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24" w:rsidRDefault="00414E0D" w:rsidP="00547024">
      <w:pPr>
        <w:pStyle w:val="af"/>
        <w:snapToGrid w:val="0"/>
        <w:ind w:left="425" w:hanging="425"/>
        <w:rPr>
          <w:rFonts w:ascii="Arial" w:eastAsia="標楷體" w:hAnsi="Arial" w:cs="Arial"/>
          <w:b/>
        </w:rPr>
      </w:pPr>
      <w:r w:rsidRPr="0007177D">
        <w:rPr>
          <w:rFonts w:ascii="Arial" w:eastAsia="標楷體" w:hAnsi="Arial" w:cs="Arial"/>
          <w:b/>
        </w:rPr>
        <w:t>「</w:t>
      </w:r>
      <w:r w:rsidR="004946C7" w:rsidRPr="004946C7">
        <w:rPr>
          <w:rFonts w:ascii="Arial" w:eastAsia="標楷體" w:hAnsi="Arial" w:cs="Arial" w:hint="eastAsia"/>
          <w:b/>
        </w:rPr>
        <w:t>如何促進固網寬頻產業競爭環境，落實用戶迴路管線平等接取相關監理議題</w:t>
      </w:r>
      <w:r w:rsidRPr="0007177D">
        <w:rPr>
          <w:rFonts w:ascii="Arial" w:eastAsia="標楷體" w:hAnsi="Arial" w:cs="Arial"/>
          <w:b/>
        </w:rPr>
        <w:t>」</w:t>
      </w:r>
    </w:p>
    <w:p w:rsidR="00414E0D" w:rsidRPr="0007177D" w:rsidRDefault="00547024" w:rsidP="00547024">
      <w:pPr>
        <w:pStyle w:val="af"/>
        <w:ind w:left="426" w:hanging="426"/>
        <w:jc w:val="center"/>
        <w:rPr>
          <w:rFonts w:ascii="Arial" w:eastAsia="標楷體" w:hAnsi="Arial" w:cs="Arial"/>
          <w:b/>
        </w:rPr>
      </w:pPr>
      <w:r>
        <w:rPr>
          <w:rFonts w:ascii="Arial" w:eastAsia="標楷體" w:hAnsi="Arial" w:cs="Arial" w:hint="eastAsia"/>
          <w:b/>
        </w:rPr>
        <w:t>公開說明會</w:t>
      </w:r>
      <w:r w:rsidR="00414E0D" w:rsidRPr="0007177D">
        <w:rPr>
          <w:rFonts w:ascii="Arial" w:eastAsia="標楷體" w:hAnsi="Arial" w:cs="Arial"/>
          <w:b/>
        </w:rPr>
        <w:t>意見書</w:t>
      </w:r>
    </w:p>
    <w:p w:rsidR="00414E0D" w:rsidRPr="0007177D" w:rsidRDefault="00414E0D">
      <w:pPr>
        <w:snapToGrid w:val="0"/>
        <w:spacing w:before="120"/>
        <w:ind w:left="426" w:hanging="426"/>
        <w:rPr>
          <w:rFonts w:ascii="Arial" w:eastAsia="標楷體" w:hAnsi="Arial" w:cs="Arial"/>
          <w:sz w:val="28"/>
        </w:rPr>
      </w:pPr>
      <w:r w:rsidRPr="0007177D">
        <w:rPr>
          <w:rFonts w:ascii="Arial" w:eastAsia="標楷體" w:hAnsi="Arial" w:cs="Arial"/>
          <w:sz w:val="28"/>
        </w:rPr>
        <w:t>公司或機關：</w:t>
      </w:r>
      <w:r w:rsidR="00517A02">
        <w:rPr>
          <w:rFonts w:ascii="Arial" w:eastAsia="標楷體" w:hAnsi="Arial" w:cs="Arial" w:hint="eastAsia"/>
          <w:sz w:val="28"/>
        </w:rPr>
        <w:t>台灣寬頻通訊顧問</w:t>
      </w:r>
      <w:r w:rsidR="00517A02">
        <w:rPr>
          <w:rFonts w:ascii="Arial" w:eastAsia="標楷體" w:hAnsi="Arial" w:cs="Arial" w:hint="eastAsia"/>
          <w:sz w:val="28"/>
        </w:rPr>
        <w:t>(</w:t>
      </w:r>
      <w:r w:rsidR="00517A02">
        <w:rPr>
          <w:rFonts w:ascii="Arial" w:eastAsia="標楷體" w:hAnsi="Arial" w:cs="Arial" w:hint="eastAsia"/>
          <w:sz w:val="28"/>
        </w:rPr>
        <w:t>股</w:t>
      </w:r>
      <w:r w:rsidR="00517A02">
        <w:rPr>
          <w:rFonts w:ascii="Arial" w:eastAsia="標楷體" w:hAnsi="Arial" w:cs="Arial" w:hint="eastAsia"/>
          <w:sz w:val="28"/>
        </w:rPr>
        <w:t>)</w:t>
      </w:r>
      <w:r w:rsidR="00517A02">
        <w:rPr>
          <w:rFonts w:ascii="Arial" w:eastAsia="標楷體" w:hAnsi="Arial" w:cs="Arial" w:hint="eastAsia"/>
          <w:sz w:val="28"/>
        </w:rPr>
        <w:t>公司</w:t>
      </w:r>
      <w:r w:rsidR="00517A02">
        <w:rPr>
          <w:rFonts w:ascii="Arial" w:eastAsia="標楷體" w:hAnsi="Arial" w:cs="Arial" w:hint="eastAsia"/>
          <w:sz w:val="28"/>
        </w:rPr>
        <w:t xml:space="preserve">  </w:t>
      </w:r>
      <w:r w:rsidR="00517A02">
        <w:rPr>
          <w:rFonts w:ascii="Arial" w:eastAsia="標楷體" w:hAnsi="Arial" w:cs="Arial" w:hint="eastAsia"/>
          <w:sz w:val="28"/>
        </w:rPr>
        <w:tab/>
      </w:r>
      <w:r w:rsidR="00517A02">
        <w:rPr>
          <w:rFonts w:ascii="Arial" w:eastAsia="標楷體" w:hAnsi="Arial" w:cs="Arial" w:hint="eastAsia"/>
          <w:sz w:val="28"/>
        </w:rPr>
        <w:tab/>
        <w:t xml:space="preserve"> </w:t>
      </w:r>
      <w:r w:rsidRPr="0007177D">
        <w:rPr>
          <w:rFonts w:ascii="Arial" w:eastAsia="標楷體" w:hAnsi="Arial" w:cs="Arial"/>
          <w:sz w:val="28"/>
        </w:rPr>
        <w:t>姓名：</w:t>
      </w:r>
      <w:r w:rsidR="00517A02">
        <w:rPr>
          <w:rFonts w:ascii="Arial" w:eastAsia="標楷體" w:hAnsi="Arial" w:cs="Arial" w:hint="eastAsia"/>
          <w:sz w:val="28"/>
        </w:rPr>
        <w:t>林志峰</w:t>
      </w:r>
    </w:p>
    <w:p w:rsidR="00414E0D" w:rsidRPr="0007177D" w:rsidRDefault="00414E0D">
      <w:pPr>
        <w:snapToGrid w:val="0"/>
        <w:spacing w:before="120"/>
        <w:ind w:left="426" w:hanging="426"/>
        <w:rPr>
          <w:rFonts w:ascii="Arial" w:eastAsia="標楷體" w:hAnsi="Arial" w:cs="Arial"/>
          <w:sz w:val="28"/>
        </w:rPr>
      </w:pPr>
      <w:r w:rsidRPr="0007177D">
        <w:rPr>
          <w:rFonts w:ascii="Arial" w:eastAsia="標楷體" w:hAnsi="Arial" w:cs="Arial"/>
          <w:sz w:val="28"/>
        </w:rPr>
        <w:t>職稱：</w:t>
      </w:r>
      <w:r w:rsidR="00517A02">
        <w:rPr>
          <w:rFonts w:ascii="Arial" w:eastAsia="標楷體" w:hAnsi="Arial" w:cs="Arial" w:hint="eastAsia"/>
          <w:sz w:val="28"/>
        </w:rPr>
        <w:t>執行副總裁</w:t>
      </w:r>
      <w:r w:rsidRPr="0007177D">
        <w:rPr>
          <w:rFonts w:ascii="Arial" w:eastAsia="標楷體" w:hAnsi="Arial" w:cs="Arial"/>
          <w:sz w:val="28"/>
        </w:rPr>
        <w:t xml:space="preserve">     </w:t>
      </w:r>
      <w:r w:rsidR="004946C7">
        <w:rPr>
          <w:rFonts w:ascii="Arial" w:eastAsia="標楷體" w:hAnsi="Arial" w:cs="Arial" w:hint="eastAsia"/>
          <w:sz w:val="28"/>
        </w:rPr>
        <w:t xml:space="preserve">    </w:t>
      </w:r>
      <w:r w:rsidRPr="0007177D">
        <w:rPr>
          <w:rFonts w:ascii="Arial" w:eastAsia="標楷體" w:hAnsi="Arial" w:cs="Arial"/>
          <w:sz w:val="28"/>
        </w:rPr>
        <w:t>連絡電話：</w:t>
      </w:r>
      <w:r w:rsidR="00517A02">
        <w:rPr>
          <w:rFonts w:ascii="Arial" w:eastAsia="標楷體" w:hAnsi="Arial" w:cs="Arial" w:hint="eastAsia"/>
          <w:sz w:val="28"/>
        </w:rPr>
        <w:t>02-7701-0855</w:t>
      </w:r>
    </w:p>
    <w:p w:rsidR="004946C7" w:rsidRDefault="004946C7" w:rsidP="008971F2">
      <w:pPr>
        <w:snapToGrid w:val="0"/>
        <w:spacing w:before="120" w:afterLines="100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>日期：</w:t>
      </w:r>
      <w:r>
        <w:rPr>
          <w:rFonts w:ascii="Arial" w:eastAsia="標楷體" w:hAnsi="Arial" w:cs="Arial" w:hint="eastAsia"/>
          <w:sz w:val="28"/>
        </w:rPr>
        <w:t xml:space="preserve"> </w:t>
      </w:r>
      <w:r w:rsidR="00501B82">
        <w:rPr>
          <w:rFonts w:ascii="Arial" w:eastAsia="標楷體" w:hAnsi="Arial" w:cs="Arial" w:hint="eastAsia"/>
          <w:sz w:val="28"/>
        </w:rPr>
        <w:t>103</w:t>
      </w:r>
      <w:r>
        <w:rPr>
          <w:rFonts w:ascii="Arial" w:eastAsia="標楷體" w:hAnsi="Arial" w:cs="Arial" w:hint="eastAsia"/>
          <w:sz w:val="28"/>
        </w:rPr>
        <w:t>年</w:t>
      </w:r>
      <w:r w:rsidR="00501B82">
        <w:rPr>
          <w:rFonts w:ascii="Arial" w:eastAsia="標楷體" w:hAnsi="Arial" w:cs="Arial" w:hint="eastAsia"/>
          <w:sz w:val="28"/>
        </w:rPr>
        <w:t>1</w:t>
      </w:r>
      <w:r>
        <w:rPr>
          <w:rFonts w:ascii="Arial" w:eastAsia="標楷體" w:hAnsi="Arial" w:cs="Arial" w:hint="eastAsia"/>
          <w:sz w:val="28"/>
        </w:rPr>
        <w:t>月</w:t>
      </w:r>
      <w:r w:rsidR="00517A02">
        <w:rPr>
          <w:rFonts w:ascii="Arial" w:eastAsia="標楷體" w:hAnsi="Arial" w:cs="Arial" w:hint="eastAsia"/>
          <w:sz w:val="28"/>
        </w:rPr>
        <w:t>15</w:t>
      </w:r>
      <w:r>
        <w:rPr>
          <w:rFonts w:ascii="Arial" w:eastAsia="標楷體" w:hAnsi="Arial" w:cs="Arial" w:hint="eastAsia"/>
          <w:sz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9"/>
      </w:tblGrid>
      <w:tr w:rsidR="00414E0D" w:rsidRPr="0007177D">
        <w:tc>
          <w:tcPr>
            <w:tcW w:w="8369" w:type="dxa"/>
          </w:tcPr>
          <w:p w:rsidR="00414E0D" w:rsidRPr="0007177D" w:rsidRDefault="00414E0D">
            <w:pPr>
              <w:snapToGrid w:val="0"/>
              <w:spacing w:before="120" w:after="120"/>
              <w:ind w:left="426" w:hanging="426"/>
              <w:rPr>
                <w:rFonts w:ascii="Arial" w:eastAsia="標楷體" w:hAnsi="Arial" w:cs="Arial"/>
                <w:sz w:val="28"/>
              </w:rPr>
            </w:pPr>
            <w:r w:rsidRPr="0007177D">
              <w:rPr>
                <w:rFonts w:ascii="Arial" w:eastAsia="標楷體" w:hAnsi="Arial" w:cs="Arial"/>
                <w:sz w:val="28"/>
              </w:rPr>
              <w:t>意見或具體建議：</w:t>
            </w:r>
          </w:p>
          <w:p w:rsidR="00414E0D" w:rsidRPr="00DA6131" w:rsidRDefault="00E9225D" w:rsidP="00DA6131">
            <w:pPr>
              <w:pStyle w:val="af7"/>
              <w:numPr>
                <w:ilvl w:val="0"/>
                <w:numId w:val="17"/>
              </w:numPr>
              <w:snapToGrid w:val="0"/>
              <w:spacing w:before="120" w:after="120"/>
              <w:ind w:leftChars="0"/>
              <w:rPr>
                <w:rFonts w:ascii="Arial" w:eastAsia="標楷體" w:hAnsi="Arial" w:cs="Arial"/>
                <w:sz w:val="28"/>
              </w:rPr>
            </w:pPr>
            <w:r w:rsidRPr="00DA6131">
              <w:rPr>
                <w:rFonts w:ascii="Arial" w:eastAsia="標楷體" w:hAnsi="Arial" w:cs="Arial" w:hint="eastAsia"/>
                <w:sz w:val="28"/>
              </w:rPr>
              <w:t>有線電視系統</w:t>
            </w:r>
            <w:r w:rsidR="004422EF">
              <w:rPr>
                <w:rFonts w:ascii="Arial" w:eastAsia="標楷體" w:hAnsi="Arial" w:cs="Arial" w:hint="eastAsia"/>
                <w:sz w:val="28"/>
              </w:rPr>
              <w:t>非屬於電信事業之管線基礎設施，且邏輯分割後的系統無法提供實體網路作為用戶迴路</w:t>
            </w:r>
            <w:r w:rsidR="00DA6131" w:rsidRPr="00DA6131">
              <w:rPr>
                <w:rFonts w:ascii="Arial" w:eastAsia="標楷體" w:hAnsi="Arial" w:cs="Arial" w:hint="eastAsia"/>
                <w:sz w:val="28"/>
              </w:rPr>
              <w:t>。</w:t>
            </w:r>
          </w:p>
          <w:p w:rsidR="00DA6131" w:rsidRDefault="004422EF" w:rsidP="00DA6131">
            <w:pPr>
              <w:pStyle w:val="af7"/>
              <w:numPr>
                <w:ilvl w:val="0"/>
                <w:numId w:val="17"/>
              </w:numPr>
              <w:snapToGrid w:val="0"/>
              <w:spacing w:before="120" w:after="120"/>
              <w:ind w:leftChars="0"/>
              <w:rPr>
                <w:rFonts w:ascii="Arial" w:eastAsia="標楷體" w:hAnsi="Arial" w:cs="Arial"/>
                <w:sz w:val="28"/>
              </w:rPr>
            </w:pPr>
            <w:r w:rsidRPr="00DA6131">
              <w:rPr>
                <w:rFonts w:ascii="Arial" w:eastAsia="標楷體" w:hAnsi="Arial" w:cs="Arial" w:hint="eastAsia"/>
                <w:sz w:val="28"/>
              </w:rPr>
              <w:t>區域型有線電視業者</w:t>
            </w:r>
            <w:r w:rsidRPr="00E9225D">
              <w:rPr>
                <w:rFonts w:ascii="標楷體" w:eastAsia="標楷體" w:hAnsi="標楷體" w:cs="Arial" w:hint="eastAsia"/>
                <w:kern w:val="2"/>
                <w:sz w:val="28"/>
              </w:rPr>
              <w:t>經營規模</w:t>
            </w:r>
            <w:r>
              <w:rPr>
                <w:rFonts w:ascii="標楷體" w:eastAsia="標楷體" w:hAnsi="標楷體" w:cs="Arial" w:hint="eastAsia"/>
                <w:kern w:val="2"/>
                <w:sz w:val="28"/>
              </w:rPr>
              <w:t>小，不具市場主導力量，</w:t>
            </w:r>
            <w:r w:rsidRPr="00DA6131">
              <w:rPr>
                <w:rFonts w:ascii="Arial" w:eastAsia="標楷體" w:hAnsi="Arial" w:cs="Arial" w:hint="eastAsia"/>
                <w:sz w:val="28"/>
              </w:rPr>
              <w:t>不應宣告為市場主導者</w:t>
            </w:r>
            <w:r>
              <w:rPr>
                <w:rFonts w:ascii="Arial" w:eastAsia="標楷體" w:hAnsi="Arial" w:cs="Arial" w:hint="eastAsia"/>
                <w:sz w:val="28"/>
              </w:rPr>
              <w:t>。</w:t>
            </w:r>
          </w:p>
          <w:p w:rsidR="004422EF" w:rsidRPr="00517A02" w:rsidRDefault="00517A02" w:rsidP="004422EF">
            <w:pPr>
              <w:pStyle w:val="af7"/>
              <w:numPr>
                <w:ilvl w:val="0"/>
                <w:numId w:val="17"/>
              </w:numPr>
              <w:snapToGrid w:val="0"/>
              <w:spacing w:before="120" w:after="120"/>
              <w:ind w:leftChars="0"/>
              <w:rPr>
                <w:rFonts w:ascii="Arial" w:eastAsia="標楷體" w:hAnsi="Arial" w:cs="Arial"/>
                <w:sz w:val="28"/>
              </w:rPr>
            </w:pPr>
            <w:r w:rsidRPr="00517A02">
              <w:rPr>
                <w:rFonts w:ascii="標楷體" w:eastAsia="標楷體" w:hAnsi="標楷體" w:cs="Arial" w:hint="eastAsia"/>
                <w:kern w:val="2"/>
                <w:sz w:val="28"/>
              </w:rPr>
              <w:t>服務型競爭政策可能減緩國內</w:t>
            </w:r>
            <w:proofErr w:type="gramStart"/>
            <w:r w:rsidRPr="00517A02">
              <w:rPr>
                <w:rFonts w:ascii="標楷體" w:eastAsia="標楷體" w:hAnsi="標楷體" w:cs="Arial" w:hint="eastAsia"/>
                <w:kern w:val="2"/>
                <w:sz w:val="28"/>
              </w:rPr>
              <w:t>佈</w:t>
            </w:r>
            <w:proofErr w:type="gramEnd"/>
            <w:r w:rsidRPr="00517A02">
              <w:rPr>
                <w:rFonts w:ascii="標楷體" w:eastAsia="標楷體" w:hAnsi="標楷體" w:cs="Arial" w:hint="eastAsia"/>
                <w:kern w:val="2"/>
                <w:sz w:val="28"/>
              </w:rPr>
              <w:t>建光纖網路之意願，建議於寬頻上網的電路出租市場，應</w:t>
            </w:r>
            <w:proofErr w:type="gramStart"/>
            <w:r w:rsidRPr="00517A02">
              <w:rPr>
                <w:rFonts w:ascii="標楷體" w:eastAsia="標楷體" w:hAnsi="標楷體" w:cs="Arial" w:hint="eastAsia"/>
                <w:kern w:val="2"/>
                <w:sz w:val="28"/>
              </w:rPr>
              <w:t>採</w:t>
            </w:r>
            <w:proofErr w:type="gramEnd"/>
            <w:r w:rsidRPr="00517A02">
              <w:rPr>
                <w:rFonts w:ascii="標楷體" w:eastAsia="標楷體" w:hAnsi="標楷體" w:cs="Arial" w:hint="eastAsia"/>
                <w:kern w:val="2"/>
                <w:sz w:val="28"/>
              </w:rPr>
              <w:t>行設施型競爭政策，制訂有利於發展有線電視網路的法規政策環境，鼓勵並達成設施型競爭的政策目的。</w:t>
            </w:r>
          </w:p>
          <w:p w:rsidR="00414E0D" w:rsidRPr="0007177D" w:rsidRDefault="00414E0D" w:rsidP="004422EF">
            <w:pPr>
              <w:snapToGrid w:val="0"/>
              <w:spacing w:before="120" w:after="120"/>
              <w:ind w:left="426" w:hanging="426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414E0D" w:rsidRPr="0007177D" w:rsidRDefault="00414E0D">
      <w:pPr>
        <w:snapToGrid w:val="0"/>
        <w:spacing w:before="120"/>
        <w:ind w:left="426" w:hanging="426"/>
        <w:rPr>
          <w:rFonts w:ascii="Arial" w:eastAsia="標楷體" w:hAnsi="Arial" w:cs="Arial"/>
          <w:sz w:val="28"/>
        </w:rPr>
      </w:pPr>
      <w:r w:rsidRPr="0007177D">
        <w:rPr>
          <w:rFonts w:ascii="Arial" w:eastAsia="標楷體" w:hAnsi="Arial" w:cs="Arial"/>
          <w:sz w:val="28"/>
        </w:rPr>
        <w:t>理由說明：</w:t>
      </w:r>
    </w:p>
    <w:p w:rsidR="00E9225D" w:rsidRPr="00E9225D" w:rsidRDefault="00E9225D" w:rsidP="00E9225D">
      <w:pPr>
        <w:pStyle w:val="af7"/>
        <w:widowControl w:val="0"/>
        <w:numPr>
          <w:ilvl w:val="0"/>
          <w:numId w:val="16"/>
        </w:numPr>
        <w:spacing w:line="288" w:lineRule="auto"/>
        <w:ind w:leftChars="0"/>
        <w:rPr>
          <w:rFonts w:ascii="標楷體" w:eastAsia="標楷體" w:hAnsi="標楷體" w:cs="Arial"/>
          <w:kern w:val="2"/>
          <w:sz w:val="28"/>
        </w:rPr>
      </w:pPr>
      <w:r w:rsidRPr="00E9225D">
        <w:rPr>
          <w:rFonts w:ascii="標楷體" w:eastAsia="標楷體" w:hAnsi="標楷體" w:cs="Arial" w:hint="eastAsia"/>
          <w:kern w:val="2"/>
          <w:sz w:val="28"/>
        </w:rPr>
        <w:t>依據固定通信業務管理規則第二條規定，管線基礎設施指為建設固定通信業務所需之架空、地下或水底電信線路及其他附屬或相關設施。亦即管線基礎設施應為實體網路之概念。</w:t>
      </w:r>
    </w:p>
    <w:p w:rsidR="00E9225D" w:rsidRPr="00E9225D" w:rsidRDefault="004422EF" w:rsidP="00E9225D">
      <w:pPr>
        <w:pStyle w:val="af7"/>
        <w:widowControl w:val="0"/>
        <w:numPr>
          <w:ilvl w:val="0"/>
          <w:numId w:val="16"/>
        </w:numPr>
        <w:spacing w:line="288" w:lineRule="auto"/>
        <w:ind w:leftChars="0"/>
        <w:rPr>
          <w:rFonts w:ascii="標楷體" w:eastAsia="標楷體" w:hAnsi="標楷體" w:cs="Arial"/>
          <w:kern w:val="2"/>
          <w:sz w:val="28"/>
        </w:rPr>
      </w:pPr>
      <w:r w:rsidRPr="004422EF">
        <w:rPr>
          <w:rFonts w:ascii="標楷體" w:eastAsia="標楷體" w:hAnsi="標楷體" w:cs="Arial" w:hint="eastAsia"/>
          <w:kern w:val="2"/>
          <w:sz w:val="28"/>
        </w:rPr>
        <w:t>區域性的</w:t>
      </w:r>
      <w:r w:rsidR="00E9225D" w:rsidRPr="00E9225D">
        <w:rPr>
          <w:rFonts w:ascii="標楷體" w:eastAsia="標楷體" w:hAnsi="標楷體" w:cs="Arial" w:hint="eastAsia"/>
          <w:kern w:val="2"/>
          <w:sz w:val="28"/>
        </w:rPr>
        <w:t>有線電視系統網路本質應屬有線廣播電視系統，非屬電信網路</w:t>
      </w:r>
      <w:r>
        <w:rPr>
          <w:rFonts w:ascii="標楷體" w:eastAsia="標楷體" w:hAnsi="標楷體" w:cs="Arial" w:hint="eastAsia"/>
          <w:kern w:val="2"/>
          <w:sz w:val="28"/>
        </w:rPr>
        <w:t>，且有線電視所提供的寬頻上網服務，必須以提供有線電視服務為前提，剩餘</w:t>
      </w:r>
      <w:proofErr w:type="gramStart"/>
      <w:r>
        <w:rPr>
          <w:rFonts w:ascii="標楷體" w:eastAsia="標楷體" w:hAnsi="標楷體" w:cs="Arial" w:hint="eastAsia"/>
          <w:kern w:val="2"/>
          <w:sz w:val="28"/>
        </w:rPr>
        <w:t>頻寬方得</w:t>
      </w:r>
      <w:proofErr w:type="gramEnd"/>
      <w:r w:rsidR="00E9225D" w:rsidRPr="00E9225D">
        <w:rPr>
          <w:rFonts w:ascii="標楷體" w:eastAsia="標楷體" w:hAnsi="標楷體" w:cs="Arial" w:hint="eastAsia"/>
          <w:kern w:val="2"/>
          <w:sz w:val="28"/>
        </w:rPr>
        <w:t>依據固定通信業務管理規則規定</w:t>
      </w:r>
      <w:r w:rsidR="00B81136">
        <w:rPr>
          <w:rFonts w:ascii="標楷體" w:eastAsia="標楷體" w:hAnsi="標楷體" w:cs="Arial" w:hint="eastAsia"/>
          <w:kern w:val="2"/>
          <w:sz w:val="28"/>
        </w:rPr>
        <w:t>，</w:t>
      </w:r>
      <w:r w:rsidR="00E9225D" w:rsidRPr="00E9225D">
        <w:rPr>
          <w:rFonts w:ascii="標楷體" w:eastAsia="標楷體" w:hAnsi="標楷體" w:cs="Arial" w:hint="eastAsia"/>
          <w:kern w:val="2"/>
          <w:sz w:val="28"/>
        </w:rPr>
        <w:t>申請</w:t>
      </w:r>
      <w:r w:rsidR="00B81136">
        <w:rPr>
          <w:rFonts w:ascii="標楷體" w:eastAsia="標楷體" w:hAnsi="標楷體" w:cs="Arial" w:hint="eastAsia"/>
          <w:kern w:val="2"/>
          <w:sz w:val="28"/>
        </w:rPr>
        <w:t>經營</w:t>
      </w:r>
      <w:r w:rsidR="00362296">
        <w:rPr>
          <w:rFonts w:ascii="標楷體" w:eastAsia="標楷體" w:hAnsi="標楷體" w:cs="Arial" w:hint="eastAsia"/>
          <w:kern w:val="2"/>
          <w:sz w:val="28"/>
        </w:rPr>
        <w:t>電路出租</w:t>
      </w:r>
      <w:bookmarkStart w:id="0" w:name="_GoBack"/>
      <w:bookmarkEnd w:id="0"/>
      <w:r w:rsidR="00B81136">
        <w:rPr>
          <w:rFonts w:ascii="標楷體" w:eastAsia="標楷體" w:hAnsi="標楷體" w:cs="Arial" w:hint="eastAsia"/>
          <w:kern w:val="2"/>
          <w:sz w:val="28"/>
        </w:rPr>
        <w:t>業務</w:t>
      </w:r>
      <w:r w:rsidR="00E9225D" w:rsidRPr="00E9225D">
        <w:rPr>
          <w:rFonts w:ascii="標楷體" w:eastAsia="標楷體" w:hAnsi="標楷體" w:cs="Arial" w:hint="eastAsia"/>
          <w:kern w:val="2"/>
          <w:sz w:val="28"/>
        </w:rPr>
        <w:t>，因此無法</w:t>
      </w:r>
      <w:r>
        <w:rPr>
          <w:rFonts w:ascii="標楷體" w:eastAsia="標楷體" w:hAnsi="標楷體" w:cs="Arial" w:hint="eastAsia"/>
          <w:kern w:val="2"/>
          <w:sz w:val="28"/>
        </w:rPr>
        <w:t>提供</w:t>
      </w:r>
      <w:r w:rsidR="00E9225D" w:rsidRPr="00E9225D">
        <w:rPr>
          <w:rFonts w:ascii="標楷體" w:eastAsia="標楷體" w:hAnsi="標楷體" w:cs="Arial" w:hint="eastAsia"/>
          <w:kern w:val="2"/>
          <w:sz w:val="28"/>
        </w:rPr>
        <w:t>實體網路作為用戶迴路使用。</w:t>
      </w:r>
    </w:p>
    <w:p w:rsidR="00E9225D" w:rsidRPr="00E9225D" w:rsidRDefault="00E9225D" w:rsidP="00E9225D">
      <w:pPr>
        <w:pStyle w:val="af7"/>
        <w:widowControl w:val="0"/>
        <w:numPr>
          <w:ilvl w:val="0"/>
          <w:numId w:val="16"/>
        </w:numPr>
        <w:spacing w:line="288" w:lineRule="auto"/>
        <w:ind w:leftChars="0"/>
        <w:rPr>
          <w:rFonts w:ascii="標楷體" w:eastAsia="標楷體" w:hAnsi="標楷體" w:cs="Arial"/>
          <w:kern w:val="2"/>
          <w:sz w:val="28"/>
        </w:rPr>
      </w:pPr>
      <w:r w:rsidRPr="00E9225D">
        <w:rPr>
          <w:rFonts w:ascii="標楷體" w:eastAsia="標楷體" w:hAnsi="標楷體" w:cs="Arial" w:hint="eastAsia"/>
          <w:kern w:val="2"/>
          <w:sz w:val="28"/>
        </w:rPr>
        <w:t>有線電視系統經營規模小，不具市場主導力量：查固網網際網路接取用戶數至</w:t>
      </w:r>
      <w:r w:rsidRPr="00E9225D">
        <w:rPr>
          <w:rFonts w:ascii="標楷體" w:eastAsia="標楷體" w:hAnsi="標楷體" w:cs="Arial"/>
          <w:kern w:val="2"/>
          <w:sz w:val="28"/>
        </w:rPr>
        <w:t>2012</w:t>
      </w:r>
      <w:r w:rsidRPr="00E9225D">
        <w:rPr>
          <w:rFonts w:ascii="標楷體" w:eastAsia="標楷體" w:hAnsi="標楷體" w:cs="Arial" w:hint="eastAsia"/>
          <w:kern w:val="2"/>
          <w:sz w:val="28"/>
        </w:rPr>
        <w:t>年已達</w:t>
      </w:r>
      <w:r w:rsidRPr="00E9225D">
        <w:rPr>
          <w:rFonts w:ascii="標楷體" w:eastAsia="標楷體" w:hAnsi="標楷體" w:cs="Arial"/>
          <w:kern w:val="2"/>
          <w:sz w:val="28"/>
        </w:rPr>
        <w:t>1,557</w:t>
      </w:r>
      <w:r w:rsidRPr="00E9225D">
        <w:rPr>
          <w:rFonts w:ascii="標楷體" w:eastAsia="標楷體" w:hAnsi="標楷體" w:cs="Arial" w:hint="eastAsia"/>
          <w:kern w:val="2"/>
          <w:sz w:val="28"/>
        </w:rPr>
        <w:t>萬戶，其中市場主導者在寬頻電路出租市占率達</w:t>
      </w:r>
      <w:r w:rsidRPr="00E9225D">
        <w:rPr>
          <w:rFonts w:ascii="標楷體" w:eastAsia="標楷體" w:hAnsi="標楷體" w:cs="Arial"/>
          <w:kern w:val="2"/>
          <w:sz w:val="28"/>
        </w:rPr>
        <w:t>80.5%</w:t>
      </w:r>
      <w:r w:rsidRPr="00E9225D">
        <w:rPr>
          <w:rFonts w:ascii="標楷體" w:eastAsia="標楷體" w:hAnsi="標楷體" w:cs="Arial" w:hint="eastAsia"/>
          <w:kern w:val="2"/>
          <w:sz w:val="28"/>
        </w:rPr>
        <w:t>以上。反觀全國總數高達62家的有線電視事業(含播送系統)，其寬頻電路市場占有率合計僅約</w:t>
      </w:r>
      <w:r w:rsidRPr="00E9225D">
        <w:rPr>
          <w:rFonts w:ascii="標楷體" w:eastAsia="標楷體" w:hAnsi="標楷體" w:cs="Arial"/>
          <w:kern w:val="2"/>
          <w:sz w:val="28"/>
        </w:rPr>
        <w:t>15%</w:t>
      </w:r>
      <w:r w:rsidRPr="00E9225D">
        <w:rPr>
          <w:rFonts w:ascii="標楷體" w:eastAsia="標楷體" w:hAnsi="標楷體" w:cs="Arial" w:hint="eastAsia"/>
          <w:kern w:val="2"/>
          <w:sz w:val="28"/>
        </w:rPr>
        <w:t>，平均每家的市占率規模僅有0.24%，故有線電視系統受限於經營規模，對市場價格無法產生主導力量，且其用戶數或營業額均無法達各項業務市場之百分之二十五以上，欠缺與市場主導者有效競爭條件。</w:t>
      </w:r>
    </w:p>
    <w:p w:rsidR="00E9225D" w:rsidRDefault="00E9225D" w:rsidP="00E9225D">
      <w:pPr>
        <w:pStyle w:val="af7"/>
        <w:widowControl w:val="0"/>
        <w:numPr>
          <w:ilvl w:val="0"/>
          <w:numId w:val="16"/>
        </w:numPr>
        <w:spacing w:line="288" w:lineRule="auto"/>
        <w:ind w:leftChars="0"/>
        <w:rPr>
          <w:rFonts w:ascii="標楷體" w:eastAsia="標楷體" w:hAnsi="標楷體" w:cs="Arial"/>
          <w:kern w:val="2"/>
          <w:sz w:val="28"/>
        </w:rPr>
      </w:pPr>
      <w:r w:rsidRPr="00E9225D">
        <w:rPr>
          <w:rFonts w:ascii="標楷體" w:eastAsia="標楷體" w:hAnsi="標楷體" w:cs="Arial" w:hint="eastAsia"/>
          <w:kern w:val="2"/>
          <w:sz w:val="28"/>
        </w:rPr>
        <w:t>既有有線電視業者受限於營業區域，以及訂戶數合計不得「超過全國總訂戶數三分之一」之限制，其｢局部網路｣之地位與規模，無論</w:t>
      </w:r>
      <w:r w:rsidRPr="00E9225D">
        <w:rPr>
          <w:rFonts w:ascii="標楷體" w:eastAsia="標楷體" w:hAnsi="標楷體" w:cs="Arial" w:hint="eastAsia"/>
          <w:kern w:val="2"/>
          <w:sz w:val="28"/>
        </w:rPr>
        <w:lastRenderedPageBreak/>
        <w:t>就其資本額、營業額、或實體網路規模，均無法與固網業務經營者相提並論。第</w:t>
      </w:r>
      <w:r w:rsidRPr="00E9225D">
        <w:rPr>
          <w:rFonts w:ascii="標楷體" w:eastAsia="標楷體" w:hAnsi="標楷體" w:cs="Arial"/>
          <w:kern w:val="2"/>
          <w:sz w:val="28"/>
        </w:rPr>
        <w:t>2</w:t>
      </w:r>
      <w:r w:rsidRPr="00E9225D">
        <w:rPr>
          <w:rFonts w:ascii="標楷體" w:eastAsia="標楷體" w:hAnsi="標楷體" w:cs="Arial" w:hint="eastAsia"/>
          <w:kern w:val="2"/>
          <w:sz w:val="28"/>
        </w:rPr>
        <w:t>套電信固網基礎網路設施業者，至少應達｢綜合網路業務｣經營者之全國性網路規模，以鼓勵與既有市場主導者進行良性競爭。</w:t>
      </w:r>
    </w:p>
    <w:p w:rsidR="00B30101" w:rsidRPr="00E9225D" w:rsidRDefault="00B30101" w:rsidP="00B30101">
      <w:pPr>
        <w:pStyle w:val="af7"/>
        <w:widowControl w:val="0"/>
        <w:numPr>
          <w:ilvl w:val="0"/>
          <w:numId w:val="16"/>
        </w:numPr>
        <w:spacing w:line="288" w:lineRule="auto"/>
        <w:ind w:leftChars="0"/>
        <w:rPr>
          <w:rFonts w:ascii="標楷體" w:eastAsia="標楷體" w:hAnsi="標楷體" w:cs="Arial"/>
          <w:kern w:val="2"/>
          <w:sz w:val="28"/>
        </w:rPr>
      </w:pPr>
      <w:r w:rsidRPr="00B30101">
        <w:rPr>
          <w:rFonts w:ascii="標楷體" w:eastAsia="標楷體" w:hAnsi="標楷體" w:cs="Arial" w:hint="eastAsia"/>
          <w:kern w:val="2"/>
          <w:sz w:val="28"/>
        </w:rPr>
        <w:t>有</w:t>
      </w:r>
      <w:proofErr w:type="gramStart"/>
      <w:r w:rsidRPr="00B30101">
        <w:rPr>
          <w:rFonts w:ascii="標楷體" w:eastAsia="標楷體" w:hAnsi="標楷體" w:cs="Arial" w:hint="eastAsia"/>
          <w:kern w:val="2"/>
          <w:sz w:val="28"/>
        </w:rPr>
        <w:t>鑑</w:t>
      </w:r>
      <w:proofErr w:type="gramEnd"/>
      <w:r w:rsidRPr="00B30101">
        <w:rPr>
          <w:rFonts w:ascii="標楷體" w:eastAsia="標楷體" w:hAnsi="標楷體" w:cs="Arial" w:hint="eastAsia"/>
          <w:kern w:val="2"/>
          <w:sz w:val="28"/>
        </w:rPr>
        <w:t>於過往服務型競爭政策無法於市場產生有效競爭，且因ISP業者家數</w:t>
      </w:r>
      <w:proofErr w:type="gramStart"/>
      <w:r w:rsidRPr="00B30101">
        <w:rPr>
          <w:rFonts w:ascii="標楷體" w:eastAsia="標楷體" w:hAnsi="標楷體" w:cs="Arial" w:hint="eastAsia"/>
          <w:kern w:val="2"/>
          <w:sz w:val="28"/>
        </w:rPr>
        <w:t>眾多，</w:t>
      </w:r>
      <w:proofErr w:type="gramEnd"/>
      <w:r w:rsidRPr="00B30101">
        <w:rPr>
          <w:rFonts w:ascii="標楷體" w:eastAsia="標楷體" w:hAnsi="標楷體" w:cs="Arial" w:hint="eastAsia"/>
          <w:kern w:val="2"/>
          <w:sz w:val="28"/>
        </w:rPr>
        <w:t>市場服務良莠不齊，產生諸多消費爭議，建議設施型競爭態樣完備前，不應</w:t>
      </w:r>
      <w:proofErr w:type="gramStart"/>
      <w:r w:rsidRPr="00B30101">
        <w:rPr>
          <w:rFonts w:ascii="標楷體" w:eastAsia="標楷體" w:hAnsi="標楷體" w:cs="Arial" w:hint="eastAsia"/>
          <w:kern w:val="2"/>
          <w:sz w:val="28"/>
        </w:rPr>
        <w:t>採</w:t>
      </w:r>
      <w:proofErr w:type="gramEnd"/>
      <w:r w:rsidRPr="00B30101">
        <w:rPr>
          <w:rFonts w:ascii="標楷體" w:eastAsia="標楷體" w:hAnsi="標楷體" w:cs="Arial" w:hint="eastAsia"/>
          <w:kern w:val="2"/>
          <w:sz w:val="28"/>
        </w:rPr>
        <w:t>行服務型競爭</w:t>
      </w:r>
      <w:r>
        <w:rPr>
          <w:rFonts w:ascii="標楷體" w:eastAsia="標楷體" w:hAnsi="標楷體" w:cs="Arial" w:hint="eastAsia"/>
          <w:kern w:val="2"/>
          <w:sz w:val="28"/>
        </w:rPr>
        <w:t>政策</w:t>
      </w:r>
      <w:r w:rsidRPr="00B30101">
        <w:rPr>
          <w:rFonts w:ascii="標楷體" w:eastAsia="標楷體" w:hAnsi="標楷體" w:cs="Arial" w:hint="eastAsia"/>
          <w:kern w:val="2"/>
          <w:sz w:val="28"/>
        </w:rPr>
        <w:t>，以避免抑制業者</w:t>
      </w:r>
      <w:proofErr w:type="gramStart"/>
      <w:r w:rsidRPr="00B30101">
        <w:rPr>
          <w:rFonts w:ascii="標楷體" w:eastAsia="標楷體" w:hAnsi="標楷體" w:cs="Arial" w:hint="eastAsia"/>
          <w:kern w:val="2"/>
          <w:sz w:val="28"/>
        </w:rPr>
        <w:t>佈</w:t>
      </w:r>
      <w:proofErr w:type="gramEnd"/>
      <w:r w:rsidRPr="00B30101">
        <w:rPr>
          <w:rFonts w:ascii="標楷體" w:eastAsia="標楷體" w:hAnsi="標楷體" w:cs="Arial" w:hint="eastAsia"/>
          <w:kern w:val="2"/>
          <w:sz w:val="28"/>
        </w:rPr>
        <w:t>建光纖網路之意願，減緩國內｢光進銅退｣網路升級進程。</w:t>
      </w:r>
    </w:p>
    <w:p w:rsidR="00B30101" w:rsidRPr="00B30101" w:rsidRDefault="00B30101" w:rsidP="00E9225D">
      <w:pPr>
        <w:pStyle w:val="af7"/>
        <w:widowControl w:val="0"/>
        <w:numPr>
          <w:ilvl w:val="0"/>
          <w:numId w:val="16"/>
        </w:numPr>
        <w:spacing w:line="288" w:lineRule="auto"/>
        <w:ind w:leftChars="0"/>
        <w:rPr>
          <w:rFonts w:ascii="標楷體" w:eastAsia="標楷體" w:hAnsi="標楷體" w:cs="Arial"/>
          <w:kern w:val="2"/>
          <w:sz w:val="28"/>
        </w:rPr>
      </w:pPr>
      <w:r w:rsidRPr="00B30101">
        <w:rPr>
          <w:rFonts w:ascii="標楷體" w:eastAsia="標楷體" w:hAnsi="標楷體" w:cs="Arial" w:hint="eastAsia"/>
          <w:kern w:val="2"/>
          <w:sz w:val="28"/>
        </w:rPr>
        <w:t>就寬頻上網的電路出租</w:t>
      </w:r>
      <w:r>
        <w:rPr>
          <w:rFonts w:ascii="標楷體" w:eastAsia="標楷體" w:hAnsi="標楷體" w:cs="Arial" w:hint="eastAsia"/>
          <w:kern w:val="2"/>
          <w:sz w:val="28"/>
        </w:rPr>
        <w:t>市場</w:t>
      </w:r>
      <w:r w:rsidRPr="00B30101">
        <w:rPr>
          <w:rFonts w:ascii="標楷體" w:eastAsia="標楷體" w:hAnsi="標楷體" w:cs="Arial" w:hint="eastAsia"/>
          <w:kern w:val="2"/>
          <w:sz w:val="28"/>
        </w:rPr>
        <w:t>，有線電視係目前國內最有潛力成為第2套寬頻上網的基礎網路設施，</w:t>
      </w:r>
      <w:proofErr w:type="gramStart"/>
      <w:r w:rsidRPr="00B30101">
        <w:rPr>
          <w:rFonts w:ascii="標楷體" w:eastAsia="標楷體" w:hAnsi="標楷體" w:cs="Arial" w:hint="eastAsia"/>
          <w:kern w:val="2"/>
          <w:sz w:val="28"/>
        </w:rPr>
        <w:t>鑑</w:t>
      </w:r>
      <w:proofErr w:type="gramEnd"/>
      <w:r w:rsidRPr="00B30101">
        <w:rPr>
          <w:rFonts w:ascii="標楷體" w:eastAsia="標楷體" w:hAnsi="標楷體" w:cs="Arial" w:hint="eastAsia"/>
          <w:kern w:val="2"/>
          <w:sz w:val="28"/>
        </w:rPr>
        <w:t>於過往十餘年來鼓勵ISP業者(服務型競爭)，以及開放固定通訊業務，企圖建置第二套替代基礎網路均無法成功的前例，建議政府應</w:t>
      </w:r>
      <w:proofErr w:type="gramStart"/>
      <w:r w:rsidRPr="00B30101">
        <w:rPr>
          <w:rFonts w:ascii="標楷體" w:eastAsia="標楷體" w:hAnsi="標楷體" w:cs="Arial" w:hint="eastAsia"/>
          <w:kern w:val="2"/>
          <w:sz w:val="28"/>
        </w:rPr>
        <w:t>採</w:t>
      </w:r>
      <w:proofErr w:type="gramEnd"/>
      <w:r w:rsidRPr="00B30101">
        <w:rPr>
          <w:rFonts w:ascii="標楷體" w:eastAsia="標楷體" w:hAnsi="標楷體" w:cs="Arial" w:hint="eastAsia"/>
          <w:kern w:val="2"/>
          <w:sz w:val="28"/>
        </w:rPr>
        <w:t>行設施型競爭政策，制訂有利於發展有線電視網路的法規政策環境，鼓勵並扶持有線電視朝向第</w:t>
      </w:r>
      <w:r w:rsidRPr="00B30101">
        <w:rPr>
          <w:rFonts w:ascii="標楷體" w:eastAsia="標楷體" w:hAnsi="標楷體" w:cs="Arial"/>
          <w:kern w:val="2"/>
          <w:sz w:val="28"/>
        </w:rPr>
        <w:t>2</w:t>
      </w:r>
      <w:r w:rsidRPr="00B30101">
        <w:rPr>
          <w:rFonts w:ascii="標楷體" w:eastAsia="標楷體" w:hAnsi="標楷體" w:cs="Arial" w:hint="eastAsia"/>
          <w:kern w:val="2"/>
          <w:sz w:val="28"/>
        </w:rPr>
        <w:t>套寬頻上網的基礎網路設施發展，達成設施型競爭的政策目的。</w:t>
      </w:r>
    </w:p>
    <w:p w:rsidR="00414E0D" w:rsidRPr="00E9225D" w:rsidRDefault="00414E0D">
      <w:pPr>
        <w:snapToGrid w:val="0"/>
        <w:spacing w:before="120"/>
        <w:ind w:left="426" w:hanging="426"/>
        <w:rPr>
          <w:rFonts w:ascii="Arial" w:eastAsia="標楷體" w:hAnsi="Arial" w:cs="Arial"/>
          <w:sz w:val="28"/>
        </w:rPr>
      </w:pPr>
    </w:p>
    <w:p w:rsidR="00414E0D" w:rsidRPr="0007177D" w:rsidRDefault="00414E0D" w:rsidP="00B0531E">
      <w:pPr>
        <w:autoSpaceDE w:val="0"/>
        <w:autoSpaceDN w:val="0"/>
        <w:spacing w:beforeLines="50" w:line="480" w:lineRule="exact"/>
        <w:ind w:leftChars="11" w:left="26" w:firstLineChars="205" w:firstLine="574"/>
        <w:rPr>
          <w:rFonts w:ascii="Arial" w:eastAsia="標楷體" w:hAnsi="Arial" w:cs="Arial"/>
          <w:sz w:val="28"/>
          <w:szCs w:val="28"/>
        </w:rPr>
      </w:pPr>
    </w:p>
    <w:sectPr w:rsidR="00414E0D" w:rsidRPr="0007177D" w:rsidSect="00E9225D">
      <w:footerReference w:type="even" r:id="rId8"/>
      <w:footerReference w:type="default" r:id="rId9"/>
      <w:pgSz w:w="11907" w:h="16840" w:code="9"/>
      <w:pgMar w:top="1276" w:right="1701" w:bottom="907" w:left="1701" w:header="539" w:footer="476" w:gutter="0"/>
      <w:pgNumType w:start="1" w:chapStyle="1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C72" w:rsidRDefault="00E41C72">
      <w:r>
        <w:separator/>
      </w:r>
    </w:p>
  </w:endnote>
  <w:endnote w:type="continuationSeparator" w:id="0">
    <w:p w:rsidR="00E41C72" w:rsidRDefault="00E41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6F7" w:rsidRDefault="00B0531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736F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36F7" w:rsidRDefault="00E736F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6F7" w:rsidRDefault="00E736F7">
    <w:pPr>
      <w:pStyle w:val="a5"/>
      <w:framePr w:wrap="around" w:vAnchor="text" w:hAnchor="margin" w:xAlign="center" w:y="1"/>
      <w:rPr>
        <w:rStyle w:val="a7"/>
      </w:rPr>
    </w:pPr>
  </w:p>
  <w:p w:rsidR="00E736F7" w:rsidRDefault="00E73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C72" w:rsidRDefault="00E41C72">
      <w:r>
        <w:separator/>
      </w:r>
    </w:p>
  </w:footnote>
  <w:footnote w:type="continuationSeparator" w:id="0">
    <w:p w:rsidR="00E41C72" w:rsidRDefault="00E41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5933"/>
    <w:multiLevelType w:val="hybridMultilevel"/>
    <w:tmpl w:val="FC3C476C"/>
    <w:lvl w:ilvl="0" w:tplc="5D8C2A4C">
      <w:start w:val="1"/>
      <w:numFmt w:val="ideographLegalTraditional"/>
      <w:lvlText w:val="%1、"/>
      <w:lvlJc w:val="left"/>
      <w:pPr>
        <w:ind w:left="744" w:hanging="744"/>
      </w:pPr>
      <w:rPr>
        <w:rFonts w:ascii="Times New Roman" w:hAnsi="Times New Roman"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>
    <w:nsid w:val="1630578B"/>
    <w:multiLevelType w:val="hybridMultilevel"/>
    <w:tmpl w:val="83C2455E"/>
    <w:lvl w:ilvl="0" w:tplc="B53EAC4A">
      <w:start w:val="1"/>
      <w:numFmt w:val="taiwaneseCountingThousand"/>
      <w:lvlText w:val="(%1)"/>
      <w:lvlJc w:val="left"/>
      <w:pPr>
        <w:tabs>
          <w:tab w:val="num" w:pos="1800"/>
        </w:tabs>
        <w:ind w:left="1800" w:hanging="72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">
    <w:nsid w:val="1DA03A2E"/>
    <w:multiLevelType w:val="hybridMultilevel"/>
    <w:tmpl w:val="3DECEAE0"/>
    <w:lvl w:ilvl="0" w:tplc="B00E83FE">
      <w:start w:val="1"/>
      <w:numFmt w:val="taiwaneseCountingThousand"/>
      <w:lvlText w:val="(%1)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ind w:left="4714" w:hanging="480"/>
      </w:pPr>
    </w:lvl>
  </w:abstractNum>
  <w:abstractNum w:abstractNumId="3">
    <w:nsid w:val="20D24EE4"/>
    <w:multiLevelType w:val="hybridMultilevel"/>
    <w:tmpl w:val="270EA346"/>
    <w:lvl w:ilvl="0" w:tplc="84A88BC2">
      <w:start w:val="1"/>
      <w:numFmt w:val="taiwaneseCountingThousand"/>
      <w:lvlText w:val="(%1)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40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84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32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280" w:hanging="480"/>
      </w:pPr>
      <w:rPr>
        <w:rFonts w:ascii="Times New Roman" w:hAnsi="Times New Roman" w:cs="Times New Roman"/>
      </w:rPr>
    </w:lvl>
  </w:abstractNum>
  <w:abstractNum w:abstractNumId="4">
    <w:nsid w:val="21946285"/>
    <w:multiLevelType w:val="hybridMultilevel"/>
    <w:tmpl w:val="A354606E"/>
    <w:lvl w:ilvl="0" w:tplc="D3922C9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EEA3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87E1C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6221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49B4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8CC9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879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DCDE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78DF3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E22C0F"/>
    <w:multiLevelType w:val="hybridMultilevel"/>
    <w:tmpl w:val="270EA346"/>
    <w:lvl w:ilvl="0" w:tplc="84A88BC2">
      <w:start w:val="1"/>
      <w:numFmt w:val="taiwaneseCountingThousand"/>
      <w:lvlText w:val="(%1)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40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84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32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280" w:hanging="480"/>
      </w:pPr>
      <w:rPr>
        <w:rFonts w:ascii="Times New Roman" w:hAnsi="Times New Roman" w:cs="Times New Roman"/>
      </w:rPr>
    </w:lvl>
  </w:abstractNum>
  <w:abstractNum w:abstractNumId="6">
    <w:nsid w:val="2A7166E1"/>
    <w:multiLevelType w:val="hybridMultilevel"/>
    <w:tmpl w:val="66205CA4"/>
    <w:lvl w:ilvl="0" w:tplc="9FB8F3E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8CF29D70">
      <w:start w:val="1"/>
      <w:numFmt w:val="decimal"/>
      <w:lvlText w:val="(%5)"/>
      <w:lvlJc w:val="left"/>
      <w:pPr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A002EF"/>
    <w:multiLevelType w:val="hybridMultilevel"/>
    <w:tmpl w:val="8B085B16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8">
    <w:nsid w:val="35C457E5"/>
    <w:multiLevelType w:val="hybridMultilevel"/>
    <w:tmpl w:val="DBF28DC6"/>
    <w:lvl w:ilvl="0" w:tplc="7DDE2B42">
      <w:start w:val="1"/>
      <w:numFmt w:val="taiwaneseCountingThousand"/>
      <w:lvlText w:val="(%1)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9932C3BC">
      <w:start w:val="1"/>
      <w:numFmt w:val="decimal"/>
      <w:lvlText w:val="%2."/>
      <w:lvlJc w:val="left"/>
      <w:pPr>
        <w:tabs>
          <w:tab w:val="num" w:pos="2130"/>
        </w:tabs>
        <w:ind w:left="2130" w:hanging="570"/>
      </w:pPr>
      <w:rPr>
        <w:rFonts w:hint="eastAsia"/>
      </w:rPr>
    </w:lvl>
    <w:lvl w:ilvl="2" w:tplc="A448D8F8">
      <w:start w:val="1"/>
      <w:numFmt w:val="decimal"/>
      <w:lvlText w:val="(%3)"/>
      <w:lvlJc w:val="left"/>
      <w:pPr>
        <w:tabs>
          <w:tab w:val="num" w:pos="2760"/>
        </w:tabs>
        <w:ind w:left="2760" w:hanging="720"/>
      </w:pPr>
      <w:rPr>
        <w:rFonts w:hint="eastAsia"/>
      </w:rPr>
    </w:lvl>
    <w:lvl w:ilvl="3" w:tplc="6A801F24">
      <w:start w:val="5"/>
      <w:numFmt w:val="japaneseLegal"/>
      <w:lvlText w:val="%4、"/>
      <w:lvlJc w:val="left"/>
      <w:pPr>
        <w:ind w:left="3240" w:hanging="720"/>
      </w:pPr>
      <w:rPr>
        <w:rFonts w:ascii="Times New Roman" w:eastAsia="標楷體" w:hAnsi="Times New Roman" w:hint="default"/>
        <w:b/>
        <w:color w:val="0000FF"/>
        <w:u w:val="singl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9">
    <w:nsid w:val="3D0F2700"/>
    <w:multiLevelType w:val="hybridMultilevel"/>
    <w:tmpl w:val="6532C0E0"/>
    <w:lvl w:ilvl="0" w:tplc="2FECC992">
      <w:start w:val="1"/>
      <w:numFmt w:val="taiwaneseCountingThousand"/>
      <w:lvlText w:val="%1、"/>
      <w:lvlJc w:val="left"/>
      <w:pPr>
        <w:ind w:left="1001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0">
    <w:nsid w:val="50CC5E89"/>
    <w:multiLevelType w:val="multilevel"/>
    <w:tmpl w:val="CCA44FE0"/>
    <w:lvl w:ilvl="0">
      <w:start w:val="1"/>
      <w:numFmt w:val="taiwaneseCountingThousand"/>
      <w:pStyle w:val="1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-960"/>
        </w:tabs>
        <w:ind w:left="-960" w:hanging="480"/>
      </w:pPr>
    </w:lvl>
    <w:lvl w:ilvl="2">
      <w:start w:val="1"/>
      <w:numFmt w:val="lowerRoman"/>
      <w:lvlText w:val="%3."/>
      <w:lvlJc w:val="right"/>
      <w:pPr>
        <w:tabs>
          <w:tab w:val="num" w:pos="-480"/>
        </w:tabs>
        <w:ind w:left="-48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hanging="480"/>
      </w:pPr>
    </w:lvl>
    <w:lvl w:ilvl="4">
      <w:start w:val="1"/>
      <w:numFmt w:val="ideographTraditional"/>
      <w:lvlText w:val="%5、"/>
      <w:lvlJc w:val="left"/>
      <w:pPr>
        <w:tabs>
          <w:tab w:val="num" w:pos="480"/>
        </w:tabs>
        <w:ind w:left="480" w:hanging="480"/>
      </w:pPr>
    </w:lvl>
    <w:lvl w:ilvl="5">
      <w:start w:val="1"/>
      <w:numFmt w:val="lowerRoman"/>
      <w:lvlText w:val="%6."/>
      <w:lvlJc w:val="right"/>
      <w:pPr>
        <w:tabs>
          <w:tab w:val="num" w:pos="960"/>
        </w:tabs>
        <w:ind w:left="960" w:hanging="4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480"/>
      </w:pPr>
    </w:lvl>
    <w:lvl w:ilvl="7">
      <w:start w:val="1"/>
      <w:numFmt w:val="ideographTraditional"/>
      <w:lvlText w:val="%8、"/>
      <w:lvlJc w:val="left"/>
      <w:pPr>
        <w:tabs>
          <w:tab w:val="num" w:pos="1920"/>
        </w:tabs>
        <w:ind w:left="1920" w:hanging="480"/>
      </w:pPr>
    </w:lvl>
    <w:lvl w:ilvl="8">
      <w:start w:val="1"/>
      <w:numFmt w:val="lowerRoman"/>
      <w:lvlText w:val="%9."/>
      <w:lvlJc w:val="right"/>
      <w:pPr>
        <w:tabs>
          <w:tab w:val="num" w:pos="2400"/>
        </w:tabs>
        <w:ind w:left="2400" w:hanging="480"/>
      </w:pPr>
    </w:lvl>
  </w:abstractNum>
  <w:abstractNum w:abstractNumId="11">
    <w:nsid w:val="58655F21"/>
    <w:multiLevelType w:val="hybridMultilevel"/>
    <w:tmpl w:val="82A0D1F0"/>
    <w:lvl w:ilvl="0" w:tplc="84A88BC2">
      <w:start w:val="1"/>
      <w:numFmt w:val="taiwaneseCountingThousand"/>
      <w:lvlText w:val="(%1)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1" w:tplc="68D666C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b w:val="0"/>
        <w:i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4D86CF7"/>
    <w:multiLevelType w:val="hybridMultilevel"/>
    <w:tmpl w:val="860CE71A"/>
    <w:lvl w:ilvl="0" w:tplc="D76857A2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DAA445F2">
      <w:start w:val="1"/>
      <w:numFmt w:val="taiwaneseCountingThousand"/>
      <w:lvlText w:val="(%2)"/>
      <w:lvlJc w:val="left"/>
      <w:pPr>
        <w:tabs>
          <w:tab w:val="num" w:pos="1680"/>
        </w:tabs>
        <w:ind w:left="1680" w:hanging="720"/>
      </w:pPr>
      <w:rPr>
        <w:rFonts w:eastAsia="標楷體" w:hint="eastAsia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68DD24AB"/>
    <w:multiLevelType w:val="multilevel"/>
    <w:tmpl w:val="DD825290"/>
    <w:lvl w:ilvl="0">
      <w:start w:val="1"/>
      <w:numFmt w:val="decimal"/>
      <w:pStyle w:val="2"/>
      <w:lvlText w:val="%1."/>
      <w:lvlJc w:val="left"/>
      <w:pPr>
        <w:tabs>
          <w:tab w:val="num" w:pos="1440"/>
        </w:tabs>
        <w:ind w:left="144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>
    <w:nsid w:val="6B2A7001"/>
    <w:multiLevelType w:val="hybridMultilevel"/>
    <w:tmpl w:val="352C2C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C797A26"/>
    <w:multiLevelType w:val="hybridMultilevel"/>
    <w:tmpl w:val="48485608"/>
    <w:lvl w:ilvl="0" w:tplc="AE78E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D806A3C"/>
    <w:multiLevelType w:val="hybridMultilevel"/>
    <w:tmpl w:val="A8CC1012"/>
    <w:lvl w:ilvl="0" w:tplc="7F12488C">
      <w:start w:val="1"/>
      <w:numFmt w:val="bullet"/>
      <w:lvlText w:val="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2"/>
  </w:num>
  <w:num w:numId="5">
    <w:abstractNumId w:val="1"/>
  </w:num>
  <w:num w:numId="6">
    <w:abstractNumId w:val="0"/>
  </w:num>
  <w:num w:numId="7">
    <w:abstractNumId w:val="5"/>
  </w:num>
  <w:num w:numId="8">
    <w:abstractNumId w:val="11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  <w:num w:numId="13">
    <w:abstractNumId w:val="16"/>
  </w:num>
  <w:num w:numId="14">
    <w:abstractNumId w:val="4"/>
  </w:num>
  <w:num w:numId="15">
    <w:abstractNumId w:val="9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B433A"/>
    <w:rsid w:val="00002AFF"/>
    <w:rsid w:val="00007BF0"/>
    <w:rsid w:val="00011C21"/>
    <w:rsid w:val="000240B8"/>
    <w:rsid w:val="000371CE"/>
    <w:rsid w:val="00041DF5"/>
    <w:rsid w:val="000610C4"/>
    <w:rsid w:val="0007177D"/>
    <w:rsid w:val="00072180"/>
    <w:rsid w:val="000757AE"/>
    <w:rsid w:val="00094636"/>
    <w:rsid w:val="000A2983"/>
    <w:rsid w:val="000A6F92"/>
    <w:rsid w:val="000B02C9"/>
    <w:rsid w:val="000C121A"/>
    <w:rsid w:val="000C1AF7"/>
    <w:rsid w:val="000C6A74"/>
    <w:rsid w:val="000D529B"/>
    <w:rsid w:val="000D7479"/>
    <w:rsid w:val="000F5302"/>
    <w:rsid w:val="00112031"/>
    <w:rsid w:val="00115378"/>
    <w:rsid w:val="00115F7E"/>
    <w:rsid w:val="001167A2"/>
    <w:rsid w:val="0011702D"/>
    <w:rsid w:val="00117899"/>
    <w:rsid w:val="00121C4A"/>
    <w:rsid w:val="001411EF"/>
    <w:rsid w:val="001461A1"/>
    <w:rsid w:val="0015227C"/>
    <w:rsid w:val="00152E72"/>
    <w:rsid w:val="00153F88"/>
    <w:rsid w:val="00167E3A"/>
    <w:rsid w:val="001822AA"/>
    <w:rsid w:val="0018335A"/>
    <w:rsid w:val="00184170"/>
    <w:rsid w:val="00185E76"/>
    <w:rsid w:val="001A197C"/>
    <w:rsid w:val="001A3C99"/>
    <w:rsid w:val="001A45D8"/>
    <w:rsid w:val="001B0105"/>
    <w:rsid w:val="001B31FB"/>
    <w:rsid w:val="001B6B52"/>
    <w:rsid w:val="001C1201"/>
    <w:rsid w:val="001E07FE"/>
    <w:rsid w:val="002013CB"/>
    <w:rsid w:val="00203890"/>
    <w:rsid w:val="0021589E"/>
    <w:rsid w:val="00242A77"/>
    <w:rsid w:val="0024412F"/>
    <w:rsid w:val="00247692"/>
    <w:rsid w:val="00252EA6"/>
    <w:rsid w:val="0025467A"/>
    <w:rsid w:val="00264DAD"/>
    <w:rsid w:val="00265822"/>
    <w:rsid w:val="00280208"/>
    <w:rsid w:val="00280A94"/>
    <w:rsid w:val="00282377"/>
    <w:rsid w:val="00283C30"/>
    <w:rsid w:val="00283E47"/>
    <w:rsid w:val="00285D1B"/>
    <w:rsid w:val="002916BA"/>
    <w:rsid w:val="00291D8F"/>
    <w:rsid w:val="002971EC"/>
    <w:rsid w:val="002B3E8A"/>
    <w:rsid w:val="002B6687"/>
    <w:rsid w:val="002C1E78"/>
    <w:rsid w:val="002D33FC"/>
    <w:rsid w:val="002D7A49"/>
    <w:rsid w:val="002E0F70"/>
    <w:rsid w:val="002E52BB"/>
    <w:rsid w:val="002F1A36"/>
    <w:rsid w:val="002F3B57"/>
    <w:rsid w:val="003013B4"/>
    <w:rsid w:val="00316564"/>
    <w:rsid w:val="0033093B"/>
    <w:rsid w:val="00344304"/>
    <w:rsid w:val="00345877"/>
    <w:rsid w:val="003475D7"/>
    <w:rsid w:val="00352916"/>
    <w:rsid w:val="00354A5C"/>
    <w:rsid w:val="00362296"/>
    <w:rsid w:val="00363AA9"/>
    <w:rsid w:val="003663F5"/>
    <w:rsid w:val="00374AD5"/>
    <w:rsid w:val="003853F4"/>
    <w:rsid w:val="00391BC4"/>
    <w:rsid w:val="003A12F7"/>
    <w:rsid w:val="003B5F24"/>
    <w:rsid w:val="003E5921"/>
    <w:rsid w:val="003E5E04"/>
    <w:rsid w:val="003E7F72"/>
    <w:rsid w:val="003F6DCD"/>
    <w:rsid w:val="004100A7"/>
    <w:rsid w:val="004128D2"/>
    <w:rsid w:val="00414E0D"/>
    <w:rsid w:val="004234DF"/>
    <w:rsid w:val="0042383A"/>
    <w:rsid w:val="004247CC"/>
    <w:rsid w:val="004422EF"/>
    <w:rsid w:val="004433FB"/>
    <w:rsid w:val="00456BCC"/>
    <w:rsid w:val="00456CF3"/>
    <w:rsid w:val="00461003"/>
    <w:rsid w:val="00462677"/>
    <w:rsid w:val="00465654"/>
    <w:rsid w:val="004661EA"/>
    <w:rsid w:val="00471ECC"/>
    <w:rsid w:val="004774EC"/>
    <w:rsid w:val="004946C7"/>
    <w:rsid w:val="004971F3"/>
    <w:rsid w:val="004A34A4"/>
    <w:rsid w:val="004C16EB"/>
    <w:rsid w:val="004D0028"/>
    <w:rsid w:val="004D5E05"/>
    <w:rsid w:val="004E17F7"/>
    <w:rsid w:val="004E692B"/>
    <w:rsid w:val="004F0944"/>
    <w:rsid w:val="00501B82"/>
    <w:rsid w:val="005022C4"/>
    <w:rsid w:val="00517A02"/>
    <w:rsid w:val="005346DE"/>
    <w:rsid w:val="00535ECA"/>
    <w:rsid w:val="00537040"/>
    <w:rsid w:val="00545188"/>
    <w:rsid w:val="00547024"/>
    <w:rsid w:val="00550C7B"/>
    <w:rsid w:val="0055244A"/>
    <w:rsid w:val="00555583"/>
    <w:rsid w:val="00557DBC"/>
    <w:rsid w:val="005D7E3B"/>
    <w:rsid w:val="00600EE3"/>
    <w:rsid w:val="00617144"/>
    <w:rsid w:val="006271BE"/>
    <w:rsid w:val="00636EE9"/>
    <w:rsid w:val="006458B6"/>
    <w:rsid w:val="00654284"/>
    <w:rsid w:val="00655827"/>
    <w:rsid w:val="00657E16"/>
    <w:rsid w:val="00673390"/>
    <w:rsid w:val="006835FF"/>
    <w:rsid w:val="00694407"/>
    <w:rsid w:val="00697519"/>
    <w:rsid w:val="006A1931"/>
    <w:rsid w:val="006B08CA"/>
    <w:rsid w:val="006D5851"/>
    <w:rsid w:val="006E5EC3"/>
    <w:rsid w:val="006F0567"/>
    <w:rsid w:val="006F7CC2"/>
    <w:rsid w:val="00701F5B"/>
    <w:rsid w:val="0070340D"/>
    <w:rsid w:val="007069D6"/>
    <w:rsid w:val="007127FD"/>
    <w:rsid w:val="007140FF"/>
    <w:rsid w:val="0071468F"/>
    <w:rsid w:val="007252DB"/>
    <w:rsid w:val="0073762C"/>
    <w:rsid w:val="00757E12"/>
    <w:rsid w:val="00784E19"/>
    <w:rsid w:val="0079343F"/>
    <w:rsid w:val="007D59E5"/>
    <w:rsid w:val="007E38E8"/>
    <w:rsid w:val="007E402E"/>
    <w:rsid w:val="007E5329"/>
    <w:rsid w:val="007F5602"/>
    <w:rsid w:val="00800DA4"/>
    <w:rsid w:val="00801DC4"/>
    <w:rsid w:val="00812020"/>
    <w:rsid w:val="00812658"/>
    <w:rsid w:val="00813534"/>
    <w:rsid w:val="00816F9C"/>
    <w:rsid w:val="00825AB2"/>
    <w:rsid w:val="008303F3"/>
    <w:rsid w:val="00834409"/>
    <w:rsid w:val="00835C85"/>
    <w:rsid w:val="00845FC0"/>
    <w:rsid w:val="00852C5B"/>
    <w:rsid w:val="00871F89"/>
    <w:rsid w:val="008730A7"/>
    <w:rsid w:val="008738D7"/>
    <w:rsid w:val="0087794C"/>
    <w:rsid w:val="00890346"/>
    <w:rsid w:val="008971F2"/>
    <w:rsid w:val="008A20E2"/>
    <w:rsid w:val="008A5E38"/>
    <w:rsid w:val="008B09E1"/>
    <w:rsid w:val="008B1DC6"/>
    <w:rsid w:val="008D4724"/>
    <w:rsid w:val="008F0348"/>
    <w:rsid w:val="008F2E7B"/>
    <w:rsid w:val="008F4E9F"/>
    <w:rsid w:val="009023D9"/>
    <w:rsid w:val="00910881"/>
    <w:rsid w:val="009131A8"/>
    <w:rsid w:val="00921E8C"/>
    <w:rsid w:val="00934BC8"/>
    <w:rsid w:val="00935FC6"/>
    <w:rsid w:val="00943D34"/>
    <w:rsid w:val="0095071C"/>
    <w:rsid w:val="0095496B"/>
    <w:rsid w:val="00962DA4"/>
    <w:rsid w:val="00967EBA"/>
    <w:rsid w:val="009724F5"/>
    <w:rsid w:val="009745EE"/>
    <w:rsid w:val="0098443E"/>
    <w:rsid w:val="0098748B"/>
    <w:rsid w:val="009875C4"/>
    <w:rsid w:val="009903CD"/>
    <w:rsid w:val="00995731"/>
    <w:rsid w:val="009B6C8A"/>
    <w:rsid w:val="009B7CD5"/>
    <w:rsid w:val="009E713C"/>
    <w:rsid w:val="009F0E36"/>
    <w:rsid w:val="009F2953"/>
    <w:rsid w:val="00A06663"/>
    <w:rsid w:val="00A120AC"/>
    <w:rsid w:val="00A2345A"/>
    <w:rsid w:val="00A2599F"/>
    <w:rsid w:val="00A265DD"/>
    <w:rsid w:val="00A26AB3"/>
    <w:rsid w:val="00A30653"/>
    <w:rsid w:val="00A30B80"/>
    <w:rsid w:val="00A33A79"/>
    <w:rsid w:val="00A33DB3"/>
    <w:rsid w:val="00A50256"/>
    <w:rsid w:val="00A5230F"/>
    <w:rsid w:val="00A553AD"/>
    <w:rsid w:val="00A553C6"/>
    <w:rsid w:val="00A55AFF"/>
    <w:rsid w:val="00A56CB3"/>
    <w:rsid w:val="00A66E40"/>
    <w:rsid w:val="00A72EA4"/>
    <w:rsid w:val="00A807DC"/>
    <w:rsid w:val="00A94DFD"/>
    <w:rsid w:val="00AC4439"/>
    <w:rsid w:val="00AC7830"/>
    <w:rsid w:val="00AD164E"/>
    <w:rsid w:val="00AD411C"/>
    <w:rsid w:val="00AD5460"/>
    <w:rsid w:val="00AD5F3D"/>
    <w:rsid w:val="00AE15A7"/>
    <w:rsid w:val="00AE1AD6"/>
    <w:rsid w:val="00AE5626"/>
    <w:rsid w:val="00AF08A3"/>
    <w:rsid w:val="00AF6027"/>
    <w:rsid w:val="00AF63D8"/>
    <w:rsid w:val="00B0531E"/>
    <w:rsid w:val="00B05660"/>
    <w:rsid w:val="00B137B6"/>
    <w:rsid w:val="00B16829"/>
    <w:rsid w:val="00B219DA"/>
    <w:rsid w:val="00B244A8"/>
    <w:rsid w:val="00B26252"/>
    <w:rsid w:val="00B30101"/>
    <w:rsid w:val="00B44539"/>
    <w:rsid w:val="00B44F6F"/>
    <w:rsid w:val="00B53F58"/>
    <w:rsid w:val="00B57F6A"/>
    <w:rsid w:val="00B81136"/>
    <w:rsid w:val="00B852DB"/>
    <w:rsid w:val="00BA1655"/>
    <w:rsid w:val="00BA6F60"/>
    <w:rsid w:val="00BB59DE"/>
    <w:rsid w:val="00BE24A3"/>
    <w:rsid w:val="00BF69BB"/>
    <w:rsid w:val="00C00CB4"/>
    <w:rsid w:val="00C113BD"/>
    <w:rsid w:val="00C203D4"/>
    <w:rsid w:val="00C225F9"/>
    <w:rsid w:val="00C2494C"/>
    <w:rsid w:val="00C3546D"/>
    <w:rsid w:val="00C37EDF"/>
    <w:rsid w:val="00C47FD3"/>
    <w:rsid w:val="00C546BF"/>
    <w:rsid w:val="00C56798"/>
    <w:rsid w:val="00C61F59"/>
    <w:rsid w:val="00C76D8A"/>
    <w:rsid w:val="00C820F1"/>
    <w:rsid w:val="00C83C96"/>
    <w:rsid w:val="00C9047D"/>
    <w:rsid w:val="00CA43F4"/>
    <w:rsid w:val="00CB1D39"/>
    <w:rsid w:val="00CB37E4"/>
    <w:rsid w:val="00CD24C8"/>
    <w:rsid w:val="00CD4012"/>
    <w:rsid w:val="00CE2152"/>
    <w:rsid w:val="00CF1AF9"/>
    <w:rsid w:val="00CF72EF"/>
    <w:rsid w:val="00D17A61"/>
    <w:rsid w:val="00D23EF0"/>
    <w:rsid w:val="00D33C10"/>
    <w:rsid w:val="00D36AC8"/>
    <w:rsid w:val="00D43FAD"/>
    <w:rsid w:val="00D45E0E"/>
    <w:rsid w:val="00D65A7C"/>
    <w:rsid w:val="00D8137E"/>
    <w:rsid w:val="00D93E78"/>
    <w:rsid w:val="00D95417"/>
    <w:rsid w:val="00DA6131"/>
    <w:rsid w:val="00DB2869"/>
    <w:rsid w:val="00DB433A"/>
    <w:rsid w:val="00DB4A3B"/>
    <w:rsid w:val="00DD29BB"/>
    <w:rsid w:val="00DD50F6"/>
    <w:rsid w:val="00DE0EBE"/>
    <w:rsid w:val="00DE3899"/>
    <w:rsid w:val="00DF2EEF"/>
    <w:rsid w:val="00DF54E9"/>
    <w:rsid w:val="00E03BC1"/>
    <w:rsid w:val="00E06F11"/>
    <w:rsid w:val="00E14A16"/>
    <w:rsid w:val="00E150D1"/>
    <w:rsid w:val="00E15187"/>
    <w:rsid w:val="00E2074E"/>
    <w:rsid w:val="00E20F52"/>
    <w:rsid w:val="00E243EA"/>
    <w:rsid w:val="00E41C72"/>
    <w:rsid w:val="00E51D74"/>
    <w:rsid w:val="00E62704"/>
    <w:rsid w:val="00E65705"/>
    <w:rsid w:val="00E66119"/>
    <w:rsid w:val="00E736F7"/>
    <w:rsid w:val="00E85E36"/>
    <w:rsid w:val="00E9225D"/>
    <w:rsid w:val="00E94989"/>
    <w:rsid w:val="00EA0D5F"/>
    <w:rsid w:val="00EA7E38"/>
    <w:rsid w:val="00EB6CC5"/>
    <w:rsid w:val="00EC270F"/>
    <w:rsid w:val="00EC420A"/>
    <w:rsid w:val="00ED16C5"/>
    <w:rsid w:val="00EE15D0"/>
    <w:rsid w:val="00EF11EA"/>
    <w:rsid w:val="00F03021"/>
    <w:rsid w:val="00F046D4"/>
    <w:rsid w:val="00F0703A"/>
    <w:rsid w:val="00F146A7"/>
    <w:rsid w:val="00F1599A"/>
    <w:rsid w:val="00F268C8"/>
    <w:rsid w:val="00F35649"/>
    <w:rsid w:val="00F35E49"/>
    <w:rsid w:val="00F407A2"/>
    <w:rsid w:val="00F63871"/>
    <w:rsid w:val="00F8498B"/>
    <w:rsid w:val="00F86209"/>
    <w:rsid w:val="00F90E33"/>
    <w:rsid w:val="00FA1CF7"/>
    <w:rsid w:val="00FB1884"/>
    <w:rsid w:val="00FD0689"/>
    <w:rsid w:val="00FD29D0"/>
    <w:rsid w:val="00FD5343"/>
    <w:rsid w:val="00FE0B5B"/>
    <w:rsid w:val="00FF16A2"/>
    <w:rsid w:val="00FF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1E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B0531E"/>
    <w:pPr>
      <w:keepNext/>
      <w:spacing w:before="180" w:after="180" w:line="720" w:lineRule="auto"/>
      <w:outlineLvl w:val="0"/>
    </w:pPr>
    <w:rPr>
      <w:rFonts w:ascii="Arial" w:hAnsi="Arial" w:cs="Arial"/>
      <w:b/>
      <w:bCs/>
      <w:kern w:val="52"/>
      <w:sz w:val="52"/>
      <w:szCs w:val="52"/>
    </w:rPr>
  </w:style>
  <w:style w:type="paragraph" w:styleId="20">
    <w:name w:val="heading 2"/>
    <w:basedOn w:val="a"/>
    <w:next w:val="a0"/>
    <w:qFormat/>
    <w:rsid w:val="00B0531E"/>
    <w:pPr>
      <w:keepNext/>
      <w:spacing w:line="720" w:lineRule="auto"/>
      <w:outlineLvl w:val="1"/>
    </w:pPr>
    <w:rPr>
      <w:rFonts w:ascii="Arial" w:hAnsi="Arial" w:cs="Arial"/>
      <w:b/>
      <w:bCs/>
      <w:sz w:val="48"/>
      <w:szCs w:val="48"/>
    </w:rPr>
  </w:style>
  <w:style w:type="paragraph" w:styleId="3">
    <w:name w:val="heading 3"/>
    <w:basedOn w:val="a"/>
    <w:next w:val="a0"/>
    <w:qFormat/>
    <w:rsid w:val="00B0531E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B0531E"/>
    <w:pPr>
      <w:keepNext/>
      <w:spacing w:line="720" w:lineRule="auto"/>
      <w:outlineLvl w:val="3"/>
    </w:pPr>
    <w:rPr>
      <w:rFonts w:ascii="Arial" w:hAnsi="Arial" w:cs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B0531E"/>
    <w:pPr>
      <w:ind w:left="480"/>
    </w:pPr>
  </w:style>
  <w:style w:type="paragraph" w:styleId="a4">
    <w:name w:val="header"/>
    <w:basedOn w:val="a"/>
    <w:semiHidden/>
    <w:rsid w:val="00B05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rsid w:val="00B05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層次"/>
    <w:basedOn w:val="a"/>
    <w:rsid w:val="00B0531E"/>
  </w:style>
  <w:style w:type="character" w:styleId="a7">
    <w:name w:val="page number"/>
    <w:basedOn w:val="a1"/>
    <w:semiHidden/>
    <w:rsid w:val="00B0531E"/>
  </w:style>
  <w:style w:type="character" w:styleId="a8">
    <w:name w:val="Hyperlink"/>
    <w:basedOn w:val="a1"/>
    <w:uiPriority w:val="99"/>
    <w:rsid w:val="00B0531E"/>
    <w:rPr>
      <w:color w:val="0000FF"/>
      <w:u w:val="single"/>
    </w:rPr>
  </w:style>
  <w:style w:type="paragraph" w:styleId="a9">
    <w:name w:val="Block Text"/>
    <w:basedOn w:val="a"/>
    <w:semiHidden/>
    <w:rsid w:val="00B0531E"/>
    <w:pPr>
      <w:tabs>
        <w:tab w:val="num" w:pos="960"/>
      </w:tabs>
      <w:snapToGrid w:val="0"/>
      <w:spacing w:line="200" w:lineRule="atLeast"/>
      <w:ind w:left="-28" w:right="340"/>
      <w:jc w:val="both"/>
    </w:pPr>
    <w:rPr>
      <w:rFonts w:ascii="標楷體" w:eastAsia="標楷體"/>
      <w:sz w:val="22"/>
      <w:szCs w:val="22"/>
    </w:rPr>
  </w:style>
  <w:style w:type="character" w:styleId="aa">
    <w:name w:val="FollowedHyperlink"/>
    <w:basedOn w:val="a1"/>
    <w:semiHidden/>
    <w:rsid w:val="00B0531E"/>
    <w:rPr>
      <w:color w:val="800080"/>
      <w:u w:val="single"/>
    </w:rPr>
  </w:style>
  <w:style w:type="paragraph" w:styleId="Web">
    <w:name w:val="Normal (Web)"/>
    <w:basedOn w:val="a"/>
    <w:uiPriority w:val="99"/>
    <w:semiHidden/>
    <w:rsid w:val="00B0531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b">
    <w:name w:val="Body Text Indent"/>
    <w:basedOn w:val="a"/>
    <w:semiHidden/>
    <w:rsid w:val="00B0531E"/>
    <w:pPr>
      <w:ind w:left="1440" w:hanging="640"/>
      <w:jc w:val="both"/>
    </w:pPr>
    <w:rPr>
      <w:rFonts w:eastAsia="標楷體"/>
    </w:rPr>
  </w:style>
  <w:style w:type="paragraph" w:customStyle="1" w:styleId="ac">
    <w:name w:val="表格"/>
    <w:basedOn w:val="a"/>
    <w:rsid w:val="00B0531E"/>
    <w:pPr>
      <w:adjustRightInd w:val="0"/>
      <w:spacing w:line="400" w:lineRule="atLeast"/>
      <w:jc w:val="both"/>
      <w:textAlignment w:val="baseline"/>
    </w:pPr>
    <w:rPr>
      <w:rFonts w:ascii="華康中楷體" w:eastAsia="華康中楷體"/>
      <w:kern w:val="0"/>
    </w:rPr>
  </w:style>
  <w:style w:type="paragraph" w:customStyle="1" w:styleId="ad">
    <w:name w:val="主旨"/>
    <w:basedOn w:val="a9"/>
    <w:rsid w:val="00B0531E"/>
    <w:pPr>
      <w:tabs>
        <w:tab w:val="clear" w:pos="960"/>
      </w:tabs>
      <w:kinsoku w:val="0"/>
      <w:spacing w:line="560" w:lineRule="atLeast"/>
      <w:ind w:left="839" w:right="278" w:hanging="839"/>
      <w:jc w:val="left"/>
    </w:pPr>
    <w:rPr>
      <w:rFonts w:ascii="Times New Roman"/>
      <w:sz w:val="28"/>
      <w:szCs w:val="28"/>
    </w:rPr>
  </w:style>
  <w:style w:type="paragraph" w:styleId="ae">
    <w:name w:val="Balloon Text"/>
    <w:basedOn w:val="a"/>
    <w:semiHidden/>
    <w:rsid w:val="00B0531E"/>
    <w:rPr>
      <w:rFonts w:ascii="Arial" w:hAnsi="Arial" w:cs="Arial"/>
      <w:sz w:val="18"/>
      <w:szCs w:val="18"/>
    </w:rPr>
  </w:style>
  <w:style w:type="paragraph" w:customStyle="1" w:styleId="1">
    <w:name w:val="1"/>
    <w:basedOn w:val="a"/>
    <w:rsid w:val="00B0531E"/>
    <w:pPr>
      <w:numPr>
        <w:numId w:val="1"/>
      </w:numPr>
      <w:snapToGrid w:val="0"/>
      <w:jc w:val="both"/>
    </w:pPr>
    <w:rPr>
      <w:rFonts w:ascii="標楷體" w:eastAsia="標楷體"/>
      <w:b/>
      <w:bCs/>
      <w:sz w:val="28"/>
      <w:szCs w:val="28"/>
    </w:rPr>
  </w:style>
  <w:style w:type="paragraph" w:customStyle="1" w:styleId="2">
    <w:name w:val="2"/>
    <w:basedOn w:val="1"/>
    <w:rsid w:val="00B0531E"/>
    <w:pPr>
      <w:numPr>
        <w:numId w:val="2"/>
      </w:numPr>
      <w:tabs>
        <w:tab w:val="clear" w:pos="1440"/>
        <w:tab w:val="num" w:pos="425"/>
      </w:tabs>
      <w:ind w:left="425" w:hanging="425"/>
    </w:pPr>
    <w:rPr>
      <w:sz w:val="24"/>
      <w:szCs w:val="24"/>
    </w:rPr>
  </w:style>
  <w:style w:type="paragraph" w:styleId="af">
    <w:name w:val="Body Text"/>
    <w:basedOn w:val="a"/>
    <w:semiHidden/>
    <w:rsid w:val="00B0531E"/>
    <w:rPr>
      <w:rFonts w:ascii="細明體" w:eastAsia="細明體" w:hAnsi="標楷體"/>
      <w:sz w:val="28"/>
      <w:szCs w:val="28"/>
    </w:rPr>
  </w:style>
  <w:style w:type="paragraph" w:styleId="af0">
    <w:name w:val="Note Heading"/>
    <w:basedOn w:val="a"/>
    <w:next w:val="a"/>
    <w:semiHidden/>
    <w:rsid w:val="00B0531E"/>
    <w:pPr>
      <w:jc w:val="center"/>
    </w:pPr>
    <w:rPr>
      <w:rFonts w:ascii="標楷體" w:eastAsia="標楷體" w:hAnsi="標楷體"/>
      <w:sz w:val="28"/>
      <w:szCs w:val="28"/>
    </w:rPr>
  </w:style>
  <w:style w:type="paragraph" w:styleId="af1">
    <w:name w:val="Closing"/>
    <w:basedOn w:val="a"/>
    <w:semiHidden/>
    <w:rsid w:val="00B0531E"/>
    <w:pPr>
      <w:ind w:leftChars="1800" w:left="100"/>
    </w:pPr>
    <w:rPr>
      <w:rFonts w:ascii="標楷體" w:eastAsia="標楷體" w:hAnsi="標楷體"/>
      <w:sz w:val="28"/>
      <w:szCs w:val="28"/>
    </w:rPr>
  </w:style>
  <w:style w:type="paragraph" w:styleId="21">
    <w:name w:val="Body Text Indent 2"/>
    <w:basedOn w:val="a"/>
    <w:semiHidden/>
    <w:rsid w:val="00B0531E"/>
    <w:pPr>
      <w:snapToGrid w:val="0"/>
      <w:spacing w:before="120" w:line="360" w:lineRule="auto"/>
      <w:ind w:left="960" w:firstLineChars="171" w:firstLine="479"/>
      <w:jc w:val="both"/>
    </w:pPr>
    <w:rPr>
      <w:rFonts w:ascii="標楷體" w:eastAsia="標楷體" w:hAnsi="標楷體"/>
      <w:sz w:val="28"/>
      <w:szCs w:val="28"/>
    </w:rPr>
  </w:style>
  <w:style w:type="paragraph" w:styleId="30">
    <w:name w:val="Body Text Indent 3"/>
    <w:basedOn w:val="a"/>
    <w:semiHidden/>
    <w:rsid w:val="00B0531E"/>
    <w:pPr>
      <w:snapToGrid w:val="0"/>
      <w:spacing w:before="120" w:line="360" w:lineRule="auto"/>
      <w:ind w:left="599" w:hangingChars="214" w:hanging="599"/>
      <w:jc w:val="both"/>
    </w:pPr>
    <w:rPr>
      <w:rFonts w:ascii="標楷體" w:eastAsia="標楷體" w:hAnsi="標楷體"/>
      <w:sz w:val="28"/>
      <w:szCs w:val="28"/>
    </w:rPr>
  </w:style>
  <w:style w:type="paragraph" w:customStyle="1" w:styleId="11">
    <w:name w:val="清單段落1"/>
    <w:basedOn w:val="a"/>
    <w:rsid w:val="00B0531E"/>
    <w:pPr>
      <w:ind w:leftChars="200" w:left="480"/>
    </w:pPr>
    <w:rPr>
      <w:rFonts w:ascii="Calibri" w:hAnsi="Calibri"/>
      <w:szCs w:val="22"/>
    </w:rPr>
  </w:style>
  <w:style w:type="paragraph" w:styleId="af2">
    <w:name w:val="footnote text"/>
    <w:basedOn w:val="a"/>
    <w:semiHidden/>
    <w:rsid w:val="00B0531E"/>
    <w:pPr>
      <w:snapToGrid w:val="0"/>
    </w:pPr>
    <w:rPr>
      <w:rFonts w:ascii="Calibri" w:hAnsi="Calibri"/>
      <w:sz w:val="20"/>
      <w:szCs w:val="20"/>
    </w:rPr>
  </w:style>
  <w:style w:type="character" w:customStyle="1" w:styleId="af3">
    <w:name w:val="註腳文字 字元"/>
    <w:basedOn w:val="a1"/>
    <w:semiHidden/>
    <w:rsid w:val="00B0531E"/>
    <w:rPr>
      <w:rFonts w:ascii="Calibri" w:hAnsi="Calibri"/>
      <w:kern w:val="2"/>
    </w:rPr>
  </w:style>
  <w:style w:type="character" w:styleId="af4">
    <w:name w:val="footnote reference"/>
    <w:basedOn w:val="a1"/>
    <w:semiHidden/>
    <w:rsid w:val="00B0531E"/>
    <w:rPr>
      <w:rFonts w:ascii="Times New Roman" w:hAnsi="Times New Roman" w:cs="Times New Roman"/>
      <w:vertAlign w:val="superscript"/>
    </w:rPr>
  </w:style>
  <w:style w:type="paragraph" w:customStyle="1" w:styleId="af5">
    <w:name w:val="說明"/>
    <w:basedOn w:val="a"/>
    <w:rsid w:val="00B0531E"/>
    <w:pPr>
      <w:wordWrap w:val="0"/>
      <w:adjustRightInd w:val="0"/>
      <w:snapToGrid w:val="0"/>
      <w:spacing w:line="360" w:lineRule="auto"/>
      <w:ind w:left="907" w:hanging="907"/>
      <w:jc w:val="both"/>
    </w:pPr>
    <w:rPr>
      <w:rFonts w:eastAsia="標楷體"/>
      <w:sz w:val="30"/>
      <w:szCs w:val="20"/>
    </w:rPr>
  </w:style>
  <w:style w:type="paragraph" w:styleId="22">
    <w:name w:val="toc 2"/>
    <w:basedOn w:val="a"/>
    <w:next w:val="a"/>
    <w:autoRedefine/>
    <w:uiPriority w:val="39"/>
    <w:unhideWhenUsed/>
    <w:qFormat/>
    <w:rsid w:val="00B0531E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B0531E"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character" w:customStyle="1" w:styleId="af6">
    <w:name w:val="頁尾 字元"/>
    <w:basedOn w:val="a1"/>
    <w:rsid w:val="00B0531E"/>
    <w:rPr>
      <w:kern w:val="2"/>
    </w:rPr>
  </w:style>
  <w:style w:type="paragraph" w:styleId="af7">
    <w:name w:val="List Paragraph"/>
    <w:basedOn w:val="a"/>
    <w:uiPriority w:val="34"/>
    <w:qFormat/>
    <w:rsid w:val="00B53F58"/>
    <w:pPr>
      <w:widowControl/>
      <w:ind w:leftChars="200" w:left="480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 w:cs="Arial"/>
      <w:b/>
      <w:bCs/>
      <w:kern w:val="52"/>
      <w:sz w:val="52"/>
      <w:szCs w:val="52"/>
    </w:rPr>
  </w:style>
  <w:style w:type="paragraph" w:styleId="20">
    <w:name w:val="heading 2"/>
    <w:basedOn w:val="a"/>
    <w:next w:val="a0"/>
    <w:qFormat/>
    <w:pPr>
      <w:keepNext/>
      <w:spacing w:line="720" w:lineRule="auto"/>
      <w:outlineLvl w:val="1"/>
    </w:pPr>
    <w:rPr>
      <w:rFonts w:ascii="Arial" w:hAnsi="Arial" w:cs="Arial"/>
      <w:b/>
      <w:bCs/>
      <w:sz w:val="48"/>
      <w:szCs w:val="48"/>
    </w:rPr>
  </w:style>
  <w:style w:type="paragraph" w:styleId="3">
    <w:name w:val="heading 3"/>
    <w:basedOn w:val="a"/>
    <w:next w:val="a0"/>
    <w:qFormat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spacing w:line="720" w:lineRule="auto"/>
      <w:outlineLvl w:val="3"/>
    </w:pPr>
    <w:rPr>
      <w:rFonts w:ascii="Arial" w:hAnsi="Arial" w:cs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480"/>
    </w:p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層次"/>
    <w:basedOn w:val="a"/>
  </w:style>
  <w:style w:type="character" w:styleId="a7">
    <w:name w:val="page number"/>
    <w:basedOn w:val="a1"/>
    <w:semiHidden/>
  </w:style>
  <w:style w:type="character" w:styleId="a8">
    <w:name w:val="Hyperlink"/>
    <w:basedOn w:val="a1"/>
    <w:uiPriority w:val="99"/>
    <w:rPr>
      <w:color w:val="0000FF"/>
      <w:u w:val="single"/>
    </w:rPr>
  </w:style>
  <w:style w:type="paragraph" w:styleId="a9">
    <w:name w:val="Block Text"/>
    <w:basedOn w:val="a"/>
    <w:semiHidden/>
    <w:pPr>
      <w:tabs>
        <w:tab w:val="num" w:pos="960"/>
      </w:tabs>
      <w:snapToGrid w:val="0"/>
      <w:spacing w:line="200" w:lineRule="atLeast"/>
      <w:ind w:left="-28" w:right="340"/>
      <w:jc w:val="both"/>
    </w:pPr>
    <w:rPr>
      <w:rFonts w:ascii="標楷體" w:eastAsia="標楷體"/>
      <w:sz w:val="22"/>
      <w:szCs w:val="22"/>
    </w:rPr>
  </w:style>
  <w:style w:type="character" w:styleId="aa">
    <w:name w:val="FollowedHyperlink"/>
    <w:basedOn w:val="a1"/>
    <w:semiHidden/>
    <w:rPr>
      <w:color w:val="800080"/>
      <w:u w:val="single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b">
    <w:name w:val="Body Text Indent"/>
    <w:basedOn w:val="a"/>
    <w:semiHidden/>
    <w:pPr>
      <w:ind w:left="1440" w:hanging="640"/>
      <w:jc w:val="both"/>
    </w:pPr>
    <w:rPr>
      <w:rFonts w:eastAsia="標楷體"/>
    </w:rPr>
  </w:style>
  <w:style w:type="paragraph" w:customStyle="1" w:styleId="ac">
    <w:name w:val="表格"/>
    <w:basedOn w:val="a"/>
    <w:pPr>
      <w:adjustRightInd w:val="0"/>
      <w:spacing w:line="400" w:lineRule="atLeast"/>
      <w:jc w:val="both"/>
      <w:textAlignment w:val="baseline"/>
    </w:pPr>
    <w:rPr>
      <w:rFonts w:ascii="華康中楷體" w:eastAsia="華康中楷體"/>
      <w:kern w:val="0"/>
    </w:rPr>
  </w:style>
  <w:style w:type="paragraph" w:customStyle="1" w:styleId="ad">
    <w:name w:val="主旨"/>
    <w:basedOn w:val="a9"/>
    <w:pPr>
      <w:tabs>
        <w:tab w:val="clear" w:pos="960"/>
      </w:tabs>
      <w:kinsoku w:val="0"/>
      <w:spacing w:line="560" w:lineRule="atLeast"/>
      <w:ind w:left="839" w:right="278" w:hanging="839"/>
      <w:jc w:val="left"/>
    </w:pPr>
    <w:rPr>
      <w:rFonts w:ascii="Times New Roman"/>
      <w:sz w:val="28"/>
      <w:szCs w:val="28"/>
    </w:rPr>
  </w:style>
  <w:style w:type="paragraph" w:styleId="ae">
    <w:name w:val="Balloon Text"/>
    <w:basedOn w:val="a"/>
    <w:semiHidden/>
    <w:rPr>
      <w:rFonts w:ascii="Arial" w:hAnsi="Arial" w:cs="Arial"/>
      <w:sz w:val="18"/>
      <w:szCs w:val="18"/>
    </w:rPr>
  </w:style>
  <w:style w:type="paragraph" w:customStyle="1" w:styleId="1">
    <w:name w:val="1"/>
    <w:basedOn w:val="a"/>
    <w:pPr>
      <w:numPr>
        <w:numId w:val="1"/>
      </w:numPr>
      <w:snapToGrid w:val="0"/>
      <w:jc w:val="both"/>
    </w:pPr>
    <w:rPr>
      <w:rFonts w:ascii="標楷體" w:eastAsia="標楷體"/>
      <w:b/>
      <w:bCs/>
      <w:sz w:val="28"/>
      <w:szCs w:val="28"/>
    </w:rPr>
  </w:style>
  <w:style w:type="paragraph" w:customStyle="1" w:styleId="2">
    <w:name w:val="2"/>
    <w:basedOn w:val="1"/>
    <w:pPr>
      <w:numPr>
        <w:numId w:val="2"/>
      </w:numPr>
      <w:tabs>
        <w:tab w:val="clear" w:pos="1440"/>
        <w:tab w:val="num" w:pos="425"/>
      </w:tabs>
      <w:ind w:left="425" w:hanging="425"/>
    </w:pPr>
    <w:rPr>
      <w:sz w:val="24"/>
      <w:szCs w:val="24"/>
    </w:rPr>
  </w:style>
  <w:style w:type="paragraph" w:styleId="af">
    <w:name w:val="Body Text"/>
    <w:basedOn w:val="a"/>
    <w:semiHidden/>
    <w:rPr>
      <w:rFonts w:ascii="細明體" w:eastAsia="細明體" w:hAnsi="標楷體"/>
      <w:sz w:val="28"/>
      <w:szCs w:val="28"/>
    </w:rPr>
  </w:style>
  <w:style w:type="paragraph" w:styleId="af0">
    <w:name w:val="Note Heading"/>
    <w:basedOn w:val="a"/>
    <w:next w:val="a"/>
    <w:semiHidden/>
    <w:pPr>
      <w:jc w:val="center"/>
    </w:pPr>
    <w:rPr>
      <w:rFonts w:ascii="標楷體" w:eastAsia="標楷體" w:hAnsi="標楷體"/>
      <w:sz w:val="28"/>
      <w:szCs w:val="28"/>
    </w:rPr>
  </w:style>
  <w:style w:type="paragraph" w:styleId="af1">
    <w:name w:val="Closing"/>
    <w:basedOn w:val="a"/>
    <w:semiHidden/>
    <w:pPr>
      <w:ind w:leftChars="1800" w:left="100"/>
    </w:pPr>
    <w:rPr>
      <w:rFonts w:ascii="標楷體" w:eastAsia="標楷體" w:hAnsi="標楷體"/>
      <w:sz w:val="28"/>
      <w:szCs w:val="28"/>
    </w:rPr>
  </w:style>
  <w:style w:type="paragraph" w:styleId="21">
    <w:name w:val="Body Text Indent 2"/>
    <w:basedOn w:val="a"/>
    <w:semiHidden/>
    <w:pPr>
      <w:snapToGrid w:val="0"/>
      <w:spacing w:before="120" w:line="360" w:lineRule="auto"/>
      <w:ind w:left="960" w:firstLineChars="171" w:firstLine="479"/>
      <w:jc w:val="both"/>
    </w:pPr>
    <w:rPr>
      <w:rFonts w:ascii="標楷體" w:eastAsia="標楷體" w:hAnsi="標楷體"/>
      <w:sz w:val="28"/>
      <w:szCs w:val="28"/>
    </w:rPr>
  </w:style>
  <w:style w:type="paragraph" w:styleId="30">
    <w:name w:val="Body Text Indent 3"/>
    <w:basedOn w:val="a"/>
    <w:semiHidden/>
    <w:pPr>
      <w:snapToGrid w:val="0"/>
      <w:spacing w:before="120" w:line="360" w:lineRule="auto"/>
      <w:ind w:left="599" w:hangingChars="214" w:hanging="599"/>
      <w:jc w:val="both"/>
    </w:pPr>
    <w:rPr>
      <w:rFonts w:ascii="標楷體" w:eastAsia="標楷體" w:hAnsi="標楷體"/>
      <w:sz w:val="28"/>
      <w:szCs w:val="28"/>
    </w:rPr>
  </w:style>
  <w:style w:type="paragraph" w:customStyle="1" w:styleId="11">
    <w:name w:val="清單段落1"/>
    <w:basedOn w:val="a"/>
    <w:pPr>
      <w:ind w:leftChars="200" w:left="480"/>
    </w:pPr>
    <w:rPr>
      <w:rFonts w:ascii="Calibri" w:hAnsi="Calibri"/>
      <w:szCs w:val="22"/>
    </w:rPr>
  </w:style>
  <w:style w:type="paragraph" w:styleId="af2">
    <w:name w:val="footnote text"/>
    <w:basedOn w:val="a"/>
    <w:semiHidden/>
    <w:pPr>
      <w:snapToGrid w:val="0"/>
    </w:pPr>
    <w:rPr>
      <w:rFonts w:ascii="Calibri" w:hAnsi="Calibri"/>
      <w:sz w:val="20"/>
      <w:szCs w:val="20"/>
    </w:rPr>
  </w:style>
  <w:style w:type="character" w:customStyle="1" w:styleId="af3">
    <w:name w:val="註腳文字 字元"/>
    <w:basedOn w:val="a1"/>
    <w:semiHidden/>
    <w:rPr>
      <w:rFonts w:ascii="Calibri" w:hAnsi="Calibri"/>
      <w:kern w:val="2"/>
    </w:rPr>
  </w:style>
  <w:style w:type="character" w:styleId="af4">
    <w:name w:val="footnote reference"/>
    <w:basedOn w:val="a1"/>
    <w:semiHidden/>
    <w:rPr>
      <w:rFonts w:ascii="Times New Roman" w:hAnsi="Times New Roman" w:cs="Times New Roman"/>
      <w:vertAlign w:val="superscript"/>
    </w:rPr>
  </w:style>
  <w:style w:type="paragraph" w:customStyle="1" w:styleId="af5">
    <w:name w:val="說明"/>
    <w:basedOn w:val="a"/>
    <w:pPr>
      <w:wordWrap w:val="0"/>
      <w:adjustRightInd w:val="0"/>
      <w:snapToGrid w:val="0"/>
      <w:spacing w:line="360" w:lineRule="auto"/>
      <w:ind w:left="907" w:hanging="907"/>
      <w:jc w:val="both"/>
    </w:pPr>
    <w:rPr>
      <w:rFonts w:eastAsia="標楷體"/>
      <w:sz w:val="30"/>
      <w:szCs w:val="20"/>
    </w:rPr>
  </w:style>
  <w:style w:type="paragraph" w:styleId="22">
    <w:name w:val="toc 2"/>
    <w:basedOn w:val="a"/>
    <w:next w:val="a"/>
    <w:autoRedefine/>
    <w:uiPriority w:val="39"/>
    <w:unhideWhenUsed/>
    <w:qFormat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qFormat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character" w:customStyle="1" w:styleId="af6">
    <w:name w:val="頁尾 字元"/>
    <w:basedOn w:val="a1"/>
    <w:rPr>
      <w:kern w:val="2"/>
    </w:rPr>
  </w:style>
  <w:style w:type="paragraph" w:styleId="af7">
    <w:name w:val="List Paragraph"/>
    <w:basedOn w:val="a"/>
    <w:uiPriority w:val="34"/>
    <w:qFormat/>
    <w:rsid w:val="00B53F58"/>
    <w:pPr>
      <w:widowControl/>
      <w:ind w:leftChars="200" w:left="480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20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4831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2763">
          <w:marLeft w:val="22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12" Type="http://schemas.microsoft.com/office/2007/relationships/stylesWithEffects" Target="stylesWithEffects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4EB90-D2A3-4F9C-828D-EC234E11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988</Characters>
  <Application>Microsoft Office Word</Application>
  <DocSecurity>0</DocSecurity>
  <Lines>8</Lines>
  <Paragraphs>2</Paragraphs>
  <ScaleCrop>false</ScaleCrop>
  <Company>電   信   局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2014-01-16T06:36:00Z</dcterms:created>
  <dc:creator>USERS</dc:creator>
  <lastModifiedBy>通訊營管處固定通信科王慧瓊</lastModifiedBy>
  <lastPrinted>2012-11-21T00:24:00Z</lastPrinted>
  <dcterms:modified xsi:type="dcterms:W3CDTF">2014-01-16T06:36:00Z</dcterms:modified>
  <revision>2</revision>
  <dc:title>審查資費注意事項</dc:title>
</coreProperties>
</file>