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7D6" w:rsidRPr="009B2737" w:rsidRDefault="00BA5A76" w:rsidP="004647D6">
      <w:pPr>
        <w:jc w:val="center"/>
        <w:rPr>
          <w:rFonts w:asciiTheme="minorHAnsi" w:hAnsiTheme="minorHAnsi"/>
          <w:sz w:val="32"/>
          <w:szCs w:val="32"/>
        </w:rPr>
      </w:pPr>
      <w:r w:rsidRPr="009B2737">
        <w:rPr>
          <w:rFonts w:asciiTheme="minorHAnsi" w:hAnsiTheme="minorHAnsi" w:hint="eastAsia"/>
          <w:sz w:val="32"/>
          <w:szCs w:val="32"/>
        </w:rPr>
        <w:t>遠傳電信就</w:t>
      </w:r>
      <w:r w:rsidR="004647D6" w:rsidRPr="009B2737">
        <w:rPr>
          <w:rFonts w:asciiTheme="minorHAnsi" w:hAnsiTheme="minorHAnsi"/>
          <w:sz w:val="32"/>
          <w:szCs w:val="32"/>
        </w:rPr>
        <w:t>「行動寬頻業務管理規則」</w:t>
      </w:r>
      <w:r w:rsidR="0034460B" w:rsidRPr="009B2737">
        <w:rPr>
          <w:rFonts w:asciiTheme="minorHAnsi" w:hAnsiTheme="minorHAnsi"/>
          <w:sz w:val="32"/>
          <w:szCs w:val="32"/>
        </w:rPr>
        <w:t>修正</w:t>
      </w:r>
      <w:r w:rsidRPr="009B2737">
        <w:rPr>
          <w:rFonts w:asciiTheme="minorHAnsi" w:hAnsiTheme="minorHAnsi" w:hint="eastAsia"/>
          <w:sz w:val="32"/>
          <w:szCs w:val="32"/>
        </w:rPr>
        <w:t>草案</w:t>
      </w:r>
      <w:r w:rsidR="0034460B" w:rsidRPr="009B2737">
        <w:rPr>
          <w:rFonts w:asciiTheme="minorHAnsi" w:hAnsiTheme="minorHAnsi"/>
          <w:sz w:val="32"/>
          <w:szCs w:val="32"/>
        </w:rPr>
        <w:t>之</w:t>
      </w:r>
      <w:r w:rsidR="0034460B" w:rsidRPr="009B2737">
        <w:rPr>
          <w:rFonts w:asciiTheme="minorHAnsi" w:hAnsiTheme="minorHAnsi" w:hint="eastAsia"/>
          <w:sz w:val="32"/>
          <w:szCs w:val="32"/>
        </w:rPr>
        <w:t>建議條文及說明</w:t>
      </w:r>
    </w:p>
    <w:tbl>
      <w:tblPr>
        <w:tblW w:w="0" w:type="auto"/>
        <w:tblCellMar>
          <w:left w:w="0" w:type="dxa"/>
          <w:right w:w="0" w:type="dxa"/>
        </w:tblCellMar>
        <w:tblLook w:val="04A0"/>
      </w:tblPr>
      <w:tblGrid>
        <w:gridCol w:w="746"/>
        <w:gridCol w:w="4886"/>
        <w:gridCol w:w="4886"/>
      </w:tblGrid>
      <w:tr w:rsidR="004647D6" w:rsidRPr="004647D6" w:rsidTr="004647D6">
        <w:tc>
          <w:tcPr>
            <w:tcW w:w="7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4647D6" w:rsidRPr="004647D6" w:rsidRDefault="004647D6">
            <w:pPr>
              <w:jc w:val="center"/>
              <w:rPr>
                <w:rFonts w:asciiTheme="minorHAnsi" w:eastAsia="標楷體" w:hAnsiTheme="minorHAnsi"/>
                <w:lang w:eastAsia="zh-CN"/>
              </w:rPr>
            </w:pPr>
            <w:r w:rsidRPr="004647D6">
              <w:rPr>
                <w:rFonts w:asciiTheme="minorHAnsi" w:eastAsia="標楷體" w:hAnsiTheme="minorHAnsi"/>
              </w:rPr>
              <w:t>條次</w:t>
            </w:r>
          </w:p>
        </w:tc>
        <w:tc>
          <w:tcPr>
            <w:tcW w:w="488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647D6" w:rsidRPr="004647D6" w:rsidRDefault="004647D6">
            <w:pPr>
              <w:jc w:val="center"/>
              <w:rPr>
                <w:rFonts w:asciiTheme="minorHAnsi" w:eastAsia="標楷體" w:hAnsiTheme="minorHAnsi"/>
                <w:lang w:eastAsia="zh-CN"/>
              </w:rPr>
            </w:pPr>
            <w:r w:rsidRPr="004647D6">
              <w:rPr>
                <w:rFonts w:asciiTheme="minorHAnsi" w:eastAsia="標楷體" w:hAnsiTheme="minorHAnsi"/>
              </w:rPr>
              <w:t>修正條文</w:t>
            </w:r>
          </w:p>
        </w:tc>
        <w:tc>
          <w:tcPr>
            <w:tcW w:w="488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4647D6" w:rsidRPr="004647D6" w:rsidRDefault="004647D6">
            <w:pPr>
              <w:jc w:val="center"/>
              <w:rPr>
                <w:rFonts w:asciiTheme="minorHAnsi" w:eastAsia="標楷體" w:hAnsiTheme="minorHAnsi"/>
                <w:lang w:eastAsia="zh-CN"/>
              </w:rPr>
            </w:pPr>
            <w:r w:rsidRPr="004647D6">
              <w:rPr>
                <w:rFonts w:asciiTheme="minorHAnsi" w:eastAsia="標楷體" w:hAnsiTheme="minorHAnsi"/>
              </w:rPr>
              <w:t>理由</w:t>
            </w:r>
          </w:p>
        </w:tc>
      </w:tr>
      <w:tr w:rsidR="004647D6" w:rsidRPr="004647D6" w:rsidTr="004647D6">
        <w:trPr>
          <w:trHeight w:val="322"/>
        </w:trPr>
        <w:tc>
          <w:tcPr>
            <w:tcW w:w="74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647D6" w:rsidRPr="004647D6" w:rsidRDefault="004647D6">
            <w:pPr>
              <w:jc w:val="both"/>
              <w:rPr>
                <w:rFonts w:asciiTheme="minorHAnsi" w:eastAsia="標楷體" w:hAnsiTheme="minorHAnsi"/>
                <w:color w:val="000000"/>
              </w:rPr>
            </w:pPr>
            <w:r w:rsidRPr="004647D6">
              <w:rPr>
                <w:rFonts w:asciiTheme="minorHAnsi" w:eastAsia="標楷體" w:hAnsiTheme="minorHAnsi"/>
                <w:color w:val="000000"/>
              </w:rPr>
              <w:t>第二條第一項</w:t>
            </w:r>
          </w:p>
        </w:tc>
        <w:tc>
          <w:tcPr>
            <w:tcW w:w="4886" w:type="dxa"/>
            <w:tcBorders>
              <w:top w:val="nil"/>
              <w:left w:val="nil"/>
              <w:bottom w:val="single" w:sz="8" w:space="0" w:color="auto"/>
              <w:right w:val="single" w:sz="8" w:space="0" w:color="auto"/>
            </w:tcBorders>
            <w:tcMar>
              <w:top w:w="0" w:type="dxa"/>
              <w:left w:w="28" w:type="dxa"/>
              <w:bottom w:w="0" w:type="dxa"/>
              <w:right w:w="28" w:type="dxa"/>
            </w:tcMar>
            <w:hideMark/>
          </w:tcPr>
          <w:p w:rsidR="004647D6" w:rsidRPr="004647D6" w:rsidRDefault="004647D6">
            <w:pPr>
              <w:rPr>
                <w:rFonts w:asciiTheme="minorHAnsi" w:eastAsia="標楷體" w:hAnsiTheme="minorHAnsi"/>
                <w:color w:val="FF0000"/>
              </w:rPr>
            </w:pPr>
            <w:r w:rsidRPr="004647D6">
              <w:rPr>
                <w:rFonts w:asciiTheme="minorHAnsi" w:eastAsia="標楷體" w:hAnsiTheme="minorHAnsi"/>
                <w:color w:val="FF0000"/>
              </w:rPr>
              <w:t>建議新增第</w:t>
            </w:r>
            <w:r w:rsidRPr="004647D6">
              <w:rPr>
                <w:rFonts w:asciiTheme="minorHAnsi" w:eastAsia="標楷體" w:hAnsiTheme="minorHAnsi"/>
                <w:color w:val="FF0000"/>
              </w:rPr>
              <w:t>2</w:t>
            </w:r>
            <w:r w:rsidRPr="004647D6">
              <w:rPr>
                <w:rFonts w:asciiTheme="minorHAnsi" w:eastAsia="標楷體" w:hAnsiTheme="minorHAnsi"/>
                <w:color w:val="FF0000"/>
              </w:rPr>
              <w:t>條第</w:t>
            </w:r>
            <w:r w:rsidRPr="004647D6">
              <w:rPr>
                <w:rFonts w:asciiTheme="minorHAnsi" w:eastAsia="標楷體" w:hAnsiTheme="minorHAnsi"/>
                <w:color w:val="FF0000"/>
              </w:rPr>
              <w:t>1</w:t>
            </w:r>
            <w:r w:rsidRPr="004647D6">
              <w:rPr>
                <w:rFonts w:asciiTheme="minorHAnsi" w:eastAsia="標楷體" w:hAnsiTheme="minorHAnsi"/>
                <w:color w:val="FF0000"/>
              </w:rPr>
              <w:t>項第</w:t>
            </w:r>
            <w:r w:rsidRPr="004647D6">
              <w:rPr>
                <w:rFonts w:asciiTheme="minorHAnsi" w:eastAsia="標楷體" w:hAnsiTheme="minorHAnsi"/>
                <w:color w:val="FF0000"/>
              </w:rPr>
              <w:t>10</w:t>
            </w:r>
            <w:r w:rsidRPr="004647D6">
              <w:rPr>
                <w:rFonts w:asciiTheme="minorHAnsi" w:eastAsia="標楷體" w:hAnsiTheme="minorHAnsi"/>
                <w:color w:val="FF0000"/>
              </w:rPr>
              <w:t>款</w:t>
            </w:r>
          </w:p>
          <w:p w:rsidR="004647D6" w:rsidRDefault="004647D6">
            <w:pPr>
              <w:rPr>
                <w:rFonts w:asciiTheme="minorHAnsi" w:eastAsia="標楷體" w:hAnsiTheme="minorHAnsi"/>
                <w:shd w:val="clear" w:color="auto" w:fill="FFFFFF"/>
              </w:rPr>
            </w:pPr>
          </w:p>
          <w:p w:rsidR="004647D6" w:rsidRPr="004647D6" w:rsidRDefault="004647D6">
            <w:pPr>
              <w:rPr>
                <w:rFonts w:asciiTheme="minorHAnsi" w:eastAsia="標楷體" w:hAnsiTheme="minorHAnsi"/>
                <w:shd w:val="clear" w:color="auto" w:fill="FFFFFF"/>
              </w:rPr>
            </w:pPr>
            <w:r w:rsidRPr="004647D6">
              <w:rPr>
                <w:rFonts w:asciiTheme="minorHAnsi" w:eastAsia="標楷體" w:hAnsiTheme="minorHAnsi"/>
                <w:shd w:val="clear" w:color="auto" w:fill="FFFFFF"/>
              </w:rPr>
              <w:t>第二條　本規則名詞定義如下：</w:t>
            </w:r>
            <w:r w:rsidRPr="004647D6">
              <w:rPr>
                <w:rFonts w:asciiTheme="minorHAnsi" w:eastAsia="標楷體" w:hAnsiTheme="minorHAnsi"/>
              </w:rPr>
              <w:br/>
            </w:r>
            <w:r w:rsidRPr="004647D6">
              <w:rPr>
                <w:rFonts w:asciiTheme="minorHAnsi" w:eastAsia="標楷體" w:hAnsiTheme="minorHAnsi"/>
                <w:shd w:val="clear" w:color="auto" w:fill="FFFFFF"/>
              </w:rPr>
              <w:t>一、行動寬頻系統：指經營者利用第七條所指配之頻率，並採用國際電信聯合會公布之行動通訊技術標準，以提供行動通信之行動臺、基地臺、高速基地臺、交換設備、傳輸機線設備、網路管理設備及帳務管理設備等設備所構成之通信系統。</w:t>
            </w:r>
            <w:r w:rsidRPr="004647D6">
              <w:rPr>
                <w:rFonts w:asciiTheme="minorHAnsi" w:eastAsia="標楷體" w:hAnsiTheme="minorHAnsi"/>
              </w:rPr>
              <w:br/>
            </w:r>
            <w:r w:rsidRPr="004647D6">
              <w:rPr>
                <w:rFonts w:asciiTheme="minorHAnsi" w:eastAsia="標楷體" w:hAnsiTheme="minorHAnsi"/>
                <w:shd w:val="clear" w:color="auto" w:fill="FFFFFF"/>
              </w:rPr>
              <w:t>二、行動寬頻業務（以下簡稱本業務）：指經營者設置行動寬頻系統，以提供寬頻行動通信服務之業務。</w:t>
            </w:r>
            <w:r w:rsidRPr="004647D6">
              <w:rPr>
                <w:rFonts w:asciiTheme="minorHAnsi" w:eastAsia="標楷體" w:hAnsiTheme="minorHAnsi"/>
              </w:rPr>
              <w:br/>
            </w:r>
            <w:r w:rsidRPr="004647D6">
              <w:rPr>
                <w:rFonts w:asciiTheme="minorHAnsi" w:eastAsia="標楷體" w:hAnsiTheme="minorHAnsi"/>
                <w:shd w:val="clear" w:color="auto" w:fill="FFFFFF"/>
              </w:rPr>
              <w:t>三、行動臺：指供行動通信使用之無線電終端設備。</w:t>
            </w:r>
            <w:r w:rsidRPr="004647D6">
              <w:rPr>
                <w:rFonts w:asciiTheme="minorHAnsi" w:eastAsia="標楷體" w:hAnsiTheme="minorHAnsi"/>
              </w:rPr>
              <w:br/>
            </w:r>
            <w:r w:rsidRPr="004647D6">
              <w:rPr>
                <w:rFonts w:asciiTheme="minorHAnsi" w:eastAsia="標楷體" w:hAnsiTheme="minorHAnsi"/>
                <w:shd w:val="clear" w:color="auto" w:fill="FFFFFF"/>
              </w:rPr>
              <w:t>四、基地臺：指設置於陸地上具有構成無線電通信鏈路以供行動臺間及行動臺與其他使用者通信之設備。</w:t>
            </w:r>
            <w:r w:rsidRPr="004647D6">
              <w:rPr>
                <w:rFonts w:asciiTheme="minorHAnsi" w:eastAsia="標楷體" w:hAnsiTheme="minorHAnsi"/>
              </w:rPr>
              <w:br/>
            </w:r>
            <w:r w:rsidRPr="004647D6">
              <w:rPr>
                <w:rFonts w:asciiTheme="minorHAnsi" w:eastAsia="標楷體" w:hAnsiTheme="minorHAnsi"/>
                <w:shd w:val="clear" w:color="auto" w:fill="FFFFFF"/>
              </w:rPr>
              <w:t>五、高速基地臺：指基地臺設備規格採分頻雙工模式時，在上下行各</w:t>
            </w:r>
            <w:r w:rsidRPr="004647D6">
              <w:rPr>
                <w:rFonts w:asciiTheme="minorHAnsi" w:eastAsia="標楷體" w:hAnsiTheme="minorHAnsi"/>
                <w:shd w:val="clear" w:color="auto" w:fill="FFFFFF"/>
              </w:rPr>
              <w:t>15MHz</w:t>
            </w:r>
            <w:r w:rsidRPr="004647D6">
              <w:rPr>
                <w:rFonts w:asciiTheme="minorHAnsi" w:eastAsia="標楷體" w:hAnsiTheme="minorHAnsi"/>
                <w:shd w:val="clear" w:color="auto" w:fill="FFFFFF"/>
              </w:rPr>
              <w:t>頻寬條件下，下行速率可達</w:t>
            </w:r>
            <w:r w:rsidRPr="004647D6">
              <w:rPr>
                <w:rFonts w:asciiTheme="minorHAnsi" w:eastAsia="標楷體" w:hAnsiTheme="minorHAnsi"/>
                <w:shd w:val="clear" w:color="auto" w:fill="FFFFFF"/>
              </w:rPr>
              <w:t>100Mbps</w:t>
            </w:r>
            <w:r w:rsidRPr="004647D6">
              <w:rPr>
                <w:rFonts w:asciiTheme="minorHAnsi" w:eastAsia="標楷體" w:hAnsiTheme="minorHAnsi"/>
                <w:shd w:val="clear" w:color="auto" w:fill="FFFFFF"/>
              </w:rPr>
              <w:t>以上，或設備規格採分時雙工模式時，在</w:t>
            </w:r>
            <w:r w:rsidRPr="004647D6">
              <w:rPr>
                <w:rFonts w:asciiTheme="minorHAnsi" w:eastAsia="標楷體" w:hAnsiTheme="minorHAnsi"/>
                <w:shd w:val="clear" w:color="auto" w:fill="FFFFFF"/>
              </w:rPr>
              <w:t>20MHz</w:t>
            </w:r>
            <w:r w:rsidRPr="004647D6">
              <w:rPr>
                <w:rFonts w:asciiTheme="minorHAnsi" w:eastAsia="標楷體" w:hAnsiTheme="minorHAnsi"/>
                <w:shd w:val="clear" w:color="auto" w:fill="FFFFFF"/>
              </w:rPr>
              <w:t>頻寬條件下，下行速率可達</w:t>
            </w:r>
            <w:r w:rsidRPr="004647D6">
              <w:rPr>
                <w:rFonts w:asciiTheme="minorHAnsi" w:eastAsia="標楷體" w:hAnsiTheme="minorHAnsi"/>
                <w:shd w:val="clear" w:color="auto" w:fill="FFFFFF"/>
              </w:rPr>
              <w:t>100Mbps</w:t>
            </w:r>
            <w:r w:rsidRPr="004647D6">
              <w:rPr>
                <w:rFonts w:asciiTheme="minorHAnsi" w:eastAsia="標楷體" w:hAnsiTheme="minorHAnsi"/>
                <w:shd w:val="clear" w:color="auto" w:fill="FFFFFF"/>
              </w:rPr>
              <w:t>以上。</w:t>
            </w:r>
            <w:r w:rsidRPr="004647D6">
              <w:rPr>
                <w:rFonts w:asciiTheme="minorHAnsi" w:eastAsia="標楷體" w:hAnsiTheme="minorHAnsi"/>
              </w:rPr>
              <w:br/>
            </w:r>
            <w:r w:rsidRPr="004647D6">
              <w:rPr>
                <w:rFonts w:asciiTheme="minorHAnsi" w:eastAsia="標楷體" w:hAnsiTheme="minorHAnsi"/>
                <w:shd w:val="clear" w:color="auto" w:fill="FFFFFF"/>
              </w:rPr>
              <w:t>六、經營者：指依本規則取得特許執照經營行動寬頻業務者。</w:t>
            </w:r>
            <w:r w:rsidRPr="004647D6">
              <w:rPr>
                <w:rFonts w:asciiTheme="minorHAnsi" w:eastAsia="標楷體" w:hAnsiTheme="minorHAnsi"/>
              </w:rPr>
              <w:br/>
            </w:r>
            <w:r w:rsidRPr="004647D6">
              <w:rPr>
                <w:rFonts w:asciiTheme="minorHAnsi" w:eastAsia="標楷體" w:hAnsiTheme="minorHAnsi"/>
                <w:shd w:val="clear" w:color="auto" w:fill="FFFFFF"/>
              </w:rPr>
              <w:t>七、使用者：指向經營者註冊登記或與經營者訂定契約，使用該經營者提供之行動寬頻服務之用戶。</w:t>
            </w:r>
            <w:r w:rsidRPr="004647D6">
              <w:rPr>
                <w:rFonts w:asciiTheme="minorHAnsi" w:eastAsia="標楷體" w:hAnsiTheme="minorHAnsi"/>
              </w:rPr>
              <w:br/>
            </w:r>
            <w:r w:rsidRPr="004647D6">
              <w:rPr>
                <w:rFonts w:asciiTheme="minorHAnsi" w:eastAsia="標楷體" w:hAnsiTheme="minorHAnsi"/>
                <w:shd w:val="clear" w:color="auto" w:fill="FFFFFF"/>
              </w:rPr>
              <w:t>八、緊急電話：指火警、盜警及其他緊急救援報案之電話。</w:t>
            </w:r>
            <w:r w:rsidRPr="004647D6">
              <w:rPr>
                <w:rFonts w:asciiTheme="minorHAnsi" w:eastAsia="標楷體" w:hAnsiTheme="minorHAnsi"/>
              </w:rPr>
              <w:br/>
            </w:r>
            <w:r w:rsidRPr="004647D6">
              <w:rPr>
                <w:rFonts w:asciiTheme="minorHAnsi" w:eastAsia="標楷體" w:hAnsiTheme="minorHAnsi"/>
                <w:shd w:val="clear" w:color="auto" w:fill="FFFFFF"/>
              </w:rPr>
              <w:t>九、視聽內容傳輸平臺：指由行動寬頻系統視聽媒體互動介面及視聽內容儲存設備所架構經營者可控制之非開放環境內，供使用者接取其內容之互動平臺。</w:t>
            </w:r>
          </w:p>
          <w:p w:rsidR="004647D6" w:rsidRPr="004647D6" w:rsidRDefault="004647D6">
            <w:pPr>
              <w:rPr>
                <w:rFonts w:asciiTheme="minorHAnsi" w:eastAsia="標楷體" w:hAnsiTheme="minorHAnsi"/>
                <w:b/>
                <w:bCs/>
                <w:color w:val="FF0000"/>
                <w:u w:val="single"/>
              </w:rPr>
            </w:pPr>
            <w:r w:rsidRPr="004647D6">
              <w:rPr>
                <w:rFonts w:asciiTheme="minorHAnsi" w:eastAsia="標楷體" w:hAnsiTheme="minorHAnsi"/>
                <w:b/>
                <w:bCs/>
                <w:color w:val="FF0000"/>
                <w:shd w:val="clear" w:color="auto" w:fill="FFFFFF"/>
              </w:rPr>
              <w:t>十、物聯網：指由實體或虛擬之物件、設備、感知器、日常器具等具備網際網路連結性、互運性、</w:t>
            </w:r>
            <w:r w:rsidRPr="00342F05">
              <w:rPr>
                <w:rFonts w:asciiTheme="minorHAnsi" w:eastAsia="標楷體" w:hAnsiTheme="minorHAnsi"/>
                <w:b/>
                <w:bCs/>
                <w:color w:val="FF0000"/>
                <w:shd w:val="clear" w:color="auto" w:fill="FFFFFF"/>
              </w:rPr>
              <w:t>協同工作及</w:t>
            </w:r>
            <w:r w:rsidRPr="004647D6">
              <w:rPr>
                <w:rFonts w:asciiTheme="minorHAnsi" w:eastAsia="標楷體" w:hAnsiTheme="minorHAnsi"/>
                <w:b/>
                <w:bCs/>
                <w:color w:val="FF0000"/>
                <w:shd w:val="clear" w:color="auto" w:fill="FFFFFF"/>
              </w:rPr>
              <w:t>運算能力，彼此間能自動化感知、識別、收集、產生、交換、溝通、或接收資料及資訊，所發展、構成或提供各種應用或服務之網路。本款之網路不包含語音及簡訊</w:t>
            </w:r>
            <w:r w:rsidRPr="004647D6">
              <w:rPr>
                <w:rFonts w:asciiTheme="minorHAnsi" w:eastAsia="標楷體" w:hAnsiTheme="minorHAnsi"/>
                <w:b/>
                <w:bCs/>
                <w:color w:val="FF0000"/>
                <w:shd w:val="clear" w:color="auto" w:fill="FFFFFF"/>
              </w:rPr>
              <w:lastRenderedPageBreak/>
              <w:t>之用戶個人通訊服務。</w:t>
            </w:r>
          </w:p>
        </w:tc>
        <w:tc>
          <w:tcPr>
            <w:tcW w:w="4886" w:type="dxa"/>
            <w:tcBorders>
              <w:top w:val="nil"/>
              <w:left w:val="nil"/>
              <w:bottom w:val="single" w:sz="8" w:space="0" w:color="auto"/>
              <w:right w:val="single" w:sz="8" w:space="0" w:color="auto"/>
            </w:tcBorders>
            <w:tcMar>
              <w:top w:w="0" w:type="dxa"/>
              <w:left w:w="28" w:type="dxa"/>
              <w:bottom w:w="0" w:type="dxa"/>
              <w:right w:w="28" w:type="dxa"/>
            </w:tcMar>
          </w:tcPr>
          <w:p w:rsidR="004647D6" w:rsidRPr="004647D6" w:rsidRDefault="004647D6">
            <w:pPr>
              <w:rPr>
                <w:rFonts w:asciiTheme="minorHAnsi" w:eastAsia="標楷體" w:hAnsiTheme="minorHAnsi"/>
              </w:rPr>
            </w:pPr>
          </w:p>
          <w:p w:rsidR="004647D6" w:rsidRPr="004647D6" w:rsidRDefault="004647D6">
            <w:pPr>
              <w:rPr>
                <w:rFonts w:asciiTheme="minorHAnsi" w:eastAsia="標楷體" w:hAnsiTheme="minorHAnsi"/>
              </w:rPr>
            </w:pPr>
          </w:p>
          <w:p w:rsidR="004647D6" w:rsidRPr="004647D6" w:rsidRDefault="00281EED">
            <w:pPr>
              <w:rPr>
                <w:rFonts w:asciiTheme="minorHAnsi" w:eastAsia="標楷體" w:hAnsiTheme="minorHAnsi"/>
                <w:color w:val="000000"/>
              </w:rPr>
            </w:pPr>
            <w:r>
              <w:rPr>
                <w:rFonts w:asciiTheme="minorHAnsi" w:eastAsia="標楷體" w:hAnsiTheme="minorHAnsi"/>
                <w:color w:val="000000"/>
              </w:rPr>
              <w:t>因建議</w:t>
            </w:r>
            <w:r w:rsidR="004647D6" w:rsidRPr="004647D6">
              <w:rPr>
                <w:rFonts w:asciiTheme="minorHAnsi" w:eastAsia="標楷體" w:hAnsiTheme="minorHAnsi"/>
                <w:color w:val="000000"/>
              </w:rPr>
              <w:t>新增「第八十條之一」皆提及「物聯網」一詞，而於「電信號碼管理辦法」中雖已新增「物聯網號碼」，</w:t>
            </w:r>
            <w:r>
              <w:rPr>
                <w:rFonts w:asciiTheme="minorHAnsi" w:eastAsia="標楷體" w:hAnsiTheme="minorHAnsi" w:hint="eastAsia"/>
                <w:color w:val="000000"/>
              </w:rPr>
              <w:t>以及即將訂定之</w:t>
            </w:r>
            <w:r w:rsidRPr="004647D6">
              <w:rPr>
                <w:rFonts w:asciiTheme="minorHAnsi" w:eastAsia="標楷體" w:hAnsiTheme="minorHAnsi"/>
                <w:color w:val="000000"/>
              </w:rPr>
              <w:t>「</w:t>
            </w:r>
            <w:r w:rsidRPr="00281EED">
              <w:rPr>
                <w:rFonts w:asciiTheme="minorHAnsi" w:eastAsia="標楷體" w:hAnsiTheme="minorHAnsi" w:hint="eastAsia"/>
                <w:color w:val="000000"/>
              </w:rPr>
              <w:t>電信級物聯網終端設備技術規範</w:t>
            </w:r>
            <w:r w:rsidRPr="004647D6">
              <w:rPr>
                <w:rFonts w:asciiTheme="minorHAnsi" w:eastAsia="標楷體" w:hAnsiTheme="minorHAnsi"/>
                <w:color w:val="000000"/>
              </w:rPr>
              <w:t>」</w:t>
            </w:r>
            <w:r>
              <w:rPr>
                <w:rFonts w:asciiTheme="minorHAnsi" w:eastAsia="標楷體" w:hAnsiTheme="minorHAnsi" w:hint="eastAsia"/>
                <w:color w:val="000000"/>
              </w:rPr>
              <w:t>中，</w:t>
            </w:r>
            <w:r w:rsidR="004647D6" w:rsidRPr="004647D6">
              <w:rPr>
                <w:rFonts w:asciiTheme="minorHAnsi" w:eastAsia="標楷體" w:hAnsiTheme="minorHAnsi"/>
                <w:color w:val="000000"/>
              </w:rPr>
              <w:t>惟仍未對「物聯網」有所定義，因此，建議於本條新增「物聯網」之概括性定義，以利相關條文之參照。</w:t>
            </w:r>
          </w:p>
        </w:tc>
      </w:tr>
      <w:tr w:rsidR="00E81389" w:rsidRPr="004647D6" w:rsidTr="004647D6">
        <w:trPr>
          <w:trHeight w:val="1120"/>
        </w:trPr>
        <w:tc>
          <w:tcPr>
            <w:tcW w:w="746"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E81389" w:rsidRPr="004647D6" w:rsidRDefault="00E81389">
            <w:pPr>
              <w:jc w:val="both"/>
              <w:rPr>
                <w:rFonts w:asciiTheme="minorHAnsi" w:eastAsia="標楷體" w:hAnsiTheme="minorHAnsi"/>
                <w:color w:val="000000"/>
              </w:rPr>
            </w:pPr>
            <w:r w:rsidRPr="009A6E82">
              <w:rPr>
                <w:rFonts w:ascii="標楷體" w:eastAsia="標楷體" w:hAnsi="標楷體"/>
                <w:color w:val="000000" w:themeColor="text1"/>
              </w:rPr>
              <w:lastRenderedPageBreak/>
              <w:t>第十八條</w:t>
            </w:r>
          </w:p>
        </w:tc>
        <w:tc>
          <w:tcPr>
            <w:tcW w:w="4886" w:type="dxa"/>
            <w:tcBorders>
              <w:top w:val="nil"/>
              <w:left w:val="nil"/>
              <w:bottom w:val="single" w:sz="8" w:space="0" w:color="auto"/>
              <w:right w:val="single" w:sz="8" w:space="0" w:color="auto"/>
            </w:tcBorders>
            <w:tcMar>
              <w:top w:w="0" w:type="dxa"/>
              <w:left w:w="28" w:type="dxa"/>
              <w:bottom w:w="0" w:type="dxa"/>
              <w:right w:w="28" w:type="dxa"/>
            </w:tcMar>
          </w:tcPr>
          <w:p w:rsidR="00E81389" w:rsidRPr="004647D6" w:rsidRDefault="00E81389" w:rsidP="00E81389">
            <w:pPr>
              <w:rPr>
                <w:rFonts w:asciiTheme="minorHAnsi" w:eastAsia="標楷體" w:hAnsiTheme="minorHAnsi"/>
                <w:color w:val="FF0000"/>
              </w:rPr>
            </w:pPr>
            <w:r w:rsidRPr="004647D6">
              <w:rPr>
                <w:rFonts w:asciiTheme="minorHAnsi" w:eastAsia="標楷體" w:hAnsiTheme="minorHAnsi"/>
                <w:color w:val="FF0000"/>
              </w:rPr>
              <w:t>建議修正第</w:t>
            </w:r>
            <w:r>
              <w:rPr>
                <w:rFonts w:asciiTheme="minorHAnsi" w:eastAsia="標楷體" w:hAnsiTheme="minorHAnsi" w:hint="eastAsia"/>
                <w:color w:val="FF0000"/>
              </w:rPr>
              <w:t>18</w:t>
            </w:r>
            <w:r w:rsidRPr="004647D6">
              <w:rPr>
                <w:rFonts w:asciiTheme="minorHAnsi" w:eastAsia="標楷體" w:hAnsiTheme="minorHAnsi"/>
                <w:color w:val="FF0000"/>
              </w:rPr>
              <w:t>條第</w:t>
            </w:r>
            <w:r>
              <w:rPr>
                <w:rFonts w:asciiTheme="minorHAnsi" w:eastAsia="標楷體" w:hAnsiTheme="minorHAnsi" w:hint="eastAsia"/>
                <w:color w:val="FF0000"/>
              </w:rPr>
              <w:t>1</w:t>
            </w:r>
            <w:r w:rsidRPr="004647D6">
              <w:rPr>
                <w:rFonts w:asciiTheme="minorHAnsi" w:eastAsia="標楷體" w:hAnsiTheme="minorHAnsi"/>
                <w:color w:val="FF0000"/>
              </w:rPr>
              <w:t>項第</w:t>
            </w:r>
            <w:r>
              <w:rPr>
                <w:rFonts w:asciiTheme="minorHAnsi" w:eastAsia="標楷體" w:hAnsiTheme="minorHAnsi" w:hint="eastAsia"/>
                <w:color w:val="FF0000"/>
              </w:rPr>
              <w:t>3</w:t>
            </w:r>
            <w:r>
              <w:rPr>
                <w:rFonts w:asciiTheme="minorHAnsi" w:eastAsia="標楷體" w:hAnsiTheme="minorHAnsi" w:hint="eastAsia"/>
                <w:color w:val="FF0000"/>
              </w:rPr>
              <w:t>款</w:t>
            </w:r>
          </w:p>
          <w:p w:rsidR="00E81389" w:rsidRDefault="00E81389" w:rsidP="00E81389">
            <w:pPr>
              <w:snapToGrid w:val="0"/>
              <w:ind w:left="240" w:hangingChars="100" w:hanging="240"/>
              <w:jc w:val="both"/>
              <w:rPr>
                <w:rFonts w:ascii="標楷體" w:eastAsia="標楷體" w:hAnsi="標楷體"/>
                <w:color w:val="000000" w:themeColor="text1"/>
              </w:rPr>
            </w:pPr>
          </w:p>
          <w:p w:rsidR="00E81389" w:rsidRPr="009A6E82" w:rsidRDefault="00E81389" w:rsidP="00E81389">
            <w:pPr>
              <w:snapToGrid w:val="0"/>
              <w:ind w:left="240" w:hangingChars="100" w:hanging="240"/>
              <w:jc w:val="both"/>
              <w:rPr>
                <w:rFonts w:ascii="標楷體" w:eastAsia="標楷體" w:hAnsi="標楷體"/>
                <w:color w:val="000000" w:themeColor="text1"/>
              </w:rPr>
            </w:pPr>
            <w:r w:rsidRPr="009A6E82">
              <w:rPr>
                <w:rFonts w:ascii="標楷體" w:eastAsia="標楷體" w:hAnsi="標楷體"/>
                <w:color w:val="000000" w:themeColor="text1"/>
              </w:rPr>
              <w:t>競價者得標之總頻寬應符合以下規定：</w:t>
            </w:r>
          </w:p>
          <w:p w:rsidR="00E81389" w:rsidRPr="009A6E82" w:rsidRDefault="00E81389" w:rsidP="00E81389">
            <w:pPr>
              <w:pStyle w:val="a9"/>
              <w:ind w:leftChars="100" w:left="720" w:hangingChars="200" w:hanging="480"/>
              <w:rPr>
                <w:rFonts w:ascii="標楷體" w:hAnsi="標楷體"/>
                <w:color w:val="000000" w:themeColor="text1"/>
              </w:rPr>
            </w:pPr>
            <w:r w:rsidRPr="009A6E82">
              <w:rPr>
                <w:rFonts w:ascii="標楷體" w:hAnsi="標楷體"/>
                <w:color w:val="000000" w:themeColor="text1"/>
              </w:rPr>
              <w:t>一、中華民國一百零二年開放申請者:</w:t>
            </w:r>
          </w:p>
          <w:p w:rsidR="00E81389" w:rsidRPr="009A6E82" w:rsidRDefault="00E81389" w:rsidP="00E81389">
            <w:pPr>
              <w:snapToGrid w:val="0"/>
              <w:ind w:leftChars="100" w:left="960" w:hangingChars="300" w:hanging="720"/>
              <w:jc w:val="both"/>
              <w:rPr>
                <w:rFonts w:ascii="標楷體" w:eastAsia="標楷體" w:hAnsi="標楷體"/>
                <w:color w:val="000000" w:themeColor="text1"/>
              </w:rPr>
            </w:pPr>
            <w:r w:rsidRPr="009A6E82">
              <w:rPr>
                <w:rFonts w:ascii="標楷體" w:eastAsia="標楷體" w:hAnsi="標楷體"/>
                <w:color w:val="000000" w:themeColor="text1"/>
              </w:rPr>
              <w:t>（一）公告競價者名單家數為五家以上者，上限為上下行各35MHz，下限為上下行各10MHz。</w:t>
            </w:r>
          </w:p>
          <w:p w:rsidR="00E81389" w:rsidRPr="009A6E82" w:rsidRDefault="00E81389" w:rsidP="00E81389">
            <w:pPr>
              <w:snapToGrid w:val="0"/>
              <w:ind w:leftChars="100" w:left="960" w:hangingChars="300" w:hanging="720"/>
              <w:jc w:val="both"/>
              <w:rPr>
                <w:rFonts w:ascii="標楷體" w:eastAsia="標楷體" w:hAnsi="標楷體"/>
                <w:color w:val="000000" w:themeColor="text1"/>
              </w:rPr>
            </w:pPr>
            <w:r w:rsidRPr="009A6E82">
              <w:rPr>
                <w:rFonts w:ascii="標楷體" w:eastAsia="標楷體" w:hAnsi="標楷體"/>
                <w:color w:val="000000" w:themeColor="text1"/>
              </w:rPr>
              <w:t>（二）公告競價者名單家數為四家者，上限為上下行各40MHz，下限為上下行各10MHz。</w:t>
            </w:r>
          </w:p>
          <w:p w:rsidR="00E81389" w:rsidRPr="009A6E82" w:rsidRDefault="00E81389" w:rsidP="00E81389">
            <w:pPr>
              <w:snapToGrid w:val="0"/>
              <w:ind w:leftChars="100" w:left="960" w:hangingChars="300" w:hanging="720"/>
              <w:jc w:val="both"/>
              <w:rPr>
                <w:rFonts w:ascii="標楷體" w:eastAsia="標楷體" w:hAnsi="標楷體"/>
                <w:color w:val="000000" w:themeColor="text1"/>
              </w:rPr>
            </w:pPr>
            <w:r w:rsidRPr="009A6E82">
              <w:rPr>
                <w:rFonts w:ascii="標楷體" w:eastAsia="標楷體" w:hAnsi="標楷體"/>
                <w:color w:val="000000" w:themeColor="text1"/>
              </w:rPr>
              <w:t>（三）公告競價者名單家數為三家以下者，上限為上下行各45MHz，下限為上下行各10MHz。</w:t>
            </w:r>
          </w:p>
          <w:p w:rsidR="00E81389" w:rsidRPr="009A6E82" w:rsidRDefault="00E81389" w:rsidP="00E81389">
            <w:pPr>
              <w:snapToGrid w:val="0"/>
              <w:ind w:leftChars="100" w:left="960" w:hangingChars="300" w:hanging="720"/>
              <w:jc w:val="both"/>
              <w:rPr>
                <w:rFonts w:ascii="標楷體" w:eastAsia="標楷體" w:hAnsi="標楷體"/>
                <w:color w:val="000000" w:themeColor="text1"/>
              </w:rPr>
            </w:pPr>
            <w:r w:rsidRPr="009A6E82">
              <w:rPr>
                <w:rFonts w:ascii="標楷體" w:eastAsia="標楷體" w:hAnsi="標楷體"/>
                <w:color w:val="000000" w:themeColor="text1"/>
              </w:rPr>
              <w:t>（四）競價者除受前三款總頻寬限制外，各頻段得標之頻寬應符合以下規定：</w:t>
            </w:r>
          </w:p>
          <w:p w:rsidR="00E81389" w:rsidRPr="009A6E82" w:rsidRDefault="00E81389" w:rsidP="00E81389">
            <w:pPr>
              <w:snapToGrid w:val="0"/>
              <w:ind w:leftChars="100" w:left="480" w:hangingChars="100" w:hanging="240"/>
              <w:jc w:val="both"/>
              <w:rPr>
                <w:rFonts w:ascii="標楷體" w:eastAsia="標楷體" w:hAnsi="標楷體"/>
                <w:color w:val="000000" w:themeColor="text1"/>
              </w:rPr>
            </w:pPr>
            <w:r w:rsidRPr="009A6E82">
              <w:rPr>
                <w:rFonts w:ascii="標楷體" w:eastAsia="標楷體" w:hAnsi="標楷體"/>
                <w:color w:val="000000" w:themeColor="text1"/>
              </w:rPr>
              <w:t>1.700MHz頻段之上限為上下行各20MHz。</w:t>
            </w:r>
          </w:p>
          <w:p w:rsidR="00E81389" w:rsidRPr="009A6E82" w:rsidRDefault="00E81389" w:rsidP="00E81389">
            <w:pPr>
              <w:snapToGrid w:val="0"/>
              <w:ind w:leftChars="100" w:left="480" w:hangingChars="100" w:hanging="240"/>
              <w:jc w:val="both"/>
              <w:rPr>
                <w:rFonts w:ascii="標楷體" w:eastAsia="標楷體" w:hAnsi="標楷體"/>
                <w:color w:val="000000" w:themeColor="text1"/>
              </w:rPr>
            </w:pPr>
            <w:r w:rsidRPr="009A6E82">
              <w:rPr>
                <w:rFonts w:ascii="標楷體" w:eastAsia="標楷體" w:hAnsi="標楷體"/>
                <w:color w:val="000000" w:themeColor="text1"/>
              </w:rPr>
              <w:t>2.900MHz頻段之上限為上下行各10MHz。</w:t>
            </w:r>
          </w:p>
          <w:p w:rsidR="00E81389" w:rsidRPr="009A6E82" w:rsidRDefault="00E81389" w:rsidP="00E81389">
            <w:pPr>
              <w:snapToGrid w:val="0"/>
              <w:ind w:leftChars="100" w:left="480" w:hangingChars="100" w:hanging="240"/>
              <w:jc w:val="both"/>
              <w:rPr>
                <w:rFonts w:ascii="標楷體" w:eastAsia="標楷體" w:hAnsi="標楷體"/>
                <w:color w:val="000000" w:themeColor="text1"/>
              </w:rPr>
            </w:pPr>
            <w:r w:rsidRPr="009A6E82">
              <w:rPr>
                <w:rFonts w:ascii="標楷體" w:eastAsia="標楷體" w:hAnsi="標楷體"/>
                <w:color w:val="000000" w:themeColor="text1"/>
              </w:rPr>
              <w:t>3.本目1及2所列頻段之上限合計為上下行各25MHz。</w:t>
            </w:r>
          </w:p>
          <w:p w:rsidR="00E81389" w:rsidRPr="009A6E82" w:rsidRDefault="00E81389" w:rsidP="00E81389">
            <w:pPr>
              <w:snapToGrid w:val="0"/>
              <w:ind w:leftChars="100" w:left="480" w:hangingChars="100" w:hanging="240"/>
              <w:jc w:val="both"/>
              <w:rPr>
                <w:rFonts w:ascii="標楷體" w:eastAsia="標楷體" w:hAnsi="標楷體"/>
                <w:color w:val="000000" w:themeColor="text1"/>
              </w:rPr>
            </w:pPr>
            <w:r w:rsidRPr="009A6E82">
              <w:rPr>
                <w:rFonts w:ascii="標楷體" w:eastAsia="標楷體" w:hAnsi="標楷體"/>
                <w:color w:val="000000" w:themeColor="text1"/>
              </w:rPr>
              <w:t>4.1800MHz頻段之上限為上下行各30MHz。</w:t>
            </w:r>
          </w:p>
          <w:p w:rsidR="00E81389" w:rsidRDefault="00E81389" w:rsidP="00E81389">
            <w:pPr>
              <w:pStyle w:val="a9"/>
              <w:ind w:leftChars="100" w:left="720" w:hangingChars="200" w:hanging="480"/>
              <w:rPr>
                <w:rFonts w:ascii="標楷體" w:hAnsi="標楷體"/>
                <w:color w:val="000000" w:themeColor="text1"/>
              </w:rPr>
            </w:pPr>
            <w:r w:rsidRPr="009A6E82">
              <w:rPr>
                <w:rFonts w:ascii="標楷體" w:hAnsi="標楷體"/>
                <w:color w:val="000000" w:themeColor="text1"/>
              </w:rPr>
              <w:t>二、中華民國一百零四年開放申請者：頻寬上限為70MHz。</w:t>
            </w:r>
          </w:p>
          <w:p w:rsidR="00E81389" w:rsidRPr="006C10D4" w:rsidRDefault="00E81389" w:rsidP="00E81389">
            <w:pPr>
              <w:pStyle w:val="a9"/>
              <w:ind w:leftChars="100" w:left="720" w:hangingChars="200" w:hanging="480"/>
              <w:rPr>
                <w:rFonts w:ascii="標楷體" w:hAnsi="標楷體"/>
                <w:u w:val="single"/>
              </w:rPr>
            </w:pPr>
            <w:r w:rsidRPr="006C10D4">
              <w:rPr>
                <w:rFonts w:ascii="標楷體" w:hAnsi="標楷體"/>
                <w:u w:val="single"/>
              </w:rPr>
              <w:t>三、中華</w:t>
            </w:r>
            <w:r w:rsidRPr="006C10D4">
              <w:rPr>
                <w:rFonts w:ascii="標楷體" w:hAnsi="標楷體" w:hint="eastAsia"/>
                <w:u w:val="single"/>
              </w:rPr>
              <w:t>民國</w:t>
            </w:r>
            <w:r w:rsidRPr="006C10D4">
              <w:rPr>
                <w:rFonts w:ascii="標楷體" w:hAnsi="標楷體"/>
                <w:u w:val="single"/>
              </w:rPr>
              <w:t>一百零</w:t>
            </w:r>
            <w:r w:rsidRPr="006C10D4">
              <w:rPr>
                <w:rFonts w:ascii="標楷體" w:hAnsi="標楷體" w:hint="eastAsia"/>
                <w:u w:val="single"/>
              </w:rPr>
              <w:t>六</w:t>
            </w:r>
            <w:r w:rsidRPr="006C10D4">
              <w:rPr>
                <w:rFonts w:ascii="標楷體" w:hAnsi="標楷體"/>
                <w:u w:val="single"/>
              </w:rPr>
              <w:t>年開放申請者：</w:t>
            </w:r>
          </w:p>
          <w:p w:rsidR="00E81389" w:rsidRPr="002D5773" w:rsidRDefault="00E81389" w:rsidP="002D5773">
            <w:pPr>
              <w:snapToGrid w:val="0"/>
              <w:ind w:leftChars="100" w:left="961" w:hangingChars="300" w:hanging="721"/>
              <w:jc w:val="both"/>
              <w:rPr>
                <w:rFonts w:ascii="標楷體" w:eastAsia="標楷體" w:hAnsi="標楷體"/>
                <w:b/>
                <w:color w:val="FF0000"/>
                <w:u w:val="single"/>
              </w:rPr>
            </w:pPr>
            <w:r w:rsidRPr="002D5773">
              <w:rPr>
                <w:rFonts w:ascii="標楷體" w:eastAsia="標楷體" w:hAnsi="標楷體"/>
                <w:b/>
                <w:color w:val="FF0000"/>
                <w:u w:val="single"/>
              </w:rPr>
              <w:t>（一）</w:t>
            </w:r>
            <w:r w:rsidRPr="002D5773">
              <w:rPr>
                <w:rFonts w:ascii="標楷體" w:eastAsia="標楷體" w:hAnsi="標楷體" w:hint="eastAsia"/>
                <w:b/>
                <w:color w:val="FF0000"/>
                <w:u w:val="single"/>
              </w:rPr>
              <w:t>21</w:t>
            </w:r>
            <w:r w:rsidRPr="002D5773">
              <w:rPr>
                <w:rFonts w:ascii="標楷體" w:eastAsia="標楷體" w:hAnsi="標楷體"/>
                <w:b/>
                <w:color w:val="FF0000"/>
                <w:u w:val="single"/>
              </w:rPr>
              <w:t>00MHz頻段</w:t>
            </w:r>
            <w:r w:rsidRPr="002D5773">
              <w:rPr>
                <w:rFonts w:ascii="標楷體" w:eastAsia="標楷體" w:hAnsi="標楷體" w:hint="eastAsia"/>
                <w:b/>
                <w:color w:val="FF0000"/>
                <w:u w:val="single"/>
              </w:rPr>
              <w:t>及18</w:t>
            </w:r>
            <w:r w:rsidRPr="002D5773">
              <w:rPr>
                <w:rFonts w:ascii="標楷體" w:eastAsia="標楷體" w:hAnsi="標楷體"/>
                <w:b/>
                <w:color w:val="FF0000"/>
                <w:u w:val="single"/>
              </w:rPr>
              <w:t>00MHz頻段之上限為上下行各</w:t>
            </w:r>
            <w:r w:rsidRPr="002D5773">
              <w:rPr>
                <w:rFonts w:ascii="標楷體" w:eastAsia="標楷體" w:hAnsi="標楷體" w:hint="eastAsia"/>
                <w:b/>
                <w:color w:val="FF0000"/>
                <w:u w:val="single"/>
              </w:rPr>
              <w:t>15</w:t>
            </w:r>
            <w:r w:rsidRPr="002D5773">
              <w:rPr>
                <w:rFonts w:ascii="標楷體" w:eastAsia="標楷體" w:hAnsi="標楷體"/>
                <w:b/>
                <w:color w:val="FF0000"/>
                <w:u w:val="single"/>
              </w:rPr>
              <w:t>MHz。</w:t>
            </w:r>
          </w:p>
          <w:p w:rsidR="00E81389" w:rsidRPr="00D84D5E" w:rsidRDefault="00E81389" w:rsidP="002D5773">
            <w:pPr>
              <w:snapToGrid w:val="0"/>
              <w:ind w:leftChars="100" w:left="961" w:hangingChars="300" w:hanging="721"/>
              <w:jc w:val="both"/>
              <w:rPr>
                <w:rFonts w:ascii="標楷體" w:eastAsia="標楷體" w:hAnsi="標楷體"/>
                <w:color w:val="FF0000"/>
                <w:u w:val="single"/>
              </w:rPr>
            </w:pPr>
            <w:r w:rsidRPr="002D5773">
              <w:rPr>
                <w:rFonts w:ascii="標楷體" w:eastAsia="標楷體" w:hAnsi="標楷體"/>
                <w:b/>
                <w:color w:val="FF0000"/>
                <w:u w:val="single"/>
              </w:rPr>
              <w:t>（</w:t>
            </w:r>
            <w:r w:rsidRPr="002D5773">
              <w:rPr>
                <w:rFonts w:ascii="標楷體" w:eastAsia="標楷體" w:hAnsi="標楷體" w:hint="eastAsia"/>
                <w:b/>
                <w:color w:val="FF0000"/>
                <w:u w:val="single"/>
              </w:rPr>
              <w:t>二</w:t>
            </w:r>
            <w:r w:rsidRPr="002D5773">
              <w:rPr>
                <w:rFonts w:ascii="標楷體" w:eastAsia="標楷體" w:hAnsi="標楷體"/>
                <w:b/>
                <w:color w:val="FF0000"/>
                <w:u w:val="single"/>
              </w:rPr>
              <w:t>）</w:t>
            </w:r>
            <w:r w:rsidRPr="002D5773">
              <w:rPr>
                <w:rFonts w:ascii="標楷體" w:eastAsia="標楷體" w:hAnsi="標楷體" w:hint="eastAsia"/>
                <w:b/>
                <w:color w:val="FF0000"/>
                <w:u w:val="single"/>
              </w:rPr>
              <w:t>2100MHz頻段及18</w:t>
            </w:r>
            <w:r w:rsidRPr="002D5773">
              <w:rPr>
                <w:rFonts w:ascii="標楷體" w:eastAsia="標楷體" w:hAnsi="標楷體"/>
                <w:b/>
                <w:color w:val="FF0000"/>
                <w:u w:val="single"/>
              </w:rPr>
              <w:t>00MHz頻段之上限</w:t>
            </w:r>
            <w:r w:rsidRPr="002D5773">
              <w:rPr>
                <w:rFonts w:ascii="標楷體" w:eastAsia="標楷體" w:hAnsi="標楷體" w:hint="eastAsia"/>
                <w:b/>
                <w:color w:val="FF0000"/>
                <w:u w:val="single"/>
              </w:rPr>
              <w:t>合計</w:t>
            </w:r>
            <w:r w:rsidRPr="002D5773">
              <w:rPr>
                <w:rFonts w:ascii="標楷體" w:eastAsia="標楷體" w:hAnsi="標楷體"/>
                <w:b/>
                <w:color w:val="FF0000"/>
                <w:u w:val="single"/>
              </w:rPr>
              <w:t>為上下行各</w:t>
            </w:r>
            <w:r w:rsidRPr="002D5773">
              <w:rPr>
                <w:rFonts w:ascii="標楷體" w:eastAsia="標楷體" w:hAnsi="標楷體" w:hint="eastAsia"/>
                <w:b/>
                <w:color w:val="FF0000"/>
                <w:u w:val="single"/>
              </w:rPr>
              <w:t>15</w:t>
            </w:r>
            <w:r w:rsidRPr="002D5773">
              <w:rPr>
                <w:rFonts w:ascii="標楷體" w:eastAsia="標楷體" w:hAnsi="標楷體"/>
                <w:b/>
                <w:color w:val="FF0000"/>
                <w:u w:val="single"/>
              </w:rPr>
              <w:t>MHz。</w:t>
            </w:r>
          </w:p>
        </w:tc>
        <w:tc>
          <w:tcPr>
            <w:tcW w:w="4886" w:type="dxa"/>
            <w:tcBorders>
              <w:top w:val="nil"/>
              <w:left w:val="nil"/>
              <w:bottom w:val="single" w:sz="8" w:space="0" w:color="auto"/>
              <w:right w:val="single" w:sz="8" w:space="0" w:color="auto"/>
            </w:tcBorders>
            <w:tcMar>
              <w:top w:w="0" w:type="dxa"/>
              <w:left w:w="28" w:type="dxa"/>
              <w:bottom w:w="0" w:type="dxa"/>
              <w:right w:w="28" w:type="dxa"/>
            </w:tcMar>
          </w:tcPr>
          <w:p w:rsidR="00E81389" w:rsidRDefault="00E81389">
            <w:pPr>
              <w:rPr>
                <w:rFonts w:asciiTheme="minorHAnsi" w:eastAsia="標楷體" w:hAnsiTheme="minorHAnsi"/>
              </w:rPr>
            </w:pPr>
          </w:p>
          <w:p w:rsidR="00BA5A76" w:rsidRDefault="00BA5A76" w:rsidP="00E81389">
            <w:pPr>
              <w:rPr>
                <w:rFonts w:asciiTheme="minorHAnsi" w:eastAsia="標楷體" w:hAnsiTheme="minorHAnsi"/>
              </w:rPr>
            </w:pPr>
          </w:p>
          <w:p w:rsidR="00E81389" w:rsidRPr="00161D6E" w:rsidRDefault="00E81389" w:rsidP="00161D6E">
            <w:pPr>
              <w:pStyle w:val="a3"/>
              <w:numPr>
                <w:ilvl w:val="0"/>
                <w:numId w:val="17"/>
              </w:numPr>
              <w:ind w:leftChars="0"/>
              <w:rPr>
                <w:rFonts w:asciiTheme="minorHAnsi" w:eastAsia="標楷體" w:hAnsiTheme="minorHAnsi"/>
              </w:rPr>
            </w:pPr>
            <w:r w:rsidRPr="00161D6E">
              <w:rPr>
                <w:rFonts w:asciiTheme="minorHAnsi" w:eastAsia="標楷體" w:hAnsiTheme="minorHAnsi" w:hint="eastAsia"/>
              </w:rPr>
              <w:t>建議就本次釋出頻率之頻寬上限為</w:t>
            </w:r>
            <w:r w:rsidRPr="00161D6E">
              <w:rPr>
                <w:rFonts w:asciiTheme="minorHAnsi" w:eastAsia="標楷體" w:hAnsiTheme="minorHAnsi" w:hint="eastAsia"/>
              </w:rPr>
              <w:t>15MHz</w:t>
            </w:r>
            <w:r w:rsidRPr="00161D6E">
              <w:rPr>
                <w:rFonts w:asciiTheme="minorHAnsi" w:eastAsia="標楷體" w:hAnsiTheme="minorHAnsi" w:hint="eastAsia"/>
              </w:rPr>
              <w:t>之理由：</w:t>
            </w:r>
          </w:p>
          <w:p w:rsidR="00E81389" w:rsidRPr="00E81389" w:rsidRDefault="00E81389" w:rsidP="00E81389">
            <w:pPr>
              <w:pStyle w:val="a3"/>
              <w:numPr>
                <w:ilvl w:val="0"/>
                <w:numId w:val="1"/>
              </w:numPr>
              <w:ind w:leftChars="0"/>
              <w:rPr>
                <w:rFonts w:asciiTheme="minorHAnsi" w:eastAsia="標楷體" w:hAnsiTheme="minorHAnsi"/>
              </w:rPr>
            </w:pPr>
            <w:r w:rsidRPr="00E81389">
              <w:rPr>
                <w:rFonts w:asciiTheme="minorHAnsi" w:eastAsia="標楷體" w:hAnsiTheme="minorHAnsi" w:hint="eastAsia"/>
              </w:rPr>
              <w:t>保障較高之頻率使用效率：</w:t>
            </w:r>
            <w:r w:rsidRPr="00E81389">
              <w:rPr>
                <w:rFonts w:asciiTheme="minorHAnsi" w:eastAsia="標楷體" w:hAnsiTheme="minorHAnsi" w:hint="eastAsia"/>
              </w:rPr>
              <w:br/>
            </w:r>
            <w:r w:rsidRPr="00E81389">
              <w:rPr>
                <w:rFonts w:asciiTheme="minorHAnsi" w:eastAsia="標楷體" w:hAnsiTheme="minorHAnsi" w:hint="eastAsia"/>
              </w:rPr>
              <w:t>因為</w:t>
            </w:r>
            <w:r w:rsidRPr="00E81389">
              <w:rPr>
                <w:rFonts w:asciiTheme="minorHAnsi" w:eastAsia="標楷體" w:hAnsiTheme="minorHAnsi" w:hint="eastAsia"/>
              </w:rPr>
              <w:t>15MHz</w:t>
            </w:r>
            <w:r w:rsidRPr="00E81389">
              <w:rPr>
                <w:rFonts w:asciiTheme="minorHAnsi" w:eastAsia="標楷體" w:hAnsiTheme="minorHAnsi" w:hint="eastAsia"/>
              </w:rPr>
              <w:t>為單位釋出對於短中長期內之頻率使用最具效率，因此本次釋照之各頻段</w:t>
            </w:r>
            <w:r w:rsidR="002D5773">
              <w:rPr>
                <w:rFonts w:ascii="新細明體" w:hAnsi="新細明體" w:hint="eastAsia"/>
              </w:rPr>
              <w:t>（</w:t>
            </w:r>
            <w:r w:rsidR="002D5773" w:rsidRPr="00E81389">
              <w:rPr>
                <w:rFonts w:asciiTheme="minorHAnsi" w:eastAsia="標楷體" w:hAnsiTheme="minorHAnsi" w:hint="eastAsia"/>
              </w:rPr>
              <w:t>1800MHz</w:t>
            </w:r>
            <w:r w:rsidR="002D5773" w:rsidRPr="00E81389">
              <w:rPr>
                <w:rFonts w:asciiTheme="minorHAnsi" w:eastAsia="標楷體" w:hAnsiTheme="minorHAnsi" w:hint="eastAsia"/>
              </w:rPr>
              <w:t>加</w:t>
            </w:r>
            <w:r w:rsidR="002D5773" w:rsidRPr="00E81389">
              <w:rPr>
                <w:rFonts w:asciiTheme="minorHAnsi" w:eastAsia="標楷體" w:hAnsiTheme="minorHAnsi" w:hint="eastAsia"/>
              </w:rPr>
              <w:t>2100MHz</w:t>
            </w:r>
            <w:r w:rsidR="002D5773">
              <w:rPr>
                <w:rFonts w:ascii="新細明體" w:hAnsi="新細明體" w:hint="eastAsia"/>
              </w:rPr>
              <w:t>）</w:t>
            </w:r>
            <w:r w:rsidRPr="00E81389">
              <w:rPr>
                <w:rFonts w:asciiTheme="minorHAnsi" w:eastAsia="標楷體" w:hAnsiTheme="minorHAnsi" w:hint="eastAsia"/>
              </w:rPr>
              <w:t>之上限應以</w:t>
            </w:r>
            <w:r w:rsidRPr="00E81389">
              <w:rPr>
                <w:rFonts w:asciiTheme="minorHAnsi" w:eastAsia="標楷體" w:hAnsiTheme="minorHAnsi" w:hint="eastAsia"/>
              </w:rPr>
              <w:t>15MHz</w:t>
            </w:r>
            <w:r w:rsidRPr="00E81389">
              <w:rPr>
                <w:rFonts w:asciiTheme="minorHAnsi" w:eastAsia="標楷體" w:hAnsiTheme="minorHAnsi" w:hint="eastAsia"/>
              </w:rPr>
              <w:t>為限。</w:t>
            </w:r>
          </w:p>
          <w:p w:rsidR="00E81389" w:rsidRPr="00E81389" w:rsidRDefault="00E81389" w:rsidP="00E81389">
            <w:pPr>
              <w:pStyle w:val="a3"/>
              <w:numPr>
                <w:ilvl w:val="0"/>
                <w:numId w:val="1"/>
              </w:numPr>
              <w:ind w:leftChars="0"/>
              <w:rPr>
                <w:rFonts w:asciiTheme="minorHAnsi" w:eastAsia="標楷體" w:hAnsiTheme="minorHAnsi"/>
              </w:rPr>
            </w:pPr>
            <w:r w:rsidRPr="00E81389">
              <w:rPr>
                <w:rFonts w:asciiTheme="minorHAnsi" w:eastAsia="標楷體" w:hAnsiTheme="minorHAnsi" w:hint="eastAsia"/>
              </w:rPr>
              <w:t>保障新進業者可進入市場之機會與可能性：</w:t>
            </w:r>
            <w:r w:rsidRPr="00E81389">
              <w:rPr>
                <w:rFonts w:asciiTheme="minorHAnsi" w:eastAsia="標楷體" w:hAnsiTheme="minorHAnsi" w:hint="eastAsia"/>
              </w:rPr>
              <w:br/>
            </w:r>
            <w:r w:rsidRPr="00E81389">
              <w:rPr>
                <w:rFonts w:asciiTheme="minorHAnsi" w:eastAsia="標楷體" w:hAnsiTheme="minorHAnsi" w:hint="eastAsia"/>
              </w:rPr>
              <w:t>因為若能以</w:t>
            </w:r>
            <w:r w:rsidRPr="00E81389">
              <w:rPr>
                <w:rFonts w:asciiTheme="minorHAnsi" w:eastAsia="標楷體" w:hAnsiTheme="minorHAnsi" w:hint="eastAsia"/>
              </w:rPr>
              <w:t>15MHz</w:t>
            </w:r>
            <w:r w:rsidRPr="00E81389">
              <w:rPr>
                <w:rFonts w:asciiTheme="minorHAnsi" w:eastAsia="標楷體" w:hAnsiTheme="minorHAnsi" w:hint="eastAsia"/>
              </w:rPr>
              <w:t>為執照釋出最小區塊並以之為本次頻率釋出之取得上限，將可於保有頻率使用效益下，兼顧保障新進業者有機會參進市場競爭與經營之機會。</w:t>
            </w:r>
          </w:p>
          <w:p w:rsidR="00E81389" w:rsidRPr="00161D6E" w:rsidRDefault="00161D6E" w:rsidP="00161D6E">
            <w:pPr>
              <w:pStyle w:val="a3"/>
              <w:numPr>
                <w:ilvl w:val="0"/>
                <w:numId w:val="17"/>
              </w:numPr>
              <w:ind w:leftChars="0"/>
              <w:rPr>
                <w:rFonts w:asciiTheme="minorHAnsi" w:eastAsia="標楷體" w:hAnsiTheme="minorHAnsi"/>
              </w:rPr>
            </w:pPr>
            <w:r w:rsidRPr="00161D6E">
              <w:rPr>
                <w:rFonts w:asciiTheme="minorHAnsi" w:eastAsia="標楷體" w:hAnsiTheme="minorHAnsi" w:hint="eastAsia"/>
              </w:rPr>
              <w:t>更詳細之說明請</w:t>
            </w:r>
            <w:r>
              <w:rPr>
                <w:rFonts w:asciiTheme="minorHAnsi" w:eastAsia="標楷體" w:hAnsiTheme="minorHAnsi" w:hint="eastAsia"/>
              </w:rPr>
              <w:t>參考</w:t>
            </w:r>
            <w:r w:rsidRPr="00161D6E">
              <w:rPr>
                <w:rFonts w:asciiTheme="minorHAnsi" w:eastAsia="標楷體" w:hAnsiTheme="minorHAnsi" w:hint="eastAsia"/>
              </w:rPr>
              <w:t>附件：「建議以</w:t>
            </w:r>
            <w:r w:rsidRPr="00161D6E">
              <w:rPr>
                <w:rFonts w:asciiTheme="minorHAnsi" w:eastAsia="標楷體" w:hAnsiTheme="minorHAnsi" w:hint="eastAsia"/>
              </w:rPr>
              <w:t>15MHz</w:t>
            </w:r>
            <w:r w:rsidRPr="00161D6E">
              <w:rPr>
                <w:rFonts w:asciiTheme="minorHAnsi" w:eastAsia="標楷體" w:hAnsiTheme="minorHAnsi" w:hint="eastAsia"/>
              </w:rPr>
              <w:t>為</w:t>
            </w:r>
            <w:r w:rsidRPr="00161D6E">
              <w:rPr>
                <w:rFonts w:asciiTheme="minorHAnsi" w:eastAsia="標楷體" w:hAnsiTheme="minorHAnsi" w:hint="eastAsia"/>
              </w:rPr>
              <w:t>106</w:t>
            </w:r>
            <w:r w:rsidRPr="00161D6E">
              <w:rPr>
                <w:rFonts w:asciiTheme="minorHAnsi" w:eastAsia="標楷體" w:hAnsiTheme="minorHAnsi" w:hint="eastAsia"/>
              </w:rPr>
              <w:t>年頻率釋出區塊單位」</w:t>
            </w:r>
            <w:r w:rsidR="00F76995" w:rsidRPr="00353BDC">
              <w:rPr>
                <w:rFonts w:asciiTheme="minorHAnsi" w:eastAsia="標楷體" w:hAnsiTheme="minorHAnsi"/>
              </w:rPr>
              <w:object w:dxaOrig="1551" w:dyaOrig="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45pt" o:ole="">
                  <v:imagedata r:id="rId8" o:title=""/>
                </v:shape>
                <o:OLEObject Type="Embed" ProgID="AcroExch.Document.DC" ShapeID="_x0000_i1025" DrawAspect="Icon" ObjectID="_1558004605" r:id="rId9"/>
              </w:object>
            </w:r>
          </w:p>
        </w:tc>
      </w:tr>
      <w:tr w:rsidR="004647D6" w:rsidRPr="004647D6" w:rsidTr="004647D6">
        <w:trPr>
          <w:trHeight w:val="1120"/>
        </w:trPr>
        <w:tc>
          <w:tcPr>
            <w:tcW w:w="74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647D6" w:rsidRPr="004647D6" w:rsidRDefault="004647D6">
            <w:pPr>
              <w:jc w:val="both"/>
              <w:rPr>
                <w:rFonts w:asciiTheme="minorHAnsi" w:eastAsia="標楷體" w:hAnsiTheme="minorHAnsi"/>
                <w:lang w:eastAsia="zh-CN"/>
              </w:rPr>
            </w:pPr>
            <w:r w:rsidRPr="004647D6">
              <w:rPr>
                <w:rFonts w:asciiTheme="minorHAnsi" w:eastAsia="標楷體" w:hAnsiTheme="minorHAnsi"/>
                <w:color w:val="000000"/>
              </w:rPr>
              <w:t>第七十七條</w:t>
            </w:r>
          </w:p>
        </w:tc>
        <w:tc>
          <w:tcPr>
            <w:tcW w:w="4886" w:type="dxa"/>
            <w:tcBorders>
              <w:top w:val="nil"/>
              <w:left w:val="nil"/>
              <w:bottom w:val="single" w:sz="8" w:space="0" w:color="auto"/>
              <w:right w:val="single" w:sz="8" w:space="0" w:color="auto"/>
            </w:tcBorders>
            <w:tcMar>
              <w:top w:w="0" w:type="dxa"/>
              <w:left w:w="28" w:type="dxa"/>
              <w:bottom w:w="0" w:type="dxa"/>
              <w:right w:w="28" w:type="dxa"/>
            </w:tcMar>
            <w:hideMark/>
          </w:tcPr>
          <w:p w:rsidR="004647D6" w:rsidRPr="004647D6" w:rsidRDefault="004647D6" w:rsidP="004647D6">
            <w:pPr>
              <w:rPr>
                <w:rFonts w:asciiTheme="minorHAnsi" w:eastAsia="標楷體" w:hAnsiTheme="minorHAnsi"/>
                <w:color w:val="FF0000"/>
              </w:rPr>
            </w:pPr>
            <w:r w:rsidRPr="004647D6">
              <w:rPr>
                <w:rFonts w:asciiTheme="minorHAnsi" w:eastAsia="標楷體" w:hAnsiTheme="minorHAnsi"/>
                <w:color w:val="FF0000"/>
              </w:rPr>
              <w:t>建議修正第</w:t>
            </w:r>
            <w:r w:rsidRPr="004647D6">
              <w:rPr>
                <w:rFonts w:asciiTheme="minorHAnsi" w:eastAsia="標楷體" w:hAnsiTheme="minorHAnsi"/>
                <w:color w:val="FF0000"/>
              </w:rPr>
              <w:t>77</w:t>
            </w:r>
            <w:r w:rsidRPr="004647D6">
              <w:rPr>
                <w:rFonts w:asciiTheme="minorHAnsi" w:eastAsia="標楷體" w:hAnsiTheme="minorHAnsi"/>
                <w:color w:val="FF0000"/>
              </w:rPr>
              <w:t>條第</w:t>
            </w:r>
            <w:r w:rsidRPr="004647D6">
              <w:rPr>
                <w:rFonts w:asciiTheme="minorHAnsi" w:eastAsia="標楷體" w:hAnsiTheme="minorHAnsi"/>
                <w:color w:val="FF0000"/>
              </w:rPr>
              <w:t>2</w:t>
            </w:r>
            <w:r w:rsidRPr="004647D6">
              <w:rPr>
                <w:rFonts w:asciiTheme="minorHAnsi" w:eastAsia="標楷體" w:hAnsiTheme="minorHAnsi"/>
                <w:color w:val="FF0000"/>
              </w:rPr>
              <w:t>項及新增第</w:t>
            </w:r>
            <w:r w:rsidRPr="004647D6">
              <w:rPr>
                <w:rFonts w:asciiTheme="minorHAnsi" w:eastAsia="標楷體" w:hAnsiTheme="minorHAnsi"/>
                <w:color w:val="FF0000"/>
              </w:rPr>
              <w:t>4</w:t>
            </w:r>
            <w:r w:rsidRPr="004647D6">
              <w:rPr>
                <w:rFonts w:asciiTheme="minorHAnsi" w:eastAsia="標楷體" w:hAnsiTheme="minorHAnsi"/>
                <w:color w:val="FF0000"/>
              </w:rPr>
              <w:t>項</w:t>
            </w:r>
          </w:p>
          <w:p w:rsidR="004647D6" w:rsidRDefault="004647D6">
            <w:pPr>
              <w:spacing w:line="320" w:lineRule="exact"/>
              <w:rPr>
                <w:rFonts w:asciiTheme="minorHAnsi" w:eastAsia="標楷體" w:hAnsiTheme="minorHAnsi"/>
              </w:rPr>
            </w:pPr>
          </w:p>
          <w:p w:rsidR="004647D6" w:rsidRPr="004647D6" w:rsidRDefault="004647D6">
            <w:pPr>
              <w:spacing w:line="320" w:lineRule="exact"/>
              <w:rPr>
                <w:rFonts w:asciiTheme="minorHAnsi" w:eastAsia="標楷體" w:hAnsiTheme="minorHAnsi"/>
              </w:rPr>
            </w:pPr>
            <w:r w:rsidRPr="004647D6">
              <w:rPr>
                <w:rFonts w:asciiTheme="minorHAnsi" w:eastAsia="標楷體" w:hAnsiTheme="minorHAnsi"/>
              </w:rPr>
              <w:t>經營者應核對及登錄其使用者之資料，經載入經營者之系統資料檔存查後始得開通，並至少保存至服務契約終止後一年，有關機關依法查詢時，經營者應提供之。以預付卡或其他預付資費方式經營行動寬頻業務之服務者，亦同。</w:t>
            </w:r>
          </w:p>
          <w:p w:rsidR="004647D6" w:rsidRPr="004647D6" w:rsidRDefault="004647D6">
            <w:pPr>
              <w:spacing w:line="320" w:lineRule="exact"/>
              <w:rPr>
                <w:rFonts w:asciiTheme="minorHAnsi" w:eastAsia="標楷體" w:hAnsiTheme="minorHAnsi"/>
              </w:rPr>
            </w:pPr>
            <w:r w:rsidRPr="004647D6">
              <w:rPr>
                <w:rFonts w:asciiTheme="minorHAnsi" w:eastAsia="標楷體" w:hAnsiTheme="minorHAnsi"/>
              </w:rPr>
              <w:t>前項使用者之資料包括使用者姓名、住址、二身分證明文件號碼及所指配號碼</w:t>
            </w:r>
            <w:r w:rsidRPr="004647D6">
              <w:rPr>
                <w:rFonts w:asciiTheme="minorHAnsi" w:eastAsia="標楷體" w:hAnsiTheme="minorHAnsi"/>
                <w:color w:val="FF0000"/>
                <w:u w:val="single"/>
              </w:rPr>
              <w:t>，</w:t>
            </w:r>
            <w:r w:rsidRPr="004647D6">
              <w:rPr>
                <w:rFonts w:asciiTheme="minorHAnsi" w:eastAsia="標楷體" w:hAnsiTheme="minorHAnsi"/>
                <w:b/>
                <w:bCs/>
                <w:color w:val="FF0000"/>
                <w:u w:val="single"/>
              </w:rPr>
              <w:t>或其他足資辨識身分之證明文件</w:t>
            </w:r>
            <w:r w:rsidRPr="004647D6">
              <w:rPr>
                <w:rFonts w:asciiTheme="minorHAnsi" w:eastAsia="標楷體" w:hAnsiTheme="minorHAnsi"/>
              </w:rPr>
              <w:t>等資料。</w:t>
            </w:r>
          </w:p>
          <w:p w:rsidR="004647D6" w:rsidRPr="004647D6" w:rsidRDefault="004647D6">
            <w:pPr>
              <w:spacing w:line="320" w:lineRule="exact"/>
              <w:rPr>
                <w:rFonts w:asciiTheme="minorHAnsi" w:eastAsia="標楷體" w:hAnsiTheme="minorHAnsi"/>
              </w:rPr>
            </w:pPr>
            <w:r w:rsidRPr="004647D6">
              <w:rPr>
                <w:rFonts w:asciiTheme="minorHAnsi" w:eastAsia="標楷體" w:hAnsiTheme="minorHAnsi"/>
              </w:rPr>
              <w:t>前項身分證明文件號碼，於本國自然人申請時，指國民身分證及護照之證號或國民身分證、護照擇一及國民身分證或護照外之其他足資辨識身分之證明文件號碼；於外國自然人申請時，指護照及外僑永久居留證號碼，或護照、外僑永久居留證擇一及其他足資辨識身分之證明文件號碼；於法人、非法人團體或商號申請時，指法人、非法人團體或商號之證明文件及代表人國民身分證、護照或外僑永久居留證號</w:t>
            </w:r>
            <w:r w:rsidRPr="004647D6">
              <w:rPr>
                <w:rFonts w:asciiTheme="minorHAnsi" w:eastAsia="標楷體" w:hAnsiTheme="minorHAnsi"/>
              </w:rPr>
              <w:lastRenderedPageBreak/>
              <w:t>碼。</w:t>
            </w:r>
          </w:p>
          <w:p w:rsidR="004647D6" w:rsidRPr="004647D6" w:rsidRDefault="004647D6">
            <w:pPr>
              <w:spacing w:line="320" w:lineRule="exact"/>
              <w:rPr>
                <w:rFonts w:asciiTheme="minorHAnsi" w:eastAsia="標楷體" w:hAnsiTheme="minorHAnsi"/>
                <w:b/>
                <w:bCs/>
                <w:color w:val="FF0000"/>
              </w:rPr>
            </w:pPr>
            <w:r w:rsidRPr="004647D6">
              <w:rPr>
                <w:rFonts w:asciiTheme="minorHAnsi" w:eastAsia="標楷體" w:hAnsiTheme="minorHAnsi"/>
                <w:b/>
                <w:bCs/>
                <w:color w:val="FF0000"/>
                <w:u w:val="single"/>
              </w:rPr>
              <w:t>經營者以電子方式受理使用者申請、變更、或終止電信服務時，得以下列方式之一核對使用者資料：</w:t>
            </w:r>
          </w:p>
          <w:p w:rsidR="004647D6" w:rsidRPr="004647D6" w:rsidRDefault="004647D6">
            <w:pPr>
              <w:spacing w:line="320" w:lineRule="exact"/>
              <w:rPr>
                <w:rFonts w:asciiTheme="minorHAnsi" w:eastAsia="標楷體" w:hAnsiTheme="minorHAnsi"/>
                <w:b/>
                <w:bCs/>
                <w:color w:val="FF0000"/>
              </w:rPr>
            </w:pPr>
            <w:r w:rsidRPr="004647D6">
              <w:rPr>
                <w:rFonts w:asciiTheme="minorHAnsi" w:eastAsia="標楷體" w:hAnsiTheme="minorHAnsi"/>
                <w:b/>
                <w:bCs/>
                <w:color w:val="FF0000"/>
                <w:u w:val="single"/>
              </w:rPr>
              <w:t>一、依電子簽章法之規定，以電子簽章方式完成身分驗證者。</w:t>
            </w:r>
          </w:p>
          <w:p w:rsidR="004647D6" w:rsidRPr="004647D6" w:rsidRDefault="004647D6">
            <w:pPr>
              <w:spacing w:line="320" w:lineRule="exact"/>
              <w:rPr>
                <w:rFonts w:asciiTheme="minorHAnsi" w:eastAsia="標楷體" w:hAnsiTheme="minorHAnsi"/>
                <w:b/>
                <w:bCs/>
                <w:color w:val="FF0000"/>
              </w:rPr>
            </w:pPr>
            <w:r w:rsidRPr="004647D6">
              <w:rPr>
                <w:rFonts w:asciiTheme="minorHAnsi" w:eastAsia="標楷體" w:hAnsiTheme="minorHAnsi"/>
                <w:b/>
                <w:bCs/>
                <w:color w:val="FF0000"/>
                <w:u w:val="single"/>
              </w:rPr>
              <w:t>二、其他足資辨識身分之方式。</w:t>
            </w:r>
          </w:p>
          <w:p w:rsidR="004647D6" w:rsidRPr="004647D6" w:rsidRDefault="004647D6">
            <w:pPr>
              <w:spacing w:line="320" w:lineRule="exact"/>
              <w:rPr>
                <w:rFonts w:asciiTheme="minorHAnsi" w:eastAsia="標楷體" w:hAnsiTheme="minorHAnsi"/>
              </w:rPr>
            </w:pPr>
            <w:r w:rsidRPr="004647D6">
              <w:rPr>
                <w:rFonts w:asciiTheme="minorHAnsi" w:eastAsia="標楷體" w:hAnsiTheme="minorHAnsi"/>
              </w:rPr>
              <w:t>無法依本規則持國民身分證或護照辦理用戶雙證件查核者，關於其身分證明文件，於其他法規另有規定者，從其規定。</w:t>
            </w:r>
          </w:p>
          <w:p w:rsidR="004647D6" w:rsidRPr="004647D6" w:rsidRDefault="004647D6">
            <w:pPr>
              <w:rPr>
                <w:rFonts w:asciiTheme="minorHAnsi" w:eastAsia="標楷體" w:hAnsiTheme="minorHAnsi"/>
                <w:lang w:eastAsia="zh-CN"/>
              </w:rPr>
            </w:pPr>
            <w:r w:rsidRPr="004647D6">
              <w:rPr>
                <w:rFonts w:asciiTheme="minorHAnsi" w:eastAsia="標楷體" w:hAnsiTheme="minorHAnsi"/>
              </w:rPr>
              <w:t>第一項使用者資料之載入，應於經營者受理申請二日內完成之。</w:t>
            </w:r>
          </w:p>
        </w:tc>
        <w:tc>
          <w:tcPr>
            <w:tcW w:w="4886" w:type="dxa"/>
            <w:tcBorders>
              <w:top w:val="nil"/>
              <w:left w:val="nil"/>
              <w:bottom w:val="single" w:sz="8" w:space="0" w:color="auto"/>
              <w:right w:val="single" w:sz="8" w:space="0" w:color="auto"/>
            </w:tcBorders>
            <w:tcMar>
              <w:top w:w="0" w:type="dxa"/>
              <w:left w:w="28" w:type="dxa"/>
              <w:bottom w:w="0" w:type="dxa"/>
              <w:right w:w="28" w:type="dxa"/>
            </w:tcMar>
          </w:tcPr>
          <w:p w:rsidR="004647D6" w:rsidRDefault="004647D6">
            <w:pPr>
              <w:rPr>
                <w:rFonts w:asciiTheme="minorHAnsi" w:eastAsia="標楷體" w:hAnsiTheme="minorHAnsi"/>
              </w:rPr>
            </w:pPr>
          </w:p>
          <w:p w:rsidR="004647D6" w:rsidRPr="004647D6" w:rsidRDefault="004647D6">
            <w:pPr>
              <w:rPr>
                <w:rFonts w:asciiTheme="minorHAnsi" w:eastAsia="標楷體" w:hAnsiTheme="minorHAnsi"/>
              </w:rPr>
            </w:pPr>
          </w:p>
          <w:p w:rsidR="004647D6" w:rsidRPr="004647D6" w:rsidRDefault="004647D6" w:rsidP="00342F05">
            <w:pPr>
              <w:pStyle w:val="a3"/>
              <w:numPr>
                <w:ilvl w:val="0"/>
                <w:numId w:val="16"/>
              </w:numPr>
              <w:ind w:leftChars="0"/>
              <w:rPr>
                <w:rFonts w:asciiTheme="minorHAnsi" w:eastAsia="標楷體" w:hAnsiTheme="minorHAnsi"/>
                <w:color w:val="FF0000"/>
                <w:u w:val="single"/>
              </w:rPr>
            </w:pPr>
            <w:r w:rsidRPr="004647D6">
              <w:rPr>
                <w:rFonts w:asciiTheme="minorHAnsi" w:eastAsia="標楷體" w:hAnsiTheme="minorHAnsi"/>
              </w:rPr>
              <w:t>為因應科技之進步，爰修改第</w:t>
            </w:r>
            <w:r w:rsidRPr="004647D6">
              <w:rPr>
                <w:rFonts w:asciiTheme="minorHAnsi" w:eastAsia="標楷體" w:hAnsiTheme="minorHAnsi"/>
              </w:rPr>
              <w:t>2</w:t>
            </w:r>
            <w:r w:rsidRPr="004647D6">
              <w:rPr>
                <w:rFonts w:asciiTheme="minorHAnsi" w:eastAsia="標楷體" w:hAnsiTheme="minorHAnsi"/>
              </w:rPr>
              <w:t>項規定並增訂第</w:t>
            </w:r>
            <w:r w:rsidRPr="004647D6">
              <w:rPr>
                <w:rFonts w:asciiTheme="minorHAnsi" w:eastAsia="標楷體" w:hAnsiTheme="minorHAnsi"/>
              </w:rPr>
              <w:t>4</w:t>
            </w:r>
            <w:r w:rsidRPr="004647D6">
              <w:rPr>
                <w:rFonts w:asciiTheme="minorHAnsi" w:eastAsia="標楷體" w:hAnsiTheme="minorHAnsi"/>
              </w:rPr>
              <w:t>項規定，建議新增可於網路、</w:t>
            </w:r>
            <w:r w:rsidRPr="004647D6">
              <w:rPr>
                <w:rFonts w:asciiTheme="minorHAnsi" w:eastAsia="標楷體" w:hAnsiTheme="minorHAnsi"/>
              </w:rPr>
              <w:t>APP</w:t>
            </w:r>
            <w:r w:rsidRPr="004647D6">
              <w:rPr>
                <w:rFonts w:asciiTheme="minorHAnsi" w:eastAsia="標楷體" w:hAnsiTheme="minorHAnsi"/>
              </w:rPr>
              <w:t>及各種電子化載具等足以識別及確認用戶身分之方式，完成申請、變更、或終止電信服務作業，不啻因應數位發展，並能減少目前各業者管控紙本服務契約之高額成本，且呼應綠能環保之企業社會責任。</w:t>
            </w:r>
          </w:p>
          <w:p w:rsidR="004647D6" w:rsidRPr="004647D6" w:rsidRDefault="004647D6" w:rsidP="00342F05">
            <w:pPr>
              <w:pStyle w:val="a3"/>
              <w:numPr>
                <w:ilvl w:val="0"/>
                <w:numId w:val="16"/>
              </w:numPr>
              <w:ind w:leftChars="0"/>
              <w:rPr>
                <w:rFonts w:asciiTheme="minorHAnsi" w:eastAsia="標楷體" w:hAnsiTheme="minorHAnsi"/>
                <w:color w:val="FF0000"/>
                <w:u w:val="single"/>
              </w:rPr>
            </w:pPr>
            <w:r w:rsidRPr="004647D6">
              <w:rPr>
                <w:rFonts w:asciiTheme="minorHAnsi" w:eastAsia="標楷體" w:hAnsiTheme="minorHAnsi"/>
              </w:rPr>
              <w:t>原第</w:t>
            </w:r>
            <w:r w:rsidRPr="004647D6">
              <w:rPr>
                <w:rFonts w:asciiTheme="minorHAnsi" w:eastAsia="標楷體" w:hAnsiTheme="minorHAnsi"/>
              </w:rPr>
              <w:t>4</w:t>
            </w:r>
            <w:r w:rsidRPr="004647D6">
              <w:rPr>
                <w:rFonts w:asciiTheme="minorHAnsi" w:eastAsia="標楷體" w:hAnsiTheme="minorHAnsi"/>
              </w:rPr>
              <w:t>項以下條文，項次遞移。</w:t>
            </w:r>
          </w:p>
        </w:tc>
      </w:tr>
      <w:tr w:rsidR="004647D6" w:rsidRPr="004647D6" w:rsidTr="004647D6">
        <w:trPr>
          <w:trHeight w:val="1120"/>
        </w:trPr>
        <w:tc>
          <w:tcPr>
            <w:tcW w:w="74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4647D6" w:rsidRPr="004647D6" w:rsidRDefault="004647D6">
            <w:pPr>
              <w:jc w:val="both"/>
              <w:rPr>
                <w:rFonts w:asciiTheme="minorHAnsi" w:eastAsia="標楷體" w:hAnsiTheme="minorHAnsi"/>
                <w:color w:val="000000"/>
                <w:lang w:eastAsia="zh-CN"/>
              </w:rPr>
            </w:pPr>
            <w:r w:rsidRPr="004647D6">
              <w:rPr>
                <w:rFonts w:asciiTheme="minorHAnsi" w:eastAsia="標楷體" w:hAnsiTheme="minorHAnsi"/>
                <w:color w:val="000000"/>
              </w:rPr>
              <w:lastRenderedPageBreak/>
              <w:t>第八十條之一</w:t>
            </w:r>
          </w:p>
        </w:tc>
        <w:tc>
          <w:tcPr>
            <w:tcW w:w="4886" w:type="dxa"/>
            <w:tcBorders>
              <w:top w:val="nil"/>
              <w:left w:val="nil"/>
              <w:bottom w:val="single" w:sz="8" w:space="0" w:color="auto"/>
              <w:right w:val="single" w:sz="8" w:space="0" w:color="auto"/>
            </w:tcBorders>
            <w:tcMar>
              <w:top w:w="0" w:type="dxa"/>
              <w:left w:w="28" w:type="dxa"/>
              <w:bottom w:w="0" w:type="dxa"/>
              <w:right w:w="28" w:type="dxa"/>
            </w:tcMar>
          </w:tcPr>
          <w:p w:rsidR="004647D6" w:rsidRPr="004647D6" w:rsidRDefault="004647D6">
            <w:pPr>
              <w:rPr>
                <w:rFonts w:asciiTheme="minorHAnsi" w:eastAsia="標楷體" w:hAnsiTheme="minorHAnsi"/>
                <w:color w:val="FF0000"/>
                <w:u w:val="single"/>
              </w:rPr>
            </w:pPr>
            <w:r w:rsidRPr="004647D6">
              <w:rPr>
                <w:rFonts w:asciiTheme="minorHAnsi" w:eastAsia="標楷體" w:hAnsiTheme="minorHAnsi"/>
                <w:color w:val="FF0000"/>
              </w:rPr>
              <w:t>建議新增第</w:t>
            </w:r>
            <w:r w:rsidRPr="004647D6">
              <w:rPr>
                <w:rFonts w:asciiTheme="minorHAnsi" w:eastAsia="標楷體" w:hAnsiTheme="minorHAnsi"/>
                <w:color w:val="FF0000"/>
              </w:rPr>
              <w:t>80</w:t>
            </w:r>
            <w:r w:rsidRPr="004647D6">
              <w:rPr>
                <w:rFonts w:asciiTheme="minorHAnsi" w:eastAsia="標楷體" w:hAnsiTheme="minorHAnsi"/>
                <w:color w:val="FF0000"/>
              </w:rPr>
              <w:t>條之</w:t>
            </w:r>
            <w:r w:rsidRPr="004647D6">
              <w:rPr>
                <w:rFonts w:asciiTheme="minorHAnsi" w:eastAsia="標楷體" w:hAnsiTheme="minorHAnsi"/>
                <w:color w:val="FF0000"/>
              </w:rPr>
              <w:t>1</w:t>
            </w:r>
          </w:p>
          <w:p w:rsidR="004647D6" w:rsidRPr="004647D6" w:rsidRDefault="004647D6">
            <w:pPr>
              <w:rPr>
                <w:rFonts w:asciiTheme="minorHAnsi" w:eastAsia="標楷體" w:hAnsiTheme="minorHAnsi"/>
                <w:color w:val="FF0000"/>
                <w:u w:val="single"/>
              </w:rPr>
            </w:pPr>
          </w:p>
          <w:p w:rsidR="00016746" w:rsidRPr="004647D6" w:rsidRDefault="00016746">
            <w:pPr>
              <w:rPr>
                <w:rFonts w:asciiTheme="minorHAnsi" w:eastAsia="標楷體" w:hAnsiTheme="minorHAnsi"/>
                <w:b/>
                <w:bCs/>
                <w:color w:val="FF0000"/>
                <w:u w:val="single"/>
              </w:rPr>
            </w:pPr>
            <w:r w:rsidRPr="004647D6">
              <w:rPr>
                <w:rFonts w:asciiTheme="minorHAnsi" w:eastAsia="標楷體" w:hAnsiTheme="minorHAnsi"/>
                <w:b/>
                <w:bCs/>
                <w:color w:val="FF0000"/>
                <w:u w:val="single"/>
              </w:rPr>
              <w:t>第五十五條、第六十四條、第六十五條第二項、第六十八條、第六十九條、第七十六條、第七十七條、第七十八條及第八十條第一項，於經營者提供物聯網相關業務者，不適用之</w:t>
            </w:r>
            <w:r w:rsidR="007B22CE">
              <w:rPr>
                <w:rFonts w:asciiTheme="minorHAnsi" w:eastAsia="標楷體" w:hAnsiTheme="minorHAnsi" w:hint="eastAsia"/>
                <w:b/>
                <w:bCs/>
                <w:color w:val="FF0000"/>
                <w:u w:val="single"/>
              </w:rPr>
              <w:t>。</w:t>
            </w:r>
          </w:p>
        </w:tc>
        <w:tc>
          <w:tcPr>
            <w:tcW w:w="4886" w:type="dxa"/>
            <w:tcBorders>
              <w:top w:val="nil"/>
              <w:left w:val="nil"/>
              <w:bottom w:val="single" w:sz="8" w:space="0" w:color="auto"/>
              <w:right w:val="single" w:sz="8" w:space="0" w:color="auto"/>
            </w:tcBorders>
            <w:tcMar>
              <w:top w:w="0" w:type="dxa"/>
              <w:left w:w="28" w:type="dxa"/>
              <w:bottom w:w="0" w:type="dxa"/>
              <w:right w:w="28" w:type="dxa"/>
            </w:tcMar>
          </w:tcPr>
          <w:p w:rsidR="004647D6" w:rsidRPr="004647D6" w:rsidRDefault="004647D6">
            <w:pPr>
              <w:rPr>
                <w:rFonts w:asciiTheme="minorHAnsi" w:eastAsia="標楷體" w:hAnsiTheme="minorHAnsi"/>
                <w:color w:val="FF0000"/>
              </w:rPr>
            </w:pPr>
          </w:p>
          <w:p w:rsidR="00016746" w:rsidRPr="004647D6" w:rsidRDefault="00016746" w:rsidP="00016746">
            <w:pPr>
              <w:rPr>
                <w:rFonts w:asciiTheme="minorHAnsi" w:eastAsia="標楷體" w:hAnsiTheme="minorHAnsi"/>
                <w:color w:val="FF0000"/>
              </w:rPr>
            </w:pPr>
          </w:p>
          <w:p w:rsidR="00016746" w:rsidRPr="00D66B09" w:rsidRDefault="00016746" w:rsidP="00016746">
            <w:pPr>
              <w:numPr>
                <w:ilvl w:val="0"/>
                <w:numId w:val="2"/>
              </w:numPr>
              <w:rPr>
                <w:rFonts w:asciiTheme="minorHAnsi" w:eastAsia="標楷體" w:hAnsiTheme="minorHAnsi"/>
              </w:rPr>
            </w:pPr>
            <w:r w:rsidRPr="00D66B09">
              <w:rPr>
                <w:rFonts w:asciiTheme="minorHAnsi" w:eastAsia="標楷體" w:hAnsiTheme="minorHAnsi"/>
              </w:rPr>
              <w:t>因物聯網號碼並無提供語音服務，故關於第</w:t>
            </w:r>
            <w:r w:rsidRPr="00D66B09">
              <w:rPr>
                <w:rFonts w:asciiTheme="minorHAnsi" w:eastAsia="標楷體" w:hAnsiTheme="minorHAnsi"/>
              </w:rPr>
              <w:t>55</w:t>
            </w:r>
            <w:r w:rsidRPr="00D66B09">
              <w:rPr>
                <w:rFonts w:asciiTheme="minorHAnsi" w:eastAsia="標楷體" w:hAnsiTheme="minorHAnsi"/>
              </w:rPr>
              <w:t>條第</w:t>
            </w:r>
            <w:r w:rsidRPr="00D66B09">
              <w:rPr>
                <w:rFonts w:asciiTheme="minorHAnsi" w:eastAsia="標楷體" w:hAnsiTheme="minorHAnsi"/>
              </w:rPr>
              <w:t>1</w:t>
            </w:r>
            <w:r w:rsidRPr="00D66B09">
              <w:rPr>
                <w:rFonts w:asciiTheme="minorHAnsi" w:eastAsia="標楷體" w:hAnsiTheme="minorHAnsi"/>
              </w:rPr>
              <w:t>項緊急電話號碼撥號服務及同條第</w:t>
            </w:r>
            <w:r w:rsidRPr="00D66B09">
              <w:rPr>
                <w:rFonts w:asciiTheme="minorHAnsi" w:eastAsia="標楷體" w:hAnsiTheme="minorHAnsi"/>
              </w:rPr>
              <w:t>2</w:t>
            </w:r>
            <w:r w:rsidRPr="00D66B09">
              <w:rPr>
                <w:rFonts w:asciiTheme="minorHAnsi" w:eastAsia="標楷體" w:hAnsiTheme="minorHAnsi"/>
              </w:rPr>
              <w:t>項經營者應免費提供使用者災防告警細胞廣播訊息服務規定，應排除適用之。</w:t>
            </w:r>
          </w:p>
          <w:p w:rsidR="00016746" w:rsidRPr="00D66B09" w:rsidRDefault="00016746" w:rsidP="00016746">
            <w:pPr>
              <w:numPr>
                <w:ilvl w:val="0"/>
                <w:numId w:val="2"/>
              </w:numPr>
              <w:rPr>
                <w:rFonts w:asciiTheme="minorHAnsi" w:eastAsia="標楷體" w:hAnsiTheme="minorHAnsi"/>
              </w:rPr>
            </w:pPr>
            <w:r w:rsidRPr="00D66B09">
              <w:rPr>
                <w:rFonts w:asciiTheme="minorHAnsi" w:eastAsia="標楷體" w:hAnsiTheme="minorHAnsi"/>
              </w:rPr>
              <w:t>因物聯網號碼並無提供語音服務，故應無平等接取服務管理辦法之適用，故應排除第</w:t>
            </w:r>
            <w:r w:rsidRPr="00D66B09">
              <w:rPr>
                <w:rFonts w:asciiTheme="minorHAnsi" w:eastAsia="標楷體" w:hAnsiTheme="minorHAnsi"/>
              </w:rPr>
              <w:t>64</w:t>
            </w:r>
            <w:r w:rsidRPr="00D66B09">
              <w:rPr>
                <w:rFonts w:asciiTheme="minorHAnsi" w:eastAsia="標楷體" w:hAnsiTheme="minorHAnsi"/>
              </w:rPr>
              <w:t>條之適用。</w:t>
            </w:r>
          </w:p>
          <w:p w:rsidR="00016746" w:rsidRPr="00D66B09" w:rsidRDefault="00016746" w:rsidP="00016746">
            <w:pPr>
              <w:numPr>
                <w:ilvl w:val="0"/>
                <w:numId w:val="2"/>
              </w:numPr>
              <w:rPr>
                <w:rFonts w:asciiTheme="minorHAnsi" w:eastAsia="標楷體" w:hAnsiTheme="minorHAnsi"/>
              </w:rPr>
            </w:pPr>
            <w:r w:rsidRPr="00D66B09">
              <w:rPr>
                <w:rFonts w:asciiTheme="minorHAnsi" w:eastAsia="標楷體" w:hAnsiTheme="minorHAnsi"/>
              </w:rPr>
              <w:t>因物聯網號碼僅係用於物聯網設備，非用於個人通訊，應無第</w:t>
            </w:r>
            <w:r w:rsidRPr="00D66B09">
              <w:rPr>
                <w:rFonts w:asciiTheme="minorHAnsi" w:eastAsia="標楷體" w:hAnsiTheme="minorHAnsi"/>
              </w:rPr>
              <w:t>65</w:t>
            </w:r>
            <w:r w:rsidRPr="00D66B09">
              <w:rPr>
                <w:rFonts w:asciiTheme="minorHAnsi" w:eastAsia="標楷體" w:hAnsiTheme="minorHAnsi"/>
              </w:rPr>
              <w:t>條第</w:t>
            </w:r>
            <w:r w:rsidRPr="00D66B09">
              <w:rPr>
                <w:rFonts w:asciiTheme="minorHAnsi" w:eastAsia="標楷體" w:hAnsiTheme="minorHAnsi"/>
              </w:rPr>
              <w:t>2</w:t>
            </w:r>
            <w:r w:rsidRPr="00D66B09">
              <w:rPr>
                <w:rFonts w:asciiTheme="minorHAnsi" w:eastAsia="標楷體" w:hAnsiTheme="minorHAnsi"/>
              </w:rPr>
              <w:t>項限制經營者申辦號碼數之必要，為利推廣物聯網號碼之使用，並推動物聯網之發展，建議排除</w:t>
            </w:r>
            <w:r w:rsidRPr="00D66B09">
              <w:rPr>
                <w:rFonts w:asciiTheme="minorHAnsi" w:eastAsia="標楷體" w:hAnsiTheme="minorHAnsi"/>
              </w:rPr>
              <w:t>65</w:t>
            </w:r>
            <w:r w:rsidRPr="00D66B09">
              <w:rPr>
                <w:rFonts w:asciiTheme="minorHAnsi" w:eastAsia="標楷體" w:hAnsiTheme="minorHAnsi"/>
              </w:rPr>
              <w:t>條第</w:t>
            </w:r>
            <w:r w:rsidRPr="00D66B09">
              <w:rPr>
                <w:rFonts w:asciiTheme="minorHAnsi" w:eastAsia="標楷體" w:hAnsiTheme="minorHAnsi"/>
              </w:rPr>
              <w:t>2</w:t>
            </w:r>
            <w:r w:rsidRPr="00D66B09">
              <w:rPr>
                <w:rFonts w:asciiTheme="minorHAnsi" w:eastAsia="標楷體" w:hAnsiTheme="minorHAnsi"/>
              </w:rPr>
              <w:t>項之適用。</w:t>
            </w:r>
          </w:p>
          <w:p w:rsidR="00016746" w:rsidRPr="00D66B09" w:rsidRDefault="00016746" w:rsidP="00016746">
            <w:pPr>
              <w:numPr>
                <w:ilvl w:val="0"/>
                <w:numId w:val="2"/>
              </w:numPr>
              <w:rPr>
                <w:rFonts w:asciiTheme="minorHAnsi" w:eastAsia="標楷體" w:hAnsiTheme="minorHAnsi"/>
              </w:rPr>
            </w:pPr>
            <w:r w:rsidRPr="00D66B09">
              <w:rPr>
                <w:rFonts w:asciiTheme="minorHAnsi" w:eastAsia="標楷體" w:hAnsiTheme="minorHAnsi"/>
              </w:rPr>
              <w:t>因物聯網服務態樣眾多且推陳出新，且並未涉及傳統之語音及簡訊服務，既有之資費管制模式已無法適用，故建議排除第</w:t>
            </w:r>
            <w:r w:rsidRPr="00D66B09">
              <w:rPr>
                <w:rFonts w:asciiTheme="minorHAnsi" w:eastAsia="標楷體" w:hAnsiTheme="minorHAnsi"/>
              </w:rPr>
              <w:t>68</w:t>
            </w:r>
            <w:r w:rsidRPr="00D66B09">
              <w:rPr>
                <w:rFonts w:asciiTheme="minorHAnsi" w:eastAsia="標楷體" w:hAnsiTheme="minorHAnsi"/>
              </w:rPr>
              <w:t>條中資費暨準用相關管理辦法之適用，以免阻礙新興物聯網服務之發展。</w:t>
            </w:r>
          </w:p>
          <w:p w:rsidR="00016746" w:rsidRPr="00D66B09" w:rsidRDefault="00016746" w:rsidP="00016746">
            <w:pPr>
              <w:numPr>
                <w:ilvl w:val="0"/>
                <w:numId w:val="2"/>
              </w:numPr>
              <w:rPr>
                <w:rFonts w:asciiTheme="minorHAnsi" w:eastAsia="標楷體" w:hAnsiTheme="minorHAnsi"/>
              </w:rPr>
            </w:pPr>
            <w:r w:rsidRPr="00D66B09">
              <w:rPr>
                <w:rFonts w:asciiTheme="minorHAnsi" w:eastAsia="標楷體" w:hAnsiTheme="minorHAnsi"/>
              </w:rPr>
              <w:t>物聯網服務將限制其不得用於語音及簡訊，而係提供數據服務，與一般加值服務尚有不同，並有傳輸資料量之限制，經營者應無需受有報主管機關備查、不定期查核之限制，故建議排除第</w:t>
            </w:r>
            <w:r w:rsidRPr="00D66B09">
              <w:rPr>
                <w:rFonts w:asciiTheme="minorHAnsi" w:eastAsia="標楷體" w:hAnsiTheme="minorHAnsi"/>
              </w:rPr>
              <w:t>69</w:t>
            </w:r>
            <w:r w:rsidRPr="00D66B09">
              <w:rPr>
                <w:rFonts w:asciiTheme="minorHAnsi" w:eastAsia="標楷體" w:hAnsiTheme="minorHAnsi"/>
              </w:rPr>
              <w:t>條之適用。</w:t>
            </w:r>
          </w:p>
          <w:p w:rsidR="00016746" w:rsidRPr="00CC6D8E" w:rsidRDefault="00016746" w:rsidP="00016746">
            <w:pPr>
              <w:numPr>
                <w:ilvl w:val="0"/>
                <w:numId w:val="2"/>
              </w:numPr>
              <w:rPr>
                <w:rFonts w:ascii="標楷體" w:eastAsia="標楷體" w:hAnsi="標楷體"/>
              </w:rPr>
            </w:pPr>
            <w:r w:rsidRPr="00CC6D8E">
              <w:rPr>
                <w:rFonts w:ascii="標楷體" w:eastAsia="標楷體" w:hAnsi="標楷體" w:hint="eastAsia"/>
              </w:rPr>
              <w:t>物聯網服務僅係物對物之數據交換服務，其本質與傳統電信服務顯然有別，因此於物聯網服務提供過程中並不會產生類似傳統電信服務</w:t>
            </w:r>
            <w:r w:rsidRPr="002E0575">
              <w:rPr>
                <w:rFonts w:asciiTheme="minorHAnsi" w:eastAsia="標楷體" w:hAnsiTheme="minorHAnsi"/>
              </w:rPr>
              <w:t>之「通信紀錄」，既無此種「通信紀錄」存在，經營者無以承擔第</w:t>
            </w:r>
            <w:r w:rsidRPr="002E0575">
              <w:rPr>
                <w:rFonts w:asciiTheme="minorHAnsi" w:eastAsia="標楷體" w:hAnsiTheme="minorHAnsi"/>
              </w:rPr>
              <w:t>76</w:t>
            </w:r>
            <w:r w:rsidRPr="002E0575">
              <w:rPr>
                <w:rFonts w:asciiTheme="minorHAnsi" w:eastAsia="標楷體" w:hAnsiTheme="minorHAnsi"/>
              </w:rPr>
              <w:t>條保存、受申請查詢之義務，故建議排除第</w:t>
            </w:r>
            <w:r w:rsidRPr="002E0575">
              <w:rPr>
                <w:rFonts w:asciiTheme="minorHAnsi" w:eastAsia="標楷體" w:hAnsiTheme="minorHAnsi"/>
              </w:rPr>
              <w:t>76</w:t>
            </w:r>
            <w:r w:rsidRPr="002E0575">
              <w:rPr>
                <w:rFonts w:asciiTheme="minorHAnsi" w:eastAsia="標楷體" w:hAnsiTheme="minorHAnsi"/>
              </w:rPr>
              <w:t>條之適用</w:t>
            </w:r>
            <w:r w:rsidRPr="00CC6D8E">
              <w:rPr>
                <w:rFonts w:ascii="標楷體" w:eastAsia="標楷體" w:hAnsi="標楷體" w:hint="eastAsia"/>
              </w:rPr>
              <w:t>。</w:t>
            </w:r>
          </w:p>
          <w:p w:rsidR="00016746" w:rsidRPr="00D66B09" w:rsidRDefault="00016746" w:rsidP="00016746">
            <w:pPr>
              <w:numPr>
                <w:ilvl w:val="0"/>
                <w:numId w:val="2"/>
              </w:numPr>
              <w:rPr>
                <w:rFonts w:asciiTheme="minorHAnsi" w:eastAsia="標楷體" w:hAnsiTheme="minorHAnsi"/>
              </w:rPr>
            </w:pPr>
            <w:r w:rsidRPr="00CC6D8E">
              <w:rPr>
                <w:rFonts w:asciiTheme="minorHAnsi" w:eastAsia="標楷體" w:hAnsiTheme="minorHAnsi"/>
              </w:rPr>
              <w:lastRenderedPageBreak/>
              <w:t>電信號碼管</w:t>
            </w:r>
            <w:r w:rsidRPr="00D66B09">
              <w:rPr>
                <w:rFonts w:asciiTheme="minorHAnsi" w:eastAsia="標楷體" w:hAnsiTheme="minorHAnsi"/>
              </w:rPr>
              <w:t>理辦法新增第一類電信事業物聯網號碼（</w:t>
            </w:r>
            <w:r w:rsidRPr="00D66B09">
              <w:rPr>
                <w:rFonts w:asciiTheme="minorHAnsi" w:eastAsia="標楷體" w:hAnsiTheme="minorHAnsi"/>
              </w:rPr>
              <w:t>040</w:t>
            </w:r>
            <w:r w:rsidRPr="00D66B09">
              <w:rPr>
                <w:rFonts w:asciiTheme="minorHAnsi" w:eastAsia="標楷體" w:hAnsiTheme="minorHAnsi"/>
              </w:rPr>
              <w:t>），此號碼僅係用於物聯網設備，非用於個人通訊，且將限制其不得用於語音及簡訊，並有傳輸資料量之限制。再者，物聯網應用服務提供者必定會應其不同應用態樣之需求，要求使用者提供必要之基本資料，以滿足服務提供、收費及管理之相關需要，對使用者能保有一定之通知、聯絡、與管</w:t>
            </w:r>
            <w:r w:rsidR="002E0575">
              <w:rPr>
                <w:rFonts w:asciiTheme="minorHAnsi" w:eastAsia="標楷體" w:hAnsiTheme="minorHAnsi"/>
              </w:rPr>
              <w:t>理之能力。因此，為利促進物聯網市場各項應用之順利發展，物聯網</w:t>
            </w:r>
            <w:r w:rsidR="002E0575">
              <w:rPr>
                <w:rFonts w:asciiTheme="minorHAnsi" w:eastAsia="標楷體" w:hAnsiTheme="minorHAnsi" w:hint="eastAsia"/>
              </w:rPr>
              <w:t>服務</w:t>
            </w:r>
            <w:r w:rsidRPr="00D66B09">
              <w:rPr>
                <w:rFonts w:asciiTheme="minorHAnsi" w:eastAsia="標楷體" w:hAnsiTheme="minorHAnsi"/>
              </w:rPr>
              <w:t>實不應比照一般用戶號碼申請程序而納入使用者之雙證身分查核管制，故建議排除第</w:t>
            </w:r>
            <w:r w:rsidRPr="00D66B09">
              <w:rPr>
                <w:rFonts w:asciiTheme="minorHAnsi" w:eastAsia="標楷體" w:hAnsiTheme="minorHAnsi"/>
              </w:rPr>
              <w:t>77</w:t>
            </w:r>
            <w:r w:rsidRPr="00D66B09">
              <w:rPr>
                <w:rFonts w:asciiTheme="minorHAnsi" w:eastAsia="標楷體" w:hAnsiTheme="minorHAnsi"/>
              </w:rPr>
              <w:t>條之適用。</w:t>
            </w:r>
          </w:p>
          <w:p w:rsidR="00016746" w:rsidRPr="00CC6D8E" w:rsidRDefault="00016746" w:rsidP="00016746">
            <w:pPr>
              <w:numPr>
                <w:ilvl w:val="0"/>
                <w:numId w:val="2"/>
              </w:numPr>
              <w:rPr>
                <w:rFonts w:asciiTheme="minorHAnsi" w:eastAsia="標楷體" w:hAnsiTheme="minorHAnsi"/>
              </w:rPr>
            </w:pPr>
            <w:r w:rsidRPr="00CC6D8E">
              <w:rPr>
                <w:rFonts w:asciiTheme="minorHAnsi" w:eastAsia="標楷體" w:hAnsiTheme="minorHAnsi" w:hint="eastAsia"/>
              </w:rPr>
              <w:t>因物聯網未來發展方式應不限以預付卡或其他預付資費方式收費，可能因應經營者提供不同種類之物聯網服務，而有多元之收費模式，</w:t>
            </w:r>
            <w:r w:rsidRPr="00CC6D8E">
              <w:rPr>
                <w:rFonts w:asciiTheme="minorHAnsi" w:eastAsia="標楷體" w:hAnsiTheme="minorHAnsi"/>
              </w:rPr>
              <w:t>故建議應排除第</w:t>
            </w:r>
            <w:r w:rsidRPr="00CC6D8E">
              <w:rPr>
                <w:rFonts w:asciiTheme="minorHAnsi" w:eastAsia="標楷體" w:hAnsiTheme="minorHAnsi"/>
              </w:rPr>
              <w:t>78</w:t>
            </w:r>
            <w:r w:rsidRPr="00CC6D8E">
              <w:rPr>
                <w:rFonts w:asciiTheme="minorHAnsi" w:eastAsia="標楷體" w:hAnsiTheme="minorHAnsi"/>
              </w:rPr>
              <w:t>條規定</w:t>
            </w:r>
            <w:r w:rsidRPr="00CC6D8E">
              <w:rPr>
                <w:rFonts w:asciiTheme="minorHAnsi" w:eastAsia="標楷體" w:hAnsiTheme="minorHAnsi" w:hint="eastAsia"/>
              </w:rPr>
              <w:t>之</w:t>
            </w:r>
            <w:r w:rsidRPr="00CC6D8E">
              <w:rPr>
                <w:rFonts w:asciiTheme="minorHAnsi" w:eastAsia="標楷體" w:hAnsiTheme="minorHAnsi"/>
              </w:rPr>
              <w:t>適用。</w:t>
            </w:r>
          </w:p>
          <w:p w:rsidR="00016746" w:rsidRPr="00D66B09" w:rsidRDefault="00016746" w:rsidP="00016746">
            <w:pPr>
              <w:numPr>
                <w:ilvl w:val="0"/>
                <w:numId w:val="2"/>
              </w:numPr>
              <w:rPr>
                <w:rFonts w:asciiTheme="minorHAnsi" w:eastAsia="標楷體" w:hAnsiTheme="minorHAnsi"/>
              </w:rPr>
            </w:pPr>
            <w:r w:rsidRPr="00D66B09">
              <w:rPr>
                <w:rFonts w:asciiTheme="minorHAnsi" w:eastAsia="標楷體" w:hAnsiTheme="minorHAnsi"/>
              </w:rPr>
              <w:t>物聯網號碼僅係用於物聯網設備，而非提供語音服務，故經營者並無提供用戶號碼可攜服務之必要，故第</w:t>
            </w:r>
            <w:r w:rsidRPr="00D66B09">
              <w:rPr>
                <w:rFonts w:asciiTheme="minorHAnsi" w:eastAsia="標楷體" w:hAnsiTheme="minorHAnsi"/>
              </w:rPr>
              <w:t>80</w:t>
            </w:r>
            <w:r w:rsidRPr="00D66B09">
              <w:rPr>
                <w:rFonts w:asciiTheme="minorHAnsi" w:eastAsia="標楷體" w:hAnsiTheme="minorHAnsi"/>
              </w:rPr>
              <w:t>條第</w:t>
            </w:r>
            <w:r w:rsidRPr="00D66B09">
              <w:rPr>
                <w:rFonts w:asciiTheme="minorHAnsi" w:eastAsia="標楷體" w:hAnsiTheme="minorHAnsi"/>
              </w:rPr>
              <w:t>1</w:t>
            </w:r>
            <w:r w:rsidRPr="00D66B09">
              <w:rPr>
                <w:rFonts w:asciiTheme="minorHAnsi" w:eastAsia="標楷體" w:hAnsiTheme="minorHAnsi"/>
              </w:rPr>
              <w:t>項規定應排除適用。</w:t>
            </w:r>
          </w:p>
          <w:p w:rsidR="004647D6" w:rsidRPr="004647D6" w:rsidRDefault="00016746" w:rsidP="00016746">
            <w:pPr>
              <w:numPr>
                <w:ilvl w:val="0"/>
                <w:numId w:val="2"/>
              </w:numPr>
              <w:rPr>
                <w:rFonts w:asciiTheme="minorHAnsi" w:eastAsia="標楷體" w:hAnsiTheme="minorHAnsi"/>
                <w:lang w:eastAsia="zh-CN"/>
              </w:rPr>
            </w:pPr>
            <w:r w:rsidRPr="00D66B09">
              <w:rPr>
                <w:rFonts w:asciiTheme="minorHAnsi" w:eastAsia="標楷體" w:hAnsiTheme="minorHAnsi"/>
              </w:rPr>
              <w:t>綜上所述，行動寬頻業務管理規則第</w:t>
            </w:r>
            <w:r w:rsidRPr="00D66B09">
              <w:rPr>
                <w:rFonts w:asciiTheme="minorHAnsi" w:eastAsia="標楷體" w:hAnsiTheme="minorHAnsi"/>
              </w:rPr>
              <w:t>55</w:t>
            </w:r>
            <w:r w:rsidRPr="00D66B09">
              <w:rPr>
                <w:rFonts w:asciiTheme="minorHAnsi" w:eastAsia="標楷體" w:hAnsiTheme="minorHAnsi"/>
              </w:rPr>
              <w:t>條、第</w:t>
            </w:r>
            <w:r w:rsidRPr="00D66B09">
              <w:rPr>
                <w:rFonts w:asciiTheme="minorHAnsi" w:eastAsia="標楷體" w:hAnsiTheme="minorHAnsi"/>
              </w:rPr>
              <w:t>64</w:t>
            </w:r>
            <w:r w:rsidRPr="00D66B09">
              <w:rPr>
                <w:rFonts w:asciiTheme="minorHAnsi" w:eastAsia="標楷體" w:hAnsiTheme="minorHAnsi"/>
              </w:rPr>
              <w:t>條、第</w:t>
            </w:r>
            <w:r w:rsidRPr="00D66B09">
              <w:rPr>
                <w:rFonts w:asciiTheme="minorHAnsi" w:eastAsia="標楷體" w:hAnsiTheme="minorHAnsi"/>
              </w:rPr>
              <w:t>65</w:t>
            </w:r>
            <w:r w:rsidRPr="00D66B09">
              <w:rPr>
                <w:rFonts w:asciiTheme="minorHAnsi" w:eastAsia="標楷體" w:hAnsiTheme="minorHAnsi"/>
              </w:rPr>
              <w:t>條、第</w:t>
            </w:r>
            <w:r w:rsidRPr="00D66B09">
              <w:rPr>
                <w:rFonts w:asciiTheme="minorHAnsi" w:eastAsia="標楷體" w:hAnsiTheme="minorHAnsi"/>
              </w:rPr>
              <w:t>68</w:t>
            </w:r>
            <w:r w:rsidRPr="00D66B09">
              <w:rPr>
                <w:rFonts w:asciiTheme="minorHAnsi" w:eastAsia="標楷體" w:hAnsiTheme="minorHAnsi"/>
              </w:rPr>
              <w:t>條、第</w:t>
            </w:r>
            <w:r w:rsidRPr="00D66B09">
              <w:rPr>
                <w:rFonts w:asciiTheme="minorHAnsi" w:eastAsia="標楷體" w:hAnsiTheme="minorHAnsi"/>
              </w:rPr>
              <w:t>69</w:t>
            </w:r>
            <w:r w:rsidRPr="00D66B09">
              <w:rPr>
                <w:rFonts w:asciiTheme="minorHAnsi" w:eastAsia="標楷體" w:hAnsiTheme="minorHAnsi"/>
              </w:rPr>
              <w:t>條、第</w:t>
            </w:r>
            <w:r w:rsidRPr="00D66B09">
              <w:rPr>
                <w:rFonts w:asciiTheme="minorHAnsi" w:eastAsia="標楷體" w:hAnsiTheme="minorHAnsi"/>
              </w:rPr>
              <w:t>76</w:t>
            </w:r>
            <w:r w:rsidRPr="00D66B09">
              <w:rPr>
                <w:rFonts w:asciiTheme="minorHAnsi" w:eastAsia="標楷體" w:hAnsiTheme="minorHAnsi"/>
              </w:rPr>
              <w:t>條、第</w:t>
            </w:r>
            <w:r w:rsidRPr="00D66B09">
              <w:rPr>
                <w:rFonts w:asciiTheme="minorHAnsi" w:eastAsia="標楷體" w:hAnsiTheme="minorHAnsi"/>
              </w:rPr>
              <w:t>77</w:t>
            </w:r>
            <w:r w:rsidRPr="00D66B09">
              <w:rPr>
                <w:rFonts w:asciiTheme="minorHAnsi" w:eastAsia="標楷體" w:hAnsiTheme="minorHAnsi"/>
              </w:rPr>
              <w:t>條、第</w:t>
            </w:r>
            <w:r w:rsidRPr="00D66B09">
              <w:rPr>
                <w:rFonts w:asciiTheme="minorHAnsi" w:eastAsia="標楷體" w:hAnsiTheme="minorHAnsi"/>
              </w:rPr>
              <w:t>78</w:t>
            </w:r>
            <w:r w:rsidRPr="00D66B09">
              <w:rPr>
                <w:rFonts w:asciiTheme="minorHAnsi" w:eastAsia="標楷體" w:hAnsiTheme="minorHAnsi"/>
              </w:rPr>
              <w:t>條及第</w:t>
            </w:r>
            <w:r w:rsidRPr="00D66B09">
              <w:rPr>
                <w:rFonts w:asciiTheme="minorHAnsi" w:eastAsia="標楷體" w:hAnsiTheme="minorHAnsi"/>
              </w:rPr>
              <w:t>80</w:t>
            </w:r>
            <w:r w:rsidRPr="00D66B09">
              <w:rPr>
                <w:rFonts w:asciiTheme="minorHAnsi" w:eastAsia="標楷體" w:hAnsiTheme="minorHAnsi"/>
              </w:rPr>
              <w:t>條第</w:t>
            </w:r>
            <w:r w:rsidRPr="00D66B09">
              <w:rPr>
                <w:rFonts w:asciiTheme="minorHAnsi" w:eastAsia="標楷體" w:hAnsiTheme="minorHAnsi"/>
              </w:rPr>
              <w:t>1</w:t>
            </w:r>
            <w:r w:rsidRPr="00D66B09">
              <w:rPr>
                <w:rFonts w:asciiTheme="minorHAnsi" w:eastAsia="標楷體" w:hAnsiTheme="minorHAnsi"/>
              </w:rPr>
              <w:t>項，應一併於物聯網相關議題中排除適用，故新增第</w:t>
            </w:r>
            <w:r w:rsidRPr="00D66B09">
              <w:rPr>
                <w:rFonts w:asciiTheme="minorHAnsi" w:eastAsia="標楷體" w:hAnsiTheme="minorHAnsi"/>
              </w:rPr>
              <w:t>80</w:t>
            </w:r>
            <w:r w:rsidRPr="00D66B09">
              <w:rPr>
                <w:rFonts w:asciiTheme="minorHAnsi" w:eastAsia="標楷體" w:hAnsiTheme="minorHAnsi"/>
              </w:rPr>
              <w:t>條之</w:t>
            </w:r>
            <w:r w:rsidRPr="00D66B09">
              <w:rPr>
                <w:rFonts w:asciiTheme="minorHAnsi" w:eastAsia="標楷體" w:hAnsiTheme="minorHAnsi"/>
              </w:rPr>
              <w:t>1</w:t>
            </w:r>
            <w:r w:rsidRPr="00D66B09">
              <w:rPr>
                <w:rFonts w:asciiTheme="minorHAnsi" w:eastAsia="標楷體" w:hAnsiTheme="minorHAnsi"/>
              </w:rPr>
              <w:t>之物聯網服務之排除適用條款，以利符合實務運作並利促進物聯網之蓬勃發展。</w:t>
            </w:r>
          </w:p>
        </w:tc>
      </w:tr>
      <w:tr w:rsidR="00FD24E8" w:rsidRPr="004647D6" w:rsidTr="006025D8">
        <w:trPr>
          <w:trHeight w:val="1120"/>
        </w:trPr>
        <w:tc>
          <w:tcPr>
            <w:tcW w:w="746" w:type="dxa"/>
            <w:tcBorders>
              <w:top w:val="nil"/>
              <w:left w:val="single" w:sz="8" w:space="0" w:color="auto"/>
              <w:bottom w:val="single" w:sz="4" w:space="0" w:color="auto"/>
              <w:right w:val="single" w:sz="8" w:space="0" w:color="auto"/>
            </w:tcBorders>
            <w:tcMar>
              <w:top w:w="0" w:type="dxa"/>
              <w:left w:w="28" w:type="dxa"/>
              <w:bottom w:w="0" w:type="dxa"/>
              <w:right w:w="28" w:type="dxa"/>
            </w:tcMar>
          </w:tcPr>
          <w:p w:rsidR="00FD24E8" w:rsidRPr="004647D6" w:rsidRDefault="00FD24E8" w:rsidP="009D6C15">
            <w:pPr>
              <w:jc w:val="both"/>
              <w:rPr>
                <w:rFonts w:asciiTheme="minorHAnsi" w:eastAsia="標楷體" w:hAnsiTheme="minorHAnsi"/>
                <w:color w:val="000000"/>
              </w:rPr>
            </w:pPr>
            <w:r w:rsidRPr="004647D6">
              <w:rPr>
                <w:rFonts w:asciiTheme="minorHAnsi" w:eastAsia="標楷體" w:hAnsiTheme="minorHAnsi"/>
                <w:color w:val="000000"/>
              </w:rPr>
              <w:lastRenderedPageBreak/>
              <w:t>第</w:t>
            </w:r>
            <w:r>
              <w:rPr>
                <w:rFonts w:asciiTheme="minorHAnsi" w:eastAsia="標楷體" w:hAnsiTheme="minorHAnsi" w:hint="eastAsia"/>
                <w:color w:val="000000"/>
              </w:rPr>
              <w:t>八十</w:t>
            </w:r>
            <w:r w:rsidR="00511D2D">
              <w:rPr>
                <w:rFonts w:asciiTheme="minorHAnsi" w:eastAsia="標楷體" w:hAnsiTheme="minorHAnsi"/>
                <w:color w:val="000000"/>
              </w:rPr>
              <w:t>二條第</w:t>
            </w:r>
            <w:r w:rsidR="00511D2D">
              <w:rPr>
                <w:rFonts w:asciiTheme="minorHAnsi" w:eastAsia="標楷體" w:hAnsiTheme="minorHAnsi" w:hint="eastAsia"/>
                <w:color w:val="000000"/>
              </w:rPr>
              <w:t>三</w:t>
            </w:r>
            <w:r w:rsidRPr="004647D6">
              <w:rPr>
                <w:rFonts w:asciiTheme="minorHAnsi" w:eastAsia="標楷體" w:hAnsiTheme="minorHAnsi"/>
                <w:color w:val="000000"/>
              </w:rPr>
              <w:t>項</w:t>
            </w:r>
          </w:p>
        </w:tc>
        <w:tc>
          <w:tcPr>
            <w:tcW w:w="4886" w:type="dxa"/>
            <w:tcBorders>
              <w:top w:val="nil"/>
              <w:left w:val="nil"/>
              <w:bottom w:val="single" w:sz="4" w:space="0" w:color="auto"/>
              <w:right w:val="single" w:sz="8" w:space="0" w:color="auto"/>
            </w:tcBorders>
            <w:tcMar>
              <w:top w:w="0" w:type="dxa"/>
              <w:left w:w="28" w:type="dxa"/>
              <w:bottom w:w="0" w:type="dxa"/>
              <w:right w:w="28" w:type="dxa"/>
            </w:tcMar>
          </w:tcPr>
          <w:p w:rsidR="00FD24E8" w:rsidRPr="006B7697" w:rsidRDefault="00FD24E8" w:rsidP="006B7697">
            <w:pPr>
              <w:rPr>
                <w:rFonts w:asciiTheme="minorHAnsi" w:eastAsia="標楷體" w:hAnsiTheme="minorHAnsi"/>
                <w:color w:val="FF0000"/>
              </w:rPr>
            </w:pPr>
            <w:r w:rsidRPr="004647D6">
              <w:rPr>
                <w:rFonts w:asciiTheme="minorHAnsi" w:eastAsia="標楷體" w:hAnsiTheme="minorHAnsi"/>
                <w:color w:val="FF0000"/>
              </w:rPr>
              <w:t>建議</w:t>
            </w:r>
            <w:r>
              <w:rPr>
                <w:rFonts w:asciiTheme="minorHAnsi" w:eastAsia="標楷體" w:hAnsiTheme="minorHAnsi" w:hint="eastAsia"/>
                <w:color w:val="FF0000"/>
              </w:rPr>
              <w:t>修訂</w:t>
            </w:r>
            <w:r w:rsidRPr="004647D6">
              <w:rPr>
                <w:rFonts w:asciiTheme="minorHAnsi" w:eastAsia="標楷體" w:hAnsiTheme="minorHAnsi"/>
                <w:color w:val="FF0000"/>
              </w:rPr>
              <w:t>第</w:t>
            </w:r>
            <w:r>
              <w:rPr>
                <w:rFonts w:asciiTheme="minorHAnsi" w:eastAsia="標楷體" w:hAnsiTheme="minorHAnsi" w:hint="eastAsia"/>
                <w:color w:val="FF0000"/>
              </w:rPr>
              <w:t>3</w:t>
            </w:r>
            <w:r w:rsidRPr="004647D6">
              <w:rPr>
                <w:rFonts w:asciiTheme="minorHAnsi" w:eastAsia="標楷體" w:hAnsiTheme="minorHAnsi"/>
                <w:color w:val="FF0000"/>
              </w:rPr>
              <w:t>項</w:t>
            </w:r>
          </w:p>
          <w:p w:rsidR="006025D8" w:rsidRDefault="00FD24E8" w:rsidP="009D6C15">
            <w:pPr>
              <w:spacing w:line="320" w:lineRule="exact"/>
              <w:rPr>
                <w:rFonts w:asciiTheme="minorHAnsi" w:eastAsia="標楷體" w:hAnsiTheme="minorHAnsi"/>
              </w:rPr>
            </w:pPr>
            <w:r w:rsidRPr="00410CBE">
              <w:rPr>
                <w:rFonts w:asciiTheme="minorHAnsi" w:eastAsia="標楷體" w:hAnsiTheme="minorHAnsi" w:hint="eastAsia"/>
              </w:rPr>
              <w:t>經營者歷次得標之任一頻段，經其依第四十七條第一項規定取得系統技術審驗合格證明後，得與他經營者協議，將該次得標頻段之一部或全部頻率繳回，並由他經營者依電信法第四十八條向主管機關申請指配頻率。</w:t>
            </w:r>
          </w:p>
          <w:p w:rsidR="006025D8" w:rsidRDefault="00FD24E8" w:rsidP="009D6C15">
            <w:pPr>
              <w:spacing w:line="320" w:lineRule="exact"/>
              <w:rPr>
                <w:rFonts w:asciiTheme="minorHAnsi" w:eastAsia="標楷體" w:hAnsiTheme="minorHAnsi"/>
              </w:rPr>
            </w:pPr>
            <w:r w:rsidRPr="00410CBE">
              <w:rPr>
                <w:rFonts w:asciiTheme="minorHAnsi" w:eastAsia="標楷體" w:hAnsiTheme="minorHAnsi" w:hint="eastAsia"/>
              </w:rPr>
              <w:t>經營者依前項受指配之頻率，得再與他經營者協議，將其頻率繳回，並由他經營者依電信法第四十八條向主管機關申請指配頻率。</w:t>
            </w:r>
          </w:p>
          <w:p w:rsidR="006025D8" w:rsidRDefault="00FD24E8" w:rsidP="009D6C15">
            <w:pPr>
              <w:spacing w:line="320" w:lineRule="exact"/>
              <w:rPr>
                <w:rFonts w:asciiTheme="minorHAnsi" w:eastAsia="標楷體" w:hAnsiTheme="minorHAnsi"/>
              </w:rPr>
            </w:pPr>
            <w:r w:rsidRPr="00410CBE">
              <w:rPr>
                <w:rFonts w:asciiTheme="minorHAnsi" w:eastAsia="標楷體" w:hAnsiTheme="minorHAnsi" w:hint="eastAsia"/>
              </w:rPr>
              <w:t>經營者應於符合第六十六條第一款及第二款有關本業務高速基地臺建設之規定</w:t>
            </w:r>
            <w:r w:rsidR="00342F05" w:rsidRPr="00342F05">
              <w:rPr>
                <w:rFonts w:ascii="標楷體" w:eastAsia="標楷體" w:hAnsi="標楷體" w:hint="eastAsia"/>
                <w:b/>
                <w:color w:val="FF0000"/>
                <w:u w:val="single"/>
              </w:rPr>
              <w:t>且完全履行當次特許執照經主管機關核准之事業計畫書中高速基地台規劃完成之數量後</w:t>
            </w:r>
            <w:r w:rsidRPr="00410CBE">
              <w:rPr>
                <w:rFonts w:asciiTheme="minorHAnsi" w:eastAsia="標楷體" w:hAnsiTheme="minorHAnsi" w:hint="eastAsia"/>
              </w:rPr>
              <w:t>，始得為前二項之申請。</w:t>
            </w:r>
            <w:r w:rsidR="00342F05" w:rsidRPr="00342F05">
              <w:rPr>
                <w:rFonts w:ascii="標楷體" w:eastAsia="標楷體" w:hAnsi="標楷體" w:hint="eastAsia"/>
                <w:b/>
                <w:strike/>
                <w:color w:val="FF0000"/>
                <w:u w:val="single"/>
              </w:rPr>
              <w:t>但依第七條第一項第一款標得之頻率，不在此限。</w:t>
            </w:r>
          </w:p>
          <w:p w:rsidR="006025D8" w:rsidRDefault="00FD24E8" w:rsidP="009D6C15">
            <w:pPr>
              <w:spacing w:line="320" w:lineRule="exact"/>
              <w:rPr>
                <w:rFonts w:asciiTheme="minorHAnsi" w:eastAsia="標楷體" w:hAnsiTheme="minorHAnsi"/>
              </w:rPr>
            </w:pPr>
            <w:r w:rsidRPr="00410CBE">
              <w:rPr>
                <w:rFonts w:asciiTheme="minorHAnsi" w:eastAsia="標楷體" w:hAnsiTheme="minorHAnsi" w:hint="eastAsia"/>
              </w:rPr>
              <w:lastRenderedPageBreak/>
              <w:t>第一項及第二項申請，應由各方檢具下列文件：</w:t>
            </w:r>
            <w:r w:rsidRPr="00410CBE">
              <w:rPr>
                <w:rFonts w:asciiTheme="minorHAnsi" w:eastAsia="標楷體" w:hAnsiTheme="minorHAnsi" w:hint="eastAsia"/>
              </w:rPr>
              <w:br/>
            </w:r>
            <w:r w:rsidRPr="00410CBE">
              <w:rPr>
                <w:rFonts w:asciiTheme="minorHAnsi" w:eastAsia="標楷體" w:hAnsiTheme="minorHAnsi" w:hint="eastAsia"/>
              </w:rPr>
              <w:t>一、事業計畫書變更說明及相關文件。</w:t>
            </w:r>
          </w:p>
          <w:p w:rsidR="006025D8" w:rsidRDefault="00FD24E8" w:rsidP="009D6C15">
            <w:pPr>
              <w:spacing w:line="320" w:lineRule="exact"/>
              <w:rPr>
                <w:rFonts w:asciiTheme="minorHAnsi" w:eastAsia="標楷體" w:hAnsiTheme="minorHAnsi"/>
              </w:rPr>
            </w:pPr>
            <w:r w:rsidRPr="00410CBE">
              <w:rPr>
                <w:rFonts w:asciiTheme="minorHAnsi" w:eastAsia="標楷體" w:hAnsiTheme="minorHAnsi" w:hint="eastAsia"/>
              </w:rPr>
              <w:t>二、頻率使用權轉讓協議書影本。</w:t>
            </w:r>
          </w:p>
          <w:p w:rsidR="006025D8" w:rsidRDefault="00FD24E8" w:rsidP="009D6C15">
            <w:pPr>
              <w:spacing w:line="320" w:lineRule="exact"/>
              <w:rPr>
                <w:rFonts w:asciiTheme="minorHAnsi" w:eastAsia="標楷體" w:hAnsiTheme="minorHAnsi"/>
              </w:rPr>
            </w:pPr>
            <w:r w:rsidRPr="00410CBE">
              <w:rPr>
                <w:rFonts w:asciiTheme="minorHAnsi" w:eastAsia="標楷體" w:hAnsiTheme="minorHAnsi" w:hint="eastAsia"/>
              </w:rPr>
              <w:t>三、頻率指配申請表。</w:t>
            </w:r>
          </w:p>
          <w:p w:rsidR="006025D8" w:rsidRDefault="00FD24E8" w:rsidP="009D6C15">
            <w:pPr>
              <w:spacing w:line="320" w:lineRule="exact"/>
              <w:rPr>
                <w:rFonts w:asciiTheme="minorHAnsi" w:eastAsia="標楷體" w:hAnsiTheme="minorHAnsi"/>
              </w:rPr>
            </w:pPr>
            <w:r w:rsidRPr="00410CBE">
              <w:rPr>
                <w:rFonts w:asciiTheme="minorHAnsi" w:eastAsia="標楷體" w:hAnsiTheme="minorHAnsi" w:hint="eastAsia"/>
              </w:rPr>
              <w:t>主管機關依第四十條第五項規定審查前項第一款文件並核准變更後，始得依本法第四十八條規定指配頻率。</w:t>
            </w:r>
          </w:p>
          <w:p w:rsidR="006025D8" w:rsidRDefault="00FD24E8" w:rsidP="009D6C15">
            <w:pPr>
              <w:spacing w:line="320" w:lineRule="exact"/>
              <w:rPr>
                <w:rFonts w:asciiTheme="minorHAnsi" w:eastAsia="標楷體" w:hAnsiTheme="minorHAnsi"/>
              </w:rPr>
            </w:pPr>
            <w:r w:rsidRPr="00410CBE">
              <w:rPr>
                <w:rFonts w:asciiTheme="minorHAnsi" w:eastAsia="標楷體" w:hAnsiTheme="minorHAnsi" w:hint="eastAsia"/>
              </w:rPr>
              <w:t>第四項申請文件不全或其記載內容不完備或記載事項有誤者，主管機關應通知限期補正；逾期不補正或補正而仍不完備者，不予受理。</w:t>
            </w:r>
          </w:p>
          <w:p w:rsidR="006025D8" w:rsidRDefault="00FD24E8" w:rsidP="009D6C15">
            <w:pPr>
              <w:spacing w:line="320" w:lineRule="exact"/>
              <w:rPr>
                <w:rFonts w:asciiTheme="minorHAnsi" w:eastAsia="標楷體" w:hAnsiTheme="minorHAnsi"/>
              </w:rPr>
            </w:pPr>
            <w:r w:rsidRPr="00410CBE">
              <w:rPr>
                <w:rFonts w:asciiTheme="minorHAnsi" w:eastAsia="標楷體" w:hAnsiTheme="minorHAnsi" w:hint="eastAsia"/>
              </w:rPr>
              <w:t>第一項繳回頻率之得標者，應於主管機關核准之日起三個月內，繳清其繳回頻率之得標標的得標金，核准始生效力。</w:t>
            </w:r>
          </w:p>
          <w:p w:rsidR="00FD24E8" w:rsidRPr="00F93303" w:rsidRDefault="00FD24E8" w:rsidP="009D6C15">
            <w:pPr>
              <w:spacing w:line="320" w:lineRule="exact"/>
              <w:rPr>
                <w:rFonts w:asciiTheme="minorHAnsi" w:eastAsia="標楷體" w:hAnsiTheme="minorHAnsi"/>
              </w:rPr>
            </w:pPr>
            <w:r w:rsidRPr="00410CBE">
              <w:rPr>
                <w:rFonts w:asciiTheme="minorHAnsi" w:eastAsia="標楷體" w:hAnsiTheme="minorHAnsi" w:hint="eastAsia"/>
              </w:rPr>
              <w:t>為第一項及第二項申請之經營者，有變更系統建設計畫之必要時，得一併依第四十三條第五項規定提出申請。</w:t>
            </w:r>
          </w:p>
        </w:tc>
        <w:tc>
          <w:tcPr>
            <w:tcW w:w="4886" w:type="dxa"/>
            <w:tcBorders>
              <w:top w:val="nil"/>
              <w:left w:val="nil"/>
              <w:bottom w:val="single" w:sz="4" w:space="0" w:color="auto"/>
              <w:right w:val="single" w:sz="8" w:space="0" w:color="auto"/>
            </w:tcBorders>
            <w:tcMar>
              <w:top w:w="0" w:type="dxa"/>
              <w:left w:w="28" w:type="dxa"/>
              <w:bottom w:w="0" w:type="dxa"/>
              <w:right w:w="28" w:type="dxa"/>
            </w:tcMar>
          </w:tcPr>
          <w:p w:rsidR="001C31C9" w:rsidRPr="001C31C9" w:rsidRDefault="00FD24E8" w:rsidP="001C31C9">
            <w:pPr>
              <w:numPr>
                <w:ilvl w:val="0"/>
                <w:numId w:val="7"/>
              </w:numPr>
              <w:rPr>
                <w:rFonts w:asciiTheme="minorHAnsi" w:eastAsia="標楷體" w:hAnsiTheme="minorHAnsi"/>
              </w:rPr>
            </w:pPr>
            <w:r w:rsidRPr="006025D8">
              <w:rPr>
                <w:rFonts w:asciiTheme="minorHAnsi" w:eastAsia="標楷體" w:hAnsiTheme="minorHAnsi" w:hint="eastAsia"/>
              </w:rPr>
              <w:lastRenderedPageBreak/>
              <w:t>本次為鈞會首次採行以數量與位置二階段競價程序進行頻率釋出，基於未來頻率釋出均較屬於行動寬頻業務之補充頻率性質，為使業者針對本次及未來陸續釋出之頻率</w:t>
            </w:r>
            <w:r w:rsidR="00D66B09">
              <w:rPr>
                <w:rFonts w:asciiTheme="minorHAnsi" w:eastAsia="標楷體" w:hAnsiTheme="minorHAnsi" w:hint="eastAsia"/>
              </w:rPr>
              <w:t>均負有積極建設義務，且避免競標後頻譜</w:t>
            </w:r>
            <w:r w:rsidR="00EB07EA">
              <w:rPr>
                <w:rFonts w:asciiTheme="minorHAnsi" w:eastAsia="標楷體" w:hAnsiTheme="minorHAnsi" w:hint="eastAsia"/>
              </w:rPr>
              <w:t>有輕率</w:t>
            </w:r>
            <w:r w:rsidR="00D66B09">
              <w:rPr>
                <w:rFonts w:asciiTheme="minorHAnsi" w:eastAsia="標楷體" w:hAnsiTheme="minorHAnsi" w:hint="eastAsia"/>
              </w:rPr>
              <w:t>轉讓之疑慮，建議於本次適時導入</w:t>
            </w:r>
            <w:r w:rsidR="002035AE">
              <w:rPr>
                <w:rFonts w:asciiTheme="minorHAnsi" w:eastAsia="標楷體" w:hAnsiTheme="minorHAnsi" w:hint="eastAsia"/>
              </w:rPr>
              <w:t>更周延</w:t>
            </w:r>
            <w:r w:rsidR="00D66B09">
              <w:rPr>
                <w:rFonts w:asciiTheme="minorHAnsi" w:eastAsia="標楷體" w:hAnsiTheme="minorHAnsi" w:hint="eastAsia"/>
              </w:rPr>
              <w:t>轉讓條件</w:t>
            </w:r>
            <w:r w:rsidRPr="006025D8">
              <w:rPr>
                <w:rFonts w:asciiTheme="minorHAnsi" w:eastAsia="標楷體" w:hAnsiTheme="minorHAnsi" w:hint="eastAsia"/>
              </w:rPr>
              <w:t>之設計</w:t>
            </w:r>
            <w:r w:rsidR="00331186" w:rsidRPr="00B85D7B">
              <w:rPr>
                <w:rFonts w:asciiTheme="minorHAnsi" w:eastAsia="標楷體" w:hAnsiTheme="minorHAnsi" w:hint="eastAsia"/>
              </w:rPr>
              <w:t>，理由如下</w:t>
            </w:r>
            <w:r w:rsidRPr="006025D8">
              <w:rPr>
                <w:rFonts w:asciiTheme="minorHAnsi" w:eastAsia="標楷體" w:hAnsiTheme="minorHAnsi" w:hint="eastAsia"/>
              </w:rPr>
              <w:t>：</w:t>
            </w:r>
          </w:p>
          <w:p w:rsidR="00FD24E8" w:rsidRPr="006025D8" w:rsidRDefault="00B847E3" w:rsidP="001C31C9">
            <w:pPr>
              <w:numPr>
                <w:ilvl w:val="0"/>
                <w:numId w:val="8"/>
              </w:numPr>
              <w:rPr>
                <w:rFonts w:asciiTheme="minorHAnsi" w:eastAsia="標楷體" w:hAnsiTheme="minorHAnsi"/>
              </w:rPr>
            </w:pPr>
            <w:r w:rsidRPr="00B85D7B">
              <w:rPr>
                <w:rFonts w:asciiTheme="minorHAnsi" w:eastAsia="標楷體" w:hAnsiTheme="minorHAnsi" w:hint="eastAsia"/>
              </w:rPr>
              <w:t>按</w:t>
            </w:r>
            <w:r w:rsidR="00CB6B5E" w:rsidRPr="00B85D7B">
              <w:rPr>
                <w:rFonts w:asciiTheme="minorHAnsi" w:eastAsia="標楷體" w:hAnsiTheme="minorHAnsi" w:hint="eastAsia"/>
              </w:rPr>
              <w:t>民國</w:t>
            </w:r>
            <w:r w:rsidR="00CB6B5E" w:rsidRPr="00B85D7B">
              <w:rPr>
                <w:rFonts w:asciiTheme="minorHAnsi" w:eastAsia="標楷體" w:hAnsiTheme="minorHAnsi" w:hint="eastAsia"/>
              </w:rPr>
              <w:t>102</w:t>
            </w:r>
            <w:r w:rsidR="00CB6B5E" w:rsidRPr="00B85D7B">
              <w:rPr>
                <w:rFonts w:asciiTheme="minorHAnsi" w:eastAsia="標楷體" w:hAnsiTheme="minorHAnsi" w:hint="eastAsia"/>
              </w:rPr>
              <w:t>年</w:t>
            </w:r>
            <w:r w:rsidR="00CB6B5E" w:rsidRPr="00B85D7B">
              <w:rPr>
                <w:rFonts w:asciiTheme="minorHAnsi" w:eastAsia="標楷體" w:hAnsiTheme="minorHAnsi" w:hint="eastAsia"/>
              </w:rPr>
              <w:t>11</w:t>
            </w:r>
            <w:r w:rsidR="00CB6B5E" w:rsidRPr="00B85D7B">
              <w:rPr>
                <w:rFonts w:asciiTheme="minorHAnsi" w:eastAsia="標楷體" w:hAnsiTheme="minorHAnsi" w:hint="eastAsia"/>
              </w:rPr>
              <w:t>月</w:t>
            </w:r>
            <w:r w:rsidR="00CB6B5E" w:rsidRPr="00B85D7B">
              <w:rPr>
                <w:rFonts w:asciiTheme="minorHAnsi" w:eastAsia="標楷體" w:hAnsiTheme="minorHAnsi" w:hint="eastAsia"/>
              </w:rPr>
              <w:t>27</w:t>
            </w:r>
            <w:r w:rsidR="00CB6B5E" w:rsidRPr="00B85D7B">
              <w:rPr>
                <w:rFonts w:asciiTheme="minorHAnsi" w:eastAsia="標楷體" w:hAnsiTheme="minorHAnsi" w:hint="eastAsia"/>
              </w:rPr>
              <w:t>日</w:t>
            </w:r>
            <w:r w:rsidR="001C31C9" w:rsidRPr="00B85D7B">
              <w:rPr>
                <w:rFonts w:asciiTheme="minorHAnsi" w:eastAsia="標楷體" w:hAnsiTheme="minorHAnsi" w:hint="eastAsia"/>
              </w:rPr>
              <w:t>鈞</w:t>
            </w:r>
            <w:r w:rsidR="001C31C9" w:rsidRPr="00B85D7B">
              <w:rPr>
                <w:rFonts w:asciiTheme="minorHAnsi" w:eastAsia="標楷體" w:hAnsiTheme="minorHAnsi"/>
              </w:rPr>
              <w:t>會</w:t>
            </w:r>
            <w:r w:rsidR="00CB6B5E" w:rsidRPr="00B85D7B">
              <w:rPr>
                <w:rFonts w:asciiTheme="minorHAnsi" w:eastAsia="標楷體" w:hAnsiTheme="minorHAnsi" w:hint="eastAsia"/>
              </w:rPr>
              <w:t>已於</w:t>
            </w:r>
            <w:r w:rsidR="001C31C9" w:rsidRPr="00B85D7B">
              <w:rPr>
                <w:rFonts w:asciiTheme="minorHAnsi" w:eastAsia="標楷體" w:hAnsiTheme="minorHAnsi" w:hint="eastAsia"/>
              </w:rPr>
              <w:t>「</w:t>
            </w:r>
            <w:r w:rsidR="001C31C9" w:rsidRPr="00B85D7B">
              <w:rPr>
                <w:rFonts w:asciiTheme="minorHAnsi" w:eastAsia="標楷體" w:hAnsiTheme="minorHAnsi"/>
              </w:rPr>
              <w:t>第</w:t>
            </w:r>
            <w:r w:rsidR="001C31C9" w:rsidRPr="00B85D7B">
              <w:rPr>
                <w:rFonts w:asciiTheme="minorHAnsi" w:eastAsia="標楷體" w:hAnsiTheme="minorHAnsi"/>
              </w:rPr>
              <w:t xml:space="preserve"> 567 </w:t>
            </w:r>
            <w:r w:rsidR="001C31C9" w:rsidRPr="00B85D7B">
              <w:rPr>
                <w:rFonts w:asciiTheme="minorHAnsi" w:eastAsia="標楷體" w:hAnsiTheme="minorHAnsi"/>
              </w:rPr>
              <w:t>次委員會議</w:t>
            </w:r>
            <w:r w:rsidR="00CB6B5E" w:rsidRPr="00B85D7B">
              <w:rPr>
                <w:rFonts w:asciiTheme="minorHAnsi" w:eastAsia="標楷體" w:hAnsiTheme="minorHAnsi" w:hint="eastAsia"/>
              </w:rPr>
              <w:t>」之</w:t>
            </w:r>
            <w:r w:rsidR="001C31C9" w:rsidRPr="00B85D7B">
              <w:rPr>
                <w:rFonts w:asciiTheme="minorHAnsi" w:eastAsia="標楷體" w:hAnsiTheme="minorHAnsi"/>
              </w:rPr>
              <w:t>第六案：</w:t>
            </w:r>
            <w:r w:rsidR="00CB6B5E" w:rsidRPr="00B85D7B">
              <w:rPr>
                <w:rFonts w:asciiTheme="minorHAnsi" w:eastAsia="標楷體" w:hAnsiTheme="minorHAnsi" w:hint="eastAsia"/>
              </w:rPr>
              <w:t>「</w:t>
            </w:r>
            <w:r w:rsidR="001C31C9" w:rsidRPr="00B85D7B">
              <w:rPr>
                <w:rFonts w:asciiTheme="minorHAnsi" w:eastAsia="標楷體" w:hAnsiTheme="minorHAnsi"/>
              </w:rPr>
              <w:t>行動寬頻業務競價結束後續處理案</w:t>
            </w:r>
            <w:r w:rsidR="001C31C9" w:rsidRPr="00B85D7B">
              <w:rPr>
                <w:rFonts w:asciiTheme="minorHAnsi" w:eastAsia="標楷體" w:hAnsiTheme="minorHAnsi" w:hint="eastAsia"/>
              </w:rPr>
              <w:t>」，</w:t>
            </w:r>
            <w:r w:rsidR="001C31C9" w:rsidRPr="00B85D7B">
              <w:rPr>
                <w:rFonts w:asciiTheme="minorHAnsi" w:eastAsia="標楷體" w:hAnsiTheme="minorHAnsi"/>
              </w:rPr>
              <w:t>針對</w:t>
            </w:r>
            <w:r w:rsidR="001C31C9" w:rsidRPr="00B85D7B">
              <w:rPr>
                <w:rFonts w:asciiTheme="minorHAnsi" w:eastAsia="標楷體" w:hAnsiTheme="minorHAnsi" w:hint="eastAsia"/>
              </w:rPr>
              <w:t>「</w:t>
            </w:r>
            <w:r w:rsidR="001C31C9" w:rsidRPr="00B85D7B">
              <w:rPr>
                <w:rFonts w:asciiTheme="minorHAnsi" w:eastAsia="標楷體" w:hAnsiTheme="minorHAnsi"/>
              </w:rPr>
              <w:t>事業計畫書</w:t>
            </w:r>
            <w:r w:rsidR="001C31C9" w:rsidRPr="00B85D7B">
              <w:rPr>
                <w:rFonts w:asciiTheme="minorHAnsi" w:eastAsia="標楷體" w:hAnsiTheme="minorHAnsi" w:hint="eastAsia"/>
              </w:rPr>
              <w:t>」</w:t>
            </w:r>
            <w:r w:rsidR="001C31C9" w:rsidRPr="00B85D7B">
              <w:rPr>
                <w:rFonts w:asciiTheme="minorHAnsi" w:eastAsia="標楷體" w:hAnsiTheme="minorHAnsi"/>
              </w:rPr>
              <w:t>之性質</w:t>
            </w:r>
            <w:r w:rsidR="009A5EEC" w:rsidRPr="00B85D7B">
              <w:rPr>
                <w:rFonts w:asciiTheme="minorHAnsi" w:eastAsia="標楷體" w:hAnsiTheme="minorHAnsi" w:hint="eastAsia"/>
              </w:rPr>
              <w:t>所</w:t>
            </w:r>
            <w:r w:rsidR="00CB6B5E" w:rsidRPr="00B85D7B">
              <w:rPr>
                <w:rFonts w:asciiTheme="minorHAnsi" w:eastAsia="標楷體" w:hAnsiTheme="minorHAnsi" w:hint="eastAsia"/>
              </w:rPr>
              <w:t>作</w:t>
            </w:r>
            <w:r w:rsidR="001C31C9" w:rsidRPr="00B85D7B">
              <w:rPr>
                <w:rFonts w:asciiTheme="minorHAnsi" w:eastAsia="標楷體" w:hAnsiTheme="minorHAnsi" w:hint="eastAsia"/>
              </w:rPr>
              <w:t>決議為</w:t>
            </w:r>
            <w:r w:rsidR="009A5EEC" w:rsidRPr="00B85D7B">
              <w:rPr>
                <w:rFonts w:asciiTheme="minorHAnsi" w:eastAsia="標楷體" w:hAnsiTheme="minorHAnsi" w:hint="eastAsia"/>
              </w:rPr>
              <w:t>：</w:t>
            </w:r>
            <w:r w:rsidR="001C31C9" w:rsidRPr="00B85D7B">
              <w:rPr>
                <w:rFonts w:asciiTheme="minorHAnsi" w:eastAsia="標楷體" w:hAnsiTheme="minorHAnsi" w:hint="eastAsia"/>
              </w:rPr>
              <w:t>「</w:t>
            </w:r>
            <w:r w:rsidR="001C31C9" w:rsidRPr="00B85D7B">
              <w:rPr>
                <w:rFonts w:asciiTheme="minorHAnsi" w:eastAsia="標楷體" w:hAnsiTheme="minorHAnsi"/>
              </w:rPr>
              <w:t>依行動寬頻業務管理規則第</w:t>
            </w:r>
            <w:r w:rsidR="001C31C9" w:rsidRPr="00B85D7B">
              <w:rPr>
                <w:rFonts w:asciiTheme="minorHAnsi" w:eastAsia="標楷體" w:hAnsiTheme="minorHAnsi"/>
              </w:rPr>
              <w:t xml:space="preserve"> 40 </w:t>
            </w:r>
            <w:r w:rsidR="001C31C9" w:rsidRPr="00B85D7B">
              <w:rPr>
                <w:rFonts w:asciiTheme="minorHAnsi" w:eastAsia="標楷體" w:hAnsiTheme="minorHAnsi"/>
              </w:rPr>
              <w:t>條第</w:t>
            </w:r>
            <w:r w:rsidR="001C31C9" w:rsidRPr="00B85D7B">
              <w:rPr>
                <w:rFonts w:asciiTheme="minorHAnsi" w:eastAsia="標楷體" w:hAnsiTheme="minorHAnsi"/>
              </w:rPr>
              <w:t xml:space="preserve"> 4 </w:t>
            </w:r>
            <w:r w:rsidR="001C31C9" w:rsidRPr="00B85D7B">
              <w:rPr>
                <w:rFonts w:asciiTheme="minorHAnsi" w:eastAsia="標楷體" w:hAnsiTheme="minorHAnsi"/>
              </w:rPr>
              <w:t>項及第</w:t>
            </w:r>
            <w:r w:rsidR="001C31C9" w:rsidRPr="00B85D7B">
              <w:rPr>
                <w:rFonts w:asciiTheme="minorHAnsi" w:eastAsia="標楷體" w:hAnsiTheme="minorHAnsi"/>
              </w:rPr>
              <w:t xml:space="preserve"> 5 </w:t>
            </w:r>
            <w:r w:rsidR="001C31C9" w:rsidRPr="00B85D7B">
              <w:rPr>
                <w:rFonts w:asciiTheme="minorHAnsi" w:eastAsia="標楷體" w:hAnsiTheme="minorHAnsi"/>
              </w:rPr>
              <w:t>項之規定，</w:t>
            </w:r>
            <w:r w:rsidR="00CB6B5E" w:rsidRPr="00B85D7B">
              <w:rPr>
                <w:rFonts w:ascii="新細明體" w:hAnsi="新細明體" w:hint="eastAsia"/>
              </w:rPr>
              <w:t>『</w:t>
            </w:r>
            <w:r w:rsidR="001C31C9" w:rsidRPr="00B85D7B">
              <w:rPr>
                <w:rFonts w:asciiTheme="minorHAnsi" w:eastAsia="標楷體" w:hAnsiTheme="minorHAnsi"/>
              </w:rPr>
              <w:t>事業計</w:t>
            </w:r>
            <w:r w:rsidR="001C31C9" w:rsidRPr="00B85D7B">
              <w:rPr>
                <w:rFonts w:asciiTheme="minorHAnsi" w:eastAsia="標楷體" w:hAnsiTheme="minorHAnsi"/>
              </w:rPr>
              <w:lastRenderedPageBreak/>
              <w:t>畫書</w:t>
            </w:r>
            <w:r w:rsidR="00CB6B5E" w:rsidRPr="00B85D7B">
              <w:rPr>
                <w:rFonts w:ascii="新細明體" w:hAnsi="新細明體" w:hint="eastAsia"/>
              </w:rPr>
              <w:t>』</w:t>
            </w:r>
            <w:r w:rsidR="001C31C9" w:rsidRPr="00B85D7B">
              <w:rPr>
                <w:rFonts w:asciiTheme="minorHAnsi" w:eastAsia="標楷體" w:hAnsiTheme="minorHAnsi"/>
              </w:rPr>
              <w:t>之法律性質為</w:t>
            </w:r>
            <w:r w:rsidR="00CB6B5E" w:rsidRPr="00B85D7B">
              <w:rPr>
                <w:rFonts w:ascii="新細明體" w:hAnsi="新細明體" w:hint="eastAsia"/>
              </w:rPr>
              <w:t>『</w:t>
            </w:r>
            <w:r w:rsidR="001C31C9" w:rsidRPr="00B85D7B">
              <w:rPr>
                <w:rFonts w:asciiTheme="minorHAnsi" w:eastAsia="標楷體" w:hAnsiTheme="minorHAnsi"/>
              </w:rPr>
              <w:t>管制契約</w:t>
            </w:r>
            <w:r w:rsidR="00CB6B5E" w:rsidRPr="00B85D7B">
              <w:rPr>
                <w:rFonts w:ascii="新細明體" w:hAnsi="新細明體" w:hint="eastAsia"/>
              </w:rPr>
              <w:t>』</w:t>
            </w:r>
            <w:r w:rsidR="001C31C9" w:rsidRPr="00B85D7B">
              <w:rPr>
                <w:rFonts w:asciiTheme="minorHAnsi" w:eastAsia="標楷體" w:hAnsiTheme="minorHAnsi"/>
              </w:rPr>
              <w:t>，即業者對事業計畫書之內容負履行之義務，如有任何變更均須經</w:t>
            </w:r>
            <w:r w:rsidR="00CB6B5E" w:rsidRPr="00B85D7B">
              <w:rPr>
                <w:rFonts w:asciiTheme="minorHAnsi" w:eastAsia="標楷體" w:hAnsiTheme="minorHAnsi" w:hint="eastAsia"/>
              </w:rPr>
              <w:t>鈞</w:t>
            </w:r>
            <w:r w:rsidR="001C31C9" w:rsidRPr="00B85D7B">
              <w:rPr>
                <w:rFonts w:asciiTheme="minorHAnsi" w:eastAsia="標楷體" w:hAnsiTheme="minorHAnsi"/>
              </w:rPr>
              <w:t>會核准。</w:t>
            </w:r>
            <w:r w:rsidR="001C31C9" w:rsidRPr="00B85D7B">
              <w:rPr>
                <w:rFonts w:asciiTheme="minorHAnsi" w:eastAsia="標楷體" w:hAnsiTheme="minorHAnsi" w:hint="eastAsia"/>
              </w:rPr>
              <w:t>」</w:t>
            </w:r>
            <w:r w:rsidR="00B85D7B" w:rsidRPr="00B85D7B">
              <w:rPr>
                <w:rFonts w:asciiTheme="minorHAnsi" w:eastAsia="標楷體" w:hAnsiTheme="minorHAnsi" w:hint="eastAsia"/>
              </w:rPr>
              <w:t>，</w:t>
            </w:r>
            <w:r w:rsidR="00D718FD" w:rsidRPr="00B85D7B">
              <w:rPr>
                <w:rFonts w:asciiTheme="minorHAnsi" w:eastAsia="標楷體" w:hAnsiTheme="minorHAnsi" w:hint="eastAsia"/>
              </w:rPr>
              <w:t>是以</w:t>
            </w:r>
            <w:r w:rsidR="001C31C9" w:rsidRPr="00B85D7B">
              <w:rPr>
                <w:rFonts w:asciiTheme="minorHAnsi" w:eastAsia="標楷體" w:hAnsiTheme="minorHAnsi" w:hint="eastAsia"/>
              </w:rPr>
              <w:t>「</w:t>
            </w:r>
            <w:r w:rsidR="001C31C9" w:rsidRPr="00B85D7B">
              <w:rPr>
                <w:rFonts w:asciiTheme="minorHAnsi" w:eastAsia="標楷體" w:hAnsiTheme="minorHAnsi"/>
              </w:rPr>
              <w:t>事業計畫書</w:t>
            </w:r>
            <w:r w:rsidR="001C31C9" w:rsidRPr="00B85D7B">
              <w:rPr>
                <w:rFonts w:asciiTheme="minorHAnsi" w:eastAsia="標楷體" w:hAnsiTheme="minorHAnsi" w:hint="eastAsia"/>
              </w:rPr>
              <w:t>」</w:t>
            </w:r>
            <w:r w:rsidR="00C14D12" w:rsidRPr="00B85D7B">
              <w:rPr>
                <w:rFonts w:asciiTheme="minorHAnsi" w:eastAsia="標楷體" w:hAnsiTheme="minorHAnsi" w:hint="eastAsia"/>
              </w:rPr>
              <w:t>之性質當屬</w:t>
            </w:r>
            <w:r w:rsidR="001C31C9" w:rsidRPr="00B85D7B">
              <w:rPr>
                <w:rFonts w:asciiTheme="minorHAnsi" w:eastAsia="標楷體" w:hAnsiTheme="minorHAnsi" w:hint="eastAsia"/>
              </w:rPr>
              <w:t>「</w:t>
            </w:r>
            <w:r w:rsidR="001C31C9" w:rsidRPr="00B85D7B">
              <w:rPr>
                <w:rFonts w:asciiTheme="minorHAnsi" w:eastAsia="標楷體" w:hAnsiTheme="minorHAnsi"/>
              </w:rPr>
              <w:t>管制契約</w:t>
            </w:r>
            <w:r w:rsidR="001C31C9" w:rsidRPr="00B85D7B">
              <w:rPr>
                <w:rFonts w:asciiTheme="minorHAnsi" w:eastAsia="標楷體" w:hAnsiTheme="minorHAnsi" w:hint="eastAsia"/>
              </w:rPr>
              <w:t>」</w:t>
            </w:r>
            <w:r w:rsidR="00CB6B5E" w:rsidRPr="00B85D7B">
              <w:rPr>
                <w:rFonts w:asciiTheme="minorHAnsi" w:eastAsia="標楷體" w:hAnsiTheme="minorHAnsi" w:hint="eastAsia"/>
              </w:rPr>
              <w:t>殆無疑義</w:t>
            </w:r>
            <w:r w:rsidR="001C31C9" w:rsidRPr="00B85D7B">
              <w:rPr>
                <w:rFonts w:asciiTheme="minorHAnsi" w:eastAsia="標楷體" w:hAnsiTheme="minorHAnsi" w:hint="eastAsia"/>
              </w:rPr>
              <w:t>，</w:t>
            </w:r>
            <w:r w:rsidR="00CB6B5E" w:rsidRPr="00B85D7B">
              <w:rPr>
                <w:rFonts w:asciiTheme="minorHAnsi" w:eastAsia="標楷體" w:hAnsiTheme="minorHAnsi" w:hint="eastAsia"/>
              </w:rPr>
              <w:t>準此，</w:t>
            </w:r>
            <w:r w:rsidR="001C31C9" w:rsidRPr="00B85D7B">
              <w:rPr>
                <w:rFonts w:asciiTheme="minorHAnsi" w:eastAsia="標楷體" w:hAnsiTheme="minorHAnsi" w:hint="eastAsia"/>
              </w:rPr>
              <w:t>得標者應</w:t>
            </w:r>
            <w:r w:rsidR="00FD24E8" w:rsidRPr="00B85D7B">
              <w:rPr>
                <w:rFonts w:asciiTheme="minorHAnsi" w:eastAsia="標楷體" w:hAnsiTheme="minorHAnsi" w:hint="eastAsia"/>
              </w:rPr>
              <w:t>符合第四十條要求必須</w:t>
            </w:r>
            <w:r w:rsidR="00CB6B5E" w:rsidRPr="00B85D7B">
              <w:rPr>
                <w:rFonts w:asciiTheme="minorHAnsi" w:eastAsia="標楷體" w:hAnsiTheme="minorHAnsi" w:hint="eastAsia"/>
              </w:rPr>
              <w:t>確實</w:t>
            </w:r>
            <w:r w:rsidR="002035AE" w:rsidRPr="00B85D7B">
              <w:rPr>
                <w:rFonts w:asciiTheme="minorHAnsi" w:eastAsia="標楷體" w:hAnsiTheme="minorHAnsi" w:hint="eastAsia"/>
              </w:rPr>
              <w:t>履行</w:t>
            </w:r>
            <w:r w:rsidR="00FD24E8" w:rsidRPr="00B85D7B">
              <w:rPr>
                <w:rFonts w:asciiTheme="minorHAnsi" w:eastAsia="標楷體" w:hAnsiTheme="minorHAnsi" w:hint="eastAsia"/>
              </w:rPr>
              <w:t>於其事業計畫書中提出以五年為期之</w:t>
            </w:r>
            <w:r w:rsidR="00F77131">
              <w:rPr>
                <w:rFonts w:asciiTheme="minorHAnsi" w:eastAsia="標楷體" w:hAnsiTheme="minorHAnsi" w:hint="eastAsia"/>
              </w:rPr>
              <w:t>高速基地台</w:t>
            </w:r>
            <w:r w:rsidR="00FD24E8" w:rsidRPr="00B85D7B">
              <w:rPr>
                <w:rFonts w:asciiTheme="minorHAnsi" w:eastAsia="標楷體" w:hAnsiTheme="minorHAnsi" w:hint="eastAsia"/>
              </w:rPr>
              <w:t>建設等規劃，</w:t>
            </w:r>
            <w:r w:rsidR="00331186" w:rsidRPr="00B85D7B">
              <w:rPr>
                <w:rFonts w:asciiTheme="minorHAnsi" w:eastAsia="標楷體" w:hAnsiTheme="minorHAnsi" w:hint="eastAsia"/>
              </w:rPr>
              <w:t>再者，</w:t>
            </w:r>
            <w:r w:rsidR="001C31C9" w:rsidRPr="00B85D7B">
              <w:rPr>
                <w:rFonts w:asciiTheme="minorHAnsi" w:eastAsia="標楷體" w:hAnsiTheme="minorHAnsi" w:hint="eastAsia"/>
              </w:rPr>
              <w:t>鈞會</w:t>
            </w:r>
            <w:r w:rsidR="00CB6B5E" w:rsidRPr="00B85D7B">
              <w:rPr>
                <w:rFonts w:asciiTheme="minorHAnsi" w:eastAsia="標楷體" w:hAnsiTheme="minorHAnsi" w:hint="eastAsia"/>
              </w:rPr>
              <w:t>亦</w:t>
            </w:r>
            <w:r w:rsidR="001C31C9" w:rsidRPr="00B85D7B">
              <w:rPr>
                <w:rFonts w:asciiTheme="minorHAnsi" w:eastAsia="標楷體" w:hAnsiTheme="minorHAnsi" w:hint="eastAsia"/>
              </w:rPr>
              <w:t>應</w:t>
            </w:r>
            <w:r w:rsidR="00EB07EA" w:rsidRPr="00B85D7B">
              <w:rPr>
                <w:rFonts w:asciiTheme="minorHAnsi" w:eastAsia="標楷體" w:hAnsiTheme="minorHAnsi" w:hint="eastAsia"/>
              </w:rPr>
              <w:t>要求得標者負有確實</w:t>
            </w:r>
            <w:r w:rsidR="001C31C9" w:rsidRPr="00B85D7B">
              <w:rPr>
                <w:rFonts w:asciiTheme="minorHAnsi" w:eastAsia="標楷體" w:hAnsiTheme="minorHAnsi" w:hint="eastAsia"/>
              </w:rPr>
              <w:t>執行並完成</w:t>
            </w:r>
            <w:r w:rsidR="00E81389" w:rsidRPr="00B85D7B">
              <w:rPr>
                <w:rFonts w:asciiTheme="minorHAnsi" w:eastAsia="標楷體" w:hAnsiTheme="minorHAnsi" w:hint="eastAsia"/>
              </w:rPr>
              <w:t>該次釋照所提之</w:t>
            </w:r>
            <w:r w:rsidR="001C31C9" w:rsidRPr="00B85D7B">
              <w:rPr>
                <w:rFonts w:asciiTheme="minorHAnsi" w:eastAsia="標楷體" w:hAnsiTheme="minorHAnsi" w:hint="eastAsia"/>
              </w:rPr>
              <w:t>所有</w:t>
            </w:r>
            <w:r w:rsidR="00F77131">
              <w:rPr>
                <w:rFonts w:asciiTheme="minorHAnsi" w:eastAsia="標楷體" w:hAnsiTheme="minorHAnsi" w:hint="eastAsia"/>
              </w:rPr>
              <w:t>高速基地台建設</w:t>
            </w:r>
            <w:r w:rsidR="001C31C9" w:rsidRPr="00B85D7B">
              <w:rPr>
                <w:rFonts w:asciiTheme="minorHAnsi" w:eastAsia="標楷體" w:hAnsiTheme="minorHAnsi" w:hint="eastAsia"/>
              </w:rPr>
              <w:t>承諾</w:t>
            </w:r>
            <w:r w:rsidR="00EB07EA" w:rsidRPr="00B85D7B">
              <w:rPr>
                <w:rFonts w:asciiTheme="minorHAnsi" w:eastAsia="標楷體" w:hAnsiTheme="minorHAnsi" w:hint="eastAsia"/>
              </w:rPr>
              <w:t>事項後，始得申請頻率之轉讓</w:t>
            </w:r>
            <w:r w:rsidR="00331186" w:rsidRPr="00B85D7B">
              <w:rPr>
                <w:rFonts w:asciiTheme="minorHAnsi" w:eastAsia="標楷體" w:hAnsiTheme="minorHAnsi" w:hint="eastAsia"/>
              </w:rPr>
              <w:t>，以符上開委員會議之決議。</w:t>
            </w:r>
            <w:r w:rsidR="00C14DC7" w:rsidRPr="00B85D7B">
              <w:rPr>
                <w:rFonts w:asciiTheme="minorHAnsi" w:eastAsia="標楷體" w:hAnsiTheme="minorHAnsi" w:hint="eastAsia"/>
              </w:rPr>
              <w:t>故除業者提早完成該次以五年為期</w:t>
            </w:r>
            <w:r w:rsidR="00331186" w:rsidRPr="00B85D7B">
              <w:rPr>
                <w:rFonts w:asciiTheme="minorHAnsi" w:eastAsia="標楷體" w:hAnsiTheme="minorHAnsi" w:hint="eastAsia"/>
              </w:rPr>
              <w:t>之</w:t>
            </w:r>
            <w:r w:rsidR="004E2EEA">
              <w:rPr>
                <w:rFonts w:asciiTheme="minorHAnsi" w:eastAsia="標楷體" w:hAnsiTheme="minorHAnsi" w:hint="eastAsia"/>
              </w:rPr>
              <w:t>高速基地台建設數量</w:t>
            </w:r>
            <w:r w:rsidR="00C14DC7" w:rsidRPr="00B85D7B">
              <w:rPr>
                <w:rFonts w:asciiTheme="minorHAnsi" w:eastAsia="標楷體" w:hAnsiTheme="minorHAnsi" w:hint="eastAsia"/>
              </w:rPr>
              <w:t>承諾外，均不</w:t>
            </w:r>
            <w:r w:rsidR="00331186" w:rsidRPr="00B85D7B">
              <w:rPr>
                <w:rFonts w:asciiTheme="minorHAnsi" w:eastAsia="標楷體" w:hAnsiTheme="minorHAnsi" w:hint="eastAsia"/>
              </w:rPr>
              <w:t>應允許得標者</w:t>
            </w:r>
            <w:r w:rsidR="00C14DC7" w:rsidRPr="00B85D7B">
              <w:rPr>
                <w:rFonts w:asciiTheme="minorHAnsi" w:eastAsia="標楷體" w:hAnsiTheme="minorHAnsi" w:hint="eastAsia"/>
              </w:rPr>
              <w:t>提出頻率轉讓之申請</w:t>
            </w:r>
            <w:r w:rsidR="00FD24E8" w:rsidRPr="006025D8">
              <w:rPr>
                <w:rFonts w:asciiTheme="minorHAnsi" w:eastAsia="標楷體" w:hAnsiTheme="minorHAnsi" w:hint="eastAsia"/>
              </w:rPr>
              <w:t>。</w:t>
            </w:r>
          </w:p>
          <w:p w:rsidR="00FD24E8" w:rsidRPr="006025D8" w:rsidRDefault="00331186" w:rsidP="00B847E3">
            <w:pPr>
              <w:numPr>
                <w:ilvl w:val="0"/>
                <w:numId w:val="8"/>
              </w:numPr>
              <w:rPr>
                <w:rFonts w:asciiTheme="minorHAnsi" w:eastAsia="標楷體" w:hAnsiTheme="minorHAnsi"/>
              </w:rPr>
            </w:pPr>
            <w:r w:rsidRPr="00B85D7B">
              <w:rPr>
                <w:rFonts w:asciiTheme="minorHAnsi" w:eastAsia="標楷體" w:hAnsiTheme="minorHAnsi" w:hint="eastAsia"/>
              </w:rPr>
              <w:t>未</w:t>
            </w:r>
            <w:r w:rsidR="00FD24E8" w:rsidRPr="00B85D7B">
              <w:rPr>
                <w:rFonts w:asciiTheme="minorHAnsi" w:eastAsia="標楷體" w:hAnsiTheme="minorHAnsi" w:hint="eastAsia"/>
              </w:rPr>
              <w:t>免既有業者依據本條第二項僅需建設二百五十台基地台即得</w:t>
            </w:r>
            <w:r w:rsidRPr="00B85D7B">
              <w:rPr>
                <w:rFonts w:asciiTheme="minorHAnsi" w:eastAsia="標楷體" w:hAnsiTheme="minorHAnsi" w:hint="eastAsia"/>
              </w:rPr>
              <w:t>輕易</w:t>
            </w:r>
            <w:r w:rsidR="00FD24E8" w:rsidRPr="00B85D7B">
              <w:rPr>
                <w:rFonts w:asciiTheme="minorHAnsi" w:eastAsia="標楷體" w:hAnsiTheme="minorHAnsi" w:hint="eastAsia"/>
              </w:rPr>
              <w:t>進行本次競標所標得頻率之轉讓，恐有架空及規避鈞會於競標公平性</w:t>
            </w:r>
            <w:r w:rsidRPr="00B85D7B">
              <w:rPr>
                <w:rFonts w:asciiTheme="minorHAnsi" w:eastAsia="標楷體" w:hAnsiTheme="minorHAnsi" w:hint="eastAsia"/>
              </w:rPr>
              <w:t>及業者建設義務</w:t>
            </w:r>
            <w:r w:rsidR="00FD24E8" w:rsidRPr="00B85D7B">
              <w:rPr>
                <w:rFonts w:asciiTheme="minorHAnsi" w:eastAsia="標楷體" w:hAnsiTheme="minorHAnsi" w:hint="eastAsia"/>
              </w:rPr>
              <w:t>之相關管制設計之風險</w:t>
            </w:r>
            <w:r w:rsidRPr="00B85D7B">
              <w:rPr>
                <w:rFonts w:asciiTheme="minorHAnsi" w:eastAsia="標楷體" w:hAnsiTheme="minorHAnsi" w:hint="eastAsia"/>
              </w:rPr>
              <w:t>，</w:t>
            </w:r>
            <w:r w:rsidR="00B847E3" w:rsidRPr="00B85D7B">
              <w:rPr>
                <w:rFonts w:asciiTheme="minorHAnsi" w:eastAsia="標楷體" w:hAnsiTheme="minorHAnsi" w:hint="eastAsia"/>
              </w:rPr>
              <w:t>故</w:t>
            </w:r>
            <w:r w:rsidRPr="00B85D7B">
              <w:rPr>
                <w:rFonts w:asciiTheme="minorHAnsi" w:eastAsia="標楷體" w:hAnsiTheme="minorHAnsi" w:hint="eastAsia"/>
              </w:rPr>
              <w:t>建議應待</w:t>
            </w:r>
            <w:r w:rsidR="00B847E3" w:rsidRPr="00B85D7B">
              <w:rPr>
                <w:rFonts w:asciiTheme="minorHAnsi" w:eastAsia="標楷體" w:hAnsiTheme="minorHAnsi" w:hint="eastAsia"/>
              </w:rPr>
              <w:t>完全履行依第四十條第二項向主管機關申請核准變更後之事業計畫書中所載明</w:t>
            </w:r>
            <w:r w:rsidR="004E2EEA">
              <w:rPr>
                <w:rFonts w:asciiTheme="minorHAnsi" w:eastAsia="標楷體" w:hAnsiTheme="minorHAnsi" w:hint="eastAsia"/>
              </w:rPr>
              <w:t>之高速基地台建設數量</w:t>
            </w:r>
            <w:r w:rsidR="00B847E3" w:rsidRPr="00B85D7B">
              <w:rPr>
                <w:rFonts w:asciiTheme="minorHAnsi" w:eastAsia="標楷體" w:hAnsiTheme="minorHAnsi" w:hint="eastAsia"/>
              </w:rPr>
              <w:t>事項後，始得為前二項之申請，</w:t>
            </w:r>
            <w:r w:rsidR="006D0C80" w:rsidRPr="00B85D7B">
              <w:rPr>
                <w:rFonts w:asciiTheme="minorHAnsi" w:eastAsia="標楷體" w:hAnsiTheme="minorHAnsi" w:hint="eastAsia"/>
              </w:rPr>
              <w:t>始</w:t>
            </w:r>
            <w:r w:rsidR="00B847E3" w:rsidRPr="00B85D7B">
              <w:rPr>
                <w:rFonts w:asciiTheme="minorHAnsi" w:eastAsia="標楷體" w:hAnsiTheme="minorHAnsi" w:hint="eastAsia"/>
              </w:rPr>
              <w:t>屬妥適</w:t>
            </w:r>
            <w:r w:rsidR="00FD24E8" w:rsidRPr="006025D8">
              <w:rPr>
                <w:rFonts w:asciiTheme="minorHAnsi" w:eastAsia="標楷體" w:hAnsiTheme="minorHAnsi" w:hint="eastAsia"/>
              </w:rPr>
              <w:t>。</w:t>
            </w:r>
          </w:p>
          <w:p w:rsidR="00B847E3" w:rsidRDefault="00B847E3" w:rsidP="00B847E3">
            <w:pPr>
              <w:numPr>
                <w:ilvl w:val="0"/>
                <w:numId w:val="7"/>
              </w:numPr>
              <w:rPr>
                <w:rFonts w:asciiTheme="minorHAnsi" w:eastAsia="標楷體" w:hAnsiTheme="minorHAnsi"/>
                <w:color w:val="000000"/>
              </w:rPr>
            </w:pPr>
            <w:r>
              <w:rPr>
                <w:rFonts w:asciiTheme="minorHAnsi" w:eastAsia="標楷體" w:hAnsiTheme="minorHAnsi" w:hint="eastAsia"/>
              </w:rPr>
              <w:t>國外對於競標取得頻率常有閉鎖期設計：</w:t>
            </w:r>
          </w:p>
          <w:p w:rsidR="00FD24E8" w:rsidRPr="00B847E3" w:rsidRDefault="00FD24E8" w:rsidP="00B847E3">
            <w:pPr>
              <w:ind w:left="480"/>
              <w:rPr>
                <w:rFonts w:asciiTheme="minorHAnsi" w:eastAsia="標楷體" w:hAnsiTheme="minorHAnsi"/>
                <w:color w:val="000000"/>
              </w:rPr>
            </w:pPr>
            <w:r w:rsidRPr="00B847E3">
              <w:rPr>
                <w:rFonts w:asciiTheme="minorHAnsi" w:eastAsia="標楷體" w:hAnsiTheme="minorHAnsi" w:hint="eastAsia"/>
              </w:rPr>
              <w:t>參考各國比較法例，加拿大工業部於</w:t>
            </w:r>
            <w:r w:rsidRPr="00B847E3">
              <w:rPr>
                <w:rFonts w:asciiTheme="minorHAnsi" w:eastAsia="標楷體" w:hAnsiTheme="minorHAnsi" w:hint="eastAsia"/>
              </w:rPr>
              <w:t>2008</w:t>
            </w:r>
            <w:r w:rsidRPr="00B847E3">
              <w:rPr>
                <w:rFonts w:asciiTheme="minorHAnsi" w:eastAsia="標楷體" w:hAnsiTheme="minorHAnsi" w:hint="eastAsia"/>
              </w:rPr>
              <w:t>年拍賣</w:t>
            </w:r>
            <w:r w:rsidRPr="00B847E3">
              <w:rPr>
                <w:rFonts w:asciiTheme="minorHAnsi" w:eastAsia="標楷體" w:hAnsiTheme="minorHAnsi" w:hint="eastAsia"/>
              </w:rPr>
              <w:t>1700MHz/2.1GHz</w:t>
            </w:r>
            <w:r w:rsidRPr="00B847E3">
              <w:rPr>
                <w:rFonts w:asciiTheme="minorHAnsi" w:eastAsia="標楷體" w:hAnsiTheme="minorHAnsi" w:hint="eastAsia"/>
              </w:rPr>
              <w:t>先進服務頻譜時，曾針對新進業者頻譜轉讓辦法設定</w:t>
            </w:r>
            <w:r w:rsidRPr="00B847E3">
              <w:rPr>
                <w:rFonts w:asciiTheme="minorHAnsi" w:eastAsia="標楷體" w:hAnsiTheme="minorHAnsi" w:hint="eastAsia"/>
              </w:rPr>
              <w:t>5</w:t>
            </w:r>
            <w:r w:rsidRPr="00B847E3">
              <w:rPr>
                <w:rFonts w:asciiTheme="minorHAnsi" w:eastAsia="標楷體" w:hAnsiTheme="minorHAnsi" w:hint="eastAsia"/>
              </w:rPr>
              <w:t>年閉鎖期；又參印度電信主管機關</w:t>
            </w:r>
            <w:r w:rsidRPr="00B847E3">
              <w:rPr>
                <w:rFonts w:asciiTheme="minorHAnsi" w:eastAsia="標楷體" w:hAnsiTheme="minorHAnsi" w:hint="eastAsia"/>
              </w:rPr>
              <w:t>TRAI</w:t>
            </w:r>
            <w:r w:rsidRPr="00B847E3">
              <w:rPr>
                <w:rFonts w:asciiTheme="minorHAnsi" w:eastAsia="標楷體" w:hAnsiTheme="minorHAnsi" w:hint="eastAsia"/>
              </w:rPr>
              <w:t>所研擬之「頻譜交易工作準則」</w:t>
            </w:r>
            <w:r w:rsidR="006025D8" w:rsidRPr="00B847E3">
              <w:rPr>
                <w:rFonts w:ascii="新細明體" w:hAnsi="新細明體" w:hint="eastAsia"/>
              </w:rPr>
              <w:t>（</w:t>
            </w:r>
            <w:r w:rsidRPr="00B847E3">
              <w:rPr>
                <w:rFonts w:asciiTheme="minorHAnsi" w:eastAsia="標楷體" w:hAnsiTheme="minorHAnsi" w:hint="eastAsia"/>
              </w:rPr>
              <w:t>Working</w:t>
            </w:r>
            <w:r w:rsidR="006025D8" w:rsidRPr="00B847E3">
              <w:rPr>
                <w:rFonts w:asciiTheme="minorHAnsi" w:eastAsia="標楷體" w:hAnsiTheme="minorHAnsi" w:hint="eastAsia"/>
              </w:rPr>
              <w:t xml:space="preserve"> Guidelines on Spectrum Trading</w:t>
            </w:r>
            <w:r w:rsidR="006025D8" w:rsidRPr="00B847E3">
              <w:rPr>
                <w:rFonts w:ascii="新細明體" w:hAnsi="新細明體" w:hint="eastAsia"/>
              </w:rPr>
              <w:t>）</w:t>
            </w:r>
            <w:r w:rsidRPr="00B847E3">
              <w:rPr>
                <w:rFonts w:asciiTheme="minorHAnsi" w:eastAsia="標楷體" w:hAnsiTheme="minorHAnsi" w:hint="eastAsia"/>
              </w:rPr>
              <w:t>亦要求無論頻譜資源係透過交易或拍賣方式取得，業者在獲得頻譜</w:t>
            </w:r>
            <w:r w:rsidRPr="00B847E3">
              <w:rPr>
                <w:rFonts w:asciiTheme="minorHAnsi" w:eastAsia="標楷體" w:hAnsiTheme="minorHAnsi" w:hint="eastAsia"/>
              </w:rPr>
              <w:t>2</w:t>
            </w:r>
            <w:r w:rsidRPr="00B847E3">
              <w:rPr>
                <w:rFonts w:asciiTheme="minorHAnsi" w:eastAsia="標楷體" w:hAnsiTheme="minorHAnsi" w:hint="eastAsia"/>
              </w:rPr>
              <w:t>年內不得進行轉讓，便可知確有相當數量之國家採取「閉鎖期」設置之管制</w:t>
            </w:r>
            <w:r w:rsidR="006025D8" w:rsidRPr="00B847E3">
              <w:rPr>
                <w:rFonts w:ascii="新細明體" w:hAnsi="新細明體" w:hint="eastAsia"/>
              </w:rPr>
              <w:t>（</w:t>
            </w:r>
            <w:r w:rsidRPr="00B847E3">
              <w:rPr>
                <w:rFonts w:asciiTheme="minorHAnsi" w:eastAsia="標楷體" w:hAnsiTheme="minorHAnsi" w:hint="eastAsia"/>
              </w:rPr>
              <w:t>相關資料請參國家通訊傳播委員會委託財團法人電信技術中心研究之「行動寬頻業務釋照之底價擬訂，相關法規修訂建議之研究」</w:t>
            </w:r>
            <w:r w:rsidR="006025D8" w:rsidRPr="00B847E3">
              <w:rPr>
                <w:rFonts w:ascii="新細明體" w:hAnsi="新細明體" w:hint="eastAsia"/>
              </w:rPr>
              <w:t>）</w:t>
            </w:r>
            <w:r w:rsidRPr="00B847E3">
              <w:rPr>
                <w:rFonts w:asciiTheme="minorHAnsi" w:eastAsia="標楷體" w:hAnsiTheme="minorHAnsi" w:hint="eastAsia"/>
              </w:rPr>
              <w:t>。</w:t>
            </w:r>
          </w:p>
          <w:p w:rsidR="008E0B72" w:rsidRPr="00B85D7B" w:rsidRDefault="00B847E3" w:rsidP="00475F61">
            <w:pPr>
              <w:pStyle w:val="a3"/>
              <w:numPr>
                <w:ilvl w:val="0"/>
                <w:numId w:val="7"/>
              </w:numPr>
              <w:ind w:leftChars="0"/>
              <w:rPr>
                <w:rFonts w:asciiTheme="minorHAnsi" w:eastAsia="標楷體" w:hAnsiTheme="minorHAnsi"/>
                <w:color w:val="7030A0"/>
              </w:rPr>
            </w:pPr>
            <w:r w:rsidRPr="00B85D7B">
              <w:rPr>
                <w:rFonts w:asciiTheme="minorHAnsi" w:eastAsia="標楷體" w:hAnsiTheme="minorHAnsi" w:hint="eastAsia"/>
              </w:rPr>
              <w:t>綜上所述，</w:t>
            </w:r>
            <w:r w:rsidR="006B7697" w:rsidRPr="00B85D7B">
              <w:rPr>
                <w:rFonts w:asciiTheme="minorHAnsi" w:eastAsia="標楷體" w:hAnsiTheme="minorHAnsi" w:hint="eastAsia"/>
              </w:rPr>
              <w:t>提出新增</w:t>
            </w:r>
            <w:r w:rsidR="006B7697" w:rsidRPr="00B85D7B">
              <w:rPr>
                <w:rFonts w:ascii="新細明體" w:hAnsi="新細明體" w:hint="eastAsia"/>
              </w:rPr>
              <w:t>「</w:t>
            </w:r>
            <w:r w:rsidR="00B85D7B" w:rsidRPr="00B85D7B">
              <w:rPr>
                <w:rFonts w:ascii="標楷體" w:eastAsia="標楷體" w:hAnsi="標楷體" w:hint="eastAsia"/>
              </w:rPr>
              <w:t>完全履行當次特許執照經主管機關核准之事業計畫書中高速基地台規劃完成之數量後</w:t>
            </w:r>
            <w:r w:rsidR="006B7697" w:rsidRPr="00B85D7B">
              <w:rPr>
                <w:rFonts w:asciiTheme="minorHAnsi" w:eastAsia="標楷體" w:hAnsiTheme="minorHAnsi" w:hint="eastAsia"/>
              </w:rPr>
              <w:t>」</w:t>
            </w:r>
            <w:r w:rsidR="00475F61">
              <w:rPr>
                <w:rFonts w:asciiTheme="minorHAnsi" w:eastAsia="標楷體" w:hAnsiTheme="minorHAnsi" w:hint="eastAsia"/>
              </w:rPr>
              <w:t>始得申請頻率轉讓之但書</w:t>
            </w:r>
            <w:r w:rsidR="00472D30" w:rsidRPr="00B85D7B">
              <w:rPr>
                <w:rFonts w:asciiTheme="minorHAnsi" w:eastAsia="標楷體" w:hAnsiTheme="minorHAnsi" w:hint="eastAsia"/>
              </w:rPr>
              <w:t>，一方面</w:t>
            </w:r>
            <w:r w:rsidR="00B00C28" w:rsidRPr="00B85D7B">
              <w:rPr>
                <w:rFonts w:asciiTheme="minorHAnsi" w:eastAsia="標楷體" w:hAnsiTheme="minorHAnsi" w:hint="eastAsia"/>
              </w:rPr>
              <w:t>除</w:t>
            </w:r>
            <w:r w:rsidR="006B7697" w:rsidRPr="00B85D7B">
              <w:rPr>
                <w:rFonts w:asciiTheme="minorHAnsi" w:eastAsia="標楷體" w:hAnsiTheme="minorHAnsi" w:hint="eastAsia"/>
              </w:rPr>
              <w:t>課與</w:t>
            </w:r>
            <w:r w:rsidR="006E4938">
              <w:rPr>
                <w:rFonts w:asciiTheme="minorHAnsi" w:eastAsia="標楷體" w:hAnsiTheme="minorHAnsi" w:hint="eastAsia"/>
              </w:rPr>
              <w:t>得標者負有</w:t>
            </w:r>
            <w:r w:rsidR="00B00C28" w:rsidRPr="00B85D7B">
              <w:rPr>
                <w:rFonts w:asciiTheme="minorHAnsi" w:eastAsia="標楷體" w:hAnsiTheme="minorHAnsi" w:hint="eastAsia"/>
              </w:rPr>
              <w:t>事</w:t>
            </w:r>
            <w:r w:rsidR="00B00C28" w:rsidRPr="00B85D7B">
              <w:rPr>
                <w:rFonts w:asciiTheme="minorHAnsi" w:eastAsia="標楷體" w:hAnsiTheme="minorHAnsi" w:hint="eastAsia"/>
              </w:rPr>
              <w:lastRenderedPageBreak/>
              <w:t>業計畫書所承諾</w:t>
            </w:r>
            <w:r w:rsidR="00CA2FDE" w:rsidRPr="00B85D7B">
              <w:rPr>
                <w:rFonts w:asciiTheme="minorHAnsi" w:eastAsia="標楷體" w:hAnsiTheme="minorHAnsi" w:hint="eastAsia"/>
              </w:rPr>
              <w:t>事項</w:t>
            </w:r>
            <w:r w:rsidR="00472D30" w:rsidRPr="00B85D7B">
              <w:rPr>
                <w:rFonts w:asciiTheme="minorHAnsi" w:eastAsia="標楷體" w:hAnsiTheme="minorHAnsi" w:hint="eastAsia"/>
              </w:rPr>
              <w:t>，以</w:t>
            </w:r>
            <w:r w:rsidR="00B00C28" w:rsidRPr="00B85D7B">
              <w:rPr>
                <w:rFonts w:asciiTheme="minorHAnsi" w:eastAsia="標楷體" w:hAnsiTheme="minorHAnsi" w:hint="eastAsia"/>
              </w:rPr>
              <w:t>符上開委員會議之決議外；</w:t>
            </w:r>
            <w:r w:rsidR="00B85D7B" w:rsidRPr="00B85D7B">
              <w:rPr>
                <w:rFonts w:asciiTheme="minorHAnsi" w:eastAsia="標楷體" w:hAnsiTheme="minorHAnsi" w:hint="eastAsia"/>
              </w:rPr>
              <w:t>另</w:t>
            </w:r>
            <w:r w:rsidR="006E4938">
              <w:rPr>
                <w:rFonts w:asciiTheme="minorHAnsi" w:eastAsia="標楷體" w:hAnsiTheme="minorHAnsi" w:hint="eastAsia"/>
              </w:rPr>
              <w:t>相較</w:t>
            </w:r>
            <w:r w:rsidR="00CA2FDE" w:rsidRPr="00B85D7B">
              <w:rPr>
                <w:rFonts w:asciiTheme="minorHAnsi" w:eastAsia="標楷體" w:hAnsiTheme="minorHAnsi" w:hint="eastAsia"/>
              </w:rPr>
              <w:t>外國立法例對於閉鎖期之一定年限限制，</w:t>
            </w:r>
            <w:r w:rsidR="00472D30" w:rsidRPr="00B85D7B">
              <w:rPr>
                <w:rFonts w:asciiTheme="minorHAnsi" w:eastAsia="標楷體" w:hAnsiTheme="minorHAnsi" w:hint="eastAsia"/>
              </w:rPr>
              <w:t>要求得標者</w:t>
            </w:r>
            <w:r w:rsidR="00CA2FDE" w:rsidRPr="00B85D7B">
              <w:rPr>
                <w:rFonts w:asciiTheme="minorHAnsi" w:eastAsia="標楷體" w:hAnsiTheme="minorHAnsi" w:hint="eastAsia"/>
              </w:rPr>
              <w:t>於</w:t>
            </w:r>
            <w:r w:rsidR="00472D30" w:rsidRPr="00B85D7B">
              <w:rPr>
                <w:rFonts w:asciiTheme="minorHAnsi" w:eastAsia="標楷體" w:hAnsiTheme="minorHAnsi" w:hint="eastAsia"/>
              </w:rPr>
              <w:t>符合事業計畫書之</w:t>
            </w:r>
            <w:r w:rsidR="004E2EEA">
              <w:rPr>
                <w:rFonts w:asciiTheme="minorHAnsi" w:eastAsia="標楷體" w:hAnsiTheme="minorHAnsi" w:hint="eastAsia"/>
              </w:rPr>
              <w:t>建設</w:t>
            </w:r>
            <w:r w:rsidR="00472D30" w:rsidRPr="00B85D7B">
              <w:rPr>
                <w:rFonts w:asciiTheme="minorHAnsi" w:eastAsia="標楷體" w:hAnsiTheme="minorHAnsi" w:hint="eastAsia"/>
              </w:rPr>
              <w:t>承諾</w:t>
            </w:r>
            <w:r w:rsidR="00475F61">
              <w:rPr>
                <w:rFonts w:asciiTheme="minorHAnsi" w:eastAsia="標楷體" w:hAnsiTheme="minorHAnsi" w:hint="eastAsia"/>
              </w:rPr>
              <w:t>始可申請頻率轉讓</w:t>
            </w:r>
            <w:r w:rsidR="005907D7" w:rsidRPr="00B85D7B">
              <w:rPr>
                <w:rFonts w:asciiTheme="minorHAnsi" w:eastAsia="標楷體" w:hAnsiTheme="minorHAnsi" w:hint="eastAsia"/>
              </w:rPr>
              <w:t>，</w:t>
            </w:r>
            <w:r w:rsidR="00472D30" w:rsidRPr="00B85D7B">
              <w:rPr>
                <w:rFonts w:asciiTheme="minorHAnsi" w:eastAsia="標楷體" w:hAnsiTheme="minorHAnsi" w:hint="eastAsia"/>
              </w:rPr>
              <w:t>顯然</w:t>
            </w:r>
            <w:r w:rsidR="005907D7" w:rsidRPr="00B85D7B">
              <w:rPr>
                <w:rFonts w:ascii="標楷體" w:eastAsia="標楷體" w:hAnsi="標楷體" w:hint="eastAsia"/>
              </w:rPr>
              <w:t>較有</w:t>
            </w:r>
            <w:r w:rsidR="00472D30" w:rsidRPr="00B85D7B">
              <w:rPr>
                <w:rFonts w:ascii="標楷體" w:eastAsia="標楷體" w:hAnsi="標楷體" w:hint="eastAsia"/>
              </w:rPr>
              <w:t>彈性</w:t>
            </w:r>
            <w:r w:rsidR="003200F8" w:rsidRPr="00B85D7B">
              <w:rPr>
                <w:rFonts w:ascii="標楷體" w:eastAsia="標楷體" w:hAnsi="標楷體" w:hint="eastAsia"/>
              </w:rPr>
              <w:t>及效率</w:t>
            </w:r>
            <w:r w:rsidR="00CA2FDE" w:rsidRPr="00B85D7B">
              <w:rPr>
                <w:rFonts w:ascii="標楷體" w:eastAsia="標楷體" w:hAnsi="標楷體" w:hint="eastAsia"/>
              </w:rPr>
              <w:t>。如此一來，</w:t>
            </w:r>
            <w:r w:rsidR="005907D7" w:rsidRPr="00B85D7B">
              <w:rPr>
                <w:rFonts w:ascii="標楷體" w:eastAsia="標楷體" w:hAnsi="標楷體" w:hint="eastAsia"/>
              </w:rPr>
              <w:t>方</w:t>
            </w:r>
            <w:r w:rsidR="00472D30" w:rsidRPr="00B85D7B">
              <w:rPr>
                <w:rFonts w:ascii="標楷體" w:eastAsia="標楷體" w:hAnsi="標楷體" w:hint="eastAsia"/>
              </w:rPr>
              <w:t>可達到</w:t>
            </w:r>
            <w:r w:rsidR="00B00C28" w:rsidRPr="00B85D7B">
              <w:rPr>
                <w:rFonts w:ascii="標楷體" w:eastAsia="標楷體" w:hAnsi="標楷體" w:hint="eastAsia"/>
              </w:rPr>
              <w:t>主管機關</w:t>
            </w:r>
            <w:r w:rsidR="00472D30" w:rsidRPr="00B85D7B">
              <w:rPr>
                <w:rFonts w:ascii="標楷體" w:eastAsia="標楷體" w:hAnsi="標楷體" w:hint="eastAsia"/>
              </w:rPr>
              <w:t>對於</w:t>
            </w:r>
            <w:r w:rsidR="00CA2FDE" w:rsidRPr="00B85D7B">
              <w:rPr>
                <w:rFonts w:ascii="標楷體" w:eastAsia="標楷體" w:hAnsi="標楷體" w:hint="eastAsia"/>
              </w:rPr>
              <w:t>「頻譜彈性運用」</w:t>
            </w:r>
            <w:r w:rsidR="00475F61">
              <w:rPr>
                <w:rFonts w:ascii="標楷體" w:eastAsia="標楷體" w:hAnsi="標楷體" w:hint="eastAsia"/>
              </w:rPr>
              <w:t>、</w:t>
            </w:r>
            <w:r w:rsidR="00472D30" w:rsidRPr="00B85D7B">
              <w:rPr>
                <w:rFonts w:ascii="標楷體" w:eastAsia="標楷體" w:hAnsi="標楷體" w:hint="eastAsia"/>
              </w:rPr>
              <w:t>「競標公平性」</w:t>
            </w:r>
            <w:r w:rsidR="00CA2FDE" w:rsidRPr="00B85D7B">
              <w:rPr>
                <w:rFonts w:ascii="標楷體" w:eastAsia="標楷體" w:hAnsi="標楷體" w:hint="eastAsia"/>
              </w:rPr>
              <w:t>、</w:t>
            </w:r>
            <w:r w:rsidR="00475F61" w:rsidRPr="00B85D7B">
              <w:rPr>
                <w:rFonts w:ascii="標楷體" w:eastAsia="標楷體" w:hAnsi="標楷體" w:hint="eastAsia"/>
              </w:rPr>
              <w:t>及</w:t>
            </w:r>
            <w:r w:rsidR="00472D30" w:rsidRPr="00B85D7B">
              <w:rPr>
                <w:rFonts w:ascii="標楷體" w:eastAsia="標楷體" w:hAnsi="標楷體" w:hint="eastAsia"/>
              </w:rPr>
              <w:t>「業者</w:t>
            </w:r>
            <w:r w:rsidR="00CA2FDE" w:rsidRPr="00B85D7B">
              <w:rPr>
                <w:rFonts w:ascii="標楷體" w:eastAsia="標楷體" w:hAnsi="標楷體" w:hint="eastAsia"/>
              </w:rPr>
              <w:t>承諾事項</w:t>
            </w:r>
            <w:r w:rsidR="00472D30" w:rsidRPr="00B85D7B">
              <w:rPr>
                <w:rFonts w:ascii="標楷體" w:eastAsia="標楷體" w:hAnsi="標楷體" w:hint="eastAsia"/>
              </w:rPr>
              <w:t>」間平衡</w:t>
            </w:r>
            <w:r w:rsidR="005907D7" w:rsidRPr="00B85D7B">
              <w:rPr>
                <w:rFonts w:ascii="標楷體" w:eastAsia="標楷體" w:hAnsi="標楷體" w:hint="eastAsia"/>
              </w:rPr>
              <w:t>之雙贏局面</w:t>
            </w:r>
            <w:r w:rsidR="00B00C28" w:rsidRPr="00B85D7B">
              <w:rPr>
                <w:rFonts w:ascii="標楷體" w:eastAsia="標楷體" w:hAnsi="標楷體" w:hint="eastAsia"/>
              </w:rPr>
              <w:t>。</w:t>
            </w:r>
          </w:p>
        </w:tc>
      </w:tr>
      <w:tr w:rsidR="006025D8" w:rsidRPr="004647D6" w:rsidTr="006E4938">
        <w:trPr>
          <w:trHeight w:val="757"/>
        </w:trPr>
        <w:tc>
          <w:tcPr>
            <w:tcW w:w="746"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tcPr>
          <w:p w:rsidR="006025D8" w:rsidRPr="004647D6" w:rsidRDefault="006025D8" w:rsidP="009D6C15">
            <w:pPr>
              <w:jc w:val="both"/>
              <w:rPr>
                <w:rFonts w:asciiTheme="minorHAnsi" w:eastAsia="標楷體" w:hAnsiTheme="minorHAnsi"/>
                <w:color w:val="000000"/>
              </w:rPr>
            </w:pPr>
            <w:r>
              <w:rPr>
                <w:rFonts w:asciiTheme="minorHAnsi" w:eastAsia="標楷體" w:hAnsiTheme="minorHAnsi" w:hint="eastAsia"/>
                <w:color w:val="000000"/>
              </w:rPr>
              <w:lastRenderedPageBreak/>
              <w:t>附表一</w:t>
            </w:r>
          </w:p>
        </w:tc>
        <w:tc>
          <w:tcPr>
            <w:tcW w:w="4886" w:type="dxa"/>
            <w:tcBorders>
              <w:top w:val="single" w:sz="4" w:space="0" w:color="auto"/>
              <w:left w:val="nil"/>
              <w:bottom w:val="single" w:sz="8" w:space="0" w:color="auto"/>
              <w:right w:val="single" w:sz="8" w:space="0" w:color="auto"/>
            </w:tcBorders>
            <w:tcMar>
              <w:top w:w="0" w:type="dxa"/>
              <w:left w:w="28" w:type="dxa"/>
              <w:bottom w:w="0" w:type="dxa"/>
              <w:right w:w="28" w:type="dxa"/>
            </w:tcMar>
          </w:tcPr>
          <w:p w:rsidR="006025D8" w:rsidRDefault="006025D8" w:rsidP="009D6C15">
            <w:pPr>
              <w:rPr>
                <w:rFonts w:asciiTheme="minorHAnsi" w:eastAsia="標楷體" w:hAnsiTheme="minorHAnsi"/>
                <w:color w:val="FF0000"/>
              </w:rPr>
            </w:pPr>
            <w:r w:rsidRPr="004647D6">
              <w:rPr>
                <w:rFonts w:asciiTheme="minorHAnsi" w:eastAsia="標楷體" w:hAnsiTheme="minorHAnsi"/>
                <w:color w:val="FF0000"/>
              </w:rPr>
              <w:t>建議</w:t>
            </w:r>
            <w:r>
              <w:rPr>
                <w:rFonts w:asciiTheme="minorHAnsi" w:eastAsia="標楷體" w:hAnsiTheme="minorHAnsi" w:hint="eastAsia"/>
                <w:color w:val="FF0000"/>
              </w:rPr>
              <w:t>修訂</w:t>
            </w:r>
            <w:r w:rsidRPr="00811115">
              <w:rPr>
                <w:rFonts w:asciiTheme="minorHAnsi" w:eastAsia="標楷體" w:hAnsiTheme="minorHAnsi" w:hint="eastAsia"/>
                <w:color w:val="FF0000"/>
              </w:rPr>
              <w:t>「</w:t>
            </w:r>
            <w:r w:rsidRPr="006025D8">
              <w:rPr>
                <w:rFonts w:asciiTheme="minorHAnsi" w:eastAsia="標楷體" w:hAnsiTheme="minorHAnsi" w:hint="eastAsia"/>
                <w:color w:val="FF0000"/>
              </w:rPr>
              <w:t>附表一本業務歷次開放申請特許執照得使用頻率之頻段及頻寬</w:t>
            </w:r>
            <w:r w:rsidRPr="00894A7E">
              <w:rPr>
                <w:rFonts w:asciiTheme="minorHAnsi" w:eastAsia="標楷體" w:hAnsiTheme="minorHAnsi" w:hint="eastAsia"/>
                <w:color w:val="FF0000"/>
              </w:rPr>
              <w:t>」</w:t>
            </w:r>
          </w:p>
          <w:p w:rsidR="00455405" w:rsidRDefault="00455405" w:rsidP="006025D8">
            <w:pPr>
              <w:rPr>
                <w:rFonts w:asciiTheme="minorHAnsi" w:eastAsia="標楷體" w:hAnsiTheme="minorHAnsi"/>
              </w:rPr>
            </w:pPr>
          </w:p>
          <w:p w:rsidR="006025D8" w:rsidRPr="006E4938" w:rsidRDefault="006025D8" w:rsidP="00E81389">
            <w:pPr>
              <w:rPr>
                <w:b/>
                <w:u w:val="single"/>
              </w:rPr>
            </w:pPr>
            <w:r w:rsidRPr="006E4938">
              <w:rPr>
                <w:rFonts w:asciiTheme="minorHAnsi" w:eastAsia="標楷體" w:hAnsiTheme="minorHAnsi" w:hint="eastAsia"/>
                <w:b/>
                <w:color w:val="FF0000"/>
                <w:u w:val="single"/>
              </w:rPr>
              <w:t>中華民國</w:t>
            </w:r>
            <w:r w:rsidRPr="006E4938">
              <w:rPr>
                <w:rFonts w:asciiTheme="minorHAnsi" w:eastAsia="標楷體" w:hAnsiTheme="minorHAnsi" w:hint="eastAsia"/>
                <w:b/>
                <w:color w:val="FF0000"/>
                <w:u w:val="single"/>
              </w:rPr>
              <w:t>106</w:t>
            </w:r>
            <w:r w:rsidRPr="006E4938">
              <w:rPr>
                <w:rFonts w:asciiTheme="minorHAnsi" w:eastAsia="標楷體" w:hAnsiTheme="minorHAnsi" w:hint="eastAsia"/>
                <w:b/>
                <w:color w:val="FF0000"/>
                <w:u w:val="single"/>
              </w:rPr>
              <w:t>年度</w:t>
            </w:r>
            <w:r w:rsidR="00894A7E" w:rsidRPr="006E4938">
              <w:rPr>
                <w:rFonts w:asciiTheme="minorHAnsi" w:eastAsia="標楷體" w:hAnsiTheme="minorHAnsi" w:hint="eastAsia"/>
                <w:b/>
                <w:color w:val="FF0000"/>
                <w:u w:val="single"/>
              </w:rPr>
              <w:t>開放釋出</w:t>
            </w:r>
            <w:r w:rsidR="00E81389" w:rsidRPr="006E4938">
              <w:rPr>
                <w:rFonts w:asciiTheme="minorHAnsi" w:eastAsia="標楷體" w:hAnsiTheme="minorHAnsi" w:hint="eastAsia"/>
                <w:b/>
                <w:color w:val="FF0000"/>
                <w:u w:val="single"/>
              </w:rPr>
              <w:t>1800MHz</w:t>
            </w:r>
            <w:r w:rsidR="00E81389" w:rsidRPr="006E4938">
              <w:rPr>
                <w:rFonts w:asciiTheme="minorHAnsi" w:eastAsia="標楷體" w:hAnsiTheme="minorHAnsi" w:hint="eastAsia"/>
                <w:b/>
                <w:color w:val="FF0000"/>
                <w:u w:val="single"/>
              </w:rPr>
              <w:t>頻段及</w:t>
            </w:r>
            <w:r w:rsidR="00E81389" w:rsidRPr="006E4938">
              <w:rPr>
                <w:rFonts w:asciiTheme="minorHAnsi" w:eastAsia="標楷體" w:hAnsiTheme="minorHAnsi" w:hint="eastAsia"/>
                <w:b/>
                <w:color w:val="FF0000"/>
                <w:u w:val="single"/>
              </w:rPr>
              <w:t xml:space="preserve"> 21</w:t>
            </w:r>
            <w:r w:rsidR="00E81389" w:rsidRPr="006E4938">
              <w:rPr>
                <w:rFonts w:asciiTheme="minorHAnsi" w:eastAsia="標楷體" w:hAnsiTheme="minorHAnsi"/>
                <w:b/>
                <w:color w:val="FF0000"/>
                <w:u w:val="single"/>
              </w:rPr>
              <w:t>00 MHz</w:t>
            </w:r>
            <w:r w:rsidR="00E81389" w:rsidRPr="006E4938">
              <w:rPr>
                <w:rFonts w:asciiTheme="minorHAnsi" w:eastAsia="標楷體" w:hAnsiTheme="minorHAnsi" w:hint="eastAsia"/>
                <w:b/>
                <w:color w:val="FF0000"/>
                <w:u w:val="single"/>
              </w:rPr>
              <w:t>頻段</w:t>
            </w:r>
            <w:r w:rsidR="00DF579D" w:rsidRPr="006E4938">
              <w:rPr>
                <w:rFonts w:asciiTheme="minorHAnsi" w:eastAsia="標楷體" w:hAnsiTheme="minorHAnsi" w:hint="eastAsia"/>
                <w:b/>
                <w:color w:val="FF0000"/>
                <w:u w:val="single"/>
              </w:rPr>
              <w:t>之</w:t>
            </w:r>
            <w:r w:rsidR="00455405" w:rsidRPr="006E4938">
              <w:rPr>
                <w:rFonts w:asciiTheme="minorHAnsi" w:eastAsia="標楷體" w:hAnsiTheme="minorHAnsi" w:hint="eastAsia"/>
                <w:b/>
                <w:color w:val="FF0000"/>
                <w:u w:val="single"/>
              </w:rPr>
              <w:t>頻寬</w:t>
            </w:r>
            <w:r w:rsidR="00DF579D" w:rsidRPr="006E4938">
              <w:rPr>
                <w:rFonts w:asciiTheme="minorHAnsi" w:eastAsia="標楷體" w:hAnsiTheme="minorHAnsi" w:hint="eastAsia"/>
                <w:b/>
                <w:color w:val="FF0000"/>
                <w:u w:val="single"/>
              </w:rPr>
              <w:t>變更</w:t>
            </w:r>
            <w:r w:rsidR="00455405" w:rsidRPr="006E4938">
              <w:rPr>
                <w:rFonts w:asciiTheme="minorHAnsi" w:eastAsia="標楷體" w:hAnsiTheme="minorHAnsi" w:hint="eastAsia"/>
                <w:b/>
                <w:color w:val="FF0000"/>
                <w:u w:val="single"/>
              </w:rPr>
              <w:t>為</w:t>
            </w:r>
            <w:r w:rsidR="00DF579D" w:rsidRPr="006E4938">
              <w:rPr>
                <w:rFonts w:ascii="新細明體" w:hAnsi="新細明體" w:hint="eastAsia"/>
                <w:b/>
                <w:color w:val="FF0000"/>
                <w:u w:val="single"/>
              </w:rPr>
              <w:t>「</w:t>
            </w:r>
            <w:r w:rsidR="00DF579D" w:rsidRPr="006E4938">
              <w:rPr>
                <w:rFonts w:asciiTheme="minorHAnsi" w:eastAsia="標楷體" w:hAnsiTheme="minorHAnsi" w:hint="eastAsia"/>
                <w:b/>
                <w:color w:val="FF0000"/>
                <w:u w:val="single"/>
              </w:rPr>
              <w:t>上下行各</w:t>
            </w:r>
            <w:r w:rsidR="00DF579D" w:rsidRPr="006E4938">
              <w:rPr>
                <w:rFonts w:asciiTheme="minorHAnsi" w:eastAsia="標楷體" w:hAnsiTheme="minorHAnsi" w:hint="eastAsia"/>
                <w:b/>
                <w:color w:val="FF0000"/>
                <w:u w:val="single"/>
              </w:rPr>
              <w:t>15</w:t>
            </w:r>
            <w:r w:rsidR="00DF579D" w:rsidRPr="006E4938">
              <w:rPr>
                <w:rFonts w:asciiTheme="minorHAnsi" w:eastAsia="標楷體" w:hAnsiTheme="minorHAnsi"/>
                <w:b/>
                <w:color w:val="FF0000"/>
                <w:u w:val="single"/>
              </w:rPr>
              <w:t>MHz</w:t>
            </w:r>
            <w:r w:rsidR="00DF579D" w:rsidRPr="006E4938">
              <w:rPr>
                <w:rFonts w:ascii="新細明體" w:hAnsi="新細明體" w:hint="eastAsia"/>
                <w:b/>
                <w:color w:val="FF0000"/>
                <w:u w:val="single"/>
              </w:rPr>
              <w:t>」</w:t>
            </w:r>
          </w:p>
        </w:tc>
        <w:tc>
          <w:tcPr>
            <w:tcW w:w="4886" w:type="dxa"/>
            <w:tcBorders>
              <w:top w:val="single" w:sz="4" w:space="0" w:color="auto"/>
              <w:left w:val="nil"/>
              <w:bottom w:val="single" w:sz="8" w:space="0" w:color="auto"/>
              <w:right w:val="single" w:sz="8" w:space="0" w:color="auto"/>
            </w:tcBorders>
            <w:tcMar>
              <w:top w:w="0" w:type="dxa"/>
              <w:left w:w="28" w:type="dxa"/>
              <w:bottom w:w="0" w:type="dxa"/>
              <w:right w:w="28" w:type="dxa"/>
            </w:tcMar>
          </w:tcPr>
          <w:p w:rsidR="006025D8" w:rsidRDefault="006025D8" w:rsidP="00E81389">
            <w:pPr>
              <w:pStyle w:val="a3"/>
              <w:ind w:leftChars="0"/>
              <w:rPr>
                <w:rFonts w:asciiTheme="minorHAnsi" w:eastAsia="標楷體" w:hAnsiTheme="minorHAnsi"/>
              </w:rPr>
            </w:pPr>
          </w:p>
          <w:p w:rsidR="00455405" w:rsidRDefault="00455405" w:rsidP="00E81389">
            <w:pPr>
              <w:pStyle w:val="a3"/>
              <w:ind w:leftChars="0"/>
              <w:rPr>
                <w:rFonts w:asciiTheme="minorHAnsi" w:eastAsia="標楷體" w:hAnsiTheme="minorHAnsi"/>
              </w:rPr>
            </w:pPr>
          </w:p>
          <w:p w:rsidR="00B85D7B" w:rsidRDefault="00B85D7B" w:rsidP="00E81389">
            <w:pPr>
              <w:pStyle w:val="a3"/>
              <w:ind w:leftChars="0"/>
              <w:rPr>
                <w:rFonts w:asciiTheme="minorHAnsi" w:eastAsia="標楷體" w:hAnsiTheme="minorHAnsi"/>
              </w:rPr>
            </w:pPr>
          </w:p>
          <w:p w:rsidR="00E81389" w:rsidRPr="00E81389" w:rsidRDefault="00E81389" w:rsidP="00E81389">
            <w:pPr>
              <w:pStyle w:val="a3"/>
              <w:numPr>
                <w:ilvl w:val="0"/>
                <w:numId w:val="9"/>
              </w:numPr>
              <w:ind w:leftChars="0"/>
              <w:rPr>
                <w:rFonts w:asciiTheme="minorHAnsi" w:eastAsia="標楷體" w:hAnsiTheme="minorHAnsi"/>
              </w:rPr>
            </w:pPr>
            <w:r w:rsidRPr="00C14DC7">
              <w:rPr>
                <w:rFonts w:asciiTheme="minorHAnsi" w:eastAsia="標楷體" w:hAnsiTheme="minorHAnsi" w:hint="eastAsia"/>
                <w:b/>
              </w:rPr>
              <w:t>對廣大</w:t>
            </w:r>
            <w:r w:rsidRPr="00C14DC7">
              <w:rPr>
                <w:rFonts w:asciiTheme="minorHAnsi" w:eastAsia="標楷體" w:hAnsiTheme="minorHAnsi" w:hint="eastAsia"/>
                <w:b/>
              </w:rPr>
              <w:t>3G</w:t>
            </w:r>
            <w:r w:rsidRPr="00C14DC7">
              <w:rPr>
                <w:rFonts w:asciiTheme="minorHAnsi" w:eastAsia="標楷體" w:hAnsiTheme="minorHAnsi" w:hint="eastAsia"/>
                <w:b/>
              </w:rPr>
              <w:t>及</w:t>
            </w:r>
            <w:r w:rsidRPr="00C14DC7">
              <w:rPr>
                <w:rFonts w:asciiTheme="minorHAnsi" w:eastAsia="標楷體" w:hAnsiTheme="minorHAnsi" w:hint="eastAsia"/>
                <w:b/>
              </w:rPr>
              <w:t>4G</w:t>
            </w:r>
            <w:r w:rsidRPr="00C14DC7">
              <w:rPr>
                <w:rFonts w:asciiTheme="minorHAnsi" w:eastAsia="標楷體" w:hAnsiTheme="minorHAnsi" w:hint="eastAsia"/>
                <w:b/>
              </w:rPr>
              <w:t>用戶權益之最佳照顧：</w:t>
            </w:r>
            <w:r w:rsidRPr="00E81389">
              <w:rPr>
                <w:rFonts w:asciiTheme="minorHAnsi" w:eastAsia="標楷體" w:hAnsiTheme="minorHAnsi" w:hint="eastAsia"/>
              </w:rPr>
              <w:br/>
            </w:r>
            <w:r w:rsidRPr="00E81389">
              <w:rPr>
                <w:rFonts w:asciiTheme="minorHAnsi" w:eastAsia="標楷體" w:hAnsiTheme="minorHAnsi" w:hint="eastAsia"/>
              </w:rPr>
              <w:t>因目前</w:t>
            </w:r>
            <w:r w:rsidRPr="00E81389">
              <w:rPr>
                <w:rFonts w:asciiTheme="minorHAnsi" w:eastAsia="標楷體" w:hAnsiTheme="minorHAnsi" w:hint="eastAsia"/>
              </w:rPr>
              <w:t>2100MHz</w:t>
            </w:r>
            <w:r w:rsidRPr="00E81389">
              <w:rPr>
                <w:rFonts w:asciiTheme="minorHAnsi" w:eastAsia="標楷體" w:hAnsiTheme="minorHAnsi" w:hint="eastAsia"/>
              </w:rPr>
              <w:t>頻段為</w:t>
            </w:r>
            <w:r w:rsidRPr="00E81389">
              <w:rPr>
                <w:rFonts w:asciiTheme="minorHAnsi" w:eastAsia="標楷體" w:hAnsiTheme="minorHAnsi" w:hint="eastAsia"/>
              </w:rPr>
              <w:t>3G</w:t>
            </w:r>
            <w:r w:rsidRPr="00E81389">
              <w:rPr>
                <w:rFonts w:asciiTheme="minorHAnsi" w:eastAsia="標楷體" w:hAnsiTheme="minorHAnsi" w:hint="eastAsia"/>
              </w:rPr>
              <w:t>業務頻段，且擔負</w:t>
            </w:r>
            <w:r w:rsidRPr="00E81389">
              <w:rPr>
                <w:rFonts w:asciiTheme="minorHAnsi" w:eastAsia="標楷體" w:hAnsiTheme="minorHAnsi" w:hint="eastAsia"/>
              </w:rPr>
              <w:t>4G</w:t>
            </w:r>
            <w:r w:rsidRPr="00E81389">
              <w:rPr>
                <w:rFonts w:asciiTheme="minorHAnsi" w:eastAsia="標楷體" w:hAnsiTheme="minorHAnsi" w:hint="eastAsia"/>
              </w:rPr>
              <w:t>業務語音之提供，以目前</w:t>
            </w:r>
            <w:r w:rsidRPr="00E81389">
              <w:rPr>
                <w:rFonts w:asciiTheme="minorHAnsi" w:eastAsia="標楷體" w:hAnsiTheme="minorHAnsi" w:hint="eastAsia"/>
              </w:rPr>
              <w:t>3G</w:t>
            </w:r>
            <w:r w:rsidRPr="00E81389">
              <w:rPr>
                <w:rFonts w:asciiTheme="minorHAnsi" w:eastAsia="標楷體" w:hAnsiTheme="minorHAnsi" w:hint="eastAsia"/>
              </w:rPr>
              <w:t>用戶迄今尚有高達</w:t>
            </w:r>
            <w:r w:rsidRPr="00E81389">
              <w:rPr>
                <w:rFonts w:asciiTheme="minorHAnsi" w:eastAsia="標楷體" w:hAnsiTheme="minorHAnsi" w:hint="eastAsia"/>
              </w:rPr>
              <w:t>935</w:t>
            </w:r>
            <w:r w:rsidRPr="00E81389">
              <w:rPr>
                <w:rFonts w:asciiTheme="minorHAnsi" w:eastAsia="標楷體" w:hAnsiTheme="minorHAnsi" w:hint="eastAsia"/>
              </w:rPr>
              <w:t>萬餘，若以</w:t>
            </w:r>
            <w:r w:rsidRPr="00E81389">
              <w:rPr>
                <w:rFonts w:asciiTheme="minorHAnsi" w:eastAsia="標楷體" w:hAnsiTheme="minorHAnsi" w:hint="eastAsia"/>
              </w:rPr>
              <w:t>15MHz</w:t>
            </w:r>
            <w:r w:rsidRPr="00E81389">
              <w:rPr>
                <w:rFonts w:asciiTheme="minorHAnsi" w:eastAsia="標楷體" w:hAnsiTheme="minorHAnsi" w:hint="eastAsia"/>
              </w:rPr>
              <w:t>為單位釋出，在明年屆期後，更將可使業者進行業務之平順移轉，對於用戶使用權益上最具優勢。</w:t>
            </w:r>
          </w:p>
          <w:p w:rsidR="00811115" w:rsidRPr="00B85D7B" w:rsidRDefault="00E81389" w:rsidP="00E81389">
            <w:pPr>
              <w:pStyle w:val="a3"/>
              <w:numPr>
                <w:ilvl w:val="0"/>
                <w:numId w:val="9"/>
              </w:numPr>
              <w:ind w:leftChars="0"/>
              <w:rPr>
                <w:rFonts w:asciiTheme="minorHAnsi" w:eastAsia="標楷體" w:hAnsiTheme="minorHAnsi"/>
              </w:rPr>
            </w:pPr>
            <w:r w:rsidRPr="00C14DC7">
              <w:rPr>
                <w:rFonts w:asciiTheme="minorHAnsi" w:eastAsia="標楷體" w:hAnsiTheme="minorHAnsi" w:hint="eastAsia"/>
                <w:b/>
              </w:rPr>
              <w:t>協助及提高業者協商成功機會：</w:t>
            </w:r>
            <w:r w:rsidRPr="00E81389">
              <w:rPr>
                <w:rFonts w:asciiTheme="minorHAnsi" w:eastAsia="標楷體" w:hAnsiTheme="minorHAnsi" w:hint="eastAsia"/>
              </w:rPr>
              <w:br/>
            </w:r>
            <w:r w:rsidRPr="00E81389">
              <w:rPr>
                <w:rFonts w:asciiTheme="minorHAnsi" w:eastAsia="標楷體" w:hAnsiTheme="minorHAnsi" w:hint="eastAsia"/>
              </w:rPr>
              <w:t>因若以</w:t>
            </w:r>
            <w:r w:rsidRPr="00E81389">
              <w:rPr>
                <w:rFonts w:asciiTheme="minorHAnsi" w:eastAsia="標楷體" w:hAnsiTheme="minorHAnsi" w:hint="eastAsia"/>
              </w:rPr>
              <w:t>15MHz</w:t>
            </w:r>
            <w:r w:rsidRPr="00E81389">
              <w:rPr>
                <w:rFonts w:asciiTheme="minorHAnsi" w:eastAsia="標楷體" w:hAnsiTheme="minorHAnsi" w:hint="eastAsia"/>
              </w:rPr>
              <w:t>為單位釋出，第二階段位置競標中之業者間協商成功機會將可大幅提高，更符合產業發展之需求。</w:t>
            </w:r>
          </w:p>
          <w:p w:rsidR="00455405" w:rsidRPr="00B174DE" w:rsidRDefault="00C14DC7" w:rsidP="00E81389">
            <w:pPr>
              <w:pStyle w:val="a3"/>
              <w:numPr>
                <w:ilvl w:val="0"/>
                <w:numId w:val="9"/>
              </w:numPr>
              <w:ind w:leftChars="0"/>
              <w:rPr>
                <w:rFonts w:asciiTheme="minorHAnsi" w:eastAsia="標楷體" w:hAnsiTheme="minorHAnsi"/>
              </w:rPr>
            </w:pPr>
            <w:r w:rsidRPr="00C14DC7">
              <w:rPr>
                <w:rFonts w:asciiTheme="minorHAnsi" w:eastAsia="標楷體" w:hAnsiTheme="minorHAnsi" w:hint="eastAsia"/>
                <w:b/>
              </w:rPr>
              <w:t>最具頻率之使用效益：</w:t>
            </w:r>
            <w:r>
              <w:rPr>
                <w:rFonts w:asciiTheme="minorHAnsi" w:eastAsia="標楷體" w:hAnsiTheme="minorHAnsi"/>
              </w:rPr>
              <w:br/>
            </w:r>
            <w:r w:rsidR="00B062F1" w:rsidRPr="00B174DE">
              <w:rPr>
                <w:rFonts w:asciiTheme="minorHAnsi" w:eastAsia="標楷體" w:hAnsiTheme="minorHAnsi" w:hint="eastAsia"/>
              </w:rPr>
              <w:t>102</w:t>
            </w:r>
            <w:r w:rsidR="00B062F1" w:rsidRPr="00B174DE">
              <w:rPr>
                <w:rFonts w:asciiTheme="minorHAnsi" w:eastAsia="標楷體" w:hAnsiTheme="minorHAnsi" w:hint="eastAsia"/>
              </w:rPr>
              <w:t>年開放之頻段</w:t>
            </w:r>
            <w:r w:rsidR="00B062F1" w:rsidRPr="00B174DE">
              <w:rPr>
                <w:rFonts w:asciiTheme="minorHAnsi" w:eastAsia="標楷體" w:hAnsiTheme="minorHAnsi"/>
              </w:rPr>
              <w:t>700 MHz</w:t>
            </w:r>
            <w:r w:rsidR="00B062F1" w:rsidRPr="00B174DE">
              <w:rPr>
                <w:rFonts w:asciiTheme="minorHAnsi" w:eastAsia="標楷體" w:hAnsiTheme="minorHAnsi" w:hint="eastAsia"/>
              </w:rPr>
              <w:t>、</w:t>
            </w:r>
            <w:r w:rsidR="00B062F1" w:rsidRPr="00B174DE">
              <w:rPr>
                <w:rFonts w:asciiTheme="minorHAnsi" w:eastAsia="標楷體" w:hAnsiTheme="minorHAnsi"/>
              </w:rPr>
              <w:t>900MHz</w:t>
            </w:r>
            <w:r w:rsidR="00B062F1" w:rsidRPr="00B174DE">
              <w:rPr>
                <w:rFonts w:asciiTheme="minorHAnsi" w:eastAsia="標楷體" w:hAnsiTheme="minorHAnsi" w:hint="eastAsia"/>
              </w:rPr>
              <w:t>、</w:t>
            </w:r>
            <w:r w:rsidR="00B062F1" w:rsidRPr="00B174DE">
              <w:rPr>
                <w:rFonts w:asciiTheme="minorHAnsi" w:eastAsia="標楷體" w:hAnsiTheme="minorHAnsi"/>
              </w:rPr>
              <w:t>1800 MHz</w:t>
            </w:r>
            <w:r w:rsidR="00B062F1" w:rsidRPr="00B174DE">
              <w:rPr>
                <w:rFonts w:asciiTheme="minorHAnsi" w:eastAsia="標楷體" w:hAnsiTheme="minorHAnsi" w:hint="eastAsia"/>
              </w:rPr>
              <w:t>各採用上下行各</w:t>
            </w:r>
            <w:r w:rsidR="00B062F1" w:rsidRPr="00B174DE">
              <w:rPr>
                <w:rFonts w:asciiTheme="minorHAnsi" w:eastAsia="標楷體" w:hAnsiTheme="minorHAnsi"/>
              </w:rPr>
              <w:t>10MHz</w:t>
            </w:r>
            <w:r w:rsidR="00B062F1" w:rsidRPr="00B174DE">
              <w:rPr>
                <w:rFonts w:asciiTheme="minorHAnsi" w:eastAsia="標楷體" w:hAnsiTheme="minorHAnsi" w:hint="eastAsia"/>
              </w:rPr>
              <w:t>或上下行各</w:t>
            </w:r>
            <w:r w:rsidR="00B062F1" w:rsidRPr="00B174DE">
              <w:rPr>
                <w:rFonts w:asciiTheme="minorHAnsi" w:eastAsia="標楷體" w:hAnsiTheme="minorHAnsi"/>
              </w:rPr>
              <w:t>15MHz</w:t>
            </w:r>
            <w:r w:rsidR="00B062F1" w:rsidRPr="00B174DE">
              <w:rPr>
                <w:rFonts w:asciiTheme="minorHAnsi" w:eastAsia="標楷體" w:hAnsiTheme="minorHAnsi" w:hint="eastAsia"/>
              </w:rPr>
              <w:t>，</w:t>
            </w:r>
            <w:r w:rsidR="00B062F1" w:rsidRPr="00B174DE">
              <w:rPr>
                <w:rFonts w:asciiTheme="minorHAnsi" w:eastAsia="標楷體" w:hAnsiTheme="minorHAnsi" w:hint="eastAsia"/>
              </w:rPr>
              <w:t>104</w:t>
            </w:r>
            <w:r w:rsidR="00B062F1" w:rsidRPr="00B174DE">
              <w:rPr>
                <w:rFonts w:asciiTheme="minorHAnsi" w:eastAsia="標楷體" w:hAnsiTheme="minorHAnsi" w:hint="eastAsia"/>
              </w:rPr>
              <w:t>年開放之頻段</w:t>
            </w:r>
            <w:r w:rsidR="00B062F1" w:rsidRPr="00B174DE">
              <w:rPr>
                <w:rFonts w:asciiTheme="minorHAnsi" w:eastAsia="標楷體" w:hAnsiTheme="minorHAnsi"/>
              </w:rPr>
              <w:t>2500MHz</w:t>
            </w:r>
            <w:r w:rsidR="00B062F1" w:rsidRPr="00B174DE">
              <w:rPr>
                <w:rFonts w:asciiTheme="minorHAnsi" w:eastAsia="標楷體" w:hAnsiTheme="minorHAnsi" w:hint="eastAsia"/>
              </w:rPr>
              <w:t>及</w:t>
            </w:r>
            <w:r w:rsidR="00B062F1" w:rsidRPr="00B174DE">
              <w:rPr>
                <w:rFonts w:asciiTheme="minorHAnsi" w:eastAsia="標楷體" w:hAnsiTheme="minorHAnsi"/>
              </w:rPr>
              <w:t>2600MHz</w:t>
            </w:r>
            <w:r w:rsidR="00B062F1" w:rsidRPr="00B174DE">
              <w:rPr>
                <w:rFonts w:asciiTheme="minorHAnsi" w:eastAsia="標楷體" w:hAnsiTheme="minorHAnsi" w:hint="eastAsia"/>
              </w:rPr>
              <w:t>配對區塊採</w:t>
            </w:r>
            <w:r w:rsidR="00596ADD" w:rsidRPr="00B174DE">
              <w:rPr>
                <w:rFonts w:asciiTheme="minorHAnsi" w:eastAsia="標楷體" w:hAnsiTheme="minorHAnsi" w:hint="eastAsia"/>
              </w:rPr>
              <w:t>各</w:t>
            </w:r>
            <w:r w:rsidR="00596ADD" w:rsidRPr="00B174DE">
              <w:rPr>
                <w:rFonts w:asciiTheme="minorHAnsi" w:eastAsia="標楷體" w:hAnsiTheme="minorHAnsi"/>
              </w:rPr>
              <w:t>20MHz</w:t>
            </w:r>
            <w:r w:rsidR="00596ADD" w:rsidRPr="00B174DE">
              <w:rPr>
                <w:rFonts w:asciiTheme="minorHAnsi" w:eastAsia="標楷體" w:hAnsiTheme="minorHAnsi" w:hint="eastAsia"/>
              </w:rPr>
              <w:t>，皆為採大區塊釋出</w:t>
            </w:r>
            <w:r>
              <w:rPr>
                <w:rFonts w:asciiTheme="minorHAnsi" w:eastAsia="標楷體" w:hAnsiTheme="minorHAnsi" w:hint="eastAsia"/>
              </w:rPr>
              <w:t>，以顧及頻率之最佳使用效能</w:t>
            </w:r>
            <w:r w:rsidR="00596ADD" w:rsidRPr="00B174DE">
              <w:rPr>
                <w:rFonts w:asciiTheme="minorHAnsi" w:eastAsia="標楷體" w:hAnsiTheme="minorHAnsi" w:hint="eastAsia"/>
              </w:rPr>
              <w:t>。</w:t>
            </w:r>
          </w:p>
          <w:p w:rsidR="00596ADD" w:rsidRPr="00B174DE" w:rsidRDefault="00596ADD" w:rsidP="00E81389">
            <w:pPr>
              <w:pStyle w:val="a3"/>
              <w:numPr>
                <w:ilvl w:val="0"/>
                <w:numId w:val="9"/>
              </w:numPr>
              <w:ind w:leftChars="0"/>
              <w:rPr>
                <w:rFonts w:asciiTheme="minorHAnsi" w:eastAsia="標楷體" w:hAnsiTheme="minorHAnsi"/>
              </w:rPr>
            </w:pPr>
            <w:r w:rsidRPr="00B174DE">
              <w:rPr>
                <w:rFonts w:asciiTheme="minorHAnsi" w:eastAsia="標楷體" w:hAnsiTheme="minorHAnsi" w:hint="eastAsia"/>
              </w:rPr>
              <w:t>參考國外案例，亦有國家</w:t>
            </w:r>
            <w:r w:rsidRPr="00B174DE">
              <w:rPr>
                <w:rFonts w:asciiTheme="minorHAnsi" w:eastAsia="標楷體" w:hAnsiTheme="minorHAnsi" w:hint="eastAsia"/>
              </w:rPr>
              <w:t>3G refarming</w:t>
            </w:r>
            <w:r w:rsidRPr="00B174DE">
              <w:rPr>
                <w:rFonts w:asciiTheme="minorHAnsi" w:eastAsia="標楷體" w:hAnsiTheme="minorHAnsi" w:hint="eastAsia"/>
              </w:rPr>
              <w:t>採大於上下行各</w:t>
            </w:r>
            <w:r w:rsidRPr="00B174DE">
              <w:rPr>
                <w:rFonts w:asciiTheme="minorHAnsi" w:eastAsia="標楷體" w:hAnsiTheme="minorHAnsi"/>
              </w:rPr>
              <w:t>5MHz</w:t>
            </w:r>
            <w:r w:rsidRPr="00B174DE">
              <w:rPr>
                <w:rFonts w:asciiTheme="minorHAnsi" w:eastAsia="標楷體" w:hAnsiTheme="minorHAnsi" w:hint="eastAsia"/>
              </w:rPr>
              <w:t>之區塊釋出，如丹麥</w:t>
            </w:r>
            <w:r w:rsidR="00894A7E" w:rsidRPr="00B174DE">
              <w:rPr>
                <w:rFonts w:asciiTheme="minorHAnsi" w:eastAsia="標楷體" w:hAnsiTheme="minorHAnsi" w:hint="eastAsia"/>
              </w:rPr>
              <w:t>，</w:t>
            </w:r>
            <w:r w:rsidRPr="00B174DE">
              <w:rPr>
                <w:rFonts w:asciiTheme="minorHAnsi" w:eastAsia="標楷體" w:hAnsiTheme="minorHAnsi" w:hint="eastAsia"/>
              </w:rPr>
              <w:t>2014</w:t>
            </w:r>
            <w:r w:rsidRPr="00B174DE">
              <w:rPr>
                <w:rFonts w:asciiTheme="minorHAnsi" w:eastAsia="標楷體" w:hAnsiTheme="minorHAnsi" w:hint="eastAsia"/>
              </w:rPr>
              <w:t>年</w:t>
            </w:r>
            <w:r w:rsidR="00894A7E" w:rsidRPr="00B174DE">
              <w:rPr>
                <w:rFonts w:asciiTheme="minorHAnsi" w:eastAsia="標楷體" w:hAnsiTheme="minorHAnsi" w:hint="eastAsia"/>
              </w:rPr>
              <w:t>釋出</w:t>
            </w:r>
            <w:r w:rsidR="00894A7E" w:rsidRPr="00B174DE">
              <w:rPr>
                <w:rFonts w:asciiTheme="minorHAnsi" w:eastAsia="標楷體" w:hAnsiTheme="minorHAnsi"/>
              </w:rPr>
              <w:t>1965 MHz-1980 MHz, 2155 MHz -2170 MHz</w:t>
            </w:r>
            <w:r w:rsidR="00B174DE" w:rsidRPr="00B174DE">
              <w:rPr>
                <w:rFonts w:asciiTheme="minorHAnsi" w:eastAsia="標楷體" w:hAnsiTheme="minorHAnsi" w:hint="eastAsia"/>
              </w:rPr>
              <w:t>即</w:t>
            </w:r>
            <w:r w:rsidRPr="00B174DE">
              <w:rPr>
                <w:rFonts w:asciiTheme="minorHAnsi" w:eastAsia="標楷體" w:hAnsiTheme="minorHAnsi" w:hint="eastAsia"/>
              </w:rPr>
              <w:t>採</w:t>
            </w:r>
            <w:r w:rsidRPr="00B174DE">
              <w:rPr>
                <w:rFonts w:asciiTheme="minorHAnsi" w:eastAsia="標楷體" w:hAnsiTheme="minorHAnsi" w:hint="eastAsia"/>
              </w:rPr>
              <w:t>2x15MHz</w:t>
            </w:r>
            <w:r w:rsidR="00894A7E" w:rsidRPr="00B174DE">
              <w:rPr>
                <w:rFonts w:asciiTheme="minorHAnsi" w:eastAsia="標楷體" w:hAnsiTheme="minorHAnsi" w:hint="eastAsia"/>
              </w:rPr>
              <w:t>。</w:t>
            </w:r>
          </w:p>
          <w:p w:rsidR="00455405" w:rsidRPr="00B174DE" w:rsidRDefault="00893757" w:rsidP="000A1CB1">
            <w:pPr>
              <w:pStyle w:val="a3"/>
              <w:numPr>
                <w:ilvl w:val="0"/>
                <w:numId w:val="9"/>
              </w:numPr>
              <w:ind w:leftChars="0"/>
              <w:rPr>
                <w:rFonts w:asciiTheme="minorHAnsi" w:eastAsia="標楷體" w:hAnsiTheme="minorHAnsi"/>
              </w:rPr>
            </w:pPr>
            <w:r>
              <w:rPr>
                <w:rFonts w:asciiTheme="minorHAnsi" w:eastAsia="標楷體" w:hAnsiTheme="minorHAnsi" w:hint="eastAsia"/>
              </w:rPr>
              <w:t>另，採較大區塊釋出可以縮短競價時間，降低標金之</w:t>
            </w:r>
            <w:r w:rsidR="0035210A" w:rsidRPr="00B174DE">
              <w:rPr>
                <w:rFonts w:asciiTheme="minorHAnsi" w:eastAsia="標楷體" w:hAnsiTheme="minorHAnsi" w:hint="eastAsia"/>
              </w:rPr>
              <w:t>金額，並提高頻譜蟑螂試圖影響競價公平性之難度</w:t>
            </w:r>
            <w:r w:rsidR="00B174DE" w:rsidRPr="00B174DE">
              <w:rPr>
                <w:rFonts w:asciiTheme="minorHAnsi" w:eastAsia="標楷體" w:hAnsiTheme="minorHAnsi" w:hint="eastAsia"/>
              </w:rPr>
              <w:t>，因此，建議</w:t>
            </w:r>
            <w:r w:rsidR="00B174DE" w:rsidRPr="00B174DE">
              <w:rPr>
                <w:rFonts w:asciiTheme="minorHAnsi" w:eastAsia="標楷體" w:hAnsiTheme="minorHAnsi" w:hint="eastAsia"/>
              </w:rPr>
              <w:t>106</w:t>
            </w:r>
            <w:r w:rsidR="00B174DE" w:rsidRPr="00B174DE">
              <w:rPr>
                <w:rFonts w:asciiTheme="minorHAnsi" w:eastAsia="標楷體" w:hAnsiTheme="minorHAnsi" w:hint="eastAsia"/>
              </w:rPr>
              <w:t>年度開放釋出之</w:t>
            </w:r>
            <w:r w:rsidR="00E81389">
              <w:rPr>
                <w:rFonts w:asciiTheme="minorHAnsi" w:eastAsia="標楷體" w:hAnsiTheme="minorHAnsi" w:hint="eastAsia"/>
              </w:rPr>
              <w:t>1800MHz</w:t>
            </w:r>
            <w:r w:rsidR="00E81389" w:rsidRPr="00B174DE">
              <w:rPr>
                <w:rFonts w:asciiTheme="minorHAnsi" w:eastAsia="標楷體" w:hAnsiTheme="minorHAnsi" w:hint="eastAsia"/>
              </w:rPr>
              <w:t>頻段</w:t>
            </w:r>
            <w:r w:rsidR="00E81389">
              <w:rPr>
                <w:rFonts w:asciiTheme="minorHAnsi" w:eastAsia="標楷體" w:hAnsiTheme="minorHAnsi" w:hint="eastAsia"/>
              </w:rPr>
              <w:t>及</w:t>
            </w:r>
            <w:r w:rsidR="00B174DE" w:rsidRPr="00B174DE">
              <w:rPr>
                <w:rFonts w:asciiTheme="minorHAnsi" w:eastAsia="標楷體" w:hAnsiTheme="minorHAnsi" w:hint="eastAsia"/>
              </w:rPr>
              <w:t>21</w:t>
            </w:r>
            <w:r w:rsidR="00B174DE" w:rsidRPr="00B174DE">
              <w:rPr>
                <w:rFonts w:asciiTheme="minorHAnsi" w:eastAsia="標楷體" w:hAnsiTheme="minorHAnsi"/>
              </w:rPr>
              <w:t>00 MHz</w:t>
            </w:r>
            <w:r w:rsidR="00E81389" w:rsidRPr="00B174DE">
              <w:rPr>
                <w:rFonts w:asciiTheme="minorHAnsi" w:eastAsia="標楷體" w:hAnsiTheme="minorHAnsi" w:hint="eastAsia"/>
              </w:rPr>
              <w:t>頻段</w:t>
            </w:r>
            <w:r w:rsidR="00DF579D">
              <w:rPr>
                <w:rFonts w:asciiTheme="minorHAnsi" w:eastAsia="標楷體" w:hAnsiTheme="minorHAnsi" w:hint="eastAsia"/>
              </w:rPr>
              <w:t>之</w:t>
            </w:r>
            <w:r w:rsidR="00B174DE" w:rsidRPr="00B174DE">
              <w:rPr>
                <w:rFonts w:asciiTheme="minorHAnsi" w:eastAsia="標楷體" w:hAnsiTheme="minorHAnsi" w:hint="eastAsia"/>
              </w:rPr>
              <w:t>頻寬</w:t>
            </w:r>
            <w:r w:rsidR="00DF579D">
              <w:rPr>
                <w:rFonts w:asciiTheme="minorHAnsi" w:eastAsia="標楷體" w:hAnsiTheme="minorHAnsi" w:hint="eastAsia"/>
              </w:rPr>
              <w:t>變更</w:t>
            </w:r>
            <w:r w:rsidR="00B174DE" w:rsidRPr="00B174DE">
              <w:rPr>
                <w:rFonts w:asciiTheme="minorHAnsi" w:eastAsia="標楷體" w:hAnsiTheme="minorHAnsi" w:hint="eastAsia"/>
              </w:rPr>
              <w:t>為</w:t>
            </w:r>
            <w:r w:rsidR="00DF579D" w:rsidRPr="00E81389">
              <w:rPr>
                <w:rFonts w:asciiTheme="minorHAnsi" w:eastAsia="標楷體" w:hAnsiTheme="minorHAnsi" w:hint="eastAsia"/>
              </w:rPr>
              <w:t>「</w:t>
            </w:r>
            <w:r w:rsidR="00DF579D" w:rsidRPr="00455405">
              <w:rPr>
                <w:rFonts w:asciiTheme="minorHAnsi" w:eastAsia="標楷體" w:hAnsiTheme="minorHAnsi" w:hint="eastAsia"/>
              </w:rPr>
              <w:t>上下行各</w:t>
            </w:r>
            <w:r w:rsidR="00DF579D" w:rsidRPr="00455405">
              <w:rPr>
                <w:rFonts w:asciiTheme="minorHAnsi" w:eastAsia="標楷體" w:hAnsiTheme="minorHAnsi" w:hint="eastAsia"/>
              </w:rPr>
              <w:t>15</w:t>
            </w:r>
            <w:r w:rsidR="00DF579D" w:rsidRPr="00455405">
              <w:rPr>
                <w:rFonts w:asciiTheme="minorHAnsi" w:eastAsia="標楷體" w:hAnsiTheme="minorHAnsi"/>
              </w:rPr>
              <w:t>MHz</w:t>
            </w:r>
            <w:r w:rsidR="00DF579D" w:rsidRPr="00E81389">
              <w:rPr>
                <w:rFonts w:asciiTheme="minorHAnsi" w:eastAsia="標楷體" w:hAnsiTheme="minorHAnsi" w:hint="eastAsia"/>
              </w:rPr>
              <w:t>」</w:t>
            </w:r>
            <w:r w:rsidR="0035210A" w:rsidRPr="00B174DE">
              <w:rPr>
                <w:rFonts w:asciiTheme="minorHAnsi" w:eastAsia="標楷體" w:hAnsiTheme="minorHAnsi" w:hint="eastAsia"/>
              </w:rPr>
              <w:t>。</w:t>
            </w:r>
          </w:p>
        </w:tc>
      </w:tr>
    </w:tbl>
    <w:p w:rsidR="004647D6" w:rsidRDefault="004647D6">
      <w:pPr>
        <w:rPr>
          <w:rFonts w:asciiTheme="minorHAnsi" w:hAnsiTheme="minorHAnsi"/>
        </w:rPr>
      </w:pPr>
    </w:p>
    <w:p w:rsidR="004E2EEA" w:rsidRDefault="004E2EEA">
      <w:pPr>
        <w:rPr>
          <w:rFonts w:asciiTheme="minorHAnsi" w:hAnsiTheme="minorHAnsi"/>
        </w:rPr>
      </w:pPr>
    </w:p>
    <w:p w:rsidR="004E2EEA" w:rsidRDefault="004E2EEA">
      <w:pPr>
        <w:rPr>
          <w:rFonts w:asciiTheme="minorHAnsi" w:hAnsiTheme="minorHAnsi"/>
        </w:rPr>
      </w:pPr>
    </w:p>
    <w:p w:rsidR="00FD24E8" w:rsidRPr="00895E89" w:rsidRDefault="00E33880" w:rsidP="00E33880">
      <w:pPr>
        <w:rPr>
          <w:sz w:val="28"/>
          <w:szCs w:val="28"/>
          <w:u w:val="single"/>
        </w:rPr>
      </w:pPr>
      <w:r>
        <w:rPr>
          <w:rFonts w:ascii="標楷體" w:eastAsia="標楷體" w:hAnsi="標楷體"/>
          <w:sz w:val="28"/>
          <w:szCs w:val="28"/>
        </w:rPr>
        <w:br w:type="page"/>
      </w:r>
      <w:bookmarkStart w:id="0" w:name="_GoBack"/>
      <w:bookmarkEnd w:id="0"/>
      <w:r w:rsidR="00FD24E8">
        <w:rPr>
          <w:rFonts w:ascii="標楷體" w:eastAsia="標楷體" w:hAnsi="標楷體" w:hint="eastAsia"/>
          <w:sz w:val="28"/>
          <w:szCs w:val="28"/>
        </w:rPr>
        <w:lastRenderedPageBreak/>
        <w:t>附</w:t>
      </w:r>
      <w:r w:rsidR="00FD24E8" w:rsidRPr="00895E89">
        <w:rPr>
          <w:rFonts w:ascii="標楷體" w:eastAsia="標楷體" w:hAnsi="標楷體" w:hint="eastAsia"/>
          <w:sz w:val="28"/>
          <w:szCs w:val="28"/>
        </w:rPr>
        <w:t>表一本業務歷次開放申請特許執照得使用頻率之頻段及頻寬</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985"/>
        <w:gridCol w:w="6378"/>
      </w:tblGrid>
      <w:tr w:rsidR="00FD24E8" w:rsidRPr="00A506DA" w:rsidTr="009D6C15">
        <w:tc>
          <w:tcPr>
            <w:tcW w:w="1384" w:type="dxa"/>
          </w:tcPr>
          <w:p w:rsidR="00FD24E8" w:rsidRPr="00A506DA" w:rsidRDefault="00FD24E8" w:rsidP="009D6C15">
            <w:pPr>
              <w:pStyle w:val="a3"/>
              <w:spacing w:line="500" w:lineRule="exact"/>
              <w:ind w:leftChars="0" w:left="0"/>
              <w:rPr>
                <w:rFonts w:ascii="標楷體" w:eastAsia="標楷體" w:hAnsi="標楷體"/>
              </w:rPr>
            </w:pPr>
            <w:r w:rsidRPr="00A506DA">
              <w:rPr>
                <w:rFonts w:ascii="標楷體" w:eastAsia="標楷體" w:hAnsi="標楷體" w:hint="eastAsia"/>
              </w:rPr>
              <w:t>年度</w:t>
            </w:r>
          </w:p>
        </w:tc>
        <w:tc>
          <w:tcPr>
            <w:tcW w:w="1985" w:type="dxa"/>
          </w:tcPr>
          <w:p w:rsidR="00FD24E8" w:rsidRPr="00A506DA" w:rsidRDefault="00FD24E8" w:rsidP="009D6C15">
            <w:pPr>
              <w:pStyle w:val="a3"/>
              <w:spacing w:line="500" w:lineRule="exact"/>
              <w:ind w:leftChars="0" w:left="0"/>
              <w:rPr>
                <w:rFonts w:ascii="標楷體" w:eastAsia="標楷體" w:hAnsi="標楷體"/>
              </w:rPr>
            </w:pPr>
            <w:r w:rsidRPr="00A506DA">
              <w:rPr>
                <w:rFonts w:ascii="標楷體" w:eastAsia="標楷體" w:hAnsi="標楷體" w:hint="eastAsia"/>
              </w:rPr>
              <w:t>頻段</w:t>
            </w:r>
          </w:p>
        </w:tc>
        <w:tc>
          <w:tcPr>
            <w:tcW w:w="6378" w:type="dxa"/>
          </w:tcPr>
          <w:p w:rsidR="00FD24E8" w:rsidRPr="00A506DA" w:rsidRDefault="00FD24E8" w:rsidP="009D6C15">
            <w:pPr>
              <w:pStyle w:val="a3"/>
              <w:spacing w:line="500" w:lineRule="exact"/>
              <w:ind w:leftChars="0" w:left="0"/>
            </w:pPr>
            <w:r w:rsidRPr="00A506DA">
              <w:rPr>
                <w:rFonts w:ascii="標楷體" w:eastAsia="標楷體" w:hAnsi="標楷體" w:hint="eastAsia"/>
              </w:rPr>
              <w:t>頻寬</w:t>
            </w:r>
          </w:p>
        </w:tc>
      </w:tr>
      <w:tr w:rsidR="00FD24E8" w:rsidRPr="00963011" w:rsidTr="009D6C15">
        <w:tc>
          <w:tcPr>
            <w:tcW w:w="1384" w:type="dxa"/>
            <w:vMerge w:val="restart"/>
          </w:tcPr>
          <w:p w:rsidR="00FD24E8" w:rsidRPr="00963011" w:rsidRDefault="00FD24E8" w:rsidP="009D6C15">
            <w:pPr>
              <w:pStyle w:val="a3"/>
              <w:spacing w:line="500" w:lineRule="exact"/>
              <w:ind w:leftChars="0" w:left="0"/>
              <w:rPr>
                <w:rFonts w:ascii="標楷體" w:eastAsia="標楷體" w:hAnsi="標楷體"/>
              </w:rPr>
            </w:pPr>
            <w:r w:rsidRPr="00963011">
              <w:rPr>
                <w:rFonts w:ascii="標楷體" w:eastAsia="標楷體" w:hAnsi="標楷體" w:hint="eastAsia"/>
              </w:rPr>
              <w:t>中華民國</w:t>
            </w:r>
            <w:r>
              <w:rPr>
                <w:rFonts w:ascii="標楷體" w:eastAsia="標楷體" w:hAnsi="標楷體" w:hint="eastAsia"/>
              </w:rPr>
              <w:t>102</w:t>
            </w:r>
            <w:r w:rsidRPr="00CB4AA5">
              <w:rPr>
                <w:rFonts w:ascii="標楷體" w:eastAsia="標楷體" w:hAnsi="標楷體" w:hint="eastAsia"/>
              </w:rPr>
              <w:t>年</w:t>
            </w:r>
          </w:p>
        </w:tc>
        <w:tc>
          <w:tcPr>
            <w:tcW w:w="1985" w:type="dxa"/>
            <w:vMerge w:val="restart"/>
          </w:tcPr>
          <w:p w:rsidR="00FD24E8" w:rsidRPr="00963011" w:rsidRDefault="00FD24E8" w:rsidP="009D6C15">
            <w:pPr>
              <w:pStyle w:val="a3"/>
              <w:spacing w:line="500" w:lineRule="exact"/>
              <w:ind w:leftChars="0" w:left="0"/>
              <w:rPr>
                <w:rFonts w:ascii="標楷體" w:eastAsia="標楷體" w:hAnsi="標楷體"/>
              </w:rPr>
            </w:pPr>
            <w:r w:rsidRPr="00963011">
              <w:rPr>
                <w:rFonts w:ascii="標楷體" w:eastAsia="標楷體" w:hAnsi="標楷體" w:cs="Arial"/>
              </w:rPr>
              <w:t>700 MHz</w:t>
            </w:r>
          </w:p>
        </w:tc>
        <w:tc>
          <w:tcPr>
            <w:tcW w:w="6378" w:type="dxa"/>
          </w:tcPr>
          <w:p w:rsidR="00FD24E8" w:rsidRPr="00963011" w:rsidRDefault="00FD24E8" w:rsidP="009D6C15">
            <w:pPr>
              <w:pStyle w:val="a3"/>
              <w:spacing w:line="500" w:lineRule="exact"/>
              <w:ind w:leftChars="0" w:left="0"/>
              <w:rPr>
                <w:sz w:val="20"/>
                <w:szCs w:val="20"/>
              </w:rPr>
            </w:pPr>
            <w:r w:rsidRPr="00963011">
              <w:rPr>
                <w:rFonts w:ascii="標楷體" w:eastAsia="標楷體" w:hAnsi="標楷體" w:cs="Arial"/>
                <w:sz w:val="20"/>
                <w:szCs w:val="20"/>
              </w:rPr>
              <w:t>A1：上行703</w:t>
            </w:r>
            <w:r w:rsidRPr="00963011">
              <w:rPr>
                <w:rFonts w:ascii="標楷體" w:hAnsi="標楷體"/>
                <w:sz w:val="20"/>
                <w:szCs w:val="20"/>
              </w:rPr>
              <w:t>MHz</w:t>
            </w:r>
            <w:r w:rsidRPr="00963011">
              <w:rPr>
                <w:rFonts w:ascii="標楷體" w:eastAsia="標楷體" w:hAnsi="標楷體" w:cs="Arial"/>
                <w:sz w:val="20"/>
                <w:szCs w:val="20"/>
              </w:rPr>
              <w:t>～713MHz；下行758</w:t>
            </w:r>
            <w:r w:rsidRPr="00963011">
              <w:rPr>
                <w:rFonts w:ascii="標楷體" w:hAnsi="標楷體"/>
                <w:sz w:val="20"/>
                <w:szCs w:val="20"/>
              </w:rPr>
              <w:t>MHz</w:t>
            </w:r>
            <w:r w:rsidRPr="00963011">
              <w:rPr>
                <w:rFonts w:ascii="標楷體" w:eastAsia="標楷體" w:hAnsi="標楷體" w:cs="Arial"/>
                <w:sz w:val="20"/>
                <w:szCs w:val="20"/>
              </w:rPr>
              <w:t>～768MHz（</w:t>
            </w:r>
            <w:r w:rsidRPr="00963011">
              <w:rPr>
                <w:rFonts w:ascii="標楷體" w:eastAsia="標楷體" w:hAnsi="標楷體" w:hint="eastAsia"/>
                <w:sz w:val="20"/>
                <w:szCs w:val="20"/>
              </w:rPr>
              <w:t>上下行各</w:t>
            </w:r>
            <w:r w:rsidRPr="00963011">
              <w:rPr>
                <w:rFonts w:ascii="標楷體" w:eastAsia="標楷體" w:hAnsi="標楷體" w:cs="Arial"/>
                <w:sz w:val="20"/>
                <w:szCs w:val="20"/>
              </w:rPr>
              <w:t>10MHz）</w:t>
            </w:r>
          </w:p>
        </w:tc>
      </w:tr>
      <w:tr w:rsidR="00FD24E8" w:rsidRPr="00963011" w:rsidTr="009D6C15">
        <w:tc>
          <w:tcPr>
            <w:tcW w:w="1384" w:type="dxa"/>
            <w:vMerge/>
          </w:tcPr>
          <w:p w:rsidR="00FD24E8" w:rsidRPr="00A506DA" w:rsidRDefault="00FD24E8" w:rsidP="009D6C15">
            <w:pPr>
              <w:pStyle w:val="a3"/>
              <w:spacing w:line="500" w:lineRule="exact"/>
              <w:ind w:leftChars="0" w:left="0"/>
              <w:rPr>
                <w:rFonts w:ascii="標楷體" w:eastAsia="標楷體" w:hAnsi="標楷體"/>
              </w:rPr>
            </w:pPr>
          </w:p>
        </w:tc>
        <w:tc>
          <w:tcPr>
            <w:tcW w:w="1985" w:type="dxa"/>
            <w:vMerge/>
          </w:tcPr>
          <w:p w:rsidR="00FD24E8" w:rsidRPr="00A506DA" w:rsidRDefault="00FD24E8" w:rsidP="009D6C15">
            <w:pPr>
              <w:pStyle w:val="a3"/>
              <w:spacing w:line="500" w:lineRule="exact"/>
              <w:ind w:leftChars="0" w:left="0"/>
              <w:rPr>
                <w:rFonts w:ascii="標楷體" w:eastAsia="標楷體" w:hAnsi="標楷體" w:cs="Arial"/>
              </w:rPr>
            </w:pPr>
          </w:p>
        </w:tc>
        <w:tc>
          <w:tcPr>
            <w:tcW w:w="6378" w:type="dxa"/>
          </w:tcPr>
          <w:p w:rsidR="00FD24E8" w:rsidRPr="00963011" w:rsidRDefault="00FD24E8" w:rsidP="009D6C15">
            <w:pPr>
              <w:pStyle w:val="a3"/>
              <w:spacing w:line="500" w:lineRule="exact"/>
              <w:ind w:leftChars="0" w:left="0"/>
              <w:rPr>
                <w:rFonts w:ascii="標楷體" w:eastAsia="標楷體" w:hAnsi="標楷體" w:cs="Arial"/>
                <w:sz w:val="20"/>
                <w:szCs w:val="20"/>
              </w:rPr>
            </w:pPr>
            <w:r w:rsidRPr="00963011">
              <w:rPr>
                <w:rFonts w:ascii="標楷體" w:eastAsia="標楷體" w:hAnsi="標楷體" w:cs="Arial"/>
                <w:sz w:val="20"/>
                <w:szCs w:val="20"/>
              </w:rPr>
              <w:t>A2：上行713</w:t>
            </w:r>
            <w:r w:rsidRPr="00963011">
              <w:rPr>
                <w:rFonts w:ascii="標楷體" w:hAnsi="標楷體"/>
                <w:sz w:val="20"/>
                <w:szCs w:val="20"/>
              </w:rPr>
              <w:t>MHz</w:t>
            </w:r>
            <w:r w:rsidRPr="00963011">
              <w:rPr>
                <w:rFonts w:ascii="標楷體" w:eastAsia="標楷體" w:hAnsi="標楷體" w:cs="Arial"/>
                <w:sz w:val="20"/>
                <w:szCs w:val="20"/>
              </w:rPr>
              <w:t>～723MHz；下行768</w:t>
            </w:r>
            <w:r w:rsidRPr="00963011">
              <w:rPr>
                <w:rFonts w:ascii="標楷體" w:hAnsi="標楷體"/>
                <w:sz w:val="20"/>
                <w:szCs w:val="20"/>
              </w:rPr>
              <w:t>MHz</w:t>
            </w:r>
            <w:r w:rsidRPr="00963011">
              <w:rPr>
                <w:rFonts w:ascii="標楷體" w:eastAsia="標楷體" w:hAnsi="標楷體" w:cs="Arial"/>
                <w:sz w:val="20"/>
                <w:szCs w:val="20"/>
              </w:rPr>
              <w:t>～778MHz（</w:t>
            </w:r>
            <w:r w:rsidRPr="00963011">
              <w:rPr>
                <w:rFonts w:ascii="標楷體" w:eastAsia="標楷體" w:hAnsi="標楷體" w:hint="eastAsia"/>
                <w:sz w:val="20"/>
                <w:szCs w:val="20"/>
              </w:rPr>
              <w:t>上下行各</w:t>
            </w:r>
            <w:r w:rsidRPr="00963011">
              <w:rPr>
                <w:rFonts w:ascii="標楷體" w:eastAsia="標楷體" w:hAnsi="標楷體" w:cs="Arial"/>
                <w:sz w:val="20"/>
                <w:szCs w:val="20"/>
              </w:rPr>
              <w:t>10MHz）</w:t>
            </w:r>
          </w:p>
        </w:tc>
      </w:tr>
      <w:tr w:rsidR="00FD24E8" w:rsidRPr="00963011" w:rsidTr="009D6C15">
        <w:tc>
          <w:tcPr>
            <w:tcW w:w="1384" w:type="dxa"/>
            <w:vMerge/>
          </w:tcPr>
          <w:p w:rsidR="00FD24E8" w:rsidRPr="00A506DA" w:rsidRDefault="00FD24E8" w:rsidP="009D6C15">
            <w:pPr>
              <w:pStyle w:val="a3"/>
              <w:spacing w:line="500" w:lineRule="exact"/>
              <w:ind w:leftChars="0" w:left="0"/>
              <w:rPr>
                <w:rFonts w:ascii="標楷體" w:eastAsia="標楷體" w:hAnsi="標楷體"/>
              </w:rPr>
            </w:pPr>
          </w:p>
        </w:tc>
        <w:tc>
          <w:tcPr>
            <w:tcW w:w="1985" w:type="dxa"/>
            <w:vMerge/>
          </w:tcPr>
          <w:p w:rsidR="00FD24E8" w:rsidRPr="00A506DA" w:rsidRDefault="00FD24E8" w:rsidP="009D6C15">
            <w:pPr>
              <w:pStyle w:val="a3"/>
              <w:spacing w:line="500" w:lineRule="exact"/>
              <w:ind w:leftChars="0" w:left="0"/>
              <w:rPr>
                <w:rFonts w:ascii="標楷體" w:eastAsia="標楷體" w:hAnsi="標楷體" w:cs="Arial"/>
              </w:rPr>
            </w:pPr>
          </w:p>
        </w:tc>
        <w:tc>
          <w:tcPr>
            <w:tcW w:w="6378" w:type="dxa"/>
          </w:tcPr>
          <w:p w:rsidR="00FD24E8" w:rsidRPr="00963011" w:rsidRDefault="00FD24E8" w:rsidP="009D6C15">
            <w:pPr>
              <w:pStyle w:val="a3"/>
              <w:spacing w:line="500" w:lineRule="exact"/>
              <w:ind w:leftChars="0" w:left="0"/>
              <w:rPr>
                <w:rFonts w:ascii="標楷體" w:eastAsia="標楷體" w:hAnsi="標楷體" w:cs="Arial"/>
                <w:sz w:val="20"/>
                <w:szCs w:val="20"/>
              </w:rPr>
            </w:pPr>
            <w:r w:rsidRPr="00963011">
              <w:rPr>
                <w:rFonts w:ascii="標楷體" w:eastAsia="標楷體" w:hAnsi="標楷體" w:cs="Arial"/>
                <w:sz w:val="20"/>
                <w:szCs w:val="20"/>
              </w:rPr>
              <w:t>A3：上行723</w:t>
            </w:r>
            <w:r w:rsidRPr="00963011">
              <w:rPr>
                <w:rFonts w:ascii="標楷體" w:hAnsi="標楷體"/>
                <w:sz w:val="20"/>
                <w:szCs w:val="20"/>
              </w:rPr>
              <w:t>MHz</w:t>
            </w:r>
            <w:r w:rsidRPr="00963011">
              <w:rPr>
                <w:rFonts w:ascii="標楷體" w:eastAsia="標楷體" w:hAnsi="標楷體" w:cs="Arial"/>
                <w:sz w:val="20"/>
                <w:szCs w:val="20"/>
              </w:rPr>
              <w:t>～733MHz；下行778</w:t>
            </w:r>
            <w:r w:rsidRPr="00963011">
              <w:rPr>
                <w:rFonts w:ascii="標楷體" w:hAnsi="標楷體"/>
                <w:sz w:val="20"/>
                <w:szCs w:val="20"/>
              </w:rPr>
              <w:t>MHz</w:t>
            </w:r>
            <w:r w:rsidRPr="00963011">
              <w:rPr>
                <w:rFonts w:ascii="標楷體" w:eastAsia="標楷體" w:hAnsi="標楷體" w:cs="Arial"/>
                <w:sz w:val="20"/>
                <w:szCs w:val="20"/>
              </w:rPr>
              <w:t>～788MHz（</w:t>
            </w:r>
            <w:r w:rsidRPr="00963011">
              <w:rPr>
                <w:rFonts w:ascii="標楷體" w:eastAsia="標楷體" w:hAnsi="標楷體" w:hint="eastAsia"/>
                <w:sz w:val="20"/>
                <w:szCs w:val="20"/>
              </w:rPr>
              <w:t>上下行各</w:t>
            </w:r>
            <w:r w:rsidRPr="00963011">
              <w:rPr>
                <w:rFonts w:ascii="標楷體" w:eastAsia="標楷體" w:hAnsi="標楷體" w:cs="Arial"/>
                <w:sz w:val="20"/>
                <w:szCs w:val="20"/>
              </w:rPr>
              <w:t>10MHz）</w:t>
            </w:r>
          </w:p>
        </w:tc>
      </w:tr>
      <w:tr w:rsidR="00FD24E8" w:rsidRPr="00963011" w:rsidTr="009D6C15">
        <w:tc>
          <w:tcPr>
            <w:tcW w:w="1384" w:type="dxa"/>
            <w:vMerge/>
          </w:tcPr>
          <w:p w:rsidR="00FD24E8" w:rsidRPr="00A506DA" w:rsidRDefault="00FD24E8" w:rsidP="009D6C15">
            <w:pPr>
              <w:pStyle w:val="a3"/>
              <w:spacing w:line="500" w:lineRule="exact"/>
              <w:ind w:leftChars="0" w:left="0"/>
              <w:rPr>
                <w:rFonts w:ascii="標楷體" w:eastAsia="標楷體" w:hAnsi="標楷體"/>
              </w:rPr>
            </w:pPr>
          </w:p>
        </w:tc>
        <w:tc>
          <w:tcPr>
            <w:tcW w:w="1985" w:type="dxa"/>
            <w:vMerge/>
          </w:tcPr>
          <w:p w:rsidR="00FD24E8" w:rsidRPr="00A506DA" w:rsidRDefault="00FD24E8" w:rsidP="009D6C15">
            <w:pPr>
              <w:pStyle w:val="a3"/>
              <w:spacing w:line="500" w:lineRule="exact"/>
              <w:ind w:leftChars="0" w:left="0"/>
              <w:rPr>
                <w:rFonts w:ascii="標楷體" w:eastAsia="標楷體" w:hAnsi="標楷體" w:cs="Arial"/>
              </w:rPr>
            </w:pPr>
          </w:p>
        </w:tc>
        <w:tc>
          <w:tcPr>
            <w:tcW w:w="6378" w:type="dxa"/>
          </w:tcPr>
          <w:p w:rsidR="00FD24E8" w:rsidRPr="00963011" w:rsidRDefault="00FD24E8" w:rsidP="009D6C15">
            <w:pPr>
              <w:pStyle w:val="a3"/>
              <w:spacing w:line="500" w:lineRule="exact"/>
              <w:ind w:leftChars="0" w:left="0"/>
              <w:rPr>
                <w:rFonts w:ascii="標楷體" w:eastAsia="標楷體" w:hAnsi="標楷體" w:cs="Arial"/>
                <w:sz w:val="20"/>
                <w:szCs w:val="20"/>
              </w:rPr>
            </w:pPr>
            <w:r w:rsidRPr="00963011">
              <w:rPr>
                <w:rFonts w:ascii="標楷體" w:eastAsia="標楷體" w:hAnsi="標楷體" w:cs="Arial"/>
                <w:sz w:val="20"/>
                <w:szCs w:val="20"/>
              </w:rPr>
              <w:t>A4：上行733</w:t>
            </w:r>
            <w:r w:rsidRPr="00963011">
              <w:rPr>
                <w:rFonts w:ascii="標楷體" w:hAnsi="標楷體"/>
                <w:sz w:val="20"/>
                <w:szCs w:val="20"/>
              </w:rPr>
              <w:t>MHz</w:t>
            </w:r>
            <w:r w:rsidRPr="00963011">
              <w:rPr>
                <w:rFonts w:ascii="標楷體" w:eastAsia="標楷體" w:hAnsi="標楷體" w:cs="Arial"/>
                <w:sz w:val="20"/>
                <w:szCs w:val="20"/>
              </w:rPr>
              <w:t>～748MHz；下行788</w:t>
            </w:r>
            <w:r w:rsidRPr="00963011">
              <w:rPr>
                <w:rFonts w:ascii="標楷體" w:hAnsi="標楷體"/>
                <w:sz w:val="20"/>
                <w:szCs w:val="20"/>
              </w:rPr>
              <w:t>MHz</w:t>
            </w:r>
            <w:r w:rsidRPr="00963011">
              <w:rPr>
                <w:rFonts w:ascii="標楷體" w:eastAsia="標楷體" w:hAnsi="標楷體" w:cs="Arial"/>
                <w:sz w:val="20"/>
                <w:szCs w:val="20"/>
              </w:rPr>
              <w:t>～803MHz（</w:t>
            </w:r>
            <w:r w:rsidRPr="00963011">
              <w:rPr>
                <w:rFonts w:ascii="標楷體" w:eastAsia="標楷體" w:hAnsi="標楷體" w:hint="eastAsia"/>
                <w:sz w:val="20"/>
                <w:szCs w:val="20"/>
              </w:rPr>
              <w:t>上下行各</w:t>
            </w:r>
            <w:r w:rsidRPr="00963011">
              <w:rPr>
                <w:rFonts w:ascii="標楷體" w:eastAsia="標楷體" w:hAnsi="標楷體" w:cs="Arial"/>
                <w:sz w:val="20"/>
                <w:szCs w:val="20"/>
              </w:rPr>
              <w:t>15MHz）</w:t>
            </w:r>
          </w:p>
        </w:tc>
      </w:tr>
      <w:tr w:rsidR="00FD24E8" w:rsidRPr="00963011" w:rsidTr="009D6C15">
        <w:tc>
          <w:tcPr>
            <w:tcW w:w="1384" w:type="dxa"/>
            <w:vMerge/>
          </w:tcPr>
          <w:p w:rsidR="00FD24E8" w:rsidRPr="00A506DA" w:rsidRDefault="00FD24E8" w:rsidP="009D6C15">
            <w:pPr>
              <w:pStyle w:val="a3"/>
              <w:spacing w:line="500" w:lineRule="exact"/>
              <w:ind w:leftChars="0" w:left="0"/>
              <w:rPr>
                <w:rFonts w:ascii="標楷體" w:eastAsia="標楷體" w:hAnsi="標楷體"/>
              </w:rPr>
            </w:pPr>
          </w:p>
        </w:tc>
        <w:tc>
          <w:tcPr>
            <w:tcW w:w="1985" w:type="dxa"/>
            <w:vMerge w:val="restart"/>
          </w:tcPr>
          <w:p w:rsidR="00FD24E8" w:rsidRPr="00963011" w:rsidRDefault="00FD24E8" w:rsidP="009D6C15">
            <w:pPr>
              <w:pStyle w:val="a3"/>
              <w:spacing w:line="500" w:lineRule="exact"/>
              <w:ind w:leftChars="0" w:left="0"/>
              <w:rPr>
                <w:rFonts w:ascii="標楷體" w:eastAsia="標楷體" w:hAnsi="標楷體" w:cs="Arial"/>
              </w:rPr>
            </w:pPr>
            <w:r w:rsidRPr="00963011">
              <w:rPr>
                <w:rFonts w:ascii="標楷體" w:eastAsia="標楷體" w:hAnsi="標楷體" w:cs="Arial"/>
              </w:rPr>
              <w:t>900MHz</w:t>
            </w:r>
          </w:p>
        </w:tc>
        <w:tc>
          <w:tcPr>
            <w:tcW w:w="6378" w:type="dxa"/>
          </w:tcPr>
          <w:p w:rsidR="00FD24E8" w:rsidRPr="00963011" w:rsidRDefault="00FD24E8" w:rsidP="009D6C15">
            <w:pPr>
              <w:pStyle w:val="a3"/>
              <w:spacing w:line="500" w:lineRule="exact"/>
              <w:ind w:leftChars="0" w:left="0"/>
              <w:rPr>
                <w:rFonts w:ascii="標楷體" w:eastAsia="標楷體" w:hAnsi="標楷體" w:cs="Arial"/>
                <w:sz w:val="20"/>
                <w:szCs w:val="20"/>
              </w:rPr>
            </w:pPr>
            <w:r w:rsidRPr="00963011">
              <w:rPr>
                <w:rFonts w:ascii="標楷體" w:eastAsia="標楷體" w:hAnsi="標楷體" w:cs="Arial"/>
                <w:sz w:val="20"/>
                <w:szCs w:val="20"/>
              </w:rPr>
              <w:t>B1：上行885</w:t>
            </w:r>
            <w:r w:rsidRPr="00963011">
              <w:rPr>
                <w:rFonts w:ascii="標楷體" w:hAnsi="標楷體"/>
                <w:sz w:val="20"/>
                <w:szCs w:val="20"/>
              </w:rPr>
              <w:t>MHz</w:t>
            </w:r>
            <w:r w:rsidRPr="00963011">
              <w:rPr>
                <w:rFonts w:ascii="標楷體" w:eastAsia="標楷體" w:hAnsi="標楷體" w:cs="Arial"/>
                <w:sz w:val="20"/>
                <w:szCs w:val="20"/>
              </w:rPr>
              <w:t>～895MHz；下行930</w:t>
            </w:r>
            <w:r w:rsidRPr="00963011">
              <w:rPr>
                <w:rFonts w:ascii="標楷體" w:hAnsi="標楷體"/>
                <w:sz w:val="20"/>
                <w:szCs w:val="20"/>
              </w:rPr>
              <w:t>MHz</w:t>
            </w:r>
            <w:r w:rsidRPr="00963011">
              <w:rPr>
                <w:rFonts w:ascii="標楷體" w:eastAsia="標楷體" w:hAnsi="標楷體" w:cs="Arial"/>
                <w:sz w:val="20"/>
                <w:szCs w:val="20"/>
              </w:rPr>
              <w:t>～940MHz（</w:t>
            </w:r>
            <w:r w:rsidRPr="00963011">
              <w:rPr>
                <w:rFonts w:ascii="標楷體" w:eastAsia="標楷體" w:hAnsi="標楷體" w:hint="eastAsia"/>
                <w:sz w:val="20"/>
                <w:szCs w:val="20"/>
              </w:rPr>
              <w:t>上下行各</w:t>
            </w:r>
            <w:r w:rsidRPr="00963011">
              <w:rPr>
                <w:rFonts w:ascii="標楷體" w:eastAsia="標楷體" w:hAnsi="標楷體" w:cs="Arial"/>
                <w:sz w:val="20"/>
                <w:szCs w:val="20"/>
              </w:rPr>
              <w:t>10MHz）</w:t>
            </w:r>
          </w:p>
        </w:tc>
      </w:tr>
      <w:tr w:rsidR="00FD24E8" w:rsidRPr="00963011" w:rsidTr="009D6C15">
        <w:tc>
          <w:tcPr>
            <w:tcW w:w="1384" w:type="dxa"/>
            <w:vMerge/>
          </w:tcPr>
          <w:p w:rsidR="00FD24E8" w:rsidRPr="00A506DA" w:rsidRDefault="00FD24E8" w:rsidP="009D6C15">
            <w:pPr>
              <w:pStyle w:val="a3"/>
              <w:spacing w:line="500" w:lineRule="exact"/>
              <w:ind w:leftChars="0" w:left="0"/>
              <w:rPr>
                <w:rFonts w:ascii="標楷體" w:eastAsia="標楷體" w:hAnsi="標楷體"/>
              </w:rPr>
            </w:pPr>
          </w:p>
        </w:tc>
        <w:tc>
          <w:tcPr>
            <w:tcW w:w="1985" w:type="dxa"/>
            <w:vMerge/>
          </w:tcPr>
          <w:p w:rsidR="00FD24E8" w:rsidRPr="00A506DA" w:rsidRDefault="00FD24E8" w:rsidP="009D6C15">
            <w:pPr>
              <w:pStyle w:val="a3"/>
              <w:spacing w:line="500" w:lineRule="exact"/>
              <w:ind w:leftChars="0" w:left="0"/>
              <w:rPr>
                <w:rFonts w:ascii="標楷體" w:eastAsia="標楷體" w:hAnsi="標楷體" w:cs="Arial"/>
              </w:rPr>
            </w:pPr>
          </w:p>
        </w:tc>
        <w:tc>
          <w:tcPr>
            <w:tcW w:w="6378" w:type="dxa"/>
          </w:tcPr>
          <w:p w:rsidR="00FD24E8" w:rsidRPr="00963011" w:rsidRDefault="00FD24E8" w:rsidP="009D6C15">
            <w:pPr>
              <w:pStyle w:val="a3"/>
              <w:spacing w:line="500" w:lineRule="exact"/>
              <w:ind w:leftChars="0" w:left="0"/>
              <w:rPr>
                <w:rFonts w:ascii="標楷體" w:eastAsia="標楷體" w:hAnsi="標楷體" w:cs="Arial"/>
                <w:sz w:val="20"/>
                <w:szCs w:val="20"/>
              </w:rPr>
            </w:pPr>
            <w:r w:rsidRPr="00963011">
              <w:rPr>
                <w:rFonts w:ascii="標楷體" w:eastAsia="標楷體" w:hAnsi="標楷體" w:cs="Arial"/>
                <w:sz w:val="20"/>
                <w:szCs w:val="20"/>
              </w:rPr>
              <w:t>B2：上行895</w:t>
            </w:r>
            <w:r w:rsidRPr="00963011">
              <w:rPr>
                <w:rFonts w:ascii="標楷體" w:hAnsi="標楷體"/>
                <w:sz w:val="20"/>
                <w:szCs w:val="20"/>
              </w:rPr>
              <w:t>MHz</w:t>
            </w:r>
            <w:r w:rsidRPr="00963011">
              <w:rPr>
                <w:rFonts w:ascii="標楷體" w:eastAsia="標楷體" w:hAnsi="標楷體" w:cs="Arial"/>
                <w:sz w:val="20"/>
                <w:szCs w:val="20"/>
              </w:rPr>
              <w:t>～905MHz；下行940</w:t>
            </w:r>
            <w:r w:rsidRPr="00963011">
              <w:rPr>
                <w:rFonts w:ascii="標楷體" w:hAnsi="標楷體"/>
                <w:sz w:val="20"/>
                <w:szCs w:val="20"/>
              </w:rPr>
              <w:t>MHz</w:t>
            </w:r>
            <w:r w:rsidRPr="00963011">
              <w:rPr>
                <w:rFonts w:ascii="標楷體" w:eastAsia="標楷體" w:hAnsi="標楷體" w:cs="Arial"/>
                <w:sz w:val="20"/>
                <w:szCs w:val="20"/>
              </w:rPr>
              <w:t>～950MHz（上下行各10MHz）</w:t>
            </w:r>
          </w:p>
        </w:tc>
      </w:tr>
      <w:tr w:rsidR="00FD24E8" w:rsidRPr="00963011" w:rsidTr="009D6C15">
        <w:tc>
          <w:tcPr>
            <w:tcW w:w="1384" w:type="dxa"/>
            <w:vMerge/>
          </w:tcPr>
          <w:p w:rsidR="00FD24E8" w:rsidRPr="00A506DA" w:rsidRDefault="00FD24E8" w:rsidP="009D6C15">
            <w:pPr>
              <w:pStyle w:val="a3"/>
              <w:spacing w:line="500" w:lineRule="exact"/>
              <w:ind w:leftChars="0" w:left="0"/>
              <w:rPr>
                <w:rFonts w:ascii="標楷體" w:eastAsia="標楷體" w:hAnsi="標楷體"/>
              </w:rPr>
            </w:pPr>
          </w:p>
        </w:tc>
        <w:tc>
          <w:tcPr>
            <w:tcW w:w="1985" w:type="dxa"/>
            <w:vMerge/>
          </w:tcPr>
          <w:p w:rsidR="00FD24E8" w:rsidRPr="00A506DA" w:rsidRDefault="00FD24E8" w:rsidP="009D6C15">
            <w:pPr>
              <w:pStyle w:val="a3"/>
              <w:spacing w:line="500" w:lineRule="exact"/>
              <w:ind w:leftChars="0" w:left="0"/>
              <w:rPr>
                <w:rFonts w:ascii="標楷體" w:eastAsia="標楷體" w:hAnsi="標楷體" w:cs="Arial"/>
              </w:rPr>
            </w:pPr>
          </w:p>
        </w:tc>
        <w:tc>
          <w:tcPr>
            <w:tcW w:w="6378" w:type="dxa"/>
          </w:tcPr>
          <w:p w:rsidR="00FD24E8" w:rsidRPr="00963011" w:rsidRDefault="00FD24E8" w:rsidP="009D6C15">
            <w:pPr>
              <w:pStyle w:val="a3"/>
              <w:spacing w:line="500" w:lineRule="exact"/>
              <w:ind w:leftChars="0" w:left="0"/>
              <w:rPr>
                <w:rFonts w:ascii="標楷體" w:eastAsia="標楷體" w:hAnsi="標楷體" w:cs="Arial"/>
                <w:sz w:val="20"/>
                <w:szCs w:val="20"/>
              </w:rPr>
            </w:pPr>
            <w:r w:rsidRPr="00963011">
              <w:rPr>
                <w:rFonts w:ascii="標楷體" w:eastAsia="標楷體" w:hAnsi="標楷體" w:cs="Arial"/>
                <w:sz w:val="20"/>
                <w:szCs w:val="20"/>
              </w:rPr>
              <w:t>B3：上行905</w:t>
            </w:r>
            <w:r w:rsidRPr="00963011">
              <w:rPr>
                <w:rFonts w:ascii="標楷體" w:hAnsi="標楷體"/>
                <w:sz w:val="20"/>
                <w:szCs w:val="20"/>
              </w:rPr>
              <w:t>MHz</w:t>
            </w:r>
            <w:r w:rsidRPr="00963011">
              <w:rPr>
                <w:rFonts w:ascii="標楷體" w:eastAsia="標楷體" w:hAnsi="標楷體" w:cs="Arial"/>
                <w:sz w:val="20"/>
                <w:szCs w:val="20"/>
              </w:rPr>
              <w:t>～915MHz；下行950</w:t>
            </w:r>
            <w:r w:rsidRPr="00963011">
              <w:rPr>
                <w:rFonts w:ascii="標楷體" w:hAnsi="標楷體"/>
                <w:sz w:val="20"/>
                <w:szCs w:val="20"/>
              </w:rPr>
              <w:t>MHz</w:t>
            </w:r>
            <w:r w:rsidRPr="00963011">
              <w:rPr>
                <w:rFonts w:ascii="標楷體" w:eastAsia="標楷體" w:hAnsi="標楷體" w:cs="Arial"/>
                <w:sz w:val="20"/>
                <w:szCs w:val="20"/>
              </w:rPr>
              <w:t>～960MHz（</w:t>
            </w:r>
            <w:r w:rsidRPr="00963011">
              <w:rPr>
                <w:rFonts w:ascii="標楷體" w:eastAsia="標楷體" w:hAnsi="標楷體" w:hint="eastAsia"/>
                <w:sz w:val="20"/>
                <w:szCs w:val="20"/>
              </w:rPr>
              <w:t>上下行各</w:t>
            </w:r>
            <w:r w:rsidRPr="00963011">
              <w:rPr>
                <w:rFonts w:ascii="標楷體" w:eastAsia="標楷體" w:hAnsi="標楷體" w:cs="Arial"/>
                <w:sz w:val="20"/>
                <w:szCs w:val="20"/>
              </w:rPr>
              <w:t>10MHz）</w:t>
            </w:r>
          </w:p>
        </w:tc>
      </w:tr>
      <w:tr w:rsidR="00FD24E8" w:rsidRPr="00963011" w:rsidTr="009D6C15">
        <w:tc>
          <w:tcPr>
            <w:tcW w:w="1384" w:type="dxa"/>
            <w:vMerge/>
          </w:tcPr>
          <w:p w:rsidR="00FD24E8" w:rsidRPr="00A506DA" w:rsidRDefault="00FD24E8" w:rsidP="009D6C15">
            <w:pPr>
              <w:pStyle w:val="a3"/>
              <w:spacing w:line="500" w:lineRule="exact"/>
              <w:ind w:leftChars="0" w:left="0"/>
              <w:rPr>
                <w:rFonts w:ascii="標楷體" w:eastAsia="標楷體" w:hAnsi="標楷體"/>
              </w:rPr>
            </w:pPr>
          </w:p>
        </w:tc>
        <w:tc>
          <w:tcPr>
            <w:tcW w:w="1985" w:type="dxa"/>
            <w:vMerge w:val="restart"/>
          </w:tcPr>
          <w:p w:rsidR="00FD24E8" w:rsidRPr="00963011" w:rsidRDefault="00FD24E8" w:rsidP="009D6C15">
            <w:pPr>
              <w:pStyle w:val="a3"/>
              <w:spacing w:line="500" w:lineRule="exact"/>
              <w:ind w:leftChars="0" w:left="0"/>
              <w:rPr>
                <w:rFonts w:ascii="標楷體" w:eastAsia="標楷體" w:hAnsi="標楷體" w:cs="Arial"/>
              </w:rPr>
            </w:pPr>
            <w:r w:rsidRPr="00963011">
              <w:rPr>
                <w:rFonts w:ascii="標楷體" w:eastAsia="標楷體" w:hAnsi="標楷體" w:cs="Arial"/>
              </w:rPr>
              <w:t>1800 MHz</w:t>
            </w:r>
          </w:p>
        </w:tc>
        <w:tc>
          <w:tcPr>
            <w:tcW w:w="6378" w:type="dxa"/>
          </w:tcPr>
          <w:p w:rsidR="00FD24E8" w:rsidRPr="00963011" w:rsidRDefault="00FD24E8" w:rsidP="009D6C15">
            <w:pPr>
              <w:pStyle w:val="a3"/>
              <w:spacing w:line="500" w:lineRule="exact"/>
              <w:ind w:leftChars="0" w:left="0"/>
              <w:rPr>
                <w:rFonts w:ascii="標楷體" w:eastAsia="標楷體" w:hAnsi="標楷體" w:cs="Arial"/>
                <w:sz w:val="20"/>
                <w:szCs w:val="20"/>
              </w:rPr>
            </w:pPr>
            <w:r w:rsidRPr="00963011">
              <w:rPr>
                <w:rFonts w:ascii="標楷體" w:eastAsia="標楷體" w:hAnsi="標楷體" w:cs="Arial"/>
                <w:sz w:val="20"/>
                <w:szCs w:val="20"/>
              </w:rPr>
              <w:t>C1：上行1710</w:t>
            </w:r>
            <w:r w:rsidRPr="00963011">
              <w:rPr>
                <w:rFonts w:ascii="標楷體" w:hAnsi="標楷體"/>
                <w:sz w:val="20"/>
                <w:szCs w:val="20"/>
              </w:rPr>
              <w:t>MHz</w:t>
            </w:r>
            <w:r w:rsidRPr="00963011">
              <w:rPr>
                <w:rFonts w:ascii="標楷體" w:eastAsia="標楷體" w:hAnsi="標楷體" w:cs="Arial"/>
                <w:sz w:val="20"/>
                <w:szCs w:val="20"/>
              </w:rPr>
              <w:t>～1725MHz；下行1805</w:t>
            </w:r>
            <w:r w:rsidRPr="00963011">
              <w:rPr>
                <w:rFonts w:ascii="標楷體" w:hAnsi="標楷體"/>
                <w:sz w:val="20"/>
                <w:szCs w:val="20"/>
              </w:rPr>
              <w:t>MHz</w:t>
            </w:r>
            <w:r w:rsidRPr="00963011">
              <w:rPr>
                <w:rFonts w:ascii="標楷體" w:eastAsia="標楷體" w:hAnsi="標楷體" w:cs="Arial"/>
                <w:sz w:val="20"/>
                <w:szCs w:val="20"/>
              </w:rPr>
              <w:t>～1820MHz（</w:t>
            </w:r>
            <w:r w:rsidRPr="00963011">
              <w:rPr>
                <w:rFonts w:ascii="標楷體" w:eastAsia="標楷體" w:hAnsi="標楷體" w:hint="eastAsia"/>
                <w:sz w:val="20"/>
                <w:szCs w:val="20"/>
              </w:rPr>
              <w:t>上下行各</w:t>
            </w:r>
            <w:r w:rsidRPr="00963011">
              <w:rPr>
                <w:rFonts w:ascii="標楷體" w:eastAsia="標楷體" w:hAnsi="標楷體" w:cs="Arial"/>
                <w:sz w:val="20"/>
                <w:szCs w:val="20"/>
              </w:rPr>
              <w:t>15MHz）</w:t>
            </w:r>
          </w:p>
        </w:tc>
      </w:tr>
      <w:tr w:rsidR="00FD24E8" w:rsidRPr="00963011" w:rsidTr="009D6C15">
        <w:tc>
          <w:tcPr>
            <w:tcW w:w="1384" w:type="dxa"/>
            <w:vMerge/>
          </w:tcPr>
          <w:p w:rsidR="00FD24E8" w:rsidRPr="00A506DA" w:rsidRDefault="00FD24E8" w:rsidP="009D6C15">
            <w:pPr>
              <w:pStyle w:val="a3"/>
              <w:spacing w:line="500" w:lineRule="exact"/>
              <w:ind w:leftChars="0" w:left="0"/>
              <w:rPr>
                <w:rFonts w:ascii="標楷體" w:eastAsia="標楷體" w:hAnsi="標楷體"/>
                <w:sz w:val="22"/>
              </w:rPr>
            </w:pPr>
          </w:p>
        </w:tc>
        <w:tc>
          <w:tcPr>
            <w:tcW w:w="1985" w:type="dxa"/>
            <w:vMerge/>
          </w:tcPr>
          <w:p w:rsidR="00FD24E8" w:rsidRPr="00A506DA" w:rsidRDefault="00FD24E8" w:rsidP="009D6C15">
            <w:pPr>
              <w:pStyle w:val="a3"/>
              <w:spacing w:line="500" w:lineRule="exact"/>
              <w:ind w:leftChars="0" w:left="0"/>
              <w:rPr>
                <w:rFonts w:ascii="標楷體" w:eastAsia="標楷體" w:hAnsi="標楷體" w:cs="Arial"/>
                <w:sz w:val="22"/>
              </w:rPr>
            </w:pPr>
          </w:p>
        </w:tc>
        <w:tc>
          <w:tcPr>
            <w:tcW w:w="6378" w:type="dxa"/>
          </w:tcPr>
          <w:p w:rsidR="00FD24E8" w:rsidRPr="00963011" w:rsidRDefault="00FD24E8" w:rsidP="009D6C15">
            <w:pPr>
              <w:pStyle w:val="a3"/>
              <w:spacing w:line="500" w:lineRule="exact"/>
              <w:ind w:leftChars="0" w:left="0"/>
              <w:rPr>
                <w:rFonts w:ascii="標楷體" w:eastAsia="標楷體" w:hAnsi="標楷體" w:cs="Arial"/>
                <w:sz w:val="20"/>
                <w:szCs w:val="20"/>
              </w:rPr>
            </w:pPr>
            <w:r w:rsidRPr="00963011">
              <w:rPr>
                <w:rFonts w:ascii="標楷體" w:eastAsia="標楷體" w:hAnsi="標楷體" w:cs="Arial"/>
                <w:sz w:val="20"/>
                <w:szCs w:val="20"/>
              </w:rPr>
              <w:t>C2：上行1725</w:t>
            </w:r>
            <w:r w:rsidRPr="00963011">
              <w:rPr>
                <w:rFonts w:ascii="標楷體" w:hAnsi="標楷體"/>
                <w:sz w:val="20"/>
                <w:szCs w:val="20"/>
              </w:rPr>
              <w:t>MHz</w:t>
            </w:r>
            <w:r w:rsidRPr="00963011">
              <w:rPr>
                <w:rFonts w:ascii="標楷體" w:eastAsia="標楷體" w:hAnsi="標楷體" w:cs="Arial"/>
                <w:sz w:val="20"/>
                <w:szCs w:val="20"/>
              </w:rPr>
              <w:t>～1735MHz；下行1820</w:t>
            </w:r>
            <w:r w:rsidRPr="00963011">
              <w:rPr>
                <w:rFonts w:ascii="標楷體" w:hAnsi="標楷體"/>
                <w:sz w:val="20"/>
                <w:szCs w:val="20"/>
              </w:rPr>
              <w:t>MHz</w:t>
            </w:r>
            <w:r w:rsidRPr="00963011">
              <w:rPr>
                <w:rFonts w:ascii="標楷體" w:eastAsia="標楷體" w:hAnsi="標楷體" w:cs="Arial"/>
                <w:sz w:val="20"/>
                <w:szCs w:val="20"/>
              </w:rPr>
              <w:t>～1830MHz（</w:t>
            </w:r>
            <w:r w:rsidRPr="00963011">
              <w:rPr>
                <w:rFonts w:ascii="標楷體" w:eastAsia="標楷體" w:hAnsi="標楷體" w:hint="eastAsia"/>
                <w:sz w:val="20"/>
                <w:szCs w:val="20"/>
              </w:rPr>
              <w:t>上下行各</w:t>
            </w:r>
            <w:r w:rsidRPr="00963011">
              <w:rPr>
                <w:rFonts w:ascii="標楷體" w:eastAsia="標楷體" w:hAnsi="標楷體" w:cs="Arial"/>
                <w:sz w:val="20"/>
                <w:szCs w:val="20"/>
              </w:rPr>
              <w:t>10MHz）</w:t>
            </w:r>
          </w:p>
        </w:tc>
      </w:tr>
      <w:tr w:rsidR="00FD24E8" w:rsidRPr="00963011" w:rsidTr="009D6C15">
        <w:tc>
          <w:tcPr>
            <w:tcW w:w="1384" w:type="dxa"/>
            <w:vMerge/>
          </w:tcPr>
          <w:p w:rsidR="00FD24E8" w:rsidRPr="00A506DA" w:rsidRDefault="00FD24E8" w:rsidP="009D6C15">
            <w:pPr>
              <w:pStyle w:val="a3"/>
              <w:spacing w:line="500" w:lineRule="exact"/>
              <w:ind w:leftChars="0" w:left="0"/>
              <w:rPr>
                <w:rFonts w:ascii="標楷體" w:eastAsia="標楷體" w:hAnsi="標楷體"/>
                <w:sz w:val="22"/>
              </w:rPr>
            </w:pPr>
          </w:p>
        </w:tc>
        <w:tc>
          <w:tcPr>
            <w:tcW w:w="1985" w:type="dxa"/>
            <w:vMerge/>
          </w:tcPr>
          <w:p w:rsidR="00FD24E8" w:rsidRPr="00A506DA" w:rsidRDefault="00FD24E8" w:rsidP="009D6C15">
            <w:pPr>
              <w:pStyle w:val="a3"/>
              <w:spacing w:line="500" w:lineRule="exact"/>
              <w:ind w:leftChars="0" w:left="0"/>
              <w:rPr>
                <w:rFonts w:ascii="標楷體" w:eastAsia="標楷體" w:hAnsi="標楷體" w:cs="Arial"/>
                <w:sz w:val="22"/>
              </w:rPr>
            </w:pPr>
          </w:p>
        </w:tc>
        <w:tc>
          <w:tcPr>
            <w:tcW w:w="6378" w:type="dxa"/>
          </w:tcPr>
          <w:p w:rsidR="00FD24E8" w:rsidRPr="00963011" w:rsidRDefault="00FD24E8" w:rsidP="009D6C15">
            <w:pPr>
              <w:pStyle w:val="a3"/>
              <w:spacing w:line="500" w:lineRule="exact"/>
              <w:ind w:leftChars="0" w:left="0"/>
              <w:rPr>
                <w:rFonts w:ascii="標楷體" w:eastAsia="標楷體" w:hAnsi="標楷體" w:cs="Arial"/>
                <w:sz w:val="20"/>
                <w:szCs w:val="20"/>
              </w:rPr>
            </w:pPr>
            <w:r w:rsidRPr="00963011">
              <w:rPr>
                <w:rFonts w:ascii="標楷體" w:eastAsia="標楷體" w:hAnsi="標楷體" w:cs="Arial"/>
                <w:sz w:val="20"/>
                <w:szCs w:val="20"/>
              </w:rPr>
              <w:t>C3：上行1735</w:t>
            </w:r>
            <w:r w:rsidRPr="00963011">
              <w:rPr>
                <w:rFonts w:ascii="標楷體" w:hAnsi="標楷體"/>
                <w:sz w:val="20"/>
                <w:szCs w:val="20"/>
              </w:rPr>
              <w:t>MHz</w:t>
            </w:r>
            <w:r w:rsidRPr="00963011">
              <w:rPr>
                <w:rFonts w:ascii="標楷體" w:eastAsia="標楷體" w:hAnsi="標楷體" w:cs="Arial"/>
                <w:sz w:val="20"/>
                <w:szCs w:val="20"/>
              </w:rPr>
              <w:t>～1745MHz；下行1830</w:t>
            </w:r>
            <w:r w:rsidRPr="00963011">
              <w:rPr>
                <w:rFonts w:ascii="標楷體" w:hAnsi="標楷體"/>
                <w:sz w:val="20"/>
                <w:szCs w:val="20"/>
              </w:rPr>
              <w:t>MHz</w:t>
            </w:r>
            <w:r w:rsidRPr="00963011">
              <w:rPr>
                <w:rFonts w:ascii="標楷體" w:eastAsia="標楷體" w:hAnsi="標楷體" w:cs="Arial"/>
                <w:sz w:val="20"/>
                <w:szCs w:val="20"/>
              </w:rPr>
              <w:t>～1840MHz（</w:t>
            </w:r>
            <w:r w:rsidRPr="00963011">
              <w:rPr>
                <w:rFonts w:ascii="標楷體" w:eastAsia="標楷體" w:hAnsi="標楷體" w:hint="eastAsia"/>
                <w:sz w:val="20"/>
                <w:szCs w:val="20"/>
              </w:rPr>
              <w:t>上下行各</w:t>
            </w:r>
            <w:r w:rsidRPr="00963011">
              <w:rPr>
                <w:rFonts w:ascii="標楷體" w:eastAsia="標楷體" w:hAnsi="標楷體" w:cs="Arial"/>
                <w:sz w:val="20"/>
                <w:szCs w:val="20"/>
              </w:rPr>
              <w:t>10MHz）</w:t>
            </w:r>
          </w:p>
        </w:tc>
      </w:tr>
      <w:tr w:rsidR="00FD24E8" w:rsidRPr="00963011" w:rsidTr="009D6C15">
        <w:tc>
          <w:tcPr>
            <w:tcW w:w="1384" w:type="dxa"/>
            <w:vMerge/>
          </w:tcPr>
          <w:p w:rsidR="00FD24E8" w:rsidRPr="00A506DA" w:rsidRDefault="00FD24E8" w:rsidP="009D6C15">
            <w:pPr>
              <w:pStyle w:val="a3"/>
              <w:spacing w:line="500" w:lineRule="exact"/>
              <w:ind w:leftChars="0" w:left="0"/>
              <w:rPr>
                <w:rFonts w:ascii="標楷體" w:eastAsia="標楷體" w:hAnsi="標楷體"/>
                <w:sz w:val="22"/>
              </w:rPr>
            </w:pPr>
          </w:p>
        </w:tc>
        <w:tc>
          <w:tcPr>
            <w:tcW w:w="1985" w:type="dxa"/>
            <w:vMerge/>
          </w:tcPr>
          <w:p w:rsidR="00FD24E8" w:rsidRPr="00A506DA" w:rsidRDefault="00FD24E8" w:rsidP="009D6C15">
            <w:pPr>
              <w:pStyle w:val="a3"/>
              <w:spacing w:line="500" w:lineRule="exact"/>
              <w:ind w:leftChars="0" w:left="0"/>
              <w:rPr>
                <w:rFonts w:ascii="標楷體" w:eastAsia="標楷體" w:hAnsi="標楷體" w:cs="Arial"/>
                <w:sz w:val="22"/>
              </w:rPr>
            </w:pPr>
          </w:p>
        </w:tc>
        <w:tc>
          <w:tcPr>
            <w:tcW w:w="6378" w:type="dxa"/>
          </w:tcPr>
          <w:p w:rsidR="00FD24E8" w:rsidRPr="00963011" w:rsidRDefault="00FD24E8" w:rsidP="009D6C15">
            <w:pPr>
              <w:pStyle w:val="a3"/>
              <w:spacing w:line="500" w:lineRule="exact"/>
              <w:ind w:leftChars="0" w:left="0"/>
              <w:rPr>
                <w:rFonts w:ascii="標楷體" w:eastAsia="標楷體" w:hAnsi="標楷體" w:cs="Arial"/>
                <w:sz w:val="20"/>
                <w:szCs w:val="20"/>
              </w:rPr>
            </w:pPr>
            <w:r w:rsidRPr="00963011">
              <w:rPr>
                <w:rFonts w:ascii="標楷體" w:eastAsia="標楷體" w:hAnsi="標楷體" w:cs="Arial"/>
                <w:sz w:val="20"/>
                <w:szCs w:val="20"/>
              </w:rPr>
              <w:t>C4：上行1745</w:t>
            </w:r>
            <w:r w:rsidRPr="00963011">
              <w:rPr>
                <w:rFonts w:ascii="標楷體" w:hAnsi="標楷體"/>
                <w:sz w:val="20"/>
                <w:szCs w:val="20"/>
              </w:rPr>
              <w:t>MHz</w:t>
            </w:r>
            <w:r w:rsidRPr="00963011">
              <w:rPr>
                <w:rFonts w:ascii="標楷體" w:eastAsia="標楷體" w:hAnsi="標楷體" w:cs="Arial"/>
                <w:sz w:val="20"/>
                <w:szCs w:val="20"/>
              </w:rPr>
              <w:t>～1755MHz；下行1840</w:t>
            </w:r>
            <w:r w:rsidRPr="00963011">
              <w:rPr>
                <w:rFonts w:ascii="標楷體" w:hAnsi="標楷體"/>
                <w:sz w:val="20"/>
                <w:szCs w:val="20"/>
              </w:rPr>
              <w:t>MHz</w:t>
            </w:r>
            <w:r w:rsidRPr="00963011">
              <w:rPr>
                <w:rFonts w:ascii="標楷體" w:eastAsia="標楷體" w:hAnsi="標楷體" w:cs="Arial"/>
                <w:sz w:val="20"/>
                <w:szCs w:val="20"/>
              </w:rPr>
              <w:t>～1850MHz（上下行各10MHz）</w:t>
            </w:r>
          </w:p>
        </w:tc>
      </w:tr>
      <w:tr w:rsidR="00FD24E8" w:rsidRPr="00963011" w:rsidTr="009D6C15">
        <w:tc>
          <w:tcPr>
            <w:tcW w:w="1384" w:type="dxa"/>
            <w:vMerge/>
          </w:tcPr>
          <w:p w:rsidR="00FD24E8" w:rsidRPr="00A506DA" w:rsidRDefault="00FD24E8" w:rsidP="009D6C15">
            <w:pPr>
              <w:pStyle w:val="a3"/>
              <w:spacing w:line="500" w:lineRule="exact"/>
              <w:ind w:leftChars="0" w:left="0"/>
              <w:rPr>
                <w:rFonts w:ascii="標楷體" w:eastAsia="標楷體" w:hAnsi="標楷體"/>
                <w:sz w:val="22"/>
              </w:rPr>
            </w:pPr>
          </w:p>
        </w:tc>
        <w:tc>
          <w:tcPr>
            <w:tcW w:w="1985" w:type="dxa"/>
            <w:vMerge/>
            <w:tcBorders>
              <w:bottom w:val="single" w:sz="6" w:space="0" w:color="auto"/>
            </w:tcBorders>
          </w:tcPr>
          <w:p w:rsidR="00FD24E8" w:rsidRPr="00A506DA" w:rsidRDefault="00FD24E8" w:rsidP="009D6C15">
            <w:pPr>
              <w:pStyle w:val="a3"/>
              <w:spacing w:line="500" w:lineRule="exact"/>
              <w:ind w:leftChars="0" w:left="0"/>
              <w:rPr>
                <w:rFonts w:ascii="標楷體" w:eastAsia="標楷體" w:hAnsi="標楷體" w:cs="Arial"/>
                <w:sz w:val="22"/>
              </w:rPr>
            </w:pPr>
          </w:p>
        </w:tc>
        <w:tc>
          <w:tcPr>
            <w:tcW w:w="6378" w:type="dxa"/>
          </w:tcPr>
          <w:p w:rsidR="00FD24E8" w:rsidRPr="00963011" w:rsidRDefault="00FD24E8" w:rsidP="009D6C15">
            <w:pPr>
              <w:pStyle w:val="a3"/>
              <w:spacing w:line="500" w:lineRule="exact"/>
              <w:ind w:leftChars="0" w:left="0"/>
              <w:rPr>
                <w:rFonts w:ascii="標楷體" w:eastAsia="標楷體" w:hAnsi="標楷體" w:cs="Arial"/>
                <w:sz w:val="20"/>
                <w:szCs w:val="20"/>
              </w:rPr>
            </w:pPr>
            <w:r w:rsidRPr="00963011">
              <w:rPr>
                <w:rFonts w:ascii="標楷體" w:eastAsia="標楷體" w:hAnsi="標楷體" w:cs="Arial"/>
                <w:sz w:val="20"/>
                <w:szCs w:val="20"/>
              </w:rPr>
              <w:t>C5：上行1755</w:t>
            </w:r>
            <w:r w:rsidRPr="00963011">
              <w:rPr>
                <w:rFonts w:ascii="標楷體" w:hAnsi="標楷體"/>
                <w:sz w:val="20"/>
                <w:szCs w:val="20"/>
              </w:rPr>
              <w:t>MHz</w:t>
            </w:r>
            <w:r w:rsidRPr="00963011">
              <w:rPr>
                <w:rFonts w:ascii="標楷體" w:eastAsia="標楷體" w:hAnsi="標楷體" w:cs="Arial"/>
                <w:sz w:val="20"/>
                <w:szCs w:val="20"/>
              </w:rPr>
              <w:t>～1770MHz；下行1850</w:t>
            </w:r>
            <w:r w:rsidRPr="00963011">
              <w:rPr>
                <w:rFonts w:ascii="標楷體" w:hAnsi="標楷體"/>
                <w:sz w:val="20"/>
                <w:szCs w:val="20"/>
              </w:rPr>
              <w:t>MHz</w:t>
            </w:r>
            <w:r w:rsidRPr="00963011">
              <w:rPr>
                <w:rFonts w:ascii="標楷體" w:eastAsia="標楷體" w:hAnsi="標楷體" w:cs="Arial"/>
                <w:sz w:val="20"/>
                <w:szCs w:val="20"/>
              </w:rPr>
              <w:t>～1865MHz（上下行各15MHz）</w:t>
            </w:r>
          </w:p>
        </w:tc>
      </w:tr>
      <w:tr w:rsidR="00FD24E8" w:rsidRPr="00963011" w:rsidTr="009D6C15">
        <w:tc>
          <w:tcPr>
            <w:tcW w:w="1384" w:type="dxa"/>
            <w:vMerge w:val="restart"/>
            <w:tcBorders>
              <w:right w:val="single" w:sz="6" w:space="0" w:color="auto"/>
            </w:tcBorders>
          </w:tcPr>
          <w:p w:rsidR="00FD24E8" w:rsidRPr="00963011" w:rsidRDefault="00FD24E8" w:rsidP="009D6C15">
            <w:pPr>
              <w:pStyle w:val="a3"/>
              <w:spacing w:line="500" w:lineRule="exact"/>
              <w:ind w:leftChars="0" w:left="0"/>
              <w:rPr>
                <w:rFonts w:ascii="標楷體" w:eastAsia="標楷體" w:hAnsi="標楷體"/>
              </w:rPr>
            </w:pPr>
            <w:r w:rsidRPr="00963011">
              <w:rPr>
                <w:rFonts w:ascii="標楷體" w:eastAsia="標楷體" w:hAnsi="標楷體" w:hint="eastAsia"/>
              </w:rPr>
              <w:t>中華民國</w:t>
            </w:r>
            <w:r>
              <w:rPr>
                <w:rFonts w:ascii="標楷體" w:eastAsia="標楷體" w:hAnsi="標楷體" w:hint="eastAsia"/>
              </w:rPr>
              <w:t>104</w:t>
            </w:r>
            <w:r w:rsidRPr="00CB4AA5">
              <w:rPr>
                <w:rFonts w:ascii="標楷體" w:eastAsia="標楷體" w:hAnsi="標楷體" w:hint="eastAsia"/>
              </w:rPr>
              <w:t>年</w:t>
            </w:r>
          </w:p>
        </w:tc>
        <w:tc>
          <w:tcPr>
            <w:tcW w:w="1985" w:type="dxa"/>
            <w:vMerge w:val="restart"/>
            <w:tcBorders>
              <w:top w:val="single" w:sz="6" w:space="0" w:color="auto"/>
              <w:left w:val="single" w:sz="6" w:space="0" w:color="auto"/>
              <w:bottom w:val="single" w:sz="4" w:space="0" w:color="auto"/>
              <w:right w:val="single" w:sz="6" w:space="0" w:color="auto"/>
            </w:tcBorders>
            <w:shd w:val="clear" w:color="auto" w:fill="FFFFFF"/>
          </w:tcPr>
          <w:p w:rsidR="00FD24E8" w:rsidRPr="00963011" w:rsidRDefault="00FD24E8" w:rsidP="009D6C15">
            <w:pPr>
              <w:pStyle w:val="a3"/>
              <w:spacing w:line="500" w:lineRule="exact"/>
              <w:ind w:leftChars="0" w:left="0"/>
              <w:rPr>
                <w:rFonts w:ascii="標楷體" w:eastAsia="標楷體" w:hAnsi="標楷體" w:cs="Arial"/>
              </w:rPr>
            </w:pPr>
            <w:r w:rsidRPr="00963011">
              <w:rPr>
                <w:rFonts w:ascii="標楷體" w:eastAsia="標楷體" w:hAnsi="標楷體" w:cs="Arial"/>
                <w:sz w:val="20"/>
                <w:szCs w:val="20"/>
              </w:rPr>
              <w:t>2500MHz</w:t>
            </w:r>
            <w:r w:rsidRPr="00963011">
              <w:rPr>
                <w:rFonts w:ascii="標楷體" w:eastAsia="標楷體" w:hAnsi="標楷體" w:cs="Arial" w:hint="eastAsia"/>
                <w:sz w:val="20"/>
                <w:szCs w:val="20"/>
              </w:rPr>
              <w:t>及</w:t>
            </w:r>
            <w:r w:rsidRPr="00963011">
              <w:rPr>
                <w:rFonts w:ascii="標楷體" w:eastAsia="標楷體" w:hAnsi="標楷體" w:cs="Arial"/>
                <w:sz w:val="20"/>
                <w:szCs w:val="20"/>
              </w:rPr>
              <w:t>2600MHz</w:t>
            </w:r>
            <w:r w:rsidRPr="00963011">
              <w:rPr>
                <w:rFonts w:ascii="標楷體" w:eastAsia="標楷體" w:hAnsi="標楷體" w:cs="Arial" w:hint="eastAsia"/>
                <w:sz w:val="20"/>
                <w:szCs w:val="20"/>
              </w:rPr>
              <w:t>配對區塊</w:t>
            </w:r>
          </w:p>
        </w:tc>
        <w:tc>
          <w:tcPr>
            <w:tcW w:w="6378" w:type="dxa"/>
            <w:tcBorders>
              <w:left w:val="single" w:sz="6" w:space="0" w:color="auto"/>
            </w:tcBorders>
          </w:tcPr>
          <w:p w:rsidR="00FD24E8" w:rsidRPr="00963011" w:rsidRDefault="00FD24E8" w:rsidP="009D6C15">
            <w:pPr>
              <w:pStyle w:val="a3"/>
              <w:spacing w:line="500" w:lineRule="exact"/>
              <w:ind w:leftChars="0" w:left="0"/>
              <w:rPr>
                <w:rFonts w:ascii="標楷體" w:eastAsia="標楷體" w:hAnsi="標楷體" w:cs="Arial"/>
                <w:sz w:val="20"/>
                <w:szCs w:val="20"/>
              </w:rPr>
            </w:pPr>
            <w:r w:rsidRPr="00963011">
              <w:rPr>
                <w:rFonts w:ascii="標楷體" w:eastAsia="標楷體" w:hAnsi="標楷體" w:cs="Arial"/>
                <w:sz w:val="20"/>
                <w:szCs w:val="20"/>
              </w:rPr>
              <w:t>D1：2500</w:t>
            </w:r>
            <w:r w:rsidRPr="00963011">
              <w:rPr>
                <w:rFonts w:ascii="標楷體" w:hAnsi="標楷體"/>
                <w:sz w:val="20"/>
                <w:szCs w:val="20"/>
              </w:rPr>
              <w:t>MHz</w:t>
            </w:r>
            <w:r w:rsidRPr="00963011">
              <w:rPr>
                <w:rFonts w:ascii="標楷體" w:eastAsia="標楷體" w:hAnsi="標楷體" w:cs="Arial"/>
                <w:sz w:val="20"/>
                <w:szCs w:val="20"/>
              </w:rPr>
              <w:t>～2520MHz；2620</w:t>
            </w:r>
            <w:r w:rsidRPr="00963011">
              <w:rPr>
                <w:rFonts w:ascii="標楷體" w:hAnsi="標楷體"/>
                <w:sz w:val="20"/>
                <w:szCs w:val="20"/>
              </w:rPr>
              <w:t>MHz</w:t>
            </w:r>
            <w:r w:rsidRPr="00963011">
              <w:rPr>
                <w:rFonts w:ascii="標楷體" w:eastAsia="標楷體" w:hAnsi="標楷體" w:cs="Arial"/>
                <w:sz w:val="20"/>
                <w:szCs w:val="20"/>
              </w:rPr>
              <w:t>～2640MHz（</w:t>
            </w:r>
            <w:r w:rsidRPr="00963011">
              <w:rPr>
                <w:rFonts w:ascii="標楷體" w:eastAsia="標楷體" w:hAnsi="標楷體" w:hint="eastAsia"/>
                <w:sz w:val="20"/>
                <w:szCs w:val="20"/>
              </w:rPr>
              <w:t>配對區塊，各</w:t>
            </w:r>
            <w:r w:rsidRPr="00963011">
              <w:rPr>
                <w:rFonts w:ascii="標楷體" w:eastAsia="標楷體" w:hAnsi="標楷體" w:cs="Arial"/>
                <w:sz w:val="20"/>
                <w:szCs w:val="20"/>
              </w:rPr>
              <w:t>20MHz）</w:t>
            </w:r>
          </w:p>
        </w:tc>
      </w:tr>
      <w:tr w:rsidR="00FD24E8" w:rsidRPr="00963011" w:rsidTr="009D6C15">
        <w:tc>
          <w:tcPr>
            <w:tcW w:w="1384" w:type="dxa"/>
            <w:vMerge/>
            <w:tcBorders>
              <w:right w:val="single" w:sz="6" w:space="0" w:color="auto"/>
            </w:tcBorders>
          </w:tcPr>
          <w:p w:rsidR="00FD24E8" w:rsidRPr="00963011" w:rsidRDefault="00FD24E8" w:rsidP="009D6C15">
            <w:pPr>
              <w:pStyle w:val="a3"/>
              <w:spacing w:line="500" w:lineRule="exact"/>
              <w:ind w:leftChars="0" w:left="0"/>
              <w:rPr>
                <w:sz w:val="16"/>
                <w:szCs w:val="16"/>
              </w:rPr>
            </w:pPr>
          </w:p>
        </w:tc>
        <w:tc>
          <w:tcPr>
            <w:tcW w:w="1985" w:type="dxa"/>
            <w:vMerge/>
            <w:tcBorders>
              <w:top w:val="single" w:sz="6" w:space="0" w:color="auto"/>
              <w:left w:val="single" w:sz="6" w:space="0" w:color="auto"/>
              <w:bottom w:val="single" w:sz="4" w:space="0" w:color="auto"/>
              <w:right w:val="single" w:sz="6" w:space="0" w:color="auto"/>
            </w:tcBorders>
            <w:shd w:val="clear" w:color="auto" w:fill="FFFFFF"/>
          </w:tcPr>
          <w:p w:rsidR="00FD24E8" w:rsidRPr="00963011" w:rsidRDefault="00FD24E8" w:rsidP="009D6C15">
            <w:pPr>
              <w:pStyle w:val="a3"/>
              <w:spacing w:line="500" w:lineRule="exact"/>
              <w:ind w:leftChars="0" w:left="0"/>
              <w:rPr>
                <w:rFonts w:ascii="標楷體" w:eastAsia="標楷體" w:hAnsi="標楷體" w:cs="Arial"/>
                <w:sz w:val="16"/>
                <w:szCs w:val="16"/>
              </w:rPr>
            </w:pPr>
          </w:p>
        </w:tc>
        <w:tc>
          <w:tcPr>
            <w:tcW w:w="6378" w:type="dxa"/>
            <w:tcBorders>
              <w:left w:val="single" w:sz="6" w:space="0" w:color="auto"/>
            </w:tcBorders>
          </w:tcPr>
          <w:p w:rsidR="00FD24E8" w:rsidRPr="00963011" w:rsidRDefault="00FD24E8" w:rsidP="009D6C15">
            <w:pPr>
              <w:pStyle w:val="a3"/>
              <w:spacing w:line="500" w:lineRule="exact"/>
              <w:ind w:leftChars="0" w:left="0"/>
              <w:rPr>
                <w:rFonts w:ascii="標楷體" w:eastAsia="標楷體" w:hAnsi="標楷體" w:cs="Arial"/>
                <w:sz w:val="20"/>
                <w:szCs w:val="20"/>
              </w:rPr>
            </w:pPr>
            <w:r w:rsidRPr="00963011">
              <w:rPr>
                <w:rFonts w:ascii="標楷體" w:eastAsia="標楷體" w:hAnsi="標楷體" w:cs="Arial"/>
                <w:sz w:val="20"/>
                <w:szCs w:val="20"/>
              </w:rPr>
              <w:t>D2：2520</w:t>
            </w:r>
            <w:r w:rsidRPr="00963011">
              <w:rPr>
                <w:rFonts w:ascii="標楷體" w:hAnsi="標楷體"/>
                <w:sz w:val="20"/>
                <w:szCs w:val="20"/>
              </w:rPr>
              <w:t>MHz</w:t>
            </w:r>
            <w:r w:rsidRPr="00963011">
              <w:rPr>
                <w:rFonts w:ascii="標楷體" w:eastAsia="標楷體" w:hAnsi="標楷體" w:cs="Arial"/>
                <w:sz w:val="20"/>
                <w:szCs w:val="20"/>
              </w:rPr>
              <w:t>～2540MHz；2640</w:t>
            </w:r>
            <w:r w:rsidRPr="00963011">
              <w:rPr>
                <w:rFonts w:ascii="標楷體" w:hAnsi="標楷體"/>
                <w:sz w:val="20"/>
                <w:szCs w:val="20"/>
              </w:rPr>
              <w:t>MHz</w:t>
            </w:r>
            <w:r w:rsidRPr="00963011">
              <w:rPr>
                <w:rFonts w:ascii="標楷體" w:eastAsia="標楷體" w:hAnsi="標楷體" w:cs="Arial"/>
                <w:sz w:val="20"/>
                <w:szCs w:val="20"/>
              </w:rPr>
              <w:t>～2660MHz（</w:t>
            </w:r>
            <w:r w:rsidRPr="00963011">
              <w:rPr>
                <w:rFonts w:ascii="標楷體" w:eastAsia="標楷體" w:hAnsi="標楷體" w:hint="eastAsia"/>
                <w:sz w:val="20"/>
                <w:szCs w:val="20"/>
              </w:rPr>
              <w:t>配對區塊，各</w:t>
            </w:r>
            <w:r w:rsidRPr="00963011">
              <w:rPr>
                <w:rFonts w:ascii="標楷體" w:eastAsia="標楷體" w:hAnsi="標楷體" w:cs="Arial"/>
                <w:sz w:val="20"/>
                <w:szCs w:val="20"/>
              </w:rPr>
              <w:t>20MHz）</w:t>
            </w:r>
          </w:p>
        </w:tc>
      </w:tr>
      <w:tr w:rsidR="00FD24E8" w:rsidRPr="00963011" w:rsidTr="009D6C15">
        <w:tc>
          <w:tcPr>
            <w:tcW w:w="1384" w:type="dxa"/>
            <w:vMerge/>
            <w:tcBorders>
              <w:right w:val="single" w:sz="6" w:space="0" w:color="auto"/>
            </w:tcBorders>
          </w:tcPr>
          <w:p w:rsidR="00FD24E8" w:rsidRPr="00963011" w:rsidRDefault="00FD24E8" w:rsidP="009D6C15">
            <w:pPr>
              <w:pStyle w:val="a3"/>
              <w:spacing w:line="500" w:lineRule="exact"/>
              <w:ind w:leftChars="0" w:left="0"/>
              <w:rPr>
                <w:sz w:val="16"/>
                <w:szCs w:val="16"/>
              </w:rPr>
            </w:pPr>
          </w:p>
        </w:tc>
        <w:tc>
          <w:tcPr>
            <w:tcW w:w="1985" w:type="dxa"/>
            <w:vMerge/>
            <w:tcBorders>
              <w:top w:val="single" w:sz="6" w:space="0" w:color="auto"/>
              <w:left w:val="single" w:sz="6" w:space="0" w:color="auto"/>
              <w:bottom w:val="single" w:sz="4" w:space="0" w:color="auto"/>
              <w:right w:val="single" w:sz="6" w:space="0" w:color="auto"/>
            </w:tcBorders>
            <w:shd w:val="clear" w:color="auto" w:fill="FFFFFF"/>
          </w:tcPr>
          <w:p w:rsidR="00FD24E8" w:rsidRPr="00963011" w:rsidRDefault="00FD24E8" w:rsidP="009D6C15">
            <w:pPr>
              <w:pStyle w:val="a3"/>
              <w:spacing w:line="500" w:lineRule="exact"/>
              <w:ind w:leftChars="0" w:left="0"/>
              <w:rPr>
                <w:rFonts w:ascii="標楷體" w:eastAsia="標楷體" w:hAnsi="標楷體" w:cs="Arial"/>
                <w:sz w:val="16"/>
                <w:szCs w:val="16"/>
              </w:rPr>
            </w:pPr>
          </w:p>
        </w:tc>
        <w:tc>
          <w:tcPr>
            <w:tcW w:w="6378" w:type="dxa"/>
            <w:tcBorders>
              <w:left w:val="single" w:sz="6" w:space="0" w:color="auto"/>
            </w:tcBorders>
          </w:tcPr>
          <w:p w:rsidR="00FD24E8" w:rsidRPr="00963011" w:rsidRDefault="00FD24E8" w:rsidP="009D6C15">
            <w:pPr>
              <w:pStyle w:val="a3"/>
              <w:spacing w:line="500" w:lineRule="exact"/>
              <w:ind w:leftChars="0" w:left="0"/>
              <w:rPr>
                <w:rFonts w:ascii="標楷體" w:eastAsia="標楷體" w:hAnsi="標楷體" w:cs="Arial"/>
                <w:sz w:val="20"/>
                <w:szCs w:val="20"/>
              </w:rPr>
            </w:pPr>
            <w:r w:rsidRPr="00963011">
              <w:rPr>
                <w:rFonts w:ascii="標楷體" w:eastAsia="標楷體" w:hAnsi="標楷體" w:cs="Arial"/>
                <w:sz w:val="20"/>
                <w:szCs w:val="20"/>
              </w:rPr>
              <w:t>D3：2540</w:t>
            </w:r>
            <w:r w:rsidRPr="00963011">
              <w:rPr>
                <w:rFonts w:ascii="標楷體" w:hAnsi="標楷體"/>
                <w:sz w:val="20"/>
                <w:szCs w:val="20"/>
              </w:rPr>
              <w:t>MHz</w:t>
            </w:r>
            <w:r w:rsidRPr="00963011">
              <w:rPr>
                <w:rFonts w:ascii="標楷體" w:eastAsia="標楷體" w:hAnsi="標楷體" w:cs="Arial"/>
                <w:sz w:val="20"/>
                <w:szCs w:val="20"/>
              </w:rPr>
              <w:t>～2560MHz；2660</w:t>
            </w:r>
            <w:r w:rsidRPr="00963011">
              <w:rPr>
                <w:rFonts w:ascii="標楷體" w:hAnsi="標楷體"/>
                <w:sz w:val="20"/>
                <w:szCs w:val="20"/>
              </w:rPr>
              <w:t>MHz</w:t>
            </w:r>
            <w:r w:rsidRPr="00963011">
              <w:rPr>
                <w:rFonts w:ascii="標楷體" w:eastAsia="標楷體" w:hAnsi="標楷體" w:cs="Arial"/>
                <w:sz w:val="20"/>
                <w:szCs w:val="20"/>
              </w:rPr>
              <w:t>～2680MHz（</w:t>
            </w:r>
            <w:r w:rsidRPr="00963011">
              <w:rPr>
                <w:rFonts w:ascii="標楷體" w:eastAsia="標楷體" w:hAnsi="標楷體" w:hint="eastAsia"/>
                <w:sz w:val="20"/>
                <w:szCs w:val="20"/>
              </w:rPr>
              <w:t>配對區塊，各</w:t>
            </w:r>
            <w:r w:rsidRPr="00963011">
              <w:rPr>
                <w:rFonts w:ascii="標楷體" w:eastAsia="標楷體" w:hAnsi="標楷體" w:cs="Arial"/>
                <w:sz w:val="20"/>
                <w:szCs w:val="20"/>
              </w:rPr>
              <w:t>20MHz）</w:t>
            </w:r>
          </w:p>
        </w:tc>
      </w:tr>
      <w:tr w:rsidR="00FD24E8" w:rsidRPr="00963011" w:rsidTr="009D6C15">
        <w:tc>
          <w:tcPr>
            <w:tcW w:w="1384" w:type="dxa"/>
            <w:vMerge/>
            <w:tcBorders>
              <w:right w:val="single" w:sz="6" w:space="0" w:color="auto"/>
            </w:tcBorders>
          </w:tcPr>
          <w:p w:rsidR="00FD24E8" w:rsidRPr="00963011" w:rsidRDefault="00FD24E8" w:rsidP="009D6C15">
            <w:pPr>
              <w:pStyle w:val="a3"/>
              <w:spacing w:line="500" w:lineRule="exact"/>
              <w:ind w:leftChars="0" w:left="0"/>
              <w:rPr>
                <w:sz w:val="16"/>
                <w:szCs w:val="16"/>
              </w:rPr>
            </w:pPr>
          </w:p>
        </w:tc>
        <w:tc>
          <w:tcPr>
            <w:tcW w:w="1985" w:type="dxa"/>
            <w:vMerge/>
            <w:tcBorders>
              <w:top w:val="single" w:sz="6" w:space="0" w:color="auto"/>
              <w:left w:val="single" w:sz="6" w:space="0" w:color="auto"/>
              <w:bottom w:val="single" w:sz="4" w:space="0" w:color="auto"/>
              <w:right w:val="single" w:sz="6" w:space="0" w:color="auto"/>
            </w:tcBorders>
            <w:shd w:val="clear" w:color="auto" w:fill="FFFFFF"/>
          </w:tcPr>
          <w:p w:rsidR="00FD24E8" w:rsidRPr="00963011" w:rsidRDefault="00FD24E8" w:rsidP="009D6C15">
            <w:pPr>
              <w:rPr>
                <w:sz w:val="16"/>
                <w:szCs w:val="16"/>
              </w:rPr>
            </w:pPr>
          </w:p>
        </w:tc>
        <w:tc>
          <w:tcPr>
            <w:tcW w:w="6378" w:type="dxa"/>
            <w:tcBorders>
              <w:left w:val="single" w:sz="6" w:space="0" w:color="auto"/>
            </w:tcBorders>
          </w:tcPr>
          <w:p w:rsidR="00FD24E8" w:rsidRPr="00963011" w:rsidRDefault="00FD24E8" w:rsidP="009D6C15">
            <w:pPr>
              <w:pStyle w:val="a3"/>
              <w:spacing w:line="500" w:lineRule="exact"/>
              <w:ind w:leftChars="0" w:left="0"/>
              <w:rPr>
                <w:rFonts w:ascii="標楷體" w:eastAsia="標楷體" w:hAnsi="標楷體" w:cs="Arial"/>
                <w:sz w:val="20"/>
                <w:szCs w:val="20"/>
              </w:rPr>
            </w:pPr>
            <w:r w:rsidRPr="00963011">
              <w:rPr>
                <w:rFonts w:ascii="標楷體" w:eastAsia="標楷體" w:hAnsi="標楷體" w:cs="Arial"/>
                <w:sz w:val="20"/>
                <w:szCs w:val="20"/>
              </w:rPr>
              <w:t>D4：2560</w:t>
            </w:r>
            <w:r w:rsidRPr="00963011">
              <w:rPr>
                <w:rFonts w:ascii="標楷體" w:hAnsi="標楷體"/>
                <w:sz w:val="20"/>
                <w:szCs w:val="20"/>
              </w:rPr>
              <w:t>MHz</w:t>
            </w:r>
            <w:r w:rsidRPr="00963011">
              <w:rPr>
                <w:rFonts w:ascii="標楷體" w:eastAsia="標楷體" w:hAnsi="標楷體" w:cs="Arial"/>
                <w:sz w:val="20"/>
                <w:szCs w:val="20"/>
              </w:rPr>
              <w:t>～2570MHz；2680</w:t>
            </w:r>
            <w:r w:rsidRPr="00963011">
              <w:rPr>
                <w:rFonts w:ascii="標楷體" w:hAnsi="標楷體"/>
                <w:sz w:val="20"/>
                <w:szCs w:val="20"/>
              </w:rPr>
              <w:t>MHz</w:t>
            </w:r>
            <w:r w:rsidRPr="00963011">
              <w:rPr>
                <w:rFonts w:ascii="標楷體" w:eastAsia="標楷體" w:hAnsi="標楷體" w:cs="Arial"/>
                <w:sz w:val="20"/>
                <w:szCs w:val="20"/>
              </w:rPr>
              <w:t>～2690MHz（</w:t>
            </w:r>
            <w:r w:rsidRPr="00963011">
              <w:rPr>
                <w:rFonts w:ascii="標楷體" w:eastAsia="標楷體" w:hAnsi="標楷體" w:hint="eastAsia"/>
                <w:sz w:val="20"/>
                <w:szCs w:val="20"/>
              </w:rPr>
              <w:t>配對區塊，各</w:t>
            </w:r>
            <w:r w:rsidRPr="00963011">
              <w:rPr>
                <w:rFonts w:ascii="標楷體" w:eastAsia="標楷體" w:hAnsi="標楷體" w:cs="Arial"/>
                <w:sz w:val="20"/>
                <w:szCs w:val="20"/>
              </w:rPr>
              <w:t>10MHz）</w:t>
            </w:r>
          </w:p>
        </w:tc>
      </w:tr>
      <w:tr w:rsidR="00FD24E8" w:rsidRPr="00963011" w:rsidTr="009D6C15">
        <w:tc>
          <w:tcPr>
            <w:tcW w:w="1384" w:type="dxa"/>
            <w:vMerge/>
            <w:tcBorders>
              <w:right w:val="single" w:sz="6" w:space="0" w:color="auto"/>
            </w:tcBorders>
          </w:tcPr>
          <w:p w:rsidR="00FD24E8" w:rsidRPr="00963011" w:rsidRDefault="00FD24E8" w:rsidP="009D6C15">
            <w:pPr>
              <w:pStyle w:val="a3"/>
              <w:spacing w:line="500" w:lineRule="exact"/>
              <w:ind w:leftChars="0" w:left="0"/>
              <w:rPr>
                <w:sz w:val="16"/>
                <w:szCs w:val="16"/>
              </w:rPr>
            </w:pPr>
          </w:p>
        </w:tc>
        <w:tc>
          <w:tcPr>
            <w:tcW w:w="1985" w:type="dxa"/>
            <w:vMerge w:val="restart"/>
            <w:tcBorders>
              <w:top w:val="single" w:sz="4" w:space="0" w:color="auto"/>
              <w:left w:val="single" w:sz="6" w:space="0" w:color="auto"/>
              <w:bottom w:val="single" w:sz="6" w:space="0" w:color="auto"/>
              <w:right w:val="single" w:sz="6" w:space="0" w:color="auto"/>
            </w:tcBorders>
            <w:shd w:val="clear" w:color="auto" w:fill="FFFFFF"/>
          </w:tcPr>
          <w:p w:rsidR="00FD24E8" w:rsidRPr="00963011" w:rsidRDefault="00FD24E8" w:rsidP="009D6C15">
            <w:pPr>
              <w:spacing w:line="500" w:lineRule="exact"/>
              <w:rPr>
                <w:rFonts w:ascii="標楷體" w:eastAsia="標楷體" w:hAnsi="標楷體" w:cs="Arial"/>
                <w:sz w:val="16"/>
                <w:szCs w:val="16"/>
              </w:rPr>
            </w:pPr>
            <w:r w:rsidRPr="00963011">
              <w:rPr>
                <w:rFonts w:ascii="標楷體" w:eastAsia="標楷體" w:hAnsi="標楷體" w:cs="Arial" w:hint="eastAsia"/>
                <w:sz w:val="20"/>
                <w:szCs w:val="20"/>
              </w:rPr>
              <w:t>2500MHz及2600MHz單一區塊</w:t>
            </w:r>
          </w:p>
        </w:tc>
        <w:tc>
          <w:tcPr>
            <w:tcW w:w="6378" w:type="dxa"/>
            <w:tcBorders>
              <w:left w:val="single" w:sz="6" w:space="0" w:color="auto"/>
            </w:tcBorders>
          </w:tcPr>
          <w:p w:rsidR="00FD24E8" w:rsidRPr="00963011" w:rsidRDefault="00FD24E8" w:rsidP="009D6C15">
            <w:pPr>
              <w:pStyle w:val="a3"/>
              <w:spacing w:line="500" w:lineRule="exact"/>
              <w:ind w:leftChars="0" w:left="0"/>
              <w:rPr>
                <w:rFonts w:ascii="標楷體" w:eastAsia="標楷體" w:hAnsi="標楷體" w:cs="Arial"/>
                <w:sz w:val="20"/>
                <w:szCs w:val="20"/>
              </w:rPr>
            </w:pPr>
            <w:r w:rsidRPr="00963011">
              <w:rPr>
                <w:rFonts w:ascii="標楷體" w:eastAsia="標楷體" w:hAnsi="標楷體" w:cs="Arial"/>
                <w:sz w:val="20"/>
                <w:szCs w:val="20"/>
              </w:rPr>
              <w:t>D5：2570</w:t>
            </w:r>
            <w:r w:rsidRPr="00963011">
              <w:rPr>
                <w:rFonts w:ascii="標楷體" w:hAnsi="標楷體"/>
                <w:sz w:val="20"/>
                <w:szCs w:val="20"/>
              </w:rPr>
              <w:t>MHz</w:t>
            </w:r>
            <w:r w:rsidRPr="00963011">
              <w:rPr>
                <w:rFonts w:ascii="標楷體" w:eastAsia="標楷體" w:hAnsi="標楷體" w:cs="Arial"/>
                <w:sz w:val="20"/>
                <w:szCs w:val="20"/>
              </w:rPr>
              <w:t>～2595MHz，內含護衛頻帶2570</w:t>
            </w:r>
            <w:r w:rsidRPr="00963011">
              <w:rPr>
                <w:rFonts w:ascii="標楷體" w:hAnsi="標楷體"/>
                <w:sz w:val="20"/>
                <w:szCs w:val="20"/>
              </w:rPr>
              <w:t>MHz</w:t>
            </w:r>
            <w:r w:rsidRPr="00963011">
              <w:rPr>
                <w:rFonts w:ascii="標楷體" w:eastAsia="標楷體" w:hAnsi="標楷體" w:cs="Arial"/>
                <w:sz w:val="20"/>
                <w:szCs w:val="20"/>
              </w:rPr>
              <w:t>～2575MHz</w:t>
            </w:r>
          </w:p>
          <w:p w:rsidR="00FD24E8" w:rsidRPr="00963011" w:rsidRDefault="00FD24E8" w:rsidP="009D6C15">
            <w:pPr>
              <w:pStyle w:val="a3"/>
              <w:spacing w:line="500" w:lineRule="exact"/>
              <w:ind w:leftChars="0" w:left="0"/>
              <w:rPr>
                <w:rFonts w:ascii="標楷體" w:eastAsia="標楷體" w:hAnsi="標楷體" w:cs="Arial"/>
                <w:sz w:val="20"/>
                <w:szCs w:val="20"/>
              </w:rPr>
            </w:pPr>
            <w:r w:rsidRPr="00963011">
              <w:rPr>
                <w:rFonts w:ascii="標楷體" w:eastAsia="標楷體" w:hAnsi="標楷體" w:cs="Arial" w:hint="eastAsia"/>
                <w:sz w:val="20"/>
                <w:szCs w:val="20"/>
              </w:rPr>
              <w:t>（</w:t>
            </w:r>
            <w:r w:rsidRPr="00963011">
              <w:rPr>
                <w:rFonts w:ascii="標楷體" w:eastAsia="標楷體" w:hAnsi="標楷體" w:hint="eastAsia"/>
                <w:sz w:val="20"/>
                <w:szCs w:val="20"/>
              </w:rPr>
              <w:t>單一區塊</w:t>
            </w:r>
            <w:r w:rsidRPr="00963011">
              <w:rPr>
                <w:rFonts w:ascii="標楷體" w:eastAsia="標楷體" w:hAnsi="標楷體" w:cs="Arial"/>
                <w:sz w:val="20"/>
                <w:szCs w:val="20"/>
              </w:rPr>
              <w:t>25MHz，內含護衛頻帶5MHz）</w:t>
            </w:r>
          </w:p>
        </w:tc>
      </w:tr>
      <w:tr w:rsidR="00FD24E8" w:rsidRPr="00963011" w:rsidTr="009D6C15">
        <w:tc>
          <w:tcPr>
            <w:tcW w:w="1384" w:type="dxa"/>
            <w:vMerge/>
            <w:tcBorders>
              <w:right w:val="single" w:sz="6" w:space="0" w:color="auto"/>
            </w:tcBorders>
          </w:tcPr>
          <w:p w:rsidR="00FD24E8" w:rsidRPr="00A506DA" w:rsidRDefault="00FD24E8" w:rsidP="009D6C15">
            <w:pPr>
              <w:pStyle w:val="a3"/>
              <w:spacing w:line="500" w:lineRule="exact"/>
              <w:ind w:leftChars="0" w:left="0"/>
              <w:rPr>
                <w:sz w:val="16"/>
                <w:szCs w:val="16"/>
                <w:u w:val="single"/>
              </w:rPr>
            </w:pPr>
          </w:p>
        </w:tc>
        <w:tc>
          <w:tcPr>
            <w:tcW w:w="1985" w:type="dxa"/>
            <w:vMerge/>
            <w:tcBorders>
              <w:top w:val="single" w:sz="6" w:space="0" w:color="FF0000"/>
              <w:left w:val="single" w:sz="6" w:space="0" w:color="auto"/>
              <w:bottom w:val="single" w:sz="6" w:space="0" w:color="FF0000"/>
              <w:right w:val="single" w:sz="6" w:space="0" w:color="auto"/>
            </w:tcBorders>
            <w:shd w:val="clear" w:color="auto" w:fill="FFFFFF"/>
          </w:tcPr>
          <w:p w:rsidR="00FD24E8" w:rsidRPr="00A506DA" w:rsidRDefault="00FD24E8" w:rsidP="009D6C15">
            <w:pPr>
              <w:pStyle w:val="a3"/>
              <w:spacing w:line="500" w:lineRule="exact"/>
              <w:ind w:leftChars="0" w:left="0"/>
              <w:rPr>
                <w:rFonts w:ascii="標楷體" w:eastAsia="標楷體" w:hAnsi="標楷體" w:cs="Arial"/>
                <w:sz w:val="16"/>
                <w:szCs w:val="16"/>
                <w:u w:val="single"/>
              </w:rPr>
            </w:pPr>
          </w:p>
        </w:tc>
        <w:tc>
          <w:tcPr>
            <w:tcW w:w="6378" w:type="dxa"/>
            <w:tcBorders>
              <w:left w:val="single" w:sz="6" w:space="0" w:color="auto"/>
            </w:tcBorders>
          </w:tcPr>
          <w:p w:rsidR="00FD24E8" w:rsidRPr="00963011" w:rsidRDefault="00FD24E8" w:rsidP="009D6C15">
            <w:pPr>
              <w:pStyle w:val="a3"/>
              <w:spacing w:line="500" w:lineRule="exact"/>
              <w:ind w:leftChars="0" w:left="0"/>
              <w:rPr>
                <w:rFonts w:ascii="標楷體" w:eastAsia="標楷體" w:hAnsi="標楷體" w:cs="Arial"/>
                <w:sz w:val="20"/>
                <w:szCs w:val="20"/>
              </w:rPr>
            </w:pPr>
            <w:r w:rsidRPr="00963011">
              <w:rPr>
                <w:rFonts w:ascii="標楷體" w:eastAsia="標楷體" w:hAnsi="標楷體" w:cs="Arial"/>
                <w:sz w:val="20"/>
                <w:szCs w:val="20"/>
              </w:rPr>
              <w:t>D6：2595</w:t>
            </w:r>
            <w:r w:rsidRPr="00963011">
              <w:rPr>
                <w:rFonts w:ascii="標楷體" w:hAnsi="標楷體"/>
                <w:sz w:val="20"/>
                <w:szCs w:val="20"/>
              </w:rPr>
              <w:t>MHz</w:t>
            </w:r>
            <w:r w:rsidRPr="00963011">
              <w:rPr>
                <w:rFonts w:ascii="標楷體" w:eastAsia="標楷體" w:hAnsi="標楷體" w:cs="Arial"/>
                <w:sz w:val="20"/>
                <w:szCs w:val="20"/>
              </w:rPr>
              <w:t>～2620MHz，內含護衛頻帶2615</w:t>
            </w:r>
            <w:r w:rsidRPr="00963011">
              <w:rPr>
                <w:rFonts w:ascii="標楷體" w:hAnsi="標楷體"/>
                <w:sz w:val="20"/>
                <w:szCs w:val="20"/>
              </w:rPr>
              <w:t>MHz</w:t>
            </w:r>
            <w:r w:rsidRPr="00963011">
              <w:rPr>
                <w:rFonts w:ascii="標楷體" w:eastAsia="標楷體" w:hAnsi="標楷體" w:cs="Arial"/>
                <w:sz w:val="20"/>
                <w:szCs w:val="20"/>
              </w:rPr>
              <w:t>～2620MHz</w:t>
            </w:r>
          </w:p>
          <w:p w:rsidR="00FD24E8" w:rsidRPr="00963011" w:rsidRDefault="00FD24E8" w:rsidP="009D6C15">
            <w:pPr>
              <w:pStyle w:val="a3"/>
              <w:spacing w:line="500" w:lineRule="exact"/>
              <w:ind w:leftChars="0" w:left="0"/>
              <w:rPr>
                <w:rFonts w:ascii="標楷體" w:eastAsia="標楷體" w:hAnsi="標楷體" w:cs="Arial"/>
                <w:sz w:val="20"/>
                <w:szCs w:val="20"/>
              </w:rPr>
            </w:pPr>
            <w:r w:rsidRPr="00963011">
              <w:rPr>
                <w:rFonts w:ascii="標楷體" w:eastAsia="標楷體" w:hAnsi="標楷體" w:cs="Arial" w:hint="eastAsia"/>
                <w:sz w:val="20"/>
                <w:szCs w:val="20"/>
              </w:rPr>
              <w:t>（</w:t>
            </w:r>
            <w:r w:rsidRPr="00963011">
              <w:rPr>
                <w:rFonts w:ascii="標楷體" w:eastAsia="標楷體" w:hAnsi="標楷體" w:hint="eastAsia"/>
                <w:sz w:val="20"/>
                <w:szCs w:val="20"/>
              </w:rPr>
              <w:t>單一區塊</w:t>
            </w:r>
            <w:r w:rsidRPr="00963011">
              <w:rPr>
                <w:rFonts w:ascii="標楷體" w:eastAsia="標楷體" w:hAnsi="標楷體" w:cs="Arial"/>
                <w:sz w:val="20"/>
                <w:szCs w:val="20"/>
              </w:rPr>
              <w:t>25MHz，內含護衛頻帶5MHz）</w:t>
            </w:r>
          </w:p>
        </w:tc>
      </w:tr>
      <w:tr w:rsidR="00E81389" w:rsidRPr="00564608" w:rsidTr="009D6C15">
        <w:tc>
          <w:tcPr>
            <w:tcW w:w="1384" w:type="dxa"/>
            <w:vMerge w:val="restart"/>
            <w:tcBorders>
              <w:right w:val="single" w:sz="6" w:space="0" w:color="auto"/>
            </w:tcBorders>
          </w:tcPr>
          <w:p w:rsidR="00E81389" w:rsidRPr="006C10D4" w:rsidRDefault="00E81389" w:rsidP="009D6C15">
            <w:pPr>
              <w:pStyle w:val="a3"/>
              <w:spacing w:line="500" w:lineRule="exact"/>
              <w:ind w:leftChars="0" w:left="0"/>
              <w:rPr>
                <w:sz w:val="16"/>
                <w:szCs w:val="16"/>
                <w:u w:val="single"/>
              </w:rPr>
            </w:pPr>
            <w:r w:rsidRPr="006C10D4">
              <w:rPr>
                <w:rFonts w:ascii="標楷體" w:eastAsia="標楷體" w:hAnsi="標楷體" w:hint="eastAsia"/>
                <w:u w:val="single"/>
              </w:rPr>
              <w:t>中華民國106年</w:t>
            </w:r>
          </w:p>
        </w:tc>
        <w:tc>
          <w:tcPr>
            <w:tcW w:w="1985" w:type="dxa"/>
            <w:vMerge w:val="restart"/>
            <w:tcBorders>
              <w:top w:val="single" w:sz="6" w:space="0" w:color="FF0000"/>
              <w:left w:val="single" w:sz="6" w:space="0" w:color="auto"/>
              <w:right w:val="single" w:sz="6" w:space="0" w:color="auto"/>
            </w:tcBorders>
            <w:shd w:val="clear" w:color="auto" w:fill="FFFFFF"/>
          </w:tcPr>
          <w:p w:rsidR="00E81389" w:rsidRPr="006C10D4" w:rsidRDefault="00E81389" w:rsidP="009D6C15">
            <w:pPr>
              <w:pStyle w:val="a3"/>
              <w:spacing w:line="500" w:lineRule="exact"/>
              <w:ind w:leftChars="0" w:left="0"/>
              <w:rPr>
                <w:rFonts w:ascii="標楷體" w:eastAsia="標楷體" w:hAnsi="標楷體" w:cs="Arial"/>
                <w:u w:val="single"/>
              </w:rPr>
            </w:pPr>
            <w:r w:rsidRPr="006C10D4">
              <w:rPr>
                <w:rFonts w:ascii="標楷體" w:eastAsia="標楷體" w:hAnsi="標楷體" w:cs="Arial" w:hint="eastAsia"/>
                <w:u w:val="single"/>
              </w:rPr>
              <w:t>21</w:t>
            </w:r>
            <w:r w:rsidRPr="006C10D4">
              <w:rPr>
                <w:rFonts w:ascii="標楷體" w:eastAsia="標楷體" w:hAnsi="標楷體" w:cs="Arial"/>
                <w:u w:val="single"/>
              </w:rPr>
              <w:t>00 MHz</w:t>
            </w:r>
          </w:p>
        </w:tc>
        <w:tc>
          <w:tcPr>
            <w:tcW w:w="6378" w:type="dxa"/>
            <w:tcBorders>
              <w:left w:val="single" w:sz="6" w:space="0" w:color="auto"/>
            </w:tcBorders>
          </w:tcPr>
          <w:p w:rsidR="00E81389" w:rsidRPr="00893757" w:rsidRDefault="00E81389" w:rsidP="00405267">
            <w:pPr>
              <w:pStyle w:val="a3"/>
              <w:spacing w:line="500" w:lineRule="exact"/>
              <w:ind w:leftChars="0" w:left="0"/>
              <w:rPr>
                <w:rFonts w:ascii="標楷體" w:eastAsia="標楷體" w:hAnsi="標楷體" w:cs="Arial"/>
                <w:b/>
                <w:color w:val="0070C0"/>
                <w:sz w:val="20"/>
                <w:szCs w:val="20"/>
                <w:u w:val="single"/>
              </w:rPr>
            </w:pPr>
            <w:r w:rsidRPr="00893757">
              <w:rPr>
                <w:rFonts w:ascii="標楷體" w:eastAsia="標楷體" w:hAnsi="標楷體" w:cs="Arial" w:hint="eastAsia"/>
                <w:b/>
                <w:color w:val="0070C0"/>
                <w:sz w:val="20"/>
                <w:szCs w:val="20"/>
                <w:u w:val="single"/>
              </w:rPr>
              <w:t>E1：</w:t>
            </w:r>
            <w:r w:rsidRPr="00893757">
              <w:rPr>
                <w:rFonts w:ascii="標楷體" w:eastAsia="標楷體" w:hAnsi="標楷體" w:cs="Arial"/>
                <w:b/>
                <w:color w:val="0070C0"/>
                <w:sz w:val="20"/>
                <w:szCs w:val="20"/>
                <w:u w:val="single"/>
              </w:rPr>
              <w:t>上行1</w:t>
            </w:r>
            <w:r w:rsidRPr="00893757">
              <w:rPr>
                <w:rFonts w:ascii="標楷體" w:eastAsia="標楷體" w:hAnsi="標楷體" w:cs="Arial" w:hint="eastAsia"/>
                <w:b/>
                <w:color w:val="0070C0"/>
                <w:sz w:val="20"/>
                <w:szCs w:val="20"/>
                <w:u w:val="single"/>
              </w:rPr>
              <w:t>92</w:t>
            </w:r>
            <w:r w:rsidRPr="00893757">
              <w:rPr>
                <w:rFonts w:ascii="標楷體" w:eastAsia="標楷體" w:hAnsi="標楷體" w:cs="Arial"/>
                <w:b/>
                <w:color w:val="0070C0"/>
                <w:sz w:val="20"/>
                <w:szCs w:val="20"/>
                <w:u w:val="single"/>
              </w:rPr>
              <w:t>0</w:t>
            </w:r>
            <w:r w:rsidRPr="00893757">
              <w:rPr>
                <w:rFonts w:ascii="標楷體" w:hAnsi="標楷體"/>
                <w:b/>
                <w:color w:val="0070C0"/>
                <w:sz w:val="20"/>
                <w:szCs w:val="20"/>
                <w:u w:val="single"/>
              </w:rPr>
              <w:t>MHz</w:t>
            </w:r>
            <w:r w:rsidRPr="00893757">
              <w:rPr>
                <w:rFonts w:ascii="標楷體" w:eastAsia="標楷體" w:hAnsi="標楷體" w:cs="Arial"/>
                <w:b/>
                <w:color w:val="0070C0"/>
                <w:sz w:val="20"/>
                <w:szCs w:val="20"/>
                <w:u w:val="single"/>
              </w:rPr>
              <w:t>～1</w:t>
            </w:r>
            <w:r w:rsidRPr="00893757">
              <w:rPr>
                <w:rFonts w:ascii="標楷體" w:eastAsia="標楷體" w:hAnsi="標楷體" w:cs="Arial" w:hint="eastAsia"/>
                <w:b/>
                <w:color w:val="0070C0"/>
                <w:sz w:val="20"/>
                <w:szCs w:val="20"/>
                <w:u w:val="single"/>
              </w:rPr>
              <w:t>935</w:t>
            </w:r>
            <w:r w:rsidRPr="00893757">
              <w:rPr>
                <w:rFonts w:ascii="標楷體" w:eastAsia="標楷體" w:hAnsi="標楷體" w:cs="Arial"/>
                <w:b/>
                <w:color w:val="0070C0"/>
                <w:sz w:val="20"/>
                <w:szCs w:val="20"/>
                <w:u w:val="single"/>
              </w:rPr>
              <w:t>MHz；下行</w:t>
            </w:r>
            <w:r w:rsidRPr="00893757">
              <w:rPr>
                <w:rFonts w:ascii="標楷體" w:eastAsia="標楷體" w:hAnsi="標楷體" w:cs="Arial" w:hint="eastAsia"/>
                <w:b/>
                <w:color w:val="0070C0"/>
                <w:sz w:val="20"/>
                <w:szCs w:val="20"/>
                <w:u w:val="single"/>
              </w:rPr>
              <w:t>2110</w:t>
            </w:r>
            <w:r w:rsidRPr="00893757">
              <w:rPr>
                <w:rFonts w:ascii="標楷體" w:hAnsi="標楷體"/>
                <w:b/>
                <w:color w:val="0070C0"/>
                <w:sz w:val="20"/>
                <w:szCs w:val="20"/>
                <w:u w:val="single"/>
              </w:rPr>
              <w:t>MHz</w:t>
            </w:r>
            <w:r w:rsidRPr="00893757">
              <w:rPr>
                <w:rFonts w:ascii="標楷體" w:eastAsia="標楷體" w:hAnsi="標楷體" w:cs="Arial"/>
                <w:b/>
                <w:color w:val="0070C0"/>
                <w:sz w:val="20"/>
                <w:szCs w:val="20"/>
                <w:u w:val="single"/>
              </w:rPr>
              <w:t>～</w:t>
            </w:r>
            <w:r w:rsidRPr="00893757">
              <w:rPr>
                <w:rFonts w:ascii="標楷體" w:eastAsia="標楷體" w:hAnsi="標楷體" w:cs="Arial" w:hint="eastAsia"/>
                <w:b/>
                <w:color w:val="0070C0"/>
                <w:sz w:val="20"/>
                <w:szCs w:val="20"/>
                <w:u w:val="single"/>
              </w:rPr>
              <w:t>2125</w:t>
            </w:r>
            <w:r w:rsidRPr="00893757">
              <w:rPr>
                <w:rFonts w:ascii="標楷體" w:eastAsia="標楷體" w:hAnsi="標楷體" w:cs="Arial"/>
                <w:b/>
                <w:color w:val="0070C0"/>
                <w:sz w:val="20"/>
                <w:szCs w:val="20"/>
                <w:u w:val="single"/>
              </w:rPr>
              <w:t>MHz（</w:t>
            </w:r>
            <w:r w:rsidRPr="00893757">
              <w:rPr>
                <w:rFonts w:ascii="標楷體" w:eastAsia="標楷體" w:hAnsi="標楷體" w:hint="eastAsia"/>
                <w:b/>
                <w:color w:val="0070C0"/>
                <w:sz w:val="20"/>
                <w:szCs w:val="20"/>
                <w:u w:val="single"/>
              </w:rPr>
              <w:t>上下行各</w:t>
            </w:r>
            <w:r w:rsidRPr="00893757">
              <w:rPr>
                <w:rFonts w:ascii="標楷體" w:eastAsia="標楷體" w:hAnsi="標楷體" w:cs="Arial" w:hint="eastAsia"/>
                <w:b/>
                <w:color w:val="0070C0"/>
                <w:sz w:val="20"/>
                <w:szCs w:val="20"/>
                <w:u w:val="single"/>
              </w:rPr>
              <w:t>15</w:t>
            </w:r>
            <w:r w:rsidRPr="00893757">
              <w:rPr>
                <w:rFonts w:ascii="標楷體" w:eastAsia="標楷體" w:hAnsi="標楷體" w:cs="Arial"/>
                <w:b/>
                <w:color w:val="0070C0"/>
                <w:sz w:val="20"/>
                <w:szCs w:val="20"/>
                <w:u w:val="single"/>
              </w:rPr>
              <w:t>MHz）</w:t>
            </w:r>
          </w:p>
        </w:tc>
      </w:tr>
      <w:tr w:rsidR="00E81389" w:rsidRPr="00564608" w:rsidTr="009D6C15">
        <w:tc>
          <w:tcPr>
            <w:tcW w:w="1384" w:type="dxa"/>
            <w:vMerge/>
            <w:tcBorders>
              <w:right w:val="single" w:sz="6" w:space="0" w:color="auto"/>
            </w:tcBorders>
          </w:tcPr>
          <w:p w:rsidR="00E81389" w:rsidRPr="006C10D4" w:rsidRDefault="00E81389" w:rsidP="009D6C15">
            <w:pPr>
              <w:pStyle w:val="a3"/>
              <w:spacing w:line="500" w:lineRule="exact"/>
              <w:ind w:leftChars="0" w:left="0"/>
              <w:rPr>
                <w:sz w:val="16"/>
                <w:szCs w:val="16"/>
                <w:u w:val="single"/>
              </w:rPr>
            </w:pPr>
          </w:p>
        </w:tc>
        <w:tc>
          <w:tcPr>
            <w:tcW w:w="1985" w:type="dxa"/>
            <w:vMerge/>
            <w:tcBorders>
              <w:left w:val="single" w:sz="6" w:space="0" w:color="auto"/>
              <w:right w:val="single" w:sz="6" w:space="0" w:color="auto"/>
            </w:tcBorders>
            <w:shd w:val="clear" w:color="auto" w:fill="FFFFFF"/>
          </w:tcPr>
          <w:p w:rsidR="00E81389" w:rsidRPr="006C10D4" w:rsidRDefault="00E81389" w:rsidP="009D6C15">
            <w:pPr>
              <w:pStyle w:val="a3"/>
              <w:spacing w:line="500" w:lineRule="exact"/>
              <w:ind w:leftChars="0" w:left="0"/>
              <w:rPr>
                <w:rFonts w:ascii="標楷體" w:eastAsia="標楷體" w:hAnsi="標楷體" w:cs="Arial"/>
                <w:sz w:val="16"/>
                <w:szCs w:val="16"/>
                <w:u w:val="single"/>
              </w:rPr>
            </w:pPr>
          </w:p>
        </w:tc>
        <w:tc>
          <w:tcPr>
            <w:tcW w:w="6378" w:type="dxa"/>
            <w:tcBorders>
              <w:left w:val="single" w:sz="6" w:space="0" w:color="auto"/>
            </w:tcBorders>
          </w:tcPr>
          <w:p w:rsidR="00E81389" w:rsidRPr="00893757" w:rsidRDefault="00E81389" w:rsidP="00405267">
            <w:pPr>
              <w:pStyle w:val="a3"/>
              <w:spacing w:line="500" w:lineRule="exact"/>
              <w:ind w:leftChars="0" w:left="0"/>
              <w:rPr>
                <w:rFonts w:ascii="標楷體" w:eastAsia="標楷體" w:hAnsi="標楷體" w:cs="Arial"/>
                <w:b/>
                <w:color w:val="0070C0"/>
                <w:sz w:val="20"/>
                <w:szCs w:val="20"/>
                <w:u w:val="single"/>
              </w:rPr>
            </w:pPr>
            <w:r w:rsidRPr="00893757">
              <w:rPr>
                <w:rFonts w:ascii="標楷體" w:eastAsia="標楷體" w:hAnsi="標楷體" w:cs="Arial" w:hint="eastAsia"/>
                <w:b/>
                <w:color w:val="0070C0"/>
                <w:sz w:val="20"/>
                <w:szCs w:val="20"/>
                <w:u w:val="single"/>
              </w:rPr>
              <w:t>E2：</w:t>
            </w:r>
            <w:r w:rsidRPr="00893757">
              <w:rPr>
                <w:rFonts w:ascii="標楷體" w:eastAsia="標楷體" w:hAnsi="標楷體" w:cs="Arial"/>
                <w:b/>
                <w:color w:val="0070C0"/>
                <w:sz w:val="20"/>
                <w:szCs w:val="20"/>
                <w:u w:val="single"/>
              </w:rPr>
              <w:t>上行1</w:t>
            </w:r>
            <w:r w:rsidRPr="00893757">
              <w:rPr>
                <w:rFonts w:ascii="標楷體" w:eastAsia="標楷體" w:hAnsi="標楷體" w:cs="Arial" w:hint="eastAsia"/>
                <w:b/>
                <w:color w:val="0070C0"/>
                <w:sz w:val="20"/>
                <w:szCs w:val="20"/>
                <w:u w:val="single"/>
              </w:rPr>
              <w:t>935</w:t>
            </w:r>
            <w:r w:rsidRPr="00893757">
              <w:rPr>
                <w:rFonts w:ascii="標楷體" w:hAnsi="標楷體"/>
                <w:b/>
                <w:color w:val="0070C0"/>
                <w:sz w:val="20"/>
                <w:szCs w:val="20"/>
                <w:u w:val="single"/>
              </w:rPr>
              <w:t>MHz</w:t>
            </w:r>
            <w:r w:rsidRPr="00893757">
              <w:rPr>
                <w:rFonts w:ascii="標楷體" w:eastAsia="標楷體" w:hAnsi="標楷體" w:cs="Arial"/>
                <w:b/>
                <w:color w:val="0070C0"/>
                <w:sz w:val="20"/>
                <w:szCs w:val="20"/>
                <w:u w:val="single"/>
              </w:rPr>
              <w:t>～1</w:t>
            </w:r>
            <w:r w:rsidRPr="00893757">
              <w:rPr>
                <w:rFonts w:ascii="標楷體" w:eastAsia="標楷體" w:hAnsi="標楷體" w:cs="Arial" w:hint="eastAsia"/>
                <w:b/>
                <w:color w:val="0070C0"/>
                <w:sz w:val="20"/>
                <w:szCs w:val="20"/>
                <w:u w:val="single"/>
              </w:rPr>
              <w:t>950</w:t>
            </w:r>
            <w:r w:rsidRPr="00893757">
              <w:rPr>
                <w:rFonts w:ascii="標楷體" w:eastAsia="標楷體" w:hAnsi="標楷體" w:cs="Arial"/>
                <w:b/>
                <w:color w:val="0070C0"/>
                <w:sz w:val="20"/>
                <w:szCs w:val="20"/>
                <w:u w:val="single"/>
              </w:rPr>
              <w:t>MHz；下行</w:t>
            </w:r>
            <w:r w:rsidRPr="00893757">
              <w:rPr>
                <w:rFonts w:ascii="標楷體" w:eastAsia="標楷體" w:hAnsi="標楷體" w:cs="Arial" w:hint="eastAsia"/>
                <w:b/>
                <w:color w:val="0070C0"/>
                <w:sz w:val="20"/>
                <w:szCs w:val="20"/>
                <w:u w:val="single"/>
              </w:rPr>
              <w:t>2125</w:t>
            </w:r>
            <w:r w:rsidRPr="00893757">
              <w:rPr>
                <w:rFonts w:ascii="標楷體" w:hAnsi="標楷體"/>
                <w:b/>
                <w:color w:val="0070C0"/>
                <w:sz w:val="20"/>
                <w:szCs w:val="20"/>
                <w:u w:val="single"/>
              </w:rPr>
              <w:t>MHz</w:t>
            </w:r>
            <w:r w:rsidRPr="00893757">
              <w:rPr>
                <w:rFonts w:ascii="標楷體" w:eastAsia="標楷體" w:hAnsi="標楷體" w:cs="Arial"/>
                <w:b/>
                <w:color w:val="0070C0"/>
                <w:sz w:val="20"/>
                <w:szCs w:val="20"/>
                <w:u w:val="single"/>
              </w:rPr>
              <w:t>～</w:t>
            </w:r>
            <w:r w:rsidRPr="00893757">
              <w:rPr>
                <w:rFonts w:ascii="標楷體" w:eastAsia="標楷體" w:hAnsi="標楷體" w:cs="Arial" w:hint="eastAsia"/>
                <w:b/>
                <w:color w:val="0070C0"/>
                <w:sz w:val="20"/>
                <w:szCs w:val="20"/>
                <w:u w:val="single"/>
              </w:rPr>
              <w:t>2140</w:t>
            </w:r>
            <w:r w:rsidRPr="00893757">
              <w:rPr>
                <w:rFonts w:ascii="標楷體" w:eastAsia="標楷體" w:hAnsi="標楷體" w:cs="Arial"/>
                <w:b/>
                <w:color w:val="0070C0"/>
                <w:sz w:val="20"/>
                <w:szCs w:val="20"/>
                <w:u w:val="single"/>
              </w:rPr>
              <w:t>MHz（</w:t>
            </w:r>
            <w:r w:rsidRPr="00893757">
              <w:rPr>
                <w:rFonts w:ascii="標楷體" w:eastAsia="標楷體" w:hAnsi="標楷體" w:hint="eastAsia"/>
                <w:b/>
                <w:color w:val="0070C0"/>
                <w:sz w:val="20"/>
                <w:szCs w:val="20"/>
                <w:u w:val="single"/>
              </w:rPr>
              <w:t>上下行各</w:t>
            </w:r>
            <w:r w:rsidRPr="00893757">
              <w:rPr>
                <w:rFonts w:ascii="標楷體" w:eastAsia="標楷體" w:hAnsi="標楷體" w:cs="Arial" w:hint="eastAsia"/>
                <w:b/>
                <w:color w:val="0070C0"/>
                <w:sz w:val="20"/>
                <w:szCs w:val="20"/>
                <w:u w:val="single"/>
              </w:rPr>
              <w:t>15</w:t>
            </w:r>
            <w:r w:rsidRPr="00893757">
              <w:rPr>
                <w:rFonts w:ascii="標楷體" w:eastAsia="標楷體" w:hAnsi="標楷體" w:cs="Arial"/>
                <w:b/>
                <w:color w:val="0070C0"/>
                <w:sz w:val="20"/>
                <w:szCs w:val="20"/>
                <w:u w:val="single"/>
              </w:rPr>
              <w:t>MHz）</w:t>
            </w:r>
          </w:p>
        </w:tc>
      </w:tr>
      <w:tr w:rsidR="00E81389" w:rsidRPr="00564608" w:rsidTr="009D6C15">
        <w:tc>
          <w:tcPr>
            <w:tcW w:w="1384" w:type="dxa"/>
            <w:vMerge/>
            <w:tcBorders>
              <w:right w:val="single" w:sz="6" w:space="0" w:color="auto"/>
            </w:tcBorders>
          </w:tcPr>
          <w:p w:rsidR="00E81389" w:rsidRPr="006C10D4" w:rsidRDefault="00E81389" w:rsidP="009D6C15">
            <w:pPr>
              <w:pStyle w:val="a3"/>
              <w:spacing w:line="500" w:lineRule="exact"/>
              <w:ind w:leftChars="0" w:left="0"/>
              <w:rPr>
                <w:sz w:val="16"/>
                <w:szCs w:val="16"/>
                <w:u w:val="single"/>
              </w:rPr>
            </w:pPr>
          </w:p>
        </w:tc>
        <w:tc>
          <w:tcPr>
            <w:tcW w:w="1985" w:type="dxa"/>
            <w:vMerge/>
            <w:tcBorders>
              <w:left w:val="single" w:sz="6" w:space="0" w:color="auto"/>
              <w:right w:val="single" w:sz="6" w:space="0" w:color="auto"/>
            </w:tcBorders>
            <w:shd w:val="clear" w:color="auto" w:fill="FFFFFF"/>
          </w:tcPr>
          <w:p w:rsidR="00E81389" w:rsidRPr="006C10D4" w:rsidRDefault="00E81389" w:rsidP="009D6C15">
            <w:pPr>
              <w:pStyle w:val="a3"/>
              <w:spacing w:line="500" w:lineRule="exact"/>
              <w:ind w:leftChars="0" w:left="0"/>
              <w:rPr>
                <w:rFonts w:ascii="標楷體" w:eastAsia="標楷體" w:hAnsi="標楷體" w:cs="Arial"/>
                <w:sz w:val="16"/>
                <w:szCs w:val="16"/>
                <w:u w:val="single"/>
              </w:rPr>
            </w:pPr>
          </w:p>
        </w:tc>
        <w:tc>
          <w:tcPr>
            <w:tcW w:w="6378" w:type="dxa"/>
            <w:tcBorders>
              <w:left w:val="single" w:sz="6" w:space="0" w:color="auto"/>
            </w:tcBorders>
          </w:tcPr>
          <w:p w:rsidR="00E81389" w:rsidRPr="00893757" w:rsidRDefault="00E81389" w:rsidP="00405267">
            <w:pPr>
              <w:pStyle w:val="a3"/>
              <w:spacing w:line="500" w:lineRule="exact"/>
              <w:ind w:leftChars="0" w:left="0"/>
              <w:rPr>
                <w:rFonts w:ascii="標楷體" w:eastAsia="標楷體" w:hAnsi="標楷體" w:cs="Arial"/>
                <w:b/>
                <w:color w:val="0070C0"/>
                <w:sz w:val="20"/>
                <w:szCs w:val="20"/>
                <w:u w:val="single"/>
              </w:rPr>
            </w:pPr>
            <w:r w:rsidRPr="00893757">
              <w:rPr>
                <w:rFonts w:ascii="標楷體" w:eastAsia="標楷體" w:hAnsi="標楷體" w:cs="Arial" w:hint="eastAsia"/>
                <w:b/>
                <w:color w:val="0070C0"/>
                <w:sz w:val="20"/>
                <w:szCs w:val="20"/>
                <w:u w:val="single"/>
              </w:rPr>
              <w:t>E3：</w:t>
            </w:r>
            <w:r w:rsidRPr="00893757">
              <w:rPr>
                <w:rFonts w:ascii="標楷體" w:eastAsia="標楷體" w:hAnsi="標楷體" w:cs="Arial"/>
                <w:b/>
                <w:color w:val="0070C0"/>
                <w:sz w:val="20"/>
                <w:szCs w:val="20"/>
                <w:u w:val="single"/>
              </w:rPr>
              <w:t>上行1</w:t>
            </w:r>
            <w:r w:rsidRPr="00893757">
              <w:rPr>
                <w:rFonts w:ascii="標楷體" w:eastAsia="標楷體" w:hAnsi="標楷體" w:cs="Arial" w:hint="eastAsia"/>
                <w:b/>
                <w:color w:val="0070C0"/>
                <w:sz w:val="20"/>
                <w:szCs w:val="20"/>
                <w:u w:val="single"/>
              </w:rPr>
              <w:t>950</w:t>
            </w:r>
            <w:r w:rsidRPr="00893757">
              <w:rPr>
                <w:rFonts w:ascii="標楷體" w:hAnsi="標楷體"/>
                <w:b/>
                <w:color w:val="0070C0"/>
                <w:sz w:val="20"/>
                <w:szCs w:val="20"/>
                <w:u w:val="single"/>
              </w:rPr>
              <w:t>MHz</w:t>
            </w:r>
            <w:r w:rsidRPr="00893757">
              <w:rPr>
                <w:rFonts w:ascii="標楷體" w:eastAsia="標楷體" w:hAnsi="標楷體" w:cs="Arial"/>
                <w:b/>
                <w:color w:val="0070C0"/>
                <w:sz w:val="20"/>
                <w:szCs w:val="20"/>
                <w:u w:val="single"/>
              </w:rPr>
              <w:t>～1</w:t>
            </w:r>
            <w:r w:rsidRPr="00893757">
              <w:rPr>
                <w:rFonts w:ascii="標楷體" w:eastAsia="標楷體" w:hAnsi="標楷體" w:cs="Arial" w:hint="eastAsia"/>
                <w:b/>
                <w:color w:val="0070C0"/>
                <w:sz w:val="20"/>
                <w:szCs w:val="20"/>
                <w:u w:val="single"/>
              </w:rPr>
              <w:t>965</w:t>
            </w:r>
            <w:r w:rsidRPr="00893757">
              <w:rPr>
                <w:rFonts w:ascii="標楷體" w:eastAsia="標楷體" w:hAnsi="標楷體" w:cs="Arial"/>
                <w:b/>
                <w:color w:val="0070C0"/>
                <w:sz w:val="20"/>
                <w:szCs w:val="20"/>
                <w:u w:val="single"/>
              </w:rPr>
              <w:t>MHz；下行</w:t>
            </w:r>
            <w:r w:rsidRPr="00893757">
              <w:rPr>
                <w:rFonts w:ascii="標楷體" w:eastAsia="標楷體" w:hAnsi="標楷體" w:cs="Arial" w:hint="eastAsia"/>
                <w:b/>
                <w:color w:val="0070C0"/>
                <w:sz w:val="20"/>
                <w:szCs w:val="20"/>
                <w:u w:val="single"/>
              </w:rPr>
              <w:t>2140</w:t>
            </w:r>
            <w:r w:rsidRPr="00893757">
              <w:rPr>
                <w:rFonts w:ascii="標楷體" w:hAnsi="標楷體"/>
                <w:b/>
                <w:color w:val="0070C0"/>
                <w:sz w:val="20"/>
                <w:szCs w:val="20"/>
                <w:u w:val="single"/>
              </w:rPr>
              <w:t>MHz</w:t>
            </w:r>
            <w:r w:rsidRPr="00893757">
              <w:rPr>
                <w:rFonts w:ascii="標楷體" w:eastAsia="標楷體" w:hAnsi="標楷體" w:cs="Arial"/>
                <w:b/>
                <w:color w:val="0070C0"/>
                <w:sz w:val="20"/>
                <w:szCs w:val="20"/>
                <w:u w:val="single"/>
              </w:rPr>
              <w:t>～</w:t>
            </w:r>
            <w:r w:rsidRPr="00893757">
              <w:rPr>
                <w:rFonts w:ascii="標楷體" w:eastAsia="標楷體" w:hAnsi="標楷體" w:cs="Arial" w:hint="eastAsia"/>
                <w:b/>
                <w:color w:val="0070C0"/>
                <w:sz w:val="20"/>
                <w:szCs w:val="20"/>
                <w:u w:val="single"/>
              </w:rPr>
              <w:t>2155</w:t>
            </w:r>
            <w:r w:rsidRPr="00893757">
              <w:rPr>
                <w:rFonts w:ascii="標楷體" w:eastAsia="標楷體" w:hAnsi="標楷體" w:cs="Arial"/>
                <w:b/>
                <w:color w:val="0070C0"/>
                <w:sz w:val="20"/>
                <w:szCs w:val="20"/>
                <w:u w:val="single"/>
              </w:rPr>
              <w:t>MHz（</w:t>
            </w:r>
            <w:r w:rsidRPr="00893757">
              <w:rPr>
                <w:rFonts w:ascii="標楷體" w:eastAsia="標楷體" w:hAnsi="標楷體" w:hint="eastAsia"/>
                <w:b/>
                <w:color w:val="0070C0"/>
                <w:sz w:val="20"/>
                <w:szCs w:val="20"/>
                <w:u w:val="single"/>
              </w:rPr>
              <w:t>上下行各</w:t>
            </w:r>
            <w:r w:rsidRPr="00893757">
              <w:rPr>
                <w:rFonts w:ascii="標楷體" w:eastAsia="標楷體" w:hAnsi="標楷體" w:cs="Arial" w:hint="eastAsia"/>
                <w:b/>
                <w:color w:val="0070C0"/>
                <w:sz w:val="20"/>
                <w:szCs w:val="20"/>
                <w:u w:val="single"/>
              </w:rPr>
              <w:t>15</w:t>
            </w:r>
            <w:r w:rsidRPr="00893757">
              <w:rPr>
                <w:rFonts w:ascii="標楷體" w:eastAsia="標楷體" w:hAnsi="標楷體" w:cs="Arial"/>
                <w:b/>
                <w:color w:val="0070C0"/>
                <w:sz w:val="20"/>
                <w:szCs w:val="20"/>
                <w:u w:val="single"/>
              </w:rPr>
              <w:t>MHz）</w:t>
            </w:r>
          </w:p>
        </w:tc>
      </w:tr>
      <w:tr w:rsidR="00E81389" w:rsidRPr="00564608" w:rsidTr="009D6C15">
        <w:tc>
          <w:tcPr>
            <w:tcW w:w="1384" w:type="dxa"/>
            <w:vMerge/>
            <w:tcBorders>
              <w:right w:val="single" w:sz="6" w:space="0" w:color="auto"/>
            </w:tcBorders>
          </w:tcPr>
          <w:p w:rsidR="00E81389" w:rsidRPr="006C10D4" w:rsidRDefault="00E81389" w:rsidP="009D6C15">
            <w:pPr>
              <w:pStyle w:val="a3"/>
              <w:spacing w:line="500" w:lineRule="exact"/>
              <w:ind w:leftChars="0" w:left="0"/>
              <w:rPr>
                <w:sz w:val="16"/>
                <w:szCs w:val="16"/>
                <w:u w:val="single"/>
              </w:rPr>
            </w:pPr>
          </w:p>
        </w:tc>
        <w:tc>
          <w:tcPr>
            <w:tcW w:w="1985" w:type="dxa"/>
            <w:vMerge/>
            <w:tcBorders>
              <w:left w:val="single" w:sz="6" w:space="0" w:color="auto"/>
              <w:right w:val="single" w:sz="6" w:space="0" w:color="auto"/>
            </w:tcBorders>
            <w:shd w:val="clear" w:color="auto" w:fill="FFFFFF"/>
          </w:tcPr>
          <w:p w:rsidR="00E81389" w:rsidRPr="006C10D4" w:rsidRDefault="00E81389" w:rsidP="009D6C15">
            <w:pPr>
              <w:pStyle w:val="a3"/>
              <w:spacing w:line="500" w:lineRule="exact"/>
              <w:ind w:leftChars="0" w:left="0"/>
              <w:rPr>
                <w:rFonts w:ascii="標楷體" w:eastAsia="標楷體" w:hAnsi="標楷體" w:cs="Arial"/>
                <w:sz w:val="16"/>
                <w:szCs w:val="16"/>
                <w:u w:val="single"/>
              </w:rPr>
            </w:pPr>
          </w:p>
        </w:tc>
        <w:tc>
          <w:tcPr>
            <w:tcW w:w="6378" w:type="dxa"/>
            <w:tcBorders>
              <w:left w:val="single" w:sz="6" w:space="0" w:color="auto"/>
            </w:tcBorders>
          </w:tcPr>
          <w:p w:rsidR="00E81389" w:rsidRPr="00893757" w:rsidRDefault="00E81389" w:rsidP="00405267">
            <w:pPr>
              <w:pStyle w:val="a3"/>
              <w:spacing w:line="500" w:lineRule="exact"/>
              <w:ind w:leftChars="0" w:left="0"/>
              <w:rPr>
                <w:rFonts w:ascii="標楷體" w:eastAsia="標楷體" w:hAnsi="標楷體" w:cs="Arial"/>
                <w:b/>
                <w:color w:val="0070C0"/>
                <w:sz w:val="20"/>
                <w:szCs w:val="20"/>
                <w:u w:val="single"/>
              </w:rPr>
            </w:pPr>
            <w:r w:rsidRPr="00893757">
              <w:rPr>
                <w:rFonts w:ascii="標楷體" w:eastAsia="標楷體" w:hAnsi="標楷體" w:cs="Arial" w:hint="eastAsia"/>
                <w:b/>
                <w:color w:val="0070C0"/>
                <w:sz w:val="20"/>
                <w:szCs w:val="20"/>
                <w:u w:val="single"/>
              </w:rPr>
              <w:t>E4：</w:t>
            </w:r>
            <w:r w:rsidRPr="00893757">
              <w:rPr>
                <w:rFonts w:ascii="標楷體" w:eastAsia="標楷體" w:hAnsi="標楷體" w:cs="Arial"/>
                <w:b/>
                <w:color w:val="0070C0"/>
                <w:sz w:val="20"/>
                <w:szCs w:val="20"/>
                <w:u w:val="single"/>
              </w:rPr>
              <w:t>上行1</w:t>
            </w:r>
            <w:r w:rsidRPr="00893757">
              <w:rPr>
                <w:rFonts w:ascii="標楷體" w:eastAsia="標楷體" w:hAnsi="標楷體" w:cs="Arial" w:hint="eastAsia"/>
                <w:b/>
                <w:color w:val="0070C0"/>
                <w:sz w:val="20"/>
                <w:szCs w:val="20"/>
                <w:u w:val="single"/>
              </w:rPr>
              <w:t>965</w:t>
            </w:r>
            <w:r w:rsidRPr="00893757">
              <w:rPr>
                <w:rFonts w:ascii="標楷體" w:hAnsi="標楷體"/>
                <w:b/>
                <w:color w:val="0070C0"/>
                <w:sz w:val="20"/>
                <w:szCs w:val="20"/>
                <w:u w:val="single"/>
              </w:rPr>
              <w:t>MHz</w:t>
            </w:r>
            <w:r w:rsidRPr="00893757">
              <w:rPr>
                <w:rFonts w:ascii="標楷體" w:eastAsia="標楷體" w:hAnsi="標楷體" w:cs="Arial"/>
                <w:b/>
                <w:color w:val="0070C0"/>
                <w:sz w:val="20"/>
                <w:szCs w:val="20"/>
                <w:u w:val="single"/>
              </w:rPr>
              <w:t>～1</w:t>
            </w:r>
            <w:r w:rsidRPr="00893757">
              <w:rPr>
                <w:rFonts w:ascii="標楷體" w:eastAsia="標楷體" w:hAnsi="標楷體" w:cs="Arial" w:hint="eastAsia"/>
                <w:b/>
                <w:color w:val="0070C0"/>
                <w:sz w:val="20"/>
                <w:szCs w:val="20"/>
                <w:u w:val="single"/>
              </w:rPr>
              <w:t>980</w:t>
            </w:r>
            <w:r w:rsidRPr="00893757">
              <w:rPr>
                <w:rFonts w:ascii="標楷體" w:eastAsia="標楷體" w:hAnsi="標楷體" w:cs="Arial"/>
                <w:b/>
                <w:color w:val="0070C0"/>
                <w:sz w:val="20"/>
                <w:szCs w:val="20"/>
                <w:u w:val="single"/>
              </w:rPr>
              <w:t>MHz；下行</w:t>
            </w:r>
            <w:r w:rsidRPr="00893757">
              <w:rPr>
                <w:rFonts w:ascii="標楷體" w:eastAsia="標楷體" w:hAnsi="標楷體" w:cs="Arial" w:hint="eastAsia"/>
                <w:b/>
                <w:color w:val="0070C0"/>
                <w:sz w:val="20"/>
                <w:szCs w:val="20"/>
                <w:u w:val="single"/>
              </w:rPr>
              <w:t>2155</w:t>
            </w:r>
            <w:r w:rsidRPr="00893757">
              <w:rPr>
                <w:rFonts w:ascii="標楷體" w:hAnsi="標楷體"/>
                <w:b/>
                <w:color w:val="0070C0"/>
                <w:sz w:val="20"/>
                <w:szCs w:val="20"/>
                <w:u w:val="single"/>
              </w:rPr>
              <w:t>MHz</w:t>
            </w:r>
            <w:r w:rsidRPr="00893757">
              <w:rPr>
                <w:rFonts w:ascii="標楷體" w:eastAsia="標楷體" w:hAnsi="標楷體" w:cs="Arial"/>
                <w:b/>
                <w:color w:val="0070C0"/>
                <w:sz w:val="20"/>
                <w:szCs w:val="20"/>
                <w:u w:val="single"/>
              </w:rPr>
              <w:t>～</w:t>
            </w:r>
            <w:r w:rsidRPr="00893757">
              <w:rPr>
                <w:rFonts w:ascii="標楷體" w:eastAsia="標楷體" w:hAnsi="標楷體" w:cs="Arial" w:hint="eastAsia"/>
                <w:b/>
                <w:color w:val="0070C0"/>
                <w:sz w:val="20"/>
                <w:szCs w:val="20"/>
                <w:u w:val="single"/>
              </w:rPr>
              <w:t>2170</w:t>
            </w:r>
            <w:r w:rsidRPr="00893757">
              <w:rPr>
                <w:rFonts w:ascii="標楷體" w:eastAsia="標楷體" w:hAnsi="標楷體" w:cs="Arial"/>
                <w:b/>
                <w:color w:val="0070C0"/>
                <w:sz w:val="20"/>
                <w:szCs w:val="20"/>
                <w:u w:val="single"/>
              </w:rPr>
              <w:t>MHz（</w:t>
            </w:r>
            <w:r w:rsidRPr="00893757">
              <w:rPr>
                <w:rFonts w:ascii="標楷體" w:eastAsia="標楷體" w:hAnsi="標楷體" w:hint="eastAsia"/>
                <w:b/>
                <w:color w:val="0070C0"/>
                <w:sz w:val="20"/>
                <w:szCs w:val="20"/>
                <w:u w:val="single"/>
              </w:rPr>
              <w:t>上下行各</w:t>
            </w:r>
            <w:r w:rsidRPr="00893757">
              <w:rPr>
                <w:rFonts w:ascii="標楷體" w:eastAsia="標楷體" w:hAnsi="標楷體" w:cs="Arial" w:hint="eastAsia"/>
                <w:b/>
                <w:color w:val="0070C0"/>
                <w:sz w:val="20"/>
                <w:szCs w:val="20"/>
                <w:u w:val="single"/>
              </w:rPr>
              <w:t>15</w:t>
            </w:r>
            <w:r w:rsidRPr="00893757">
              <w:rPr>
                <w:rFonts w:ascii="標楷體" w:eastAsia="標楷體" w:hAnsi="標楷體" w:cs="Arial"/>
                <w:b/>
                <w:color w:val="0070C0"/>
                <w:sz w:val="20"/>
                <w:szCs w:val="20"/>
                <w:u w:val="single"/>
              </w:rPr>
              <w:t>MHz）</w:t>
            </w:r>
          </w:p>
        </w:tc>
      </w:tr>
      <w:tr w:rsidR="00E81389" w:rsidRPr="006C10D4" w:rsidTr="009D6C15">
        <w:tc>
          <w:tcPr>
            <w:tcW w:w="1384" w:type="dxa"/>
            <w:vMerge/>
            <w:tcBorders>
              <w:right w:val="single" w:sz="6" w:space="0" w:color="auto"/>
            </w:tcBorders>
          </w:tcPr>
          <w:p w:rsidR="00E81389" w:rsidRPr="006C10D4" w:rsidRDefault="00E81389" w:rsidP="009D6C15">
            <w:pPr>
              <w:pStyle w:val="a3"/>
              <w:spacing w:line="500" w:lineRule="exact"/>
              <w:ind w:leftChars="0" w:left="0"/>
              <w:rPr>
                <w:sz w:val="16"/>
                <w:szCs w:val="16"/>
                <w:u w:val="single"/>
              </w:rPr>
            </w:pPr>
          </w:p>
        </w:tc>
        <w:tc>
          <w:tcPr>
            <w:tcW w:w="1985" w:type="dxa"/>
            <w:tcBorders>
              <w:left w:val="single" w:sz="6" w:space="0" w:color="auto"/>
              <w:right w:val="single" w:sz="6" w:space="0" w:color="auto"/>
            </w:tcBorders>
            <w:shd w:val="clear" w:color="auto" w:fill="FFFFFF"/>
          </w:tcPr>
          <w:p w:rsidR="00E81389" w:rsidRPr="006C10D4" w:rsidRDefault="00E81389" w:rsidP="009D6C15">
            <w:pPr>
              <w:pStyle w:val="a3"/>
              <w:spacing w:line="500" w:lineRule="exact"/>
              <w:ind w:leftChars="0" w:left="0"/>
              <w:rPr>
                <w:rFonts w:ascii="標楷體" w:eastAsia="標楷體" w:hAnsi="標楷體" w:cs="Arial"/>
                <w:sz w:val="16"/>
                <w:szCs w:val="16"/>
                <w:u w:val="single"/>
              </w:rPr>
            </w:pPr>
            <w:r w:rsidRPr="006C10D4">
              <w:rPr>
                <w:rFonts w:ascii="標楷體" w:eastAsia="標楷體" w:hAnsi="標楷體" w:cs="Arial" w:hint="eastAsia"/>
                <w:u w:val="single"/>
              </w:rPr>
              <w:t>18</w:t>
            </w:r>
            <w:r w:rsidRPr="006C10D4">
              <w:rPr>
                <w:rFonts w:ascii="標楷體" w:eastAsia="標楷體" w:hAnsi="標楷體" w:cs="Arial"/>
                <w:u w:val="single"/>
              </w:rPr>
              <w:t>00 MHz</w:t>
            </w:r>
            <w:r w:rsidRPr="006C10D4">
              <w:rPr>
                <w:rFonts w:ascii="標楷體" w:eastAsia="標楷體" w:hAnsi="標楷體" w:cs="Arial" w:hint="eastAsia"/>
                <w:u w:val="single"/>
              </w:rPr>
              <w:t>頻段</w:t>
            </w:r>
          </w:p>
        </w:tc>
        <w:tc>
          <w:tcPr>
            <w:tcW w:w="6378" w:type="dxa"/>
            <w:tcBorders>
              <w:left w:val="single" w:sz="6" w:space="0" w:color="auto"/>
            </w:tcBorders>
          </w:tcPr>
          <w:p w:rsidR="00E81389" w:rsidRPr="00E81389" w:rsidRDefault="00E81389" w:rsidP="00E81389">
            <w:pPr>
              <w:pStyle w:val="a3"/>
              <w:spacing w:line="500" w:lineRule="exact"/>
              <w:ind w:leftChars="0" w:left="0"/>
              <w:rPr>
                <w:rFonts w:ascii="標楷體" w:eastAsia="標楷體" w:hAnsi="標楷體" w:cs="Arial"/>
                <w:b/>
                <w:color w:val="0070C0"/>
                <w:sz w:val="20"/>
                <w:szCs w:val="20"/>
                <w:u w:val="single"/>
              </w:rPr>
            </w:pPr>
            <w:r w:rsidRPr="00E81389">
              <w:rPr>
                <w:rFonts w:ascii="標楷體" w:eastAsia="標楷體" w:hAnsi="標楷體" w:cs="Arial" w:hint="eastAsia"/>
                <w:b/>
                <w:color w:val="0070C0"/>
                <w:sz w:val="20"/>
                <w:szCs w:val="20"/>
                <w:u w:val="single"/>
              </w:rPr>
              <w:t>C6：</w:t>
            </w:r>
            <w:r w:rsidRPr="00E81389">
              <w:rPr>
                <w:rFonts w:ascii="標楷體" w:eastAsia="標楷體" w:hAnsi="標楷體" w:cs="Arial"/>
                <w:b/>
                <w:color w:val="0070C0"/>
                <w:sz w:val="20"/>
                <w:szCs w:val="20"/>
                <w:u w:val="single"/>
              </w:rPr>
              <w:t>上行17</w:t>
            </w:r>
            <w:r w:rsidRPr="00E81389">
              <w:rPr>
                <w:rFonts w:ascii="標楷體" w:eastAsia="標楷體" w:hAnsi="標楷體" w:cs="Arial" w:hint="eastAsia"/>
                <w:b/>
                <w:color w:val="0070C0"/>
                <w:sz w:val="20"/>
                <w:szCs w:val="20"/>
                <w:u w:val="single"/>
              </w:rPr>
              <w:t>70</w:t>
            </w:r>
            <w:r w:rsidRPr="00E81389">
              <w:rPr>
                <w:rFonts w:ascii="標楷體" w:eastAsia="標楷體" w:hAnsi="標楷體" w:cs="Arial"/>
                <w:b/>
                <w:color w:val="0070C0"/>
                <w:sz w:val="20"/>
                <w:szCs w:val="20"/>
                <w:u w:val="single"/>
              </w:rPr>
              <w:t>MHz～17</w:t>
            </w:r>
            <w:r w:rsidRPr="00E81389">
              <w:rPr>
                <w:rFonts w:ascii="標楷體" w:eastAsia="標楷體" w:hAnsi="標楷體" w:cs="Arial" w:hint="eastAsia"/>
                <w:b/>
                <w:color w:val="0070C0"/>
                <w:sz w:val="20"/>
                <w:szCs w:val="20"/>
                <w:u w:val="single"/>
              </w:rPr>
              <w:t>85</w:t>
            </w:r>
            <w:r w:rsidRPr="00E81389">
              <w:rPr>
                <w:rFonts w:ascii="標楷體" w:eastAsia="標楷體" w:hAnsi="標楷體" w:cs="Arial"/>
                <w:b/>
                <w:color w:val="0070C0"/>
                <w:sz w:val="20"/>
                <w:szCs w:val="20"/>
                <w:u w:val="single"/>
              </w:rPr>
              <w:t>MHz；下行18</w:t>
            </w:r>
            <w:r w:rsidRPr="00E81389">
              <w:rPr>
                <w:rFonts w:ascii="標楷體" w:eastAsia="標楷體" w:hAnsi="標楷體" w:cs="Arial" w:hint="eastAsia"/>
                <w:b/>
                <w:color w:val="0070C0"/>
                <w:sz w:val="20"/>
                <w:szCs w:val="20"/>
                <w:u w:val="single"/>
              </w:rPr>
              <w:t>65</w:t>
            </w:r>
            <w:r w:rsidRPr="00E81389">
              <w:rPr>
                <w:rFonts w:ascii="標楷體" w:eastAsia="標楷體" w:hAnsi="標楷體" w:cs="Arial"/>
                <w:b/>
                <w:color w:val="0070C0"/>
                <w:sz w:val="20"/>
                <w:szCs w:val="20"/>
                <w:u w:val="single"/>
              </w:rPr>
              <w:t>MHz～18</w:t>
            </w:r>
            <w:r w:rsidRPr="00E81389">
              <w:rPr>
                <w:rFonts w:ascii="標楷體" w:eastAsia="標楷體" w:hAnsi="標楷體" w:cs="Arial" w:hint="eastAsia"/>
                <w:b/>
                <w:color w:val="0070C0"/>
                <w:sz w:val="20"/>
                <w:szCs w:val="20"/>
                <w:u w:val="single"/>
              </w:rPr>
              <w:t>80</w:t>
            </w:r>
            <w:r w:rsidRPr="00E81389">
              <w:rPr>
                <w:rFonts w:ascii="標楷體" w:eastAsia="標楷體" w:hAnsi="標楷體" w:cs="Arial"/>
                <w:b/>
                <w:color w:val="0070C0"/>
                <w:sz w:val="20"/>
                <w:szCs w:val="20"/>
                <w:u w:val="single"/>
              </w:rPr>
              <w:t>MHz（上下行各</w:t>
            </w:r>
            <w:r w:rsidRPr="00E81389">
              <w:rPr>
                <w:rFonts w:ascii="標楷體" w:eastAsia="標楷體" w:hAnsi="標楷體" w:cs="Arial" w:hint="eastAsia"/>
                <w:b/>
                <w:color w:val="0070C0"/>
                <w:sz w:val="20"/>
                <w:szCs w:val="20"/>
                <w:u w:val="single"/>
              </w:rPr>
              <w:t>1</w:t>
            </w:r>
            <w:r w:rsidRPr="00E81389">
              <w:rPr>
                <w:rFonts w:ascii="標楷體" w:eastAsia="標楷體" w:hAnsi="標楷體" w:cs="Arial"/>
                <w:b/>
                <w:color w:val="0070C0"/>
                <w:sz w:val="20"/>
                <w:szCs w:val="20"/>
                <w:u w:val="single"/>
              </w:rPr>
              <w:t>5MHz）</w:t>
            </w:r>
          </w:p>
        </w:tc>
      </w:tr>
    </w:tbl>
    <w:p w:rsidR="00FD24E8" w:rsidRPr="00FD24E8" w:rsidRDefault="00FD24E8">
      <w:pPr>
        <w:rPr>
          <w:rFonts w:asciiTheme="minorHAnsi" w:hAnsiTheme="minorHAnsi"/>
        </w:rPr>
      </w:pPr>
    </w:p>
    <w:sectPr w:rsidR="00FD24E8" w:rsidRPr="00FD24E8" w:rsidSect="004647D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DE4" w:rsidRDefault="00874DE4" w:rsidP="00FD24E8">
      <w:r>
        <w:separator/>
      </w:r>
    </w:p>
  </w:endnote>
  <w:endnote w:type="continuationSeparator" w:id="1">
    <w:p w:rsidR="00874DE4" w:rsidRDefault="00874DE4" w:rsidP="00FD2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DE4" w:rsidRDefault="00874DE4" w:rsidP="00FD24E8">
      <w:r>
        <w:separator/>
      </w:r>
    </w:p>
  </w:footnote>
  <w:footnote w:type="continuationSeparator" w:id="1">
    <w:p w:rsidR="00874DE4" w:rsidRDefault="00874DE4" w:rsidP="00FD24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370"/>
    <w:multiLevelType w:val="hybridMultilevel"/>
    <w:tmpl w:val="556C90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E1327B"/>
    <w:multiLevelType w:val="hybridMultilevel"/>
    <w:tmpl w:val="E5A8FE9E"/>
    <w:lvl w:ilvl="0" w:tplc="85A44888">
      <w:start w:val="1"/>
      <w:numFmt w:val="decimal"/>
      <w:lvlText w:val="(%1)"/>
      <w:lvlJc w:val="left"/>
      <w:pPr>
        <w:ind w:left="600" w:hanging="36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
    <w:nsid w:val="0C8F06F3"/>
    <w:multiLevelType w:val="hybridMultilevel"/>
    <w:tmpl w:val="ED68493C"/>
    <w:lvl w:ilvl="0" w:tplc="8EC0C57A">
      <w:start w:val="1"/>
      <w:numFmt w:val="taiwaneseCountingThousand"/>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062241C"/>
    <w:multiLevelType w:val="hybridMultilevel"/>
    <w:tmpl w:val="6D0A9D50"/>
    <w:lvl w:ilvl="0" w:tplc="9F7E232E">
      <w:start w:val="1"/>
      <w:numFmt w:val="taiwaneseCountingThousand"/>
      <w:suff w:val="nothing"/>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22501DC8"/>
    <w:multiLevelType w:val="hybridMultilevel"/>
    <w:tmpl w:val="CC649CD2"/>
    <w:lvl w:ilvl="0" w:tplc="8EC0C57A">
      <w:start w:val="1"/>
      <w:numFmt w:val="taiwaneseCountingThousand"/>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24627F73"/>
    <w:multiLevelType w:val="hybridMultilevel"/>
    <w:tmpl w:val="58C874A8"/>
    <w:lvl w:ilvl="0" w:tplc="7A6C04AC">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24B74375"/>
    <w:multiLevelType w:val="hybridMultilevel"/>
    <w:tmpl w:val="D2663E48"/>
    <w:lvl w:ilvl="0" w:tplc="D8ACCBD0">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2F01662F"/>
    <w:multiLevelType w:val="hybridMultilevel"/>
    <w:tmpl w:val="E90047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8D1797A"/>
    <w:multiLevelType w:val="hybridMultilevel"/>
    <w:tmpl w:val="F82C596E"/>
    <w:lvl w:ilvl="0" w:tplc="0FF22998">
      <w:start w:val="1"/>
      <w:numFmt w:val="decimal"/>
      <w:lvlText w:val="(%1)"/>
      <w:lvlJc w:val="left"/>
      <w:pPr>
        <w:ind w:left="600" w:hanging="36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9">
    <w:nsid w:val="42533F50"/>
    <w:multiLevelType w:val="hybridMultilevel"/>
    <w:tmpl w:val="82A0A87A"/>
    <w:lvl w:ilvl="0" w:tplc="0E4A6E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B49003B"/>
    <w:multiLevelType w:val="hybridMultilevel"/>
    <w:tmpl w:val="CC649CD2"/>
    <w:lvl w:ilvl="0" w:tplc="8EC0C57A">
      <w:start w:val="1"/>
      <w:numFmt w:val="taiwaneseCountingThousand"/>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5A5C4C05"/>
    <w:multiLevelType w:val="hybridMultilevel"/>
    <w:tmpl w:val="2E803476"/>
    <w:lvl w:ilvl="0" w:tplc="EAC05D22">
      <w:start w:val="1"/>
      <w:numFmt w:val="taiwaneseCountingThousand"/>
      <w:lvlText w:val="(%1)"/>
      <w:lvlJc w:val="left"/>
      <w:pPr>
        <w:ind w:left="960" w:hanging="480"/>
      </w:pPr>
      <w:rPr>
        <w:rFonts w:hint="default"/>
        <w:color w:val="00000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2">
    <w:nsid w:val="5CFC0AC2"/>
    <w:multiLevelType w:val="hybridMultilevel"/>
    <w:tmpl w:val="612ADF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F5F08C0"/>
    <w:multiLevelType w:val="hybridMultilevel"/>
    <w:tmpl w:val="1BCE30BC"/>
    <w:lvl w:ilvl="0" w:tplc="E8FCB08E">
      <w:start w:val="1"/>
      <w:numFmt w:val="taiwaneseCountingThousand"/>
      <w:lvlText w:val="(%1)"/>
      <w:lvlJc w:val="left"/>
      <w:pPr>
        <w:ind w:left="960" w:hanging="480"/>
      </w:pPr>
      <w:rPr>
        <w:rFonts w:hint="default"/>
        <w:color w:val="7030A0"/>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608405D2"/>
    <w:multiLevelType w:val="hybridMultilevel"/>
    <w:tmpl w:val="B6A0CFF6"/>
    <w:lvl w:ilvl="0" w:tplc="9EC6A95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4"/>
  </w:num>
  <w:num w:numId="7">
    <w:abstractNumId w:val="2"/>
  </w:num>
  <w:num w:numId="8">
    <w:abstractNumId w:val="1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5"/>
  </w:num>
  <w:num w:numId="16">
    <w:abstractNumId w:val="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47D6"/>
    <w:rsid w:val="00000BDD"/>
    <w:rsid w:val="00016746"/>
    <w:rsid w:val="00077EAC"/>
    <w:rsid w:val="000936CC"/>
    <w:rsid w:val="000A1CB1"/>
    <w:rsid w:val="000B57D3"/>
    <w:rsid w:val="00110694"/>
    <w:rsid w:val="00121DC3"/>
    <w:rsid w:val="001606DB"/>
    <w:rsid w:val="00161D6E"/>
    <w:rsid w:val="001C31C9"/>
    <w:rsid w:val="002035AE"/>
    <w:rsid w:val="002229DD"/>
    <w:rsid w:val="00281EED"/>
    <w:rsid w:val="002D5773"/>
    <w:rsid w:val="002E0575"/>
    <w:rsid w:val="0030590F"/>
    <w:rsid w:val="00316235"/>
    <w:rsid w:val="003200F8"/>
    <w:rsid w:val="00331186"/>
    <w:rsid w:val="003415AB"/>
    <w:rsid w:val="00342F05"/>
    <w:rsid w:val="0034460B"/>
    <w:rsid w:val="0035210A"/>
    <w:rsid w:val="00353BDC"/>
    <w:rsid w:val="003A48DB"/>
    <w:rsid w:val="003D45AB"/>
    <w:rsid w:val="00421A2B"/>
    <w:rsid w:val="00430C54"/>
    <w:rsid w:val="00455405"/>
    <w:rsid w:val="004647D6"/>
    <w:rsid w:val="00472D30"/>
    <w:rsid w:val="00475F61"/>
    <w:rsid w:val="00494721"/>
    <w:rsid w:val="004D6E0D"/>
    <w:rsid w:val="004E2EEA"/>
    <w:rsid w:val="00511D2D"/>
    <w:rsid w:val="005907D7"/>
    <w:rsid w:val="00596ADD"/>
    <w:rsid w:val="005D6EF4"/>
    <w:rsid w:val="005D70AB"/>
    <w:rsid w:val="006025D8"/>
    <w:rsid w:val="0062015D"/>
    <w:rsid w:val="00690849"/>
    <w:rsid w:val="006B727D"/>
    <w:rsid w:val="006B7697"/>
    <w:rsid w:val="006C2B10"/>
    <w:rsid w:val="006D0C80"/>
    <w:rsid w:val="006E4938"/>
    <w:rsid w:val="0075660F"/>
    <w:rsid w:val="0077492B"/>
    <w:rsid w:val="007B22CE"/>
    <w:rsid w:val="007B735A"/>
    <w:rsid w:val="007C1156"/>
    <w:rsid w:val="00811115"/>
    <w:rsid w:val="00816266"/>
    <w:rsid w:val="00864341"/>
    <w:rsid w:val="00874DE4"/>
    <w:rsid w:val="00893757"/>
    <w:rsid w:val="00894A7E"/>
    <w:rsid w:val="008E0B72"/>
    <w:rsid w:val="009029D9"/>
    <w:rsid w:val="00907F40"/>
    <w:rsid w:val="009A5EEC"/>
    <w:rsid w:val="009B2737"/>
    <w:rsid w:val="00A27245"/>
    <w:rsid w:val="00A3536F"/>
    <w:rsid w:val="00A76D83"/>
    <w:rsid w:val="00A97806"/>
    <w:rsid w:val="00AA41FC"/>
    <w:rsid w:val="00B009C2"/>
    <w:rsid w:val="00B00C28"/>
    <w:rsid w:val="00B062F1"/>
    <w:rsid w:val="00B174DE"/>
    <w:rsid w:val="00B57F84"/>
    <w:rsid w:val="00B847E3"/>
    <w:rsid w:val="00B85D7B"/>
    <w:rsid w:val="00BA5A76"/>
    <w:rsid w:val="00C14D12"/>
    <w:rsid w:val="00C14DC7"/>
    <w:rsid w:val="00CA2FDE"/>
    <w:rsid w:val="00CB6B5E"/>
    <w:rsid w:val="00D304D4"/>
    <w:rsid w:val="00D431A6"/>
    <w:rsid w:val="00D66B09"/>
    <w:rsid w:val="00D718FD"/>
    <w:rsid w:val="00D84D5E"/>
    <w:rsid w:val="00DD0DC5"/>
    <w:rsid w:val="00DD76BB"/>
    <w:rsid w:val="00DE6D0A"/>
    <w:rsid w:val="00DF579D"/>
    <w:rsid w:val="00E33880"/>
    <w:rsid w:val="00E81389"/>
    <w:rsid w:val="00EB07EA"/>
    <w:rsid w:val="00F76995"/>
    <w:rsid w:val="00F77131"/>
    <w:rsid w:val="00F86A22"/>
    <w:rsid w:val="00FC3899"/>
    <w:rsid w:val="00FD24E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7D6"/>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7D6"/>
    <w:pPr>
      <w:ind w:leftChars="200" w:left="480"/>
    </w:pPr>
  </w:style>
  <w:style w:type="paragraph" w:styleId="a4">
    <w:name w:val="header"/>
    <w:basedOn w:val="a"/>
    <w:link w:val="a5"/>
    <w:uiPriority w:val="99"/>
    <w:unhideWhenUsed/>
    <w:rsid w:val="00FD24E8"/>
    <w:pPr>
      <w:tabs>
        <w:tab w:val="center" w:pos="4153"/>
        <w:tab w:val="right" w:pos="8306"/>
      </w:tabs>
      <w:snapToGrid w:val="0"/>
    </w:pPr>
    <w:rPr>
      <w:sz w:val="20"/>
      <w:szCs w:val="20"/>
    </w:rPr>
  </w:style>
  <w:style w:type="character" w:customStyle="1" w:styleId="a5">
    <w:name w:val="頁首 字元"/>
    <w:basedOn w:val="a0"/>
    <w:link w:val="a4"/>
    <w:uiPriority w:val="99"/>
    <w:rsid w:val="00FD24E8"/>
    <w:rPr>
      <w:rFonts w:ascii="Calibri" w:eastAsia="新細明體" w:hAnsi="Calibri" w:cs="新細明體"/>
      <w:kern w:val="0"/>
      <w:sz w:val="20"/>
      <w:szCs w:val="20"/>
    </w:rPr>
  </w:style>
  <w:style w:type="paragraph" w:styleId="a6">
    <w:name w:val="footer"/>
    <w:basedOn w:val="a"/>
    <w:link w:val="a7"/>
    <w:uiPriority w:val="99"/>
    <w:unhideWhenUsed/>
    <w:rsid w:val="00FD24E8"/>
    <w:pPr>
      <w:tabs>
        <w:tab w:val="center" w:pos="4153"/>
        <w:tab w:val="right" w:pos="8306"/>
      </w:tabs>
      <w:snapToGrid w:val="0"/>
    </w:pPr>
    <w:rPr>
      <w:sz w:val="20"/>
      <w:szCs w:val="20"/>
    </w:rPr>
  </w:style>
  <w:style w:type="character" w:customStyle="1" w:styleId="a7">
    <w:name w:val="頁尾 字元"/>
    <w:basedOn w:val="a0"/>
    <w:link w:val="a6"/>
    <w:uiPriority w:val="99"/>
    <w:rsid w:val="00FD24E8"/>
    <w:rPr>
      <w:rFonts w:ascii="Calibri" w:eastAsia="新細明體" w:hAnsi="Calibri" w:cs="新細明體"/>
      <w:kern w:val="0"/>
      <w:sz w:val="20"/>
      <w:szCs w:val="20"/>
    </w:rPr>
  </w:style>
  <w:style w:type="character" w:styleId="a8">
    <w:name w:val="Emphasis"/>
    <w:basedOn w:val="a0"/>
    <w:uiPriority w:val="20"/>
    <w:qFormat/>
    <w:rsid w:val="00894A7E"/>
    <w:rPr>
      <w:i/>
      <w:iCs/>
    </w:rPr>
  </w:style>
  <w:style w:type="character" w:customStyle="1" w:styleId="apple-converted-space">
    <w:name w:val="apple-converted-space"/>
    <w:basedOn w:val="a0"/>
    <w:rsid w:val="00894A7E"/>
  </w:style>
  <w:style w:type="paragraph" w:styleId="a9">
    <w:name w:val="Body Text Indent"/>
    <w:basedOn w:val="a"/>
    <w:link w:val="aa"/>
    <w:rsid w:val="00E81389"/>
    <w:pPr>
      <w:widowControl w:val="0"/>
      <w:ind w:left="1440" w:hanging="640"/>
      <w:jc w:val="both"/>
    </w:pPr>
    <w:rPr>
      <w:rFonts w:ascii="Times New Roman" w:eastAsia="標楷體" w:hAnsi="Times New Roman" w:cs="Times New Roman"/>
      <w:kern w:val="2"/>
    </w:rPr>
  </w:style>
  <w:style w:type="character" w:customStyle="1" w:styleId="aa">
    <w:name w:val="本文縮排 字元"/>
    <w:basedOn w:val="a0"/>
    <w:link w:val="a9"/>
    <w:rsid w:val="00E81389"/>
    <w:rPr>
      <w:rFonts w:ascii="Times New Roman" w:eastAsia="標楷體" w:hAnsi="Times New Roman" w:cs="Times New Roman"/>
      <w:szCs w:val="24"/>
    </w:rPr>
  </w:style>
  <w:style w:type="paragraph" w:styleId="ab">
    <w:name w:val="Balloon Text"/>
    <w:basedOn w:val="a"/>
    <w:link w:val="ac"/>
    <w:uiPriority w:val="99"/>
    <w:semiHidden/>
    <w:unhideWhenUsed/>
    <w:rsid w:val="00D718F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718FD"/>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7D6"/>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7D6"/>
    <w:pPr>
      <w:ind w:leftChars="200" w:left="480"/>
    </w:pPr>
  </w:style>
  <w:style w:type="paragraph" w:styleId="a4">
    <w:name w:val="header"/>
    <w:basedOn w:val="a"/>
    <w:link w:val="a5"/>
    <w:uiPriority w:val="99"/>
    <w:unhideWhenUsed/>
    <w:rsid w:val="00FD24E8"/>
    <w:pPr>
      <w:tabs>
        <w:tab w:val="center" w:pos="4153"/>
        <w:tab w:val="right" w:pos="8306"/>
      </w:tabs>
      <w:snapToGrid w:val="0"/>
    </w:pPr>
    <w:rPr>
      <w:sz w:val="20"/>
      <w:szCs w:val="20"/>
    </w:rPr>
  </w:style>
  <w:style w:type="character" w:customStyle="1" w:styleId="a5">
    <w:name w:val="頁首 字元"/>
    <w:basedOn w:val="a0"/>
    <w:link w:val="a4"/>
    <w:uiPriority w:val="99"/>
    <w:rsid w:val="00FD24E8"/>
    <w:rPr>
      <w:rFonts w:ascii="Calibri" w:eastAsia="新細明體" w:hAnsi="Calibri" w:cs="新細明體"/>
      <w:kern w:val="0"/>
      <w:sz w:val="20"/>
      <w:szCs w:val="20"/>
    </w:rPr>
  </w:style>
  <w:style w:type="paragraph" w:styleId="a6">
    <w:name w:val="footer"/>
    <w:basedOn w:val="a"/>
    <w:link w:val="a7"/>
    <w:uiPriority w:val="99"/>
    <w:unhideWhenUsed/>
    <w:rsid w:val="00FD24E8"/>
    <w:pPr>
      <w:tabs>
        <w:tab w:val="center" w:pos="4153"/>
        <w:tab w:val="right" w:pos="8306"/>
      </w:tabs>
      <w:snapToGrid w:val="0"/>
    </w:pPr>
    <w:rPr>
      <w:sz w:val="20"/>
      <w:szCs w:val="20"/>
    </w:rPr>
  </w:style>
  <w:style w:type="character" w:customStyle="1" w:styleId="a7">
    <w:name w:val="頁尾 字元"/>
    <w:basedOn w:val="a0"/>
    <w:link w:val="a6"/>
    <w:uiPriority w:val="99"/>
    <w:rsid w:val="00FD24E8"/>
    <w:rPr>
      <w:rFonts w:ascii="Calibri" w:eastAsia="新細明體" w:hAnsi="Calibri" w:cs="新細明體"/>
      <w:kern w:val="0"/>
      <w:sz w:val="20"/>
      <w:szCs w:val="20"/>
    </w:rPr>
  </w:style>
  <w:style w:type="character" w:styleId="a8">
    <w:name w:val="Emphasis"/>
    <w:basedOn w:val="a0"/>
    <w:uiPriority w:val="20"/>
    <w:qFormat/>
    <w:rsid w:val="00894A7E"/>
    <w:rPr>
      <w:i/>
      <w:iCs/>
    </w:rPr>
  </w:style>
  <w:style w:type="character" w:customStyle="1" w:styleId="apple-converted-space">
    <w:name w:val="apple-converted-space"/>
    <w:basedOn w:val="a0"/>
    <w:rsid w:val="00894A7E"/>
  </w:style>
  <w:style w:type="paragraph" w:styleId="a9">
    <w:name w:val="Body Text Indent"/>
    <w:basedOn w:val="a"/>
    <w:link w:val="aa"/>
    <w:rsid w:val="00E81389"/>
    <w:pPr>
      <w:widowControl w:val="0"/>
      <w:ind w:left="1440" w:hanging="640"/>
      <w:jc w:val="both"/>
    </w:pPr>
    <w:rPr>
      <w:rFonts w:ascii="Times New Roman" w:eastAsia="標楷體" w:hAnsi="Times New Roman" w:cs="Times New Roman"/>
      <w:kern w:val="2"/>
    </w:rPr>
  </w:style>
  <w:style w:type="character" w:customStyle="1" w:styleId="aa">
    <w:name w:val="本文縮排 字元"/>
    <w:basedOn w:val="a0"/>
    <w:link w:val="a9"/>
    <w:rsid w:val="00E81389"/>
    <w:rPr>
      <w:rFonts w:ascii="Times New Roman" w:eastAsia="標楷體" w:hAnsi="Times New Roman" w:cs="Times New Roman"/>
      <w:szCs w:val="24"/>
    </w:rPr>
  </w:style>
  <w:style w:type="paragraph" w:styleId="ab">
    <w:name w:val="Balloon Text"/>
    <w:basedOn w:val="a"/>
    <w:link w:val="ac"/>
    <w:uiPriority w:val="99"/>
    <w:semiHidden/>
    <w:unhideWhenUsed/>
    <w:rsid w:val="00D718F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718FD"/>
    <w:rPr>
      <w:rFonts w:asciiTheme="majorHAnsi" w:eastAsiaTheme="majorEastAsia" w:hAnsiTheme="majorHAnsi" w:cstheme="majorBidi"/>
      <w:kern w:val="0"/>
      <w:sz w:val="18"/>
      <w:szCs w:val="18"/>
    </w:rPr>
  </w:style>
</w:styles>
</file>

<file path=word/webSettings.xml><?xml version="1.0" encoding="utf-8"?>
<w:webSettings xmlns:r="http://schemas.openxmlformats.org/officeDocument/2006/relationships" xmlns:w="http://schemas.openxmlformats.org/wordprocessingml/2006/main">
  <w:divs>
    <w:div w:id="604774962">
      <w:bodyDiv w:val="1"/>
      <w:marLeft w:val="0"/>
      <w:marRight w:val="0"/>
      <w:marTop w:val="0"/>
      <w:marBottom w:val="0"/>
      <w:divBdr>
        <w:top w:val="none" w:sz="0" w:space="0" w:color="auto"/>
        <w:left w:val="none" w:sz="0" w:space="0" w:color="auto"/>
        <w:bottom w:val="none" w:sz="0" w:space="0" w:color="auto"/>
        <w:right w:val="none" w:sz="0" w:space="0" w:color="auto"/>
      </w:divBdr>
    </w:div>
    <w:div w:id="854075114">
      <w:bodyDiv w:val="1"/>
      <w:marLeft w:val="0"/>
      <w:marRight w:val="0"/>
      <w:marTop w:val="0"/>
      <w:marBottom w:val="0"/>
      <w:divBdr>
        <w:top w:val="none" w:sz="0" w:space="0" w:color="auto"/>
        <w:left w:val="none" w:sz="0" w:space="0" w:color="auto"/>
        <w:bottom w:val="none" w:sz="0" w:space="0" w:color="auto"/>
        <w:right w:val="none" w:sz="0" w:space="0" w:color="auto"/>
      </w:divBdr>
    </w:div>
    <w:div w:id="944966302">
      <w:bodyDiv w:val="1"/>
      <w:marLeft w:val="0"/>
      <w:marRight w:val="0"/>
      <w:marTop w:val="0"/>
      <w:marBottom w:val="0"/>
      <w:divBdr>
        <w:top w:val="none" w:sz="0" w:space="0" w:color="auto"/>
        <w:left w:val="none" w:sz="0" w:space="0" w:color="auto"/>
        <w:bottom w:val="none" w:sz="0" w:space="0" w:color="auto"/>
        <w:right w:val="none" w:sz="0" w:space="0" w:color="auto"/>
      </w:divBdr>
    </w:div>
    <w:div w:id="189545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0CEF7-B723-4C3A-B5C2-84BBCFBB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1036</Words>
  <Characters>5908</Characters>
  <Application>Microsoft Office Word</Application>
  <DocSecurity>0</DocSecurity>
  <Lines>49</Lines>
  <Paragraphs>13</Paragraphs>
  <ScaleCrop>false</ScaleCrop>
  <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 Huang</dc:creator>
  <cp:lastModifiedBy>綜合規劃處匯流政策科廖啟文</cp:lastModifiedBy>
  <cp:revision>2</cp:revision>
  <cp:lastPrinted>2017-05-18T02:00:00Z</cp:lastPrinted>
  <dcterms:created xsi:type="dcterms:W3CDTF">2017-06-03T06:17:00Z</dcterms:created>
  <dcterms:modified xsi:type="dcterms:W3CDTF">2017-06-03T06:17:00Z</dcterms:modified>
</cp:coreProperties>
</file>