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17" w:rsidRDefault="00B66317">
      <w:pPr>
        <w:spacing w:line="480" w:lineRule="exac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股權轉讓過戶申請書（自然人）</w:t>
      </w:r>
    </w:p>
    <w:p w:rsidR="00B66317" w:rsidRDefault="00B66317">
      <w:pPr>
        <w:spacing w:line="480" w:lineRule="exact"/>
        <w:ind w:left="602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一、讓與人願意將所有之  貴公司股票</w:t>
      </w:r>
      <w:r>
        <w:rPr>
          <w:rFonts w:ascii="標楷體" w:eastAsia="標楷體" w:hint="eastAsia"/>
          <w:sz w:val="28"/>
          <w:u w:val="single"/>
        </w:rPr>
        <w:t xml:space="preserve">          </w:t>
      </w:r>
      <w:r>
        <w:rPr>
          <w:rFonts w:ascii="標楷體" w:eastAsia="標楷體" w:hint="eastAsia"/>
          <w:sz w:val="28"/>
        </w:rPr>
        <w:t>股，讓與</w:t>
      </w:r>
      <w:r>
        <w:rPr>
          <w:rFonts w:ascii="標楷體" w:eastAsia="標楷體" w:hint="eastAsia"/>
          <w:sz w:val="28"/>
          <w:u w:val="single"/>
        </w:rPr>
        <w:t xml:space="preserve">         </w:t>
      </w:r>
      <w:r>
        <w:rPr>
          <w:rFonts w:ascii="標楷體" w:eastAsia="標楷體" w:hint="eastAsia"/>
          <w:sz w:val="28"/>
        </w:rPr>
        <w:t>，受讓人並符合廣播電視法第5條、第5條之1暨同法施行細則第</w:t>
      </w:r>
      <w:r w:rsidR="008C52C7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條規定，特立此據，敬請  貴公司辦理過戶事宜為荷。</w:t>
      </w:r>
    </w:p>
    <w:p w:rsidR="00B66317" w:rsidRDefault="00B66317">
      <w:pPr>
        <w:pStyle w:val="a3"/>
        <w:ind w:left="588" w:hanging="588"/>
      </w:pPr>
      <w:r>
        <w:rPr>
          <w:rFonts w:hint="eastAsia"/>
        </w:rPr>
        <w:t>二、依據廣播電視法第5條、第5條之1暨施行細則第</w:t>
      </w:r>
      <w:r w:rsidR="008C52C7">
        <w:rPr>
          <w:rFonts w:hint="eastAsia"/>
        </w:rPr>
        <w:t>9</w:t>
      </w:r>
      <w:r>
        <w:rPr>
          <w:rFonts w:hint="eastAsia"/>
        </w:rPr>
        <w:t>條規定，受讓人有下列情形之一者，國家通訊傳播委員會將不許可股權之轉讓。受讓人保證以下所填資料，均屬實在：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4"/>
        <w:gridCol w:w="528"/>
        <w:gridCol w:w="7268"/>
      </w:tblGrid>
      <w:tr w:rsidR="00B66317">
        <w:tc>
          <w:tcPr>
            <w:tcW w:w="554" w:type="dxa"/>
          </w:tcPr>
          <w:p w:rsidR="00B66317" w:rsidRDefault="00B6631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</w:p>
        </w:tc>
        <w:tc>
          <w:tcPr>
            <w:tcW w:w="528" w:type="dxa"/>
          </w:tcPr>
          <w:p w:rsidR="00B66317" w:rsidRDefault="00B6631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否</w:t>
            </w:r>
          </w:p>
        </w:tc>
        <w:tc>
          <w:tcPr>
            <w:tcW w:w="7268" w:type="dxa"/>
          </w:tcPr>
          <w:p w:rsidR="00B66317" w:rsidRDefault="00B6631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條                            件</w:t>
            </w:r>
          </w:p>
        </w:tc>
      </w:tr>
      <w:tr w:rsidR="00B66317">
        <w:tc>
          <w:tcPr>
            <w:tcW w:w="554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28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68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1.非中華民國國民。</w:t>
            </w:r>
          </w:p>
        </w:tc>
      </w:tr>
      <w:tr w:rsidR="00B66317">
        <w:tc>
          <w:tcPr>
            <w:tcW w:w="554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28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68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2.國內無設籍、無住所。</w:t>
            </w:r>
          </w:p>
        </w:tc>
      </w:tr>
      <w:tr w:rsidR="00B66317">
        <w:tc>
          <w:tcPr>
            <w:tcW w:w="554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28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68" w:type="dxa"/>
          </w:tcPr>
          <w:p w:rsidR="00B66317" w:rsidRDefault="00B66317">
            <w:pPr>
              <w:spacing w:line="480" w:lineRule="exact"/>
              <w:ind w:left="302" w:hanging="30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3.配偶、直系血親、直系姻親或二親等以內血親關係之股份所有人，其持股總數超過該事業之總股數百分之</w:t>
            </w:r>
            <w:proofErr w:type="gramStart"/>
            <w:r>
              <w:rPr>
                <w:rFonts w:ascii="標楷體" w:eastAsia="標楷體" w:hint="eastAsia"/>
                <w:sz w:val="28"/>
              </w:rPr>
              <w:t>50</w:t>
            </w:r>
            <w:proofErr w:type="gramEnd"/>
            <w:r>
              <w:rPr>
                <w:rFonts w:ascii="標楷體" w:eastAsia="標楷體" w:hint="eastAsia"/>
                <w:sz w:val="28"/>
              </w:rPr>
              <w:t>。</w:t>
            </w:r>
          </w:p>
        </w:tc>
      </w:tr>
      <w:tr w:rsidR="00B66317">
        <w:tc>
          <w:tcPr>
            <w:tcW w:w="554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28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68" w:type="dxa"/>
          </w:tcPr>
          <w:p w:rsidR="00B66317" w:rsidRDefault="00B66317">
            <w:pPr>
              <w:spacing w:line="480" w:lineRule="exact"/>
              <w:ind w:left="302" w:hanging="30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4.新聞紙、無線電視或無線廣播事業之股東持股達各該事業總股數百分之</w:t>
            </w:r>
            <w:proofErr w:type="gramStart"/>
            <w:r>
              <w:rPr>
                <w:rFonts w:ascii="標楷體" w:eastAsia="標楷體" w:hint="eastAsia"/>
                <w:sz w:val="28"/>
              </w:rPr>
              <w:t>10</w:t>
            </w:r>
            <w:proofErr w:type="gramEnd"/>
            <w:r>
              <w:rPr>
                <w:rFonts w:ascii="標楷體" w:eastAsia="標楷體" w:hint="eastAsia"/>
                <w:sz w:val="28"/>
              </w:rPr>
              <w:t>以上。</w:t>
            </w:r>
          </w:p>
        </w:tc>
      </w:tr>
      <w:tr w:rsidR="00B66317">
        <w:tc>
          <w:tcPr>
            <w:tcW w:w="554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28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68" w:type="dxa"/>
          </w:tcPr>
          <w:p w:rsidR="00B66317" w:rsidRDefault="00B66317">
            <w:pPr>
              <w:spacing w:line="480" w:lineRule="exact"/>
              <w:ind w:left="302" w:hanging="30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5.政黨黨務工作人員、政務人員及選任公職人員。</w:t>
            </w:r>
          </w:p>
        </w:tc>
      </w:tr>
      <w:tr w:rsidR="00B66317">
        <w:tc>
          <w:tcPr>
            <w:tcW w:w="554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28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68" w:type="dxa"/>
          </w:tcPr>
          <w:p w:rsidR="00B66317" w:rsidRDefault="00B66317">
            <w:pPr>
              <w:spacing w:line="480" w:lineRule="exact"/>
              <w:ind w:left="302" w:hanging="30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6.政黨黨務工作人員、政務人員及選任公職人員之配偶、二親等血親、直系姻親投資同一廣播、電視事業者，其持有之股份，合計超過該事業已發行股份總數百分之</w:t>
            </w:r>
            <w:proofErr w:type="gramStart"/>
            <w:r>
              <w:rPr>
                <w:rFonts w:ascii="標楷體" w:eastAsia="標楷體" w:hint="eastAsia"/>
                <w:sz w:val="28"/>
              </w:rPr>
              <w:t>1</w:t>
            </w:r>
            <w:proofErr w:type="gramEnd"/>
            <w:r>
              <w:rPr>
                <w:rFonts w:ascii="標楷體" w:eastAsia="標楷體" w:hint="eastAsia"/>
                <w:sz w:val="28"/>
              </w:rPr>
              <w:t>。</w:t>
            </w:r>
          </w:p>
        </w:tc>
      </w:tr>
    </w:tbl>
    <w:p w:rsidR="00B66317" w:rsidRDefault="00B66317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三、股票</w:t>
      </w:r>
      <w:r>
        <w:rPr>
          <w:rFonts w:ascii="標楷體" w:eastAsia="標楷體" w:hint="eastAsia"/>
          <w:b/>
          <w:bCs/>
          <w:sz w:val="28"/>
        </w:rPr>
        <w:t>讓與人</w:t>
      </w:r>
      <w:r>
        <w:rPr>
          <w:rFonts w:ascii="標楷體" w:eastAsia="標楷體" w:hint="eastAsia"/>
          <w:sz w:val="28"/>
        </w:rPr>
        <w:t>持股總數調查表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800"/>
        <w:gridCol w:w="1620"/>
        <w:gridCol w:w="2160"/>
        <w:gridCol w:w="1327"/>
      </w:tblGrid>
      <w:tr w:rsidR="00B66317">
        <w:tc>
          <w:tcPr>
            <w:tcW w:w="1440" w:type="dxa"/>
          </w:tcPr>
          <w:p w:rsidR="00B66317" w:rsidRDefault="00B6631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名</w:t>
            </w:r>
          </w:p>
        </w:tc>
        <w:tc>
          <w:tcPr>
            <w:tcW w:w="1800" w:type="dxa"/>
          </w:tcPr>
          <w:p w:rsidR="00B66317" w:rsidRDefault="00B6631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原持有股票數</w:t>
            </w:r>
          </w:p>
        </w:tc>
        <w:tc>
          <w:tcPr>
            <w:tcW w:w="1620" w:type="dxa"/>
          </w:tcPr>
          <w:p w:rsidR="00B66317" w:rsidRDefault="00B6631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轉讓股票數</w:t>
            </w:r>
          </w:p>
        </w:tc>
        <w:tc>
          <w:tcPr>
            <w:tcW w:w="2160" w:type="dxa"/>
          </w:tcPr>
          <w:p w:rsidR="00B66317" w:rsidRDefault="00B6631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轉讓後股票總數</w:t>
            </w:r>
          </w:p>
        </w:tc>
        <w:tc>
          <w:tcPr>
            <w:tcW w:w="1327" w:type="dxa"/>
          </w:tcPr>
          <w:p w:rsidR="00B66317" w:rsidRDefault="00B6631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持股比例</w:t>
            </w:r>
          </w:p>
        </w:tc>
      </w:tr>
      <w:tr w:rsidR="00B66317">
        <w:tc>
          <w:tcPr>
            <w:tcW w:w="1440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160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327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</w:tr>
    </w:tbl>
    <w:p w:rsidR="00B66317" w:rsidRDefault="00B66317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四、股票</w:t>
      </w:r>
      <w:r>
        <w:rPr>
          <w:rFonts w:ascii="標楷體" w:eastAsia="標楷體" w:hint="eastAsia"/>
          <w:b/>
          <w:bCs/>
          <w:sz w:val="28"/>
        </w:rPr>
        <w:t>受讓人</w:t>
      </w:r>
      <w:r>
        <w:rPr>
          <w:rFonts w:ascii="標楷體" w:eastAsia="標楷體" w:hint="eastAsia"/>
          <w:sz w:val="28"/>
        </w:rPr>
        <w:t>持股總數調查表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800"/>
        <w:gridCol w:w="1620"/>
        <w:gridCol w:w="2160"/>
        <w:gridCol w:w="1327"/>
      </w:tblGrid>
      <w:tr w:rsidR="00B66317">
        <w:tc>
          <w:tcPr>
            <w:tcW w:w="1440" w:type="dxa"/>
          </w:tcPr>
          <w:p w:rsidR="00B66317" w:rsidRDefault="00B6631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名</w:t>
            </w:r>
          </w:p>
        </w:tc>
        <w:tc>
          <w:tcPr>
            <w:tcW w:w="1800" w:type="dxa"/>
          </w:tcPr>
          <w:p w:rsidR="00B66317" w:rsidRDefault="00B6631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原持有股票數</w:t>
            </w:r>
          </w:p>
        </w:tc>
        <w:tc>
          <w:tcPr>
            <w:tcW w:w="1620" w:type="dxa"/>
          </w:tcPr>
          <w:p w:rsidR="00B66317" w:rsidRDefault="00B6631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受讓股票數</w:t>
            </w:r>
          </w:p>
        </w:tc>
        <w:tc>
          <w:tcPr>
            <w:tcW w:w="2160" w:type="dxa"/>
          </w:tcPr>
          <w:p w:rsidR="00B66317" w:rsidRDefault="00B6631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受讓後股票總數</w:t>
            </w:r>
          </w:p>
        </w:tc>
        <w:tc>
          <w:tcPr>
            <w:tcW w:w="1327" w:type="dxa"/>
          </w:tcPr>
          <w:p w:rsidR="00B66317" w:rsidRDefault="00B6631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持股比例</w:t>
            </w:r>
          </w:p>
        </w:tc>
      </w:tr>
      <w:tr w:rsidR="00B66317">
        <w:tc>
          <w:tcPr>
            <w:tcW w:w="1440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160" w:type="dxa"/>
          </w:tcPr>
          <w:p w:rsidR="00B66317" w:rsidRDefault="00B66317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327" w:type="dxa"/>
          </w:tcPr>
          <w:p w:rsidR="00B66317" w:rsidRDefault="00B66317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</w:tr>
    </w:tbl>
    <w:p w:rsidR="00B66317" w:rsidRDefault="00B66317">
      <w:pPr>
        <w:spacing w:line="480" w:lineRule="exact"/>
        <w:ind w:left="5038" w:hanging="41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讓與人（簽章）：</w:t>
      </w:r>
    </w:p>
    <w:p w:rsidR="00B66317" w:rsidRDefault="00B66317">
      <w:pPr>
        <w:spacing w:line="240" w:lineRule="exact"/>
        <w:ind w:left="5041" w:hanging="4139"/>
        <w:rPr>
          <w:rFonts w:ascii="標楷體" w:eastAsia="標楷體"/>
          <w:sz w:val="28"/>
        </w:rPr>
      </w:pPr>
    </w:p>
    <w:p w:rsidR="00B66317" w:rsidRDefault="00B66317">
      <w:pPr>
        <w:spacing w:line="480" w:lineRule="exact"/>
        <w:ind w:left="5038" w:hanging="41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受讓人（簽章）：</w:t>
      </w:r>
    </w:p>
    <w:p w:rsidR="00B66317" w:rsidRDefault="00B66317">
      <w:pPr>
        <w:spacing w:line="240" w:lineRule="exact"/>
        <w:ind w:left="5041" w:hanging="4139"/>
        <w:rPr>
          <w:rFonts w:ascii="標楷體" w:eastAsia="標楷體"/>
          <w:sz w:val="28"/>
        </w:rPr>
      </w:pPr>
    </w:p>
    <w:p w:rsidR="00B66317" w:rsidRDefault="002F134C">
      <w:pPr>
        <w:spacing w:line="480" w:lineRule="exact"/>
        <w:ind w:firstLineChars="300" w:firstLine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○○○○○○○○○</w:t>
      </w:r>
      <w:r w:rsidR="00B66317">
        <w:rPr>
          <w:rFonts w:ascii="標楷體" w:eastAsia="標楷體" w:hint="eastAsia"/>
          <w:sz w:val="28"/>
        </w:rPr>
        <w:t>公司（簽章）：</w:t>
      </w:r>
    </w:p>
    <w:p w:rsidR="00B66317" w:rsidRDefault="00B66317">
      <w:pPr>
        <w:spacing w:line="240" w:lineRule="exact"/>
        <w:ind w:firstLineChars="300" w:firstLine="660"/>
        <w:rPr>
          <w:rFonts w:ascii="標楷體" w:eastAsia="標楷體"/>
          <w:sz w:val="22"/>
        </w:rPr>
      </w:pPr>
    </w:p>
    <w:p w:rsidR="00B66317" w:rsidRDefault="00B66317">
      <w:pPr>
        <w:spacing w:line="480" w:lineRule="exac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    華    民     國            年            月           日</w:t>
      </w:r>
    </w:p>
    <w:p w:rsidR="00B66317" w:rsidRDefault="00B66317">
      <w:pPr>
        <w:spacing w:line="480" w:lineRule="exact"/>
        <w:jc w:val="center"/>
        <w:rPr>
          <w:rFonts w:ascii="標楷體" w:eastAsia="標楷體"/>
          <w:sz w:val="40"/>
        </w:rPr>
      </w:pPr>
    </w:p>
    <w:sectPr w:rsidR="00B66317" w:rsidSect="001649A0">
      <w:pgSz w:w="11906" w:h="16838"/>
      <w:pgMar w:top="454" w:right="1247" w:bottom="24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E9" w:rsidRDefault="00CE00E9" w:rsidP="008C52C7">
      <w:r>
        <w:separator/>
      </w:r>
    </w:p>
  </w:endnote>
  <w:endnote w:type="continuationSeparator" w:id="0">
    <w:p w:rsidR="00CE00E9" w:rsidRDefault="00CE00E9" w:rsidP="008C5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E9" w:rsidRDefault="00CE00E9" w:rsidP="008C52C7">
      <w:r>
        <w:separator/>
      </w:r>
    </w:p>
  </w:footnote>
  <w:footnote w:type="continuationSeparator" w:id="0">
    <w:p w:rsidR="00CE00E9" w:rsidRDefault="00CE00E9" w:rsidP="008C5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F134C"/>
    <w:rsid w:val="001649A0"/>
    <w:rsid w:val="002F134C"/>
    <w:rsid w:val="008C52C7"/>
    <w:rsid w:val="00B66317"/>
    <w:rsid w:val="00CA1FF5"/>
    <w:rsid w:val="00CB07C4"/>
    <w:rsid w:val="00CE00E9"/>
    <w:rsid w:val="00E3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9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9A0"/>
    <w:pPr>
      <w:spacing w:line="480" w:lineRule="exact"/>
    </w:pPr>
    <w:rPr>
      <w:rFonts w:ascii="標楷體" w:eastAsia="標楷體"/>
      <w:sz w:val="28"/>
      <w:szCs w:val="28"/>
    </w:rPr>
  </w:style>
  <w:style w:type="paragraph" w:styleId="a4">
    <w:name w:val="header"/>
    <w:basedOn w:val="a"/>
    <w:link w:val="a5"/>
    <w:rsid w:val="008C5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C52C7"/>
    <w:rPr>
      <w:kern w:val="2"/>
    </w:rPr>
  </w:style>
  <w:style w:type="paragraph" w:styleId="a6">
    <w:name w:val="footer"/>
    <w:basedOn w:val="a"/>
    <w:link w:val="a7"/>
    <w:rsid w:val="008C5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C52C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新聞局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股權轉讓過戶申請書（自然人）</dc:title>
  <dc:creator>鄧琬儀</dc:creator>
  <cp:lastModifiedBy>電臺與內容事務處電臺監理科呂禮安</cp:lastModifiedBy>
  <cp:revision>3</cp:revision>
  <cp:lastPrinted>2007-07-09T03:45:00Z</cp:lastPrinted>
  <dcterms:created xsi:type="dcterms:W3CDTF">2016-11-17T01:35:00Z</dcterms:created>
  <dcterms:modified xsi:type="dcterms:W3CDTF">2016-11-17T01:48:00Z</dcterms:modified>
</cp:coreProperties>
</file>