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507" w:rsidRPr="003D2149" w:rsidRDefault="00ED1507" w:rsidP="00ED1507">
      <w:pPr>
        <w:jc w:val="center"/>
        <w:rPr>
          <w:rFonts w:ascii="標楷體" w:eastAsia="標楷體" w:hAnsi="標楷體"/>
          <w:b/>
          <w:sz w:val="32"/>
          <w:szCs w:val="32"/>
        </w:rPr>
      </w:pPr>
      <w:r w:rsidRPr="003D2149">
        <w:rPr>
          <w:rFonts w:ascii="標楷體" w:eastAsia="標楷體" w:hAnsi="標楷體" w:hint="eastAsia"/>
          <w:b/>
          <w:sz w:val="32"/>
          <w:szCs w:val="32"/>
        </w:rPr>
        <w:t>委託研究計畫研究主題及其重點</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5954"/>
      </w:tblGrid>
      <w:tr w:rsidR="00B33AB7" w:rsidRPr="00B33AB7" w:rsidTr="003A5F5F">
        <w:tc>
          <w:tcPr>
            <w:tcW w:w="2376" w:type="dxa"/>
          </w:tcPr>
          <w:p w:rsidR="00B33AB7" w:rsidRPr="0099573B" w:rsidRDefault="00B33AB7" w:rsidP="003D2149">
            <w:pPr>
              <w:spacing w:beforeLines="20" w:afterLines="20" w:line="500" w:lineRule="exact"/>
              <w:rPr>
                <w:rFonts w:ascii="標楷體" w:eastAsia="標楷體" w:hAnsi="標楷體"/>
                <w:sz w:val="28"/>
                <w:szCs w:val="28"/>
              </w:rPr>
            </w:pPr>
            <w:r w:rsidRPr="0099573B">
              <w:rPr>
                <w:rFonts w:ascii="標楷體" w:eastAsia="標楷體" w:hAnsi="標楷體" w:hint="eastAsia"/>
                <w:sz w:val="28"/>
                <w:szCs w:val="28"/>
              </w:rPr>
              <w:t>計畫名稱</w:t>
            </w:r>
          </w:p>
        </w:tc>
        <w:tc>
          <w:tcPr>
            <w:tcW w:w="5954" w:type="dxa"/>
          </w:tcPr>
          <w:p w:rsidR="00B33AB7" w:rsidRPr="00405702" w:rsidRDefault="00150D47" w:rsidP="003D2149">
            <w:pPr>
              <w:spacing w:beforeLines="20" w:afterLines="20" w:line="500" w:lineRule="exact"/>
              <w:rPr>
                <w:rFonts w:ascii="標楷體" w:eastAsia="標楷體" w:hAnsi="標楷體"/>
                <w:sz w:val="28"/>
                <w:szCs w:val="28"/>
              </w:rPr>
            </w:pPr>
            <w:r>
              <w:rPr>
                <w:rFonts w:ascii="標楷體" w:eastAsia="標楷體" w:hAnsi="標楷體" w:hint="eastAsia"/>
                <w:sz w:val="28"/>
                <w:szCs w:val="28"/>
              </w:rPr>
              <w:t>電視使用行為及滿意度調查</w:t>
            </w:r>
          </w:p>
        </w:tc>
      </w:tr>
      <w:tr w:rsidR="00B33AB7" w:rsidRPr="00B33AB7" w:rsidTr="003A5F5F">
        <w:tc>
          <w:tcPr>
            <w:tcW w:w="2376" w:type="dxa"/>
          </w:tcPr>
          <w:p w:rsidR="00B33AB7" w:rsidRPr="0099573B" w:rsidRDefault="00B33AB7" w:rsidP="003D2149">
            <w:pPr>
              <w:spacing w:beforeLines="20" w:afterLines="20" w:line="500" w:lineRule="exact"/>
              <w:rPr>
                <w:rFonts w:ascii="標楷體" w:eastAsia="標楷體" w:hAnsi="標楷體"/>
                <w:sz w:val="28"/>
                <w:szCs w:val="28"/>
              </w:rPr>
            </w:pPr>
            <w:r w:rsidRPr="0099573B">
              <w:rPr>
                <w:rFonts w:ascii="標楷體" w:eastAsia="標楷體" w:hAnsi="標楷體" w:hint="eastAsia"/>
                <w:sz w:val="28"/>
                <w:szCs w:val="28"/>
              </w:rPr>
              <w:t>計畫</w:t>
            </w:r>
            <w:r w:rsidR="007B1095" w:rsidRPr="0099573B">
              <w:rPr>
                <w:rFonts w:ascii="標楷體" w:eastAsia="標楷體" w:hAnsi="標楷體" w:hint="eastAsia"/>
                <w:sz w:val="28"/>
                <w:szCs w:val="28"/>
              </w:rPr>
              <w:t>辦理</w:t>
            </w:r>
            <w:r w:rsidRPr="0099573B">
              <w:rPr>
                <w:rFonts w:ascii="標楷體" w:eastAsia="標楷體" w:hAnsi="標楷體" w:hint="eastAsia"/>
                <w:sz w:val="28"/>
                <w:szCs w:val="28"/>
              </w:rPr>
              <w:t>年度</w:t>
            </w:r>
          </w:p>
        </w:tc>
        <w:tc>
          <w:tcPr>
            <w:tcW w:w="5954" w:type="dxa"/>
          </w:tcPr>
          <w:p w:rsidR="00B33AB7" w:rsidRPr="0099573B" w:rsidRDefault="00405702" w:rsidP="00CB181E">
            <w:pPr>
              <w:spacing w:beforeLines="20" w:afterLines="20" w:line="500" w:lineRule="exact"/>
              <w:rPr>
                <w:rFonts w:ascii="標楷體" w:eastAsia="標楷體" w:hAnsi="標楷體"/>
                <w:sz w:val="28"/>
                <w:szCs w:val="28"/>
              </w:rPr>
            </w:pPr>
            <w:r>
              <w:rPr>
                <w:rFonts w:ascii="標楷體" w:eastAsia="標楷體" w:hAnsi="標楷體" w:hint="eastAsia"/>
                <w:sz w:val="28"/>
                <w:szCs w:val="28"/>
              </w:rPr>
              <w:t>10</w:t>
            </w:r>
            <w:r w:rsidR="00313BAB">
              <w:rPr>
                <w:rFonts w:ascii="標楷體" w:eastAsia="標楷體" w:hAnsi="標楷體" w:hint="eastAsia"/>
                <w:sz w:val="28"/>
                <w:szCs w:val="28"/>
              </w:rPr>
              <w:t>3</w:t>
            </w:r>
            <w:r w:rsidR="00755B80" w:rsidRPr="0099573B">
              <w:rPr>
                <w:rFonts w:ascii="標楷體" w:eastAsia="標楷體" w:hAnsi="標楷體" w:hint="eastAsia"/>
                <w:sz w:val="28"/>
                <w:szCs w:val="28"/>
              </w:rPr>
              <w:t>年</w:t>
            </w:r>
          </w:p>
        </w:tc>
      </w:tr>
      <w:tr w:rsidR="00B33AB7" w:rsidRPr="00B33AB7" w:rsidTr="003A5F5F">
        <w:tc>
          <w:tcPr>
            <w:tcW w:w="2376" w:type="dxa"/>
          </w:tcPr>
          <w:p w:rsidR="00B33AB7" w:rsidRPr="0099573B" w:rsidRDefault="00B33AB7" w:rsidP="003D2149">
            <w:pPr>
              <w:spacing w:beforeLines="20" w:afterLines="20" w:line="500" w:lineRule="exact"/>
              <w:rPr>
                <w:rFonts w:ascii="標楷體" w:eastAsia="標楷體" w:hAnsi="標楷體"/>
                <w:sz w:val="28"/>
                <w:szCs w:val="28"/>
              </w:rPr>
            </w:pPr>
            <w:r w:rsidRPr="0099573B">
              <w:rPr>
                <w:rFonts w:ascii="標楷體" w:eastAsia="標楷體" w:hAnsi="標楷體" w:hint="eastAsia"/>
                <w:sz w:val="28"/>
                <w:szCs w:val="28"/>
              </w:rPr>
              <w:t>承辦計畫單位</w:t>
            </w:r>
          </w:p>
        </w:tc>
        <w:tc>
          <w:tcPr>
            <w:tcW w:w="5954" w:type="dxa"/>
          </w:tcPr>
          <w:p w:rsidR="00B33AB7" w:rsidRPr="0099573B" w:rsidRDefault="00150D47" w:rsidP="003D2149">
            <w:pPr>
              <w:spacing w:beforeLines="20" w:afterLines="20" w:line="500" w:lineRule="exact"/>
              <w:rPr>
                <w:rFonts w:ascii="標楷體" w:eastAsia="標楷體" w:hAnsi="標楷體"/>
                <w:sz w:val="28"/>
                <w:szCs w:val="28"/>
              </w:rPr>
            </w:pPr>
            <w:r>
              <w:rPr>
                <w:rFonts w:ascii="標楷體" w:eastAsia="標楷體" w:hAnsi="標楷體" w:hint="eastAsia"/>
                <w:sz w:val="28"/>
                <w:szCs w:val="28"/>
              </w:rPr>
              <w:t>內容</w:t>
            </w:r>
            <w:r w:rsidR="00F54B49">
              <w:rPr>
                <w:rFonts w:ascii="標楷體" w:eastAsia="標楷體" w:hAnsi="標楷體" w:hint="eastAsia"/>
                <w:sz w:val="28"/>
                <w:szCs w:val="28"/>
              </w:rPr>
              <w:t>事務</w:t>
            </w:r>
            <w:r w:rsidR="00755B80" w:rsidRPr="0099573B">
              <w:rPr>
                <w:rFonts w:ascii="標楷體" w:eastAsia="標楷體" w:hAnsi="標楷體" w:hint="eastAsia"/>
                <w:sz w:val="28"/>
                <w:szCs w:val="28"/>
              </w:rPr>
              <w:t>處</w:t>
            </w:r>
          </w:p>
        </w:tc>
      </w:tr>
      <w:tr w:rsidR="00B33AB7" w:rsidRPr="00B33AB7" w:rsidTr="003A5F5F">
        <w:tc>
          <w:tcPr>
            <w:tcW w:w="2376" w:type="dxa"/>
          </w:tcPr>
          <w:p w:rsidR="00B33AB7" w:rsidRPr="0099573B" w:rsidRDefault="00B33AB7" w:rsidP="003D2149">
            <w:pPr>
              <w:spacing w:beforeLines="20" w:afterLines="20" w:line="500" w:lineRule="exact"/>
              <w:rPr>
                <w:rFonts w:ascii="標楷體" w:eastAsia="標楷體" w:hAnsi="標楷體"/>
                <w:sz w:val="28"/>
                <w:szCs w:val="28"/>
              </w:rPr>
            </w:pPr>
            <w:r w:rsidRPr="0099573B">
              <w:rPr>
                <w:rFonts w:ascii="標楷體" w:eastAsia="標楷體" w:hAnsi="標楷體" w:hint="eastAsia"/>
                <w:sz w:val="28"/>
                <w:szCs w:val="28"/>
              </w:rPr>
              <w:t>受委託研究機構</w:t>
            </w:r>
          </w:p>
        </w:tc>
        <w:tc>
          <w:tcPr>
            <w:tcW w:w="5954" w:type="dxa"/>
          </w:tcPr>
          <w:p w:rsidR="00B33AB7" w:rsidRPr="0099573B" w:rsidRDefault="00313BAB" w:rsidP="00F54B49">
            <w:pPr>
              <w:spacing w:beforeLines="20" w:afterLines="20" w:line="500" w:lineRule="exact"/>
              <w:rPr>
                <w:rFonts w:ascii="標楷體" w:eastAsia="標楷體" w:hAnsi="標楷體" w:hint="eastAsia"/>
                <w:sz w:val="28"/>
                <w:szCs w:val="28"/>
              </w:rPr>
            </w:pPr>
            <w:r>
              <w:rPr>
                <w:rFonts w:ascii="標楷體" w:eastAsia="標楷體" w:hAnsi="標楷體" w:hint="eastAsia"/>
                <w:sz w:val="28"/>
                <w:szCs w:val="28"/>
              </w:rPr>
              <w:t>全國意向顧問</w:t>
            </w:r>
            <w:r w:rsidR="00150D47">
              <w:rPr>
                <w:rFonts w:ascii="標楷體" w:eastAsia="標楷體" w:hAnsi="標楷體" w:hint="eastAsia"/>
                <w:sz w:val="28"/>
                <w:szCs w:val="28"/>
              </w:rPr>
              <w:t>股份有限公司</w:t>
            </w:r>
          </w:p>
        </w:tc>
      </w:tr>
      <w:tr w:rsidR="00B33AB7" w:rsidRPr="00B33AB7" w:rsidTr="003A5F5F">
        <w:tc>
          <w:tcPr>
            <w:tcW w:w="2376" w:type="dxa"/>
          </w:tcPr>
          <w:p w:rsidR="00B33AB7" w:rsidRPr="0099573B" w:rsidRDefault="00B33AB7" w:rsidP="003D2149">
            <w:pPr>
              <w:spacing w:beforeLines="20" w:afterLines="20" w:line="500" w:lineRule="exact"/>
              <w:rPr>
                <w:rFonts w:ascii="標楷體" w:eastAsia="標楷體" w:hAnsi="標楷體"/>
                <w:sz w:val="28"/>
                <w:szCs w:val="28"/>
              </w:rPr>
            </w:pPr>
            <w:r w:rsidRPr="0099573B">
              <w:rPr>
                <w:rFonts w:ascii="標楷體" w:eastAsia="標楷體" w:hAnsi="標楷體" w:hint="eastAsia"/>
                <w:sz w:val="28"/>
                <w:szCs w:val="28"/>
              </w:rPr>
              <w:t>研究</w:t>
            </w:r>
            <w:r w:rsidR="00755B80" w:rsidRPr="0099573B">
              <w:rPr>
                <w:rFonts w:ascii="標楷體" w:eastAsia="標楷體" w:hAnsi="標楷體" w:hint="eastAsia"/>
                <w:sz w:val="28"/>
                <w:szCs w:val="28"/>
              </w:rPr>
              <w:t>計畫</w:t>
            </w:r>
            <w:r w:rsidRPr="0099573B">
              <w:rPr>
                <w:rFonts w:ascii="標楷體" w:eastAsia="標楷體" w:hAnsi="標楷體" w:hint="eastAsia"/>
                <w:sz w:val="28"/>
                <w:szCs w:val="28"/>
              </w:rPr>
              <w:t>主持人</w:t>
            </w:r>
          </w:p>
        </w:tc>
        <w:tc>
          <w:tcPr>
            <w:tcW w:w="5954" w:type="dxa"/>
          </w:tcPr>
          <w:p w:rsidR="00B33AB7" w:rsidRPr="0099573B" w:rsidRDefault="00313BAB" w:rsidP="003D2149">
            <w:pPr>
              <w:spacing w:beforeLines="20" w:afterLines="20" w:line="500" w:lineRule="exact"/>
              <w:rPr>
                <w:rFonts w:ascii="標楷體" w:eastAsia="標楷體" w:hAnsi="標楷體" w:hint="eastAsia"/>
                <w:sz w:val="28"/>
                <w:szCs w:val="28"/>
              </w:rPr>
            </w:pPr>
            <w:r>
              <w:rPr>
                <w:rFonts w:ascii="標楷體" w:eastAsia="標楷體" w:hAnsi="標楷體" w:hint="eastAsia"/>
                <w:sz w:val="28"/>
                <w:szCs w:val="28"/>
              </w:rPr>
              <w:t>林維國</w:t>
            </w:r>
            <w:r w:rsidR="00F54B49" w:rsidRPr="00F54B49">
              <w:rPr>
                <w:rFonts w:ascii="標楷體" w:eastAsia="標楷體" w:hAnsi="標楷體" w:hint="eastAsia"/>
                <w:sz w:val="28"/>
                <w:szCs w:val="28"/>
              </w:rPr>
              <w:t xml:space="preserve"> </w:t>
            </w:r>
            <w:r>
              <w:rPr>
                <w:rFonts w:ascii="標楷體" w:eastAsia="標楷體" w:hAnsi="標楷體" w:hint="eastAsia"/>
                <w:sz w:val="28"/>
                <w:szCs w:val="28"/>
              </w:rPr>
              <w:t>副</w:t>
            </w:r>
            <w:r w:rsidR="00F54B49" w:rsidRPr="00F54B49">
              <w:rPr>
                <w:rFonts w:ascii="標楷體" w:eastAsia="標楷體" w:hAnsi="標楷體" w:hint="eastAsia"/>
                <w:sz w:val="28"/>
                <w:szCs w:val="28"/>
              </w:rPr>
              <w:t>教授</w:t>
            </w:r>
          </w:p>
        </w:tc>
      </w:tr>
      <w:tr w:rsidR="00B33AB7" w:rsidRPr="00405702" w:rsidTr="003A5F5F">
        <w:tc>
          <w:tcPr>
            <w:tcW w:w="2376" w:type="dxa"/>
          </w:tcPr>
          <w:p w:rsidR="00B33AB7" w:rsidRPr="0099573B" w:rsidRDefault="00B33AB7" w:rsidP="003D2149">
            <w:pPr>
              <w:spacing w:beforeLines="20" w:afterLines="20" w:line="500" w:lineRule="exact"/>
              <w:rPr>
                <w:rFonts w:ascii="標楷體" w:eastAsia="標楷體" w:hAnsi="標楷體"/>
                <w:sz w:val="28"/>
                <w:szCs w:val="28"/>
              </w:rPr>
            </w:pPr>
            <w:r w:rsidRPr="0099573B">
              <w:rPr>
                <w:rFonts w:ascii="標楷體" w:eastAsia="標楷體" w:hAnsi="標楷體" w:hint="eastAsia"/>
                <w:sz w:val="28"/>
                <w:szCs w:val="28"/>
              </w:rPr>
              <w:t>研究</w:t>
            </w:r>
            <w:r w:rsidR="006E0F0C" w:rsidRPr="0099573B">
              <w:rPr>
                <w:rFonts w:ascii="標楷體" w:eastAsia="標楷體" w:hAnsi="標楷體" w:hint="eastAsia"/>
                <w:sz w:val="28"/>
                <w:szCs w:val="28"/>
              </w:rPr>
              <w:t xml:space="preserve">內容摘要 </w:t>
            </w:r>
          </w:p>
        </w:tc>
        <w:tc>
          <w:tcPr>
            <w:tcW w:w="5954" w:type="dxa"/>
          </w:tcPr>
          <w:p w:rsidR="00313BAB" w:rsidRPr="00313BAB" w:rsidRDefault="00313BAB" w:rsidP="00273D81">
            <w:pPr>
              <w:spacing w:line="500" w:lineRule="exact"/>
              <w:ind w:left="560" w:hangingChars="200" w:hanging="560"/>
              <w:rPr>
                <w:rFonts w:ascii="標楷體" w:eastAsia="標楷體" w:hAnsi="標楷體"/>
                <w:sz w:val="28"/>
                <w:szCs w:val="28"/>
              </w:rPr>
            </w:pPr>
            <w:r w:rsidRPr="00313BAB">
              <w:rPr>
                <w:rFonts w:ascii="標楷體" w:eastAsia="標楷體" w:hAnsi="標楷體" w:hint="eastAsia"/>
                <w:sz w:val="28"/>
                <w:szCs w:val="28"/>
              </w:rPr>
              <w:t>一、</w:t>
            </w:r>
            <w:r w:rsidRPr="00313BAB">
              <w:rPr>
                <w:rFonts w:ascii="標楷體" w:eastAsia="標楷體" w:hAnsi="標楷體"/>
                <w:sz w:val="28"/>
                <w:szCs w:val="28"/>
              </w:rPr>
              <w:t>檢視既有研究文獻，以傳播權觀點就「</w:t>
            </w:r>
            <w:r w:rsidRPr="00313BAB">
              <w:rPr>
                <w:rFonts w:ascii="標楷體" w:eastAsia="標楷體" w:hAnsi="標楷體" w:hint="eastAsia"/>
                <w:sz w:val="28"/>
                <w:szCs w:val="28"/>
              </w:rPr>
              <w:t>電視節目及</w:t>
            </w:r>
            <w:r w:rsidRPr="00313BAB">
              <w:rPr>
                <w:rFonts w:ascii="標楷體" w:eastAsia="標楷體" w:hAnsi="標楷體"/>
                <w:sz w:val="28"/>
                <w:szCs w:val="28"/>
              </w:rPr>
              <w:t>廣告呈現」、「使用行為」及「其他（如數位化）」等面向提出適切可行之研究架構。</w:t>
            </w:r>
          </w:p>
          <w:p w:rsidR="00313BAB" w:rsidRPr="00313BAB" w:rsidRDefault="00313BAB" w:rsidP="00273D81">
            <w:pPr>
              <w:spacing w:line="500" w:lineRule="exact"/>
              <w:ind w:left="560" w:hangingChars="200" w:hanging="560"/>
              <w:rPr>
                <w:rFonts w:ascii="標楷體" w:eastAsia="標楷體" w:hAnsi="標楷體"/>
                <w:sz w:val="28"/>
                <w:szCs w:val="28"/>
              </w:rPr>
            </w:pPr>
            <w:r w:rsidRPr="00313BAB">
              <w:rPr>
                <w:rFonts w:ascii="標楷體" w:eastAsia="標楷體" w:hAnsi="標楷體" w:hint="eastAsia"/>
                <w:sz w:val="28"/>
                <w:szCs w:val="28"/>
              </w:rPr>
              <w:t>二、</w:t>
            </w:r>
            <w:r w:rsidRPr="00313BAB">
              <w:rPr>
                <w:rFonts w:ascii="標楷體" w:eastAsia="標楷體" w:hAnsi="標楷體"/>
                <w:sz w:val="28"/>
                <w:szCs w:val="28"/>
              </w:rPr>
              <w:t>在類似研究基礎上，就本委託研究運用量性／質性方法持續瞭解13歲以上之視聽眾於各類視訊平臺之電視使用行為及滿意度。</w:t>
            </w:r>
          </w:p>
          <w:p w:rsidR="00273D81" w:rsidRPr="00273D81" w:rsidRDefault="00273D81" w:rsidP="00273D81">
            <w:pPr>
              <w:spacing w:line="500" w:lineRule="exact"/>
              <w:ind w:left="560" w:hangingChars="200" w:hanging="560"/>
              <w:rPr>
                <w:rFonts w:ascii="標楷體" w:eastAsia="標楷體" w:hAnsi="標楷體"/>
                <w:sz w:val="28"/>
                <w:szCs w:val="28"/>
              </w:rPr>
            </w:pPr>
            <w:r w:rsidRPr="00273D81">
              <w:rPr>
                <w:rFonts w:ascii="標楷體" w:eastAsia="標楷體" w:hAnsi="標楷體" w:hint="eastAsia"/>
                <w:sz w:val="28"/>
                <w:szCs w:val="28"/>
              </w:rPr>
              <w:t>三、</w:t>
            </w:r>
            <w:r w:rsidRPr="00273D81">
              <w:rPr>
                <w:rFonts w:ascii="標楷體" w:eastAsia="標楷體" w:hAnsi="標楷體"/>
                <w:sz w:val="28"/>
                <w:szCs w:val="28"/>
              </w:rPr>
              <w:t>參照本會</w:t>
            </w:r>
            <w:r w:rsidRPr="00273D81">
              <w:rPr>
                <w:rFonts w:ascii="標楷體" w:eastAsia="標楷體" w:hAnsi="標楷體" w:hint="eastAsia"/>
                <w:sz w:val="28"/>
                <w:szCs w:val="28"/>
              </w:rPr>
              <w:t>先前</w:t>
            </w:r>
            <w:r w:rsidRPr="00273D81">
              <w:rPr>
                <w:rFonts w:ascii="標楷體" w:eastAsia="標楷體" w:hAnsi="標楷體"/>
                <w:sz w:val="28"/>
                <w:szCs w:val="28"/>
              </w:rPr>
              <w:t>之研究，分析我國各類視訊平臺使用者結構及其使用行為現況及變化情形。</w:t>
            </w:r>
          </w:p>
          <w:p w:rsidR="00273D81" w:rsidRPr="00273D81" w:rsidRDefault="00273D81" w:rsidP="00273D81">
            <w:pPr>
              <w:spacing w:line="500" w:lineRule="exact"/>
              <w:ind w:left="560" w:hangingChars="200" w:hanging="560"/>
              <w:rPr>
                <w:rFonts w:ascii="標楷體" w:eastAsia="標楷體" w:hAnsi="標楷體" w:hint="eastAsia"/>
                <w:sz w:val="28"/>
                <w:szCs w:val="28"/>
              </w:rPr>
            </w:pPr>
            <w:r w:rsidRPr="00273D81">
              <w:rPr>
                <w:rFonts w:ascii="標楷體" w:eastAsia="標楷體" w:hAnsi="標楷體" w:hint="eastAsia"/>
                <w:sz w:val="28"/>
                <w:szCs w:val="28"/>
              </w:rPr>
              <w:t>四、</w:t>
            </w:r>
            <w:r w:rsidRPr="00273D81">
              <w:rPr>
                <w:rFonts w:ascii="標楷體" w:eastAsia="標楷體" w:hAnsi="標楷體"/>
                <w:sz w:val="28"/>
                <w:szCs w:val="28"/>
              </w:rPr>
              <w:t>參照本會先前之研究，分析視聽眾透過各類視訊平臺收看電視節目之滿意度現況及變化趨勢，並分析其使用該平臺收看電視節目的理由。</w:t>
            </w:r>
          </w:p>
          <w:p w:rsidR="00273D81" w:rsidRPr="00405702" w:rsidRDefault="00273D81" w:rsidP="00273D81">
            <w:pPr>
              <w:spacing w:line="500" w:lineRule="exact"/>
              <w:ind w:left="560" w:hangingChars="200" w:hanging="560"/>
              <w:rPr>
                <w:rFonts w:ascii="標楷體" w:eastAsia="標楷體" w:hAnsi="標楷體" w:hint="eastAsia"/>
                <w:sz w:val="28"/>
                <w:szCs w:val="28"/>
              </w:rPr>
            </w:pPr>
            <w:r>
              <w:rPr>
                <w:rFonts w:ascii="標楷體" w:eastAsia="標楷體" w:hAnsi="標楷體" w:hint="eastAsia"/>
                <w:sz w:val="28"/>
                <w:szCs w:val="28"/>
              </w:rPr>
              <w:t>五</w:t>
            </w:r>
            <w:r w:rsidRPr="00273D81">
              <w:rPr>
                <w:rFonts w:ascii="標楷體" w:eastAsia="標楷體" w:hAnsi="標楷體" w:hint="eastAsia"/>
                <w:sz w:val="28"/>
                <w:szCs w:val="28"/>
              </w:rPr>
              <w:t>、</w:t>
            </w:r>
            <w:r w:rsidRPr="00273D81">
              <w:rPr>
                <w:rFonts w:ascii="標楷體" w:eastAsia="標楷體" w:hAnsi="標楷體"/>
                <w:sz w:val="28"/>
                <w:szCs w:val="28"/>
              </w:rPr>
              <w:t>就本會管制措施，提出各面向訊息的研析、政策制定</w:t>
            </w:r>
            <w:r w:rsidRPr="00273D81">
              <w:rPr>
                <w:rFonts w:ascii="標楷體" w:eastAsia="標楷體" w:hAnsi="標楷體" w:hint="eastAsia"/>
                <w:sz w:val="28"/>
                <w:szCs w:val="28"/>
              </w:rPr>
              <w:t>方向和</w:t>
            </w:r>
            <w:r w:rsidRPr="00273D81">
              <w:rPr>
                <w:rFonts w:ascii="標楷體" w:eastAsia="標楷體" w:hAnsi="標楷體"/>
                <w:sz w:val="28"/>
                <w:szCs w:val="28"/>
              </w:rPr>
              <w:t>法令修訂宜從何方向調整</w:t>
            </w:r>
            <w:r w:rsidRPr="00273D81">
              <w:rPr>
                <w:rFonts w:ascii="標楷體" w:eastAsia="標楷體" w:hAnsi="標楷體" w:hint="eastAsia"/>
                <w:sz w:val="28"/>
                <w:szCs w:val="28"/>
              </w:rPr>
              <w:t>等</w:t>
            </w:r>
            <w:r w:rsidRPr="00273D81">
              <w:rPr>
                <w:rFonts w:ascii="標楷體" w:eastAsia="標楷體" w:hAnsi="標楷體"/>
                <w:sz w:val="28"/>
                <w:szCs w:val="28"/>
              </w:rPr>
              <w:t>適切</w:t>
            </w:r>
            <w:r w:rsidRPr="00273D81">
              <w:rPr>
                <w:rFonts w:ascii="標楷體" w:eastAsia="標楷體" w:hAnsi="標楷體" w:hint="eastAsia"/>
                <w:sz w:val="28"/>
                <w:szCs w:val="28"/>
              </w:rPr>
              <w:t>建議</w:t>
            </w:r>
            <w:r w:rsidRPr="00273D81">
              <w:rPr>
                <w:rFonts w:ascii="標楷體" w:eastAsia="標楷體" w:hAnsi="標楷體"/>
                <w:sz w:val="28"/>
                <w:szCs w:val="28"/>
              </w:rPr>
              <w:t>方案</w:t>
            </w:r>
            <w:r>
              <w:rPr>
                <w:rFonts w:ascii="標楷體" w:eastAsia="標楷體" w:hAnsi="標楷體"/>
                <w:sz w:val="28"/>
                <w:szCs w:val="28"/>
              </w:rPr>
              <w:t>。</w:t>
            </w:r>
          </w:p>
        </w:tc>
      </w:tr>
    </w:tbl>
    <w:p w:rsidR="00B33AB7" w:rsidRPr="00B33AB7" w:rsidRDefault="00B33AB7" w:rsidP="00273D81">
      <w:pPr>
        <w:rPr>
          <w:rFonts w:ascii="標楷體" w:eastAsia="標楷體" w:hAnsi="標楷體"/>
          <w:sz w:val="28"/>
          <w:szCs w:val="28"/>
        </w:rPr>
      </w:pPr>
    </w:p>
    <w:sectPr w:rsidR="00B33AB7" w:rsidRPr="00B33AB7" w:rsidSect="007A4BA5">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0058" w:rsidRDefault="008E0058" w:rsidP="00B33AB7">
      <w:r>
        <w:separator/>
      </w:r>
    </w:p>
  </w:endnote>
  <w:endnote w:type="continuationSeparator" w:id="1">
    <w:p w:rsidR="008E0058" w:rsidRDefault="008E0058" w:rsidP="00B33A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0058" w:rsidRDefault="008E0058" w:rsidP="00B33AB7">
      <w:r>
        <w:separator/>
      </w:r>
    </w:p>
  </w:footnote>
  <w:footnote w:type="continuationSeparator" w:id="1">
    <w:p w:rsidR="008E0058" w:rsidRDefault="008E0058" w:rsidP="00B33A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26C14"/>
    <w:multiLevelType w:val="hybridMultilevel"/>
    <w:tmpl w:val="2D26544C"/>
    <w:lvl w:ilvl="0" w:tplc="6726B5E6">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21B135EB"/>
    <w:multiLevelType w:val="hybridMultilevel"/>
    <w:tmpl w:val="E5963A1C"/>
    <w:lvl w:ilvl="0" w:tplc="EC6A276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745B29A8"/>
    <w:multiLevelType w:val="hybridMultilevel"/>
    <w:tmpl w:val="BF4C7C74"/>
    <w:lvl w:ilvl="0" w:tplc="005E6A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3AB7"/>
    <w:rsid w:val="00037F1C"/>
    <w:rsid w:val="00064B47"/>
    <w:rsid w:val="0010688B"/>
    <w:rsid w:val="00150D47"/>
    <w:rsid w:val="00216908"/>
    <w:rsid w:val="002379CC"/>
    <w:rsid w:val="00245C62"/>
    <w:rsid w:val="00273D81"/>
    <w:rsid w:val="00310105"/>
    <w:rsid w:val="00313BAB"/>
    <w:rsid w:val="003421BB"/>
    <w:rsid w:val="0034767D"/>
    <w:rsid w:val="003772F8"/>
    <w:rsid w:val="003A5F5F"/>
    <w:rsid w:val="003B0FCC"/>
    <w:rsid w:val="003C647E"/>
    <w:rsid w:val="003D2149"/>
    <w:rsid w:val="00405702"/>
    <w:rsid w:val="00534E48"/>
    <w:rsid w:val="005A60F6"/>
    <w:rsid w:val="005A7349"/>
    <w:rsid w:val="006230B7"/>
    <w:rsid w:val="00633E1D"/>
    <w:rsid w:val="0068534F"/>
    <w:rsid w:val="006C17D7"/>
    <w:rsid w:val="006C5574"/>
    <w:rsid w:val="006E0F0C"/>
    <w:rsid w:val="00717E51"/>
    <w:rsid w:val="00740948"/>
    <w:rsid w:val="007517CF"/>
    <w:rsid w:val="00755B80"/>
    <w:rsid w:val="007A4BA5"/>
    <w:rsid w:val="007B1095"/>
    <w:rsid w:val="007D653A"/>
    <w:rsid w:val="007E467F"/>
    <w:rsid w:val="0083013B"/>
    <w:rsid w:val="00853044"/>
    <w:rsid w:val="008B3294"/>
    <w:rsid w:val="008E0058"/>
    <w:rsid w:val="00923791"/>
    <w:rsid w:val="0097080C"/>
    <w:rsid w:val="00982398"/>
    <w:rsid w:val="0099573B"/>
    <w:rsid w:val="009D20F0"/>
    <w:rsid w:val="00A2152B"/>
    <w:rsid w:val="00A657C5"/>
    <w:rsid w:val="00AB4098"/>
    <w:rsid w:val="00AC3E26"/>
    <w:rsid w:val="00B275A0"/>
    <w:rsid w:val="00B33AB7"/>
    <w:rsid w:val="00C40781"/>
    <w:rsid w:val="00CB181E"/>
    <w:rsid w:val="00D3666F"/>
    <w:rsid w:val="00D4161E"/>
    <w:rsid w:val="00DC2551"/>
    <w:rsid w:val="00E559A6"/>
    <w:rsid w:val="00ED1507"/>
    <w:rsid w:val="00F54B49"/>
    <w:rsid w:val="00F838A0"/>
    <w:rsid w:val="00FA6D71"/>
    <w:rsid w:val="00FB484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4BA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33AB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rsid w:val="00B33AB7"/>
    <w:pPr>
      <w:tabs>
        <w:tab w:val="center" w:pos="4153"/>
        <w:tab w:val="right" w:pos="8306"/>
      </w:tabs>
      <w:snapToGrid w:val="0"/>
    </w:pPr>
    <w:rPr>
      <w:sz w:val="20"/>
      <w:szCs w:val="20"/>
    </w:rPr>
  </w:style>
  <w:style w:type="character" w:customStyle="1" w:styleId="a5">
    <w:name w:val="頁首 字元"/>
    <w:link w:val="a4"/>
    <w:rsid w:val="00B33AB7"/>
    <w:rPr>
      <w:kern w:val="2"/>
    </w:rPr>
  </w:style>
  <w:style w:type="paragraph" w:styleId="a6">
    <w:name w:val="footer"/>
    <w:basedOn w:val="a"/>
    <w:link w:val="a7"/>
    <w:rsid w:val="00B33AB7"/>
    <w:pPr>
      <w:tabs>
        <w:tab w:val="center" w:pos="4153"/>
        <w:tab w:val="right" w:pos="8306"/>
      </w:tabs>
      <w:snapToGrid w:val="0"/>
    </w:pPr>
    <w:rPr>
      <w:sz w:val="20"/>
      <w:szCs w:val="20"/>
    </w:rPr>
  </w:style>
  <w:style w:type="character" w:customStyle="1" w:styleId="a7">
    <w:name w:val="頁尾 字元"/>
    <w:link w:val="a6"/>
    <w:rsid w:val="00B33AB7"/>
    <w:rPr>
      <w:kern w:val="2"/>
    </w:rPr>
  </w:style>
  <w:style w:type="paragraph" w:styleId="a8">
    <w:name w:val="Balloon Text"/>
    <w:basedOn w:val="a"/>
    <w:link w:val="a9"/>
    <w:rsid w:val="009D20F0"/>
    <w:rPr>
      <w:rFonts w:ascii="Cambria" w:hAnsi="Cambria"/>
      <w:sz w:val="18"/>
      <w:szCs w:val="18"/>
    </w:rPr>
  </w:style>
  <w:style w:type="character" w:customStyle="1" w:styleId="a9">
    <w:name w:val="註解方塊文字 字元"/>
    <w:link w:val="a8"/>
    <w:rsid w:val="009D20F0"/>
    <w:rPr>
      <w:rFonts w:ascii="Cambria" w:eastAsia="新細明體" w:hAnsi="Cambria" w:cs="Times New Roman"/>
      <w:kern w:val="2"/>
      <w:sz w:val="18"/>
      <w:szCs w:val="18"/>
    </w:rPr>
  </w:style>
  <w:style w:type="paragraph" w:styleId="aa">
    <w:name w:val="List Paragraph"/>
    <w:basedOn w:val="a"/>
    <w:uiPriority w:val="34"/>
    <w:qFormat/>
    <w:rsid w:val="00313BAB"/>
    <w:pPr>
      <w:ind w:leftChars="200" w:left="48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ntTable" Target="fontTable.xml"/>
  <Relationship Id="rId8" Type="http://schemas.openxmlformats.org/officeDocument/2006/relationships/theme" Target="theme/theme1.xml"/>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C:/Documents%20and%20Settings/yyhwang/Application%20Data/Microsoft/Templates/Normal.dot"/>
</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16</TotalTime>
  <Pages>1</Pages>
  <Words>57</Words>
  <Characters>328</Characters>
  <Application>Microsoft Office Word</Application>
  <DocSecurity>0</DocSecurity>
  <Lines>2</Lines>
  <Paragraphs>1</Paragraphs>
  <ScaleCrop>false</ScaleCrop>
  <Company>國家通訊傳播委員會</Company>
  <LinksUpToDate>false</LinksUpToDate>
  <CharactersWithSpaces>384</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2014-05-08T05:42:00Z</dcterms:created>
  <dc:creator>綜合企劃處綜合業務科黃瑜瑛</dc:creator>
  <lastModifiedBy>內容事務處內容應用規範及發展科王子貴</lastModifiedBy>
  <dcterms:modified xsi:type="dcterms:W3CDTF">2014-05-08T06:03:00Z</dcterms:modified>
  <revision>3</revision>
  <dc:title>委託研究計畫研究主題及其重點</dc:title>
</coreProperties>
</file>