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2D" w:rsidRPr="00234318" w:rsidRDefault="00234318" w:rsidP="00234318">
      <w:pPr>
        <w:spacing w:line="720" w:lineRule="exact"/>
        <w:jc w:val="center"/>
        <w:rPr>
          <w:rFonts w:ascii="標楷體" w:eastAsia="標楷體" w:hAnsi="標楷體" w:hint="eastAsia"/>
          <w:b/>
          <w:sz w:val="40"/>
          <w:szCs w:val="40"/>
        </w:rPr>
      </w:pPr>
      <w:r w:rsidRPr="00234318">
        <w:rPr>
          <w:rFonts w:ascii="標楷體" w:eastAsia="標楷體" w:hAnsi="標楷體" w:hint="eastAsia"/>
          <w:b/>
          <w:sz w:val="40"/>
          <w:szCs w:val="40"/>
        </w:rPr>
        <w:t>電信普及服務管理辦法</w:t>
      </w:r>
    </w:p>
    <w:p w:rsidR="00234318" w:rsidRDefault="00234318" w:rsidP="00234318">
      <w:pPr>
        <w:spacing w:afterLines="50" w:line="440" w:lineRule="exact"/>
        <w:rPr>
          <w:rFonts w:ascii="標楷體" w:eastAsia="標楷體" w:hAnsi="標楷體" w:hint="eastAsia"/>
          <w:sz w:val="28"/>
          <w:szCs w:val="28"/>
        </w:rPr>
      </w:pPr>
      <w:r w:rsidRPr="007D3F92">
        <w:rPr>
          <w:rFonts w:ascii="標楷體" w:eastAsia="標楷體" w:hAnsi="標楷體" w:hint="eastAsia"/>
          <w:sz w:val="28"/>
          <w:szCs w:val="28"/>
        </w:rPr>
        <w:t>第一章　　總則</w:t>
      </w:r>
    </w:p>
    <w:p w:rsidR="00234318" w:rsidRPr="007D3F92" w:rsidRDefault="00234318" w:rsidP="00234318">
      <w:pPr>
        <w:spacing w:after="50" w:line="440" w:lineRule="exact"/>
        <w:rPr>
          <w:rFonts w:ascii="標楷體" w:eastAsia="標楷體" w:hAnsi="標楷體" w:hint="eastAsia"/>
          <w:sz w:val="28"/>
          <w:szCs w:val="28"/>
        </w:rPr>
      </w:pPr>
      <w:r w:rsidRPr="007D3F92">
        <w:rPr>
          <w:rFonts w:ascii="標楷體" w:eastAsia="標楷體" w:hAnsi="標楷體" w:hint="eastAsia"/>
          <w:sz w:val="28"/>
          <w:szCs w:val="28"/>
        </w:rPr>
        <w:t>第一條</w:t>
      </w:r>
    </w:p>
    <w:p w:rsidR="00234318" w:rsidRPr="007D3F92" w:rsidRDefault="00234318" w:rsidP="00234318">
      <w:pPr>
        <w:spacing w:after="50" w:line="440" w:lineRule="exact"/>
        <w:ind w:firstLineChars="300" w:firstLine="840"/>
        <w:rPr>
          <w:rFonts w:ascii="標楷體" w:eastAsia="標楷體" w:hAnsi="標楷體" w:hint="eastAsia"/>
          <w:sz w:val="28"/>
          <w:szCs w:val="28"/>
        </w:rPr>
      </w:pPr>
      <w:r w:rsidRPr="00234318">
        <w:rPr>
          <w:rFonts w:ascii="標楷體" w:eastAsia="標楷體" w:hAnsi="標楷體" w:hint="eastAsia"/>
          <w:sz w:val="28"/>
          <w:szCs w:val="28"/>
        </w:rPr>
        <w:t>本辦法依電信法第二十條第四項規定訂定之。</w:t>
      </w:r>
    </w:p>
    <w:p w:rsidR="00234318" w:rsidRPr="007D3F92" w:rsidRDefault="00234318" w:rsidP="00234318">
      <w:pPr>
        <w:spacing w:after="50" w:line="440" w:lineRule="exact"/>
        <w:rPr>
          <w:rFonts w:ascii="標楷體" w:eastAsia="標楷體" w:hAnsi="標楷體" w:hint="eastAsia"/>
          <w:sz w:val="28"/>
          <w:szCs w:val="28"/>
        </w:rPr>
      </w:pPr>
      <w:r w:rsidRPr="007D3F92">
        <w:rPr>
          <w:rFonts w:ascii="標楷體" w:eastAsia="標楷體" w:hAnsi="標楷體" w:hint="eastAsia"/>
          <w:sz w:val="28"/>
          <w:szCs w:val="28"/>
        </w:rPr>
        <w:t>第二條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hint="eastAsia"/>
          <w:sz w:val="28"/>
          <w:szCs w:val="28"/>
        </w:rPr>
        <w:t xml:space="preserve">      </w:t>
      </w:r>
      <w:r w:rsidRPr="00234318">
        <w:rPr>
          <w:rFonts w:ascii="Book Antiqua" w:eastAsia="標楷體" w:hAnsi="Book Antiqua" w:hint="eastAsia"/>
          <w:snapToGrid w:val="0"/>
          <w:color w:val="000000"/>
          <w:sz w:val="28"/>
          <w:szCs w:val="28"/>
        </w:rPr>
        <w:t>本辦法用詞定義如下：</w:t>
      </w:r>
    </w:p>
    <w:p w:rsidR="00234318" w:rsidRPr="00234318" w:rsidRDefault="00234318" w:rsidP="00234318">
      <w:pPr>
        <w:pStyle w:val="2"/>
        <w:spacing w:line="440" w:lineRule="exact"/>
        <w:ind w:left="567" w:hanging="567"/>
        <w:jc w:val="left"/>
        <w:rPr>
          <w:color w:val="000000"/>
          <w:sz w:val="28"/>
          <w:szCs w:val="28"/>
          <w:u w:val="none"/>
        </w:rPr>
      </w:pPr>
      <w:r w:rsidRPr="00234318">
        <w:rPr>
          <w:rFonts w:hint="eastAsia"/>
          <w:color w:val="000000"/>
          <w:sz w:val="28"/>
          <w:szCs w:val="28"/>
          <w:u w:val="none"/>
        </w:rPr>
        <w:t>一、電信普及服務（以下簡稱普及服務）：指全體國民得按合理價格公平享有一定品質之必要電信服務。</w:t>
      </w:r>
    </w:p>
    <w:p w:rsidR="00234318" w:rsidRPr="00234318" w:rsidRDefault="00234318" w:rsidP="00234318">
      <w:pPr>
        <w:spacing w:line="440" w:lineRule="exact"/>
        <w:ind w:left="455" w:hanging="455"/>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二、語音通信服務：指利用公眾電信網路，使發信端與</w:t>
      </w:r>
      <w:proofErr w:type="gramStart"/>
      <w:r w:rsidRPr="00234318">
        <w:rPr>
          <w:rFonts w:ascii="Book Antiqua" w:eastAsia="標楷體" w:hAnsi="Book Antiqua" w:hint="eastAsia"/>
          <w:snapToGrid w:val="0"/>
          <w:color w:val="000000"/>
          <w:sz w:val="28"/>
          <w:szCs w:val="28"/>
        </w:rPr>
        <w:t>受信端兩者</w:t>
      </w:r>
      <w:proofErr w:type="gramEnd"/>
      <w:r w:rsidRPr="00234318">
        <w:rPr>
          <w:rFonts w:ascii="Book Antiqua" w:eastAsia="標楷體" w:hAnsi="Book Antiqua" w:hint="eastAsia"/>
          <w:snapToGrid w:val="0"/>
          <w:color w:val="000000"/>
          <w:sz w:val="28"/>
          <w:szCs w:val="28"/>
        </w:rPr>
        <w:t>互通之電話服務。</w:t>
      </w:r>
    </w:p>
    <w:p w:rsidR="00234318" w:rsidRPr="00234318" w:rsidRDefault="00234318" w:rsidP="00234318">
      <w:pPr>
        <w:spacing w:line="440" w:lineRule="exact"/>
        <w:ind w:left="475" w:hanging="475"/>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三、數據通信接取服務：指利用有線或無線寬頻通信網路接取網際網路之服務。</w:t>
      </w:r>
    </w:p>
    <w:p w:rsidR="00234318" w:rsidRPr="00234318" w:rsidRDefault="00234318" w:rsidP="00234318">
      <w:p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四、普及服務提供者：指提供各項普及服務之第一類電信事業。</w:t>
      </w:r>
    </w:p>
    <w:p w:rsidR="00234318" w:rsidRPr="00234318" w:rsidRDefault="00234318" w:rsidP="00234318">
      <w:pPr>
        <w:spacing w:line="440" w:lineRule="exact"/>
        <w:ind w:left="566" w:hangingChars="202" w:hanging="566"/>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五、普及服務分攤者：指依規定應分攤普及服務所生虧損及其必要管理費用之電信事業。</w:t>
      </w:r>
    </w:p>
    <w:p w:rsidR="00234318" w:rsidRPr="00234318" w:rsidRDefault="00234318" w:rsidP="00234318">
      <w:pPr>
        <w:spacing w:line="440" w:lineRule="exact"/>
        <w:ind w:left="567" w:hanging="567"/>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六、必要管理費用：指審查費、交通費、出席費、委託研究費及其他行政作業所需費用。</w:t>
      </w:r>
    </w:p>
    <w:p w:rsidR="00234318" w:rsidRPr="00234318" w:rsidRDefault="00234318" w:rsidP="00234318">
      <w:pPr>
        <w:spacing w:line="440" w:lineRule="exact"/>
        <w:ind w:left="495" w:hanging="49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七、普及服務淨成本：指普及服務提供者提供普及服務時，所生之虧損。</w:t>
      </w:r>
    </w:p>
    <w:p w:rsidR="00234318" w:rsidRPr="00234318" w:rsidRDefault="00234318" w:rsidP="00234318">
      <w:pPr>
        <w:spacing w:line="440" w:lineRule="exact"/>
        <w:ind w:left="495" w:hanging="49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八、可避免成本：指普及服務提供者不提供普及服務時，可避免或節省之成本。</w:t>
      </w:r>
    </w:p>
    <w:p w:rsidR="00234318" w:rsidRPr="00234318" w:rsidRDefault="00234318" w:rsidP="00234318">
      <w:pPr>
        <w:spacing w:line="440" w:lineRule="exact"/>
        <w:ind w:left="495" w:hanging="49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九、棄置營收：指普及服務提供者不提供普及服務時，所損失之營收。</w:t>
      </w:r>
    </w:p>
    <w:p w:rsidR="00234318" w:rsidRPr="00234318" w:rsidRDefault="00234318" w:rsidP="00234318">
      <w:pPr>
        <w:spacing w:line="440" w:lineRule="exact"/>
        <w:ind w:left="567" w:hanging="567"/>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十、不經濟公用電話：指在一般商業條件或無任何補助之情況下，普及服務提供者為提供單一公用電話服務所投入之可避免成本大於棄置營收，且經主管機關核准之公用電話。</w:t>
      </w:r>
    </w:p>
    <w:p w:rsidR="00234318" w:rsidRPr="00234318" w:rsidRDefault="00234318" w:rsidP="00234318">
      <w:pPr>
        <w:spacing w:line="440" w:lineRule="exact"/>
        <w:ind w:left="709" w:hanging="851"/>
        <w:rPr>
          <w:rFonts w:ascii="標楷體" w:eastAsia="標楷體" w:hAnsi="標楷體"/>
          <w:snapToGrid w:val="0"/>
          <w:color w:val="000000"/>
          <w:sz w:val="28"/>
          <w:szCs w:val="28"/>
        </w:rPr>
      </w:pPr>
      <w:r w:rsidRPr="00234318">
        <w:rPr>
          <w:rFonts w:ascii="Book Antiqua" w:eastAsia="標楷體" w:hAnsi="Book Antiqua" w:hint="eastAsia"/>
          <w:snapToGrid w:val="0"/>
          <w:color w:val="000000"/>
          <w:sz w:val="28"/>
          <w:szCs w:val="28"/>
        </w:rPr>
        <w:t>十一、</w:t>
      </w:r>
      <w:r w:rsidRPr="00234318">
        <w:rPr>
          <w:rFonts w:ascii="標楷體" w:eastAsia="標楷體" w:hAnsi="標楷體" w:hint="eastAsia"/>
          <w:snapToGrid w:val="0"/>
          <w:color w:val="000000"/>
          <w:sz w:val="28"/>
          <w:szCs w:val="28"/>
        </w:rPr>
        <w:t>不經濟地區：指普及服務提供者於偏遠地區為提供電話服務或</w:t>
      </w:r>
      <w:r w:rsidRPr="00234318">
        <w:rPr>
          <w:rFonts w:ascii="標楷體" w:eastAsia="標楷體" w:hAnsi="標楷體" w:hint="eastAsia"/>
          <w:color w:val="000000"/>
          <w:sz w:val="28"/>
          <w:szCs w:val="28"/>
        </w:rPr>
        <w:t>數據通信接取服務</w:t>
      </w:r>
      <w:r w:rsidRPr="00234318">
        <w:rPr>
          <w:rFonts w:ascii="標楷體" w:eastAsia="標楷體" w:hAnsi="標楷體" w:hint="eastAsia"/>
          <w:snapToGrid w:val="0"/>
          <w:color w:val="000000"/>
          <w:sz w:val="28"/>
          <w:szCs w:val="28"/>
        </w:rPr>
        <w:t>所投入之可避免成本大於棄置營收，且經主管機關核准之第一類電信事業網路單一交換機房服務區域。</w:t>
      </w:r>
    </w:p>
    <w:p w:rsidR="00234318" w:rsidRPr="00234318" w:rsidRDefault="00234318" w:rsidP="00234318">
      <w:pPr>
        <w:spacing w:line="440" w:lineRule="exact"/>
        <w:ind w:left="709" w:hanging="851"/>
        <w:rPr>
          <w:rFonts w:ascii="標楷體" w:eastAsia="標楷體" w:hAnsi="標楷體"/>
          <w:snapToGrid w:val="0"/>
          <w:color w:val="000000"/>
          <w:sz w:val="28"/>
          <w:szCs w:val="28"/>
        </w:rPr>
      </w:pPr>
      <w:r w:rsidRPr="00234318">
        <w:rPr>
          <w:rFonts w:ascii="標楷體" w:eastAsia="標楷體" w:hAnsi="標楷體" w:hint="eastAsia"/>
          <w:snapToGrid w:val="0"/>
          <w:color w:val="000000"/>
          <w:sz w:val="28"/>
          <w:szCs w:val="28"/>
        </w:rPr>
        <w:t>十二、偏遠地區：人口密度低於全國平均人口密度五分之一之鄉（鎮、市</w:t>
      </w:r>
      <w:r w:rsidRPr="00234318">
        <w:rPr>
          <w:rFonts w:ascii="標楷體" w:eastAsia="標楷體" w:hAnsi="標楷體" w:hint="eastAsia"/>
          <w:snapToGrid w:val="0"/>
          <w:color w:val="FF0000"/>
          <w:sz w:val="28"/>
          <w:szCs w:val="28"/>
        </w:rPr>
        <w:t>、區</w:t>
      </w:r>
      <w:r w:rsidRPr="00234318">
        <w:rPr>
          <w:rFonts w:ascii="標楷體" w:eastAsia="標楷體" w:hAnsi="標楷體" w:hint="eastAsia"/>
          <w:snapToGrid w:val="0"/>
          <w:color w:val="000000"/>
          <w:sz w:val="28"/>
          <w:szCs w:val="28"/>
        </w:rPr>
        <w:t>），或距離直轄市、縣（市）政府所在地七．</w:t>
      </w:r>
      <w:smartTag w:uri="urn:schemas-microsoft-com:office:smarttags" w:element="chmetcnv">
        <w:smartTagPr>
          <w:attr w:name="UnitName" w:val="公里"/>
          <w:attr w:name="SourceValue" w:val="5"/>
          <w:attr w:name="HasSpace" w:val="False"/>
          <w:attr w:name="Negative" w:val="False"/>
          <w:attr w:name="NumberType" w:val="3"/>
          <w:attr w:name="TCSC" w:val="1"/>
        </w:smartTagPr>
        <w:r w:rsidRPr="00234318">
          <w:rPr>
            <w:rFonts w:ascii="標楷體" w:eastAsia="標楷體" w:hAnsi="標楷體" w:hint="eastAsia"/>
            <w:snapToGrid w:val="0"/>
            <w:color w:val="000000"/>
            <w:sz w:val="28"/>
            <w:szCs w:val="28"/>
          </w:rPr>
          <w:t>五公里</w:t>
        </w:r>
      </w:smartTag>
      <w:r w:rsidRPr="00234318">
        <w:rPr>
          <w:rFonts w:ascii="標楷體" w:eastAsia="標楷體" w:hAnsi="標楷體" w:hint="eastAsia"/>
          <w:snapToGrid w:val="0"/>
          <w:color w:val="000000"/>
          <w:sz w:val="28"/>
          <w:szCs w:val="28"/>
        </w:rPr>
        <w:t>以上之離島。</w:t>
      </w:r>
    </w:p>
    <w:p w:rsidR="00234318" w:rsidRPr="00234318" w:rsidRDefault="00234318" w:rsidP="00234318">
      <w:pPr>
        <w:spacing w:line="440" w:lineRule="exact"/>
        <w:ind w:left="709" w:hanging="851"/>
        <w:rPr>
          <w:rFonts w:ascii="標楷體" w:eastAsia="標楷體" w:hAnsi="標楷體" w:hint="eastAsia"/>
          <w:snapToGrid w:val="0"/>
          <w:color w:val="000000"/>
          <w:sz w:val="28"/>
          <w:szCs w:val="28"/>
        </w:rPr>
      </w:pPr>
      <w:r w:rsidRPr="00234318">
        <w:rPr>
          <w:rFonts w:ascii="標楷體" w:eastAsia="標楷體" w:hAnsi="標楷體" w:hint="eastAsia"/>
          <w:snapToGrid w:val="0"/>
          <w:color w:val="000000"/>
          <w:sz w:val="28"/>
          <w:szCs w:val="28"/>
        </w:rPr>
        <w:t>十三、既有經營者：指八十八年五月十八日固定通信業務管理規則發布施行前已依法經營固定通信業務之經營者。</w:t>
      </w:r>
    </w:p>
    <w:p w:rsidR="00234318" w:rsidRPr="00234318" w:rsidRDefault="00234318" w:rsidP="00277C13">
      <w:pPr>
        <w:pStyle w:val="a5"/>
        <w:spacing w:beforeLines="50" w:line="440" w:lineRule="exact"/>
        <w:ind w:left="232" w:hanging="255"/>
        <w:jc w:val="left"/>
        <w:rPr>
          <w:rFonts w:ascii="Book Antiqua" w:hAnsi="Book Antiqua"/>
          <w:snapToGrid w:val="0"/>
          <w:color w:val="000000"/>
          <w:szCs w:val="28"/>
        </w:rPr>
      </w:pPr>
      <w:r w:rsidRPr="00234318">
        <w:rPr>
          <w:rFonts w:ascii="Book Antiqua" w:hAnsi="Book Antiqua" w:hint="eastAsia"/>
          <w:snapToGrid w:val="0"/>
          <w:color w:val="000000"/>
          <w:szCs w:val="28"/>
        </w:rPr>
        <w:t>第三條</w:t>
      </w:r>
    </w:p>
    <w:p w:rsidR="00234318" w:rsidRPr="00234318" w:rsidRDefault="00234318" w:rsidP="00234318">
      <w:pPr>
        <w:pStyle w:val="a5"/>
        <w:spacing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 xml:space="preserve">　　電信普及服務業務之主管機關為國家通訊傳播委員會。</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第四條</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普及服務包括語音通信普及服務及數據通信接取普及服務。</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lastRenderedPageBreak/>
        <w:t xml:space="preserve">　　普及服務淨成本及其必要之管理費用，由普及服務分攤者依本辦法規定分攤之。</w:t>
      </w:r>
    </w:p>
    <w:p w:rsidR="00234318" w:rsidRPr="00234318" w:rsidRDefault="00234318" w:rsidP="00234318">
      <w:pPr>
        <w:pStyle w:val="a5"/>
        <w:spacing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 xml:space="preserve">　　普及服務分攤者，包括第一類電信事業及主管機關公告指定之第二類電信事業。</w:t>
      </w:r>
    </w:p>
    <w:p w:rsidR="00234318" w:rsidRPr="00234318" w:rsidRDefault="00234318" w:rsidP="00277C13">
      <w:pPr>
        <w:numPr>
          <w:ilvl w:val="0"/>
          <w:numId w:val="2"/>
        </w:numPr>
        <w:spacing w:beforeLines="50" w:afterLines="50" w:line="440" w:lineRule="exact"/>
        <w:ind w:left="1202" w:hanging="1202"/>
        <w:rPr>
          <w:rFonts w:hint="eastAsia"/>
          <w:snapToGrid w:val="0"/>
          <w:color w:val="000000"/>
          <w:sz w:val="28"/>
          <w:szCs w:val="28"/>
        </w:rPr>
      </w:pPr>
      <w:r w:rsidRPr="00234318">
        <w:rPr>
          <w:rFonts w:ascii="Book Antiqua" w:eastAsia="標楷體" w:hAnsi="Book Antiqua" w:hint="eastAsia"/>
          <w:snapToGrid w:val="0"/>
          <w:color w:val="000000"/>
          <w:sz w:val="28"/>
          <w:szCs w:val="28"/>
        </w:rPr>
        <w:t>語音通信普及服務</w:t>
      </w:r>
      <w:r w:rsidRPr="00234318">
        <w:rPr>
          <w:snapToGrid w:val="0"/>
          <w:color w:val="000000"/>
          <w:sz w:val="28"/>
          <w:szCs w:val="28"/>
        </w:rPr>
        <w:t xml:space="preserve"> </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第五條</w:t>
      </w:r>
    </w:p>
    <w:p w:rsidR="00234318" w:rsidRPr="00234318" w:rsidRDefault="00234318" w:rsidP="00234318">
      <w:pPr>
        <w:pStyle w:val="a5"/>
        <w:spacing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 xml:space="preserve">　　語音通信普及服務包括不經濟公用電話服務及不經濟地區電話服務。</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第六條</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既有經營者應於普及服務實施年度（以下簡稱實施年度）前一年六月一日前，以主管機關公告之直轄市、縣（市）地區為實施單位，提出普及服務年度實施計畫（以下簡稱實施計畫），向主管機關申請擔任不經濟公用電話服務及不經濟地區電話服務之普及服務提供者。</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既有經營者以外之市內網路業務經營者亦得依前項規定程序，申請擔任不經濟地區電話服務之普及服務提供者。</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第一項所稱實施年度，指每年一月一日至十二月三十一日止之期間。</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依第一項及第二項規定提出之實施計畫，主管機關應於實施年度前一年七月一日前公告之。市內網路業務經營者得再於同年八月一日前提出較佳之實施計畫，申請擔任不經濟地區電話服務之普及服務提供者。</w:t>
      </w:r>
    </w:p>
    <w:p w:rsidR="00234318" w:rsidRPr="00234318" w:rsidRDefault="00234318" w:rsidP="00234318">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主管機關核准前項實施計畫時，應比較各實施計畫所載普及服務淨成本、要求補助之金額、服務之普及率及服務品質指標改善預測等，並考量申請者本身之營運能力，選擇</w:t>
      </w:r>
      <w:proofErr w:type="gramStart"/>
      <w:r w:rsidRPr="00234318">
        <w:rPr>
          <w:rFonts w:ascii="Book Antiqua" w:hAnsi="Book Antiqua" w:hint="eastAsia"/>
          <w:snapToGrid w:val="0"/>
          <w:color w:val="000000"/>
          <w:szCs w:val="28"/>
        </w:rPr>
        <w:t>最佳之</w:t>
      </w:r>
      <w:proofErr w:type="gramEnd"/>
      <w:r w:rsidRPr="00234318">
        <w:rPr>
          <w:rFonts w:ascii="Book Antiqua" w:hAnsi="Book Antiqua" w:hint="eastAsia"/>
          <w:snapToGrid w:val="0"/>
          <w:color w:val="000000"/>
          <w:szCs w:val="28"/>
        </w:rPr>
        <w:t>實施計畫；必要時，得要求申請者修正其提出之實施計畫。</w:t>
      </w:r>
      <w:r w:rsidRPr="00234318">
        <w:rPr>
          <w:rFonts w:ascii="Book Antiqua" w:hAnsi="Book Antiqua" w:hint="eastAsia"/>
          <w:snapToGrid w:val="0"/>
          <w:color w:val="000000"/>
          <w:szCs w:val="28"/>
        </w:rPr>
        <w:t xml:space="preserve">    </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 xml:space="preserve">第七條　</w:t>
      </w:r>
    </w:p>
    <w:p w:rsidR="00234318" w:rsidRPr="00234318" w:rsidRDefault="00234318" w:rsidP="00234318">
      <w:pPr>
        <w:pStyle w:val="a5"/>
        <w:spacing w:line="440" w:lineRule="exact"/>
        <w:ind w:left="233" w:hanging="253"/>
        <w:jc w:val="left"/>
        <w:rPr>
          <w:rFonts w:ascii="Book Antiqua" w:hAnsi="Book Antiqu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實施計畫應載明下列事項：</w:t>
      </w:r>
    </w:p>
    <w:p w:rsidR="00234318" w:rsidRPr="00234318" w:rsidRDefault="00234318" w:rsidP="00234318">
      <w:pPr>
        <w:pStyle w:val="a5"/>
        <w:spacing w:line="440" w:lineRule="exact"/>
        <w:ind w:left="475" w:hanging="475"/>
        <w:jc w:val="left"/>
        <w:rPr>
          <w:rFonts w:ascii="Book Antiqua" w:hAnsi="Book Antiqua" w:hint="eastAsia"/>
          <w:snapToGrid w:val="0"/>
          <w:color w:val="000000"/>
          <w:szCs w:val="28"/>
        </w:rPr>
      </w:pPr>
      <w:r w:rsidRPr="00234318">
        <w:rPr>
          <w:rFonts w:ascii="Book Antiqua" w:hAnsi="Book Antiqua" w:hint="eastAsia"/>
          <w:snapToGrid w:val="0"/>
          <w:color w:val="000000"/>
          <w:szCs w:val="28"/>
        </w:rPr>
        <w:t>一、年度普及服務實施前，其普及率及服務品質之指標。</w:t>
      </w:r>
    </w:p>
    <w:p w:rsidR="00234318" w:rsidRPr="00234318" w:rsidRDefault="00234318" w:rsidP="00277C13">
      <w:pPr>
        <w:pStyle w:val="a5"/>
        <w:spacing w:line="440" w:lineRule="exact"/>
        <w:ind w:left="613" w:hangingChars="219" w:hanging="613"/>
        <w:jc w:val="left"/>
        <w:rPr>
          <w:rFonts w:ascii="Book Antiqua" w:hAnsi="Book Antiqua" w:hint="eastAsia"/>
          <w:snapToGrid w:val="0"/>
          <w:color w:val="000000"/>
          <w:szCs w:val="28"/>
        </w:rPr>
      </w:pPr>
      <w:r w:rsidRPr="00234318">
        <w:rPr>
          <w:rFonts w:ascii="Book Antiqua" w:hAnsi="Book Antiqua" w:hint="eastAsia"/>
          <w:snapToGrid w:val="0"/>
          <w:color w:val="000000"/>
          <w:szCs w:val="28"/>
        </w:rPr>
        <w:t>二、年度普及服務實施後，不經濟地區電話服務之普及率及服務品質指標之維持或改善預測。</w:t>
      </w:r>
    </w:p>
    <w:p w:rsidR="00234318" w:rsidRPr="00234318" w:rsidRDefault="00234318" w:rsidP="00234318">
      <w:pPr>
        <w:pStyle w:val="a5"/>
        <w:spacing w:line="440" w:lineRule="exact"/>
        <w:ind w:left="475" w:hanging="475"/>
        <w:jc w:val="left"/>
        <w:rPr>
          <w:rFonts w:ascii="Book Antiqua" w:hAnsi="Book Antiqua" w:hint="eastAsia"/>
          <w:snapToGrid w:val="0"/>
          <w:color w:val="000000"/>
          <w:szCs w:val="28"/>
        </w:rPr>
      </w:pPr>
      <w:r w:rsidRPr="00234318">
        <w:rPr>
          <w:rFonts w:ascii="Book Antiqua" w:hAnsi="Book Antiqua" w:hint="eastAsia"/>
          <w:snapToGrid w:val="0"/>
          <w:color w:val="000000"/>
          <w:szCs w:val="28"/>
        </w:rPr>
        <w:t>三、年度普及服務之實施方案及其資費。</w:t>
      </w:r>
    </w:p>
    <w:p w:rsidR="00234318" w:rsidRPr="00234318" w:rsidRDefault="00234318" w:rsidP="00234318">
      <w:pPr>
        <w:pStyle w:val="a5"/>
        <w:spacing w:line="440" w:lineRule="exact"/>
        <w:ind w:left="475" w:hanging="475"/>
        <w:jc w:val="left"/>
        <w:rPr>
          <w:rFonts w:ascii="Book Antiqua" w:hAnsi="Book Antiqua" w:hint="eastAsia"/>
          <w:snapToGrid w:val="0"/>
          <w:color w:val="000000"/>
          <w:szCs w:val="28"/>
        </w:rPr>
      </w:pPr>
      <w:r w:rsidRPr="00234318">
        <w:rPr>
          <w:rFonts w:ascii="Book Antiqua" w:hAnsi="Book Antiqua" w:hint="eastAsia"/>
          <w:snapToGrid w:val="0"/>
          <w:color w:val="000000"/>
          <w:szCs w:val="28"/>
        </w:rPr>
        <w:t>四、年度普及服務淨成本及要求補助金額之預估值。</w:t>
      </w:r>
    </w:p>
    <w:p w:rsidR="00234318" w:rsidRPr="00234318" w:rsidRDefault="00234318" w:rsidP="00234318">
      <w:pPr>
        <w:pStyle w:val="a5"/>
        <w:spacing w:line="440" w:lineRule="exact"/>
        <w:ind w:left="475" w:hanging="475"/>
        <w:jc w:val="left"/>
        <w:rPr>
          <w:rFonts w:ascii="Book Antiqua" w:hAnsi="Book Antiqua" w:hint="eastAsia"/>
          <w:snapToGrid w:val="0"/>
          <w:color w:val="000000"/>
          <w:szCs w:val="28"/>
        </w:rPr>
      </w:pPr>
      <w:r w:rsidRPr="00234318">
        <w:rPr>
          <w:rFonts w:ascii="Book Antiqua" w:hAnsi="Book Antiqua" w:hint="eastAsia"/>
          <w:snapToGrid w:val="0"/>
          <w:color w:val="000000"/>
          <w:szCs w:val="28"/>
        </w:rPr>
        <w:t>五、年度普及服務淨成本之詳細計算資料。</w:t>
      </w:r>
    </w:p>
    <w:p w:rsidR="00234318" w:rsidRPr="00234318" w:rsidRDefault="00234318" w:rsidP="00234318">
      <w:pPr>
        <w:pStyle w:val="a5"/>
        <w:spacing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 xml:space="preserve">    </w:t>
      </w:r>
      <w:r w:rsidRPr="00234318">
        <w:rPr>
          <w:rFonts w:ascii="Book Antiqua" w:hAnsi="Book Antiqua" w:hint="eastAsia"/>
          <w:snapToGrid w:val="0"/>
          <w:color w:val="000000"/>
          <w:szCs w:val="28"/>
        </w:rPr>
        <w:t>主管機關依第六條及第十七條公告之實施計畫，</w:t>
      </w:r>
      <w:proofErr w:type="gramStart"/>
      <w:r w:rsidRPr="00234318">
        <w:rPr>
          <w:rFonts w:ascii="Book Antiqua" w:hAnsi="Book Antiqua" w:hint="eastAsia"/>
          <w:snapToGrid w:val="0"/>
          <w:color w:val="000000"/>
          <w:szCs w:val="28"/>
        </w:rPr>
        <w:t>均不包括</w:t>
      </w:r>
      <w:proofErr w:type="gramEnd"/>
      <w:r w:rsidRPr="00234318">
        <w:rPr>
          <w:rFonts w:ascii="Book Antiqua" w:hAnsi="Book Antiqua" w:hint="eastAsia"/>
          <w:snapToGrid w:val="0"/>
          <w:color w:val="000000"/>
          <w:szCs w:val="28"/>
        </w:rPr>
        <w:t>前項第五款之內容。</w:t>
      </w:r>
    </w:p>
    <w:p w:rsidR="00234318" w:rsidRPr="00234318" w:rsidRDefault="00234318" w:rsidP="00277C13">
      <w:pPr>
        <w:pStyle w:val="a5"/>
        <w:spacing w:line="440" w:lineRule="exact"/>
        <w:ind w:left="0" w:firstLine="0"/>
        <w:jc w:val="left"/>
        <w:rPr>
          <w:rFonts w:ascii="Book Antiqua" w:hAnsi="Book Antiqua"/>
          <w:snapToGrid w:val="0"/>
          <w:color w:val="000000"/>
          <w:szCs w:val="28"/>
        </w:rPr>
      </w:pPr>
      <w:r w:rsidRPr="00234318">
        <w:rPr>
          <w:rFonts w:ascii="Book Antiqua" w:hAnsi="Book Antiqua" w:hint="eastAsia"/>
          <w:b/>
          <w:snapToGrid w:val="0"/>
          <w:color w:val="000000"/>
          <w:szCs w:val="28"/>
        </w:rPr>
        <w:t xml:space="preserve">    </w:t>
      </w:r>
      <w:r w:rsidRPr="00234318">
        <w:rPr>
          <w:rFonts w:ascii="Book Antiqua" w:hAnsi="Book Antiqua" w:hint="eastAsia"/>
          <w:snapToGrid w:val="0"/>
          <w:color w:val="000000"/>
          <w:szCs w:val="28"/>
        </w:rPr>
        <w:t>第一項之實施計畫，其年度普及服務淨成本報表之編製，應依電信普及服務財務報告編製要點辦理。</w:t>
      </w:r>
      <w:r w:rsidRPr="00234318">
        <w:rPr>
          <w:rFonts w:ascii="Book Antiqua" w:hAnsi="Book Antiqua" w:hint="eastAsia"/>
          <w:snapToGrid w:val="0"/>
          <w:color w:val="000000"/>
          <w:szCs w:val="28"/>
        </w:rPr>
        <w:t xml:space="preserve">    </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第八條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不經濟地區電話服務及不經濟公用電話服務之普及服務淨成本，為普及服務提供</w:t>
      </w:r>
      <w:r w:rsidRPr="00234318">
        <w:rPr>
          <w:rFonts w:ascii="Book Antiqua" w:eastAsia="標楷體" w:hAnsi="Book Antiqua" w:hint="eastAsia"/>
          <w:snapToGrid w:val="0"/>
          <w:color w:val="000000"/>
          <w:sz w:val="28"/>
          <w:szCs w:val="28"/>
        </w:rPr>
        <w:lastRenderedPageBreak/>
        <w:t>者提供服務之可避免成本扣除棄置營收後之金額。</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第九條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不經濟地區電話服務之可避免成本，應依附件</w:t>
      </w:r>
      <w:proofErr w:type="gramStart"/>
      <w:r w:rsidRPr="00234318">
        <w:rPr>
          <w:rFonts w:ascii="Book Antiqua" w:eastAsia="標楷體" w:hAnsi="Book Antiqua" w:hint="eastAsia"/>
          <w:snapToGrid w:val="0"/>
          <w:color w:val="000000"/>
          <w:sz w:val="28"/>
          <w:szCs w:val="28"/>
        </w:rPr>
        <w:t>一</w:t>
      </w:r>
      <w:proofErr w:type="gramEnd"/>
      <w:r w:rsidRPr="00234318">
        <w:rPr>
          <w:rFonts w:ascii="Book Antiqua" w:eastAsia="標楷體" w:hAnsi="Book Antiqua" w:hint="eastAsia"/>
          <w:snapToGrid w:val="0"/>
          <w:color w:val="000000"/>
          <w:sz w:val="28"/>
          <w:szCs w:val="28"/>
        </w:rPr>
        <w:t>之計算公式計算之。</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不經濟地區電話服務之棄置營收，為普及服務提供者於偏遠地區之市內網路單一交換機房服務區域，提供電話服務及其他相關服務時，所得下列營收：</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一、月租費收入。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二、通話費收入。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三、裝置費與接線費收入。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四、接續費收入。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五、網路互連收入。</w:t>
      </w:r>
    </w:p>
    <w:p w:rsidR="00234318" w:rsidRPr="00234318" w:rsidRDefault="00234318" w:rsidP="00234318">
      <w:pPr>
        <w:spacing w:line="440" w:lineRule="exact"/>
        <w:ind w:left="475" w:hanging="475"/>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六、專線或其他網路設備出租收入。</w:t>
      </w:r>
    </w:p>
    <w:p w:rsidR="00234318" w:rsidRPr="00234318" w:rsidRDefault="00234318" w:rsidP="00234318">
      <w:p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七、網際網路接取服務收入。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八、其他服務收入。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九、營業外收入。</w:t>
      </w:r>
    </w:p>
    <w:p w:rsidR="00234318" w:rsidRPr="00234318" w:rsidRDefault="00234318" w:rsidP="00277C13">
      <w:pPr>
        <w:pStyle w:val="1"/>
        <w:spacing w:line="440" w:lineRule="exact"/>
        <w:rPr>
          <w:rFonts w:hint="eastAsia"/>
          <w:color w:val="000000"/>
          <w:sz w:val="28"/>
          <w:szCs w:val="28"/>
        </w:rPr>
      </w:pPr>
      <w:r w:rsidRPr="00234318">
        <w:rPr>
          <w:rFonts w:ascii="Book Antiqua" w:eastAsia="標楷體" w:hAnsi="Book Antiqua" w:hint="eastAsia"/>
          <w:snapToGrid w:val="0"/>
          <w:color w:val="000000"/>
          <w:sz w:val="28"/>
          <w:szCs w:val="28"/>
        </w:rPr>
        <w:t xml:space="preserve">　　若市內網路單一交換機房服務區域跨偏遠地區及非偏遠地區，普及服務提供者計算不經濟地區電話服務之總普及服務淨成本時，得計入該市內網路單一交換機房服務區域所生之普及服務淨成本。</w:t>
      </w:r>
    </w:p>
    <w:p w:rsidR="00277C13"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第十條</w:t>
      </w:r>
    </w:p>
    <w:p w:rsidR="00234318" w:rsidRDefault="00234318" w:rsidP="00234318">
      <w:p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snapToGrid w:val="0"/>
          <w:color w:val="000000"/>
          <w:sz w:val="28"/>
          <w:szCs w:val="28"/>
        </w:rPr>
        <w:t xml:space="preserve">　</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snapToGrid w:val="0"/>
          <w:color w:val="000000"/>
          <w:sz w:val="28"/>
          <w:szCs w:val="28"/>
        </w:rPr>
        <w:t>不經濟公用電話服務之可避免成本，應依</w:t>
      </w:r>
      <w:r w:rsidRPr="00234318">
        <w:rPr>
          <w:rFonts w:ascii="Book Antiqua" w:eastAsia="標楷體" w:hAnsi="Book Antiqua" w:hint="eastAsia"/>
          <w:snapToGrid w:val="0"/>
          <w:color w:val="000000"/>
          <w:sz w:val="28"/>
          <w:szCs w:val="28"/>
        </w:rPr>
        <w:t>附件二</w:t>
      </w:r>
      <w:r w:rsidRPr="00234318">
        <w:rPr>
          <w:rFonts w:ascii="Book Antiqua" w:eastAsia="標楷體" w:hAnsi="Book Antiqua"/>
          <w:snapToGrid w:val="0"/>
          <w:color w:val="000000"/>
          <w:sz w:val="28"/>
          <w:szCs w:val="28"/>
        </w:rPr>
        <w:t>之計算公式計算之。</w:t>
      </w:r>
    </w:p>
    <w:p w:rsidR="00277C13" w:rsidRDefault="00277C13" w:rsidP="00277C13">
      <w:pPr>
        <w:spacing w:line="440" w:lineRule="exact"/>
        <w:rPr>
          <w:rFonts w:ascii="Book Antiqua" w:eastAsia="標楷體" w:hAnsi="Book Antiqua" w:hint="eastAsia"/>
          <w:snapToGrid w:val="0"/>
          <w:color w:val="000000"/>
          <w:sz w:val="28"/>
          <w:szCs w:val="28"/>
        </w:rPr>
      </w:pPr>
      <w:r>
        <w:rPr>
          <w:rFonts w:ascii="Book Antiqua" w:eastAsia="標楷體" w:hAnsi="Book Antiqua" w:hint="eastAsia"/>
          <w:snapToGrid w:val="0"/>
          <w:color w:val="000000"/>
          <w:sz w:val="28"/>
          <w:szCs w:val="28"/>
        </w:rPr>
        <w:t xml:space="preserve">    </w:t>
      </w:r>
      <w:r w:rsidR="00234318" w:rsidRPr="00234318">
        <w:rPr>
          <w:rFonts w:ascii="Book Antiqua" w:eastAsia="標楷體" w:hAnsi="Book Antiqua"/>
          <w:snapToGrid w:val="0"/>
          <w:color w:val="000000"/>
          <w:sz w:val="28"/>
          <w:szCs w:val="28"/>
        </w:rPr>
        <w:t>不經濟公用電話服務之棄置營收，為單一公用電話之服務收入。</w:t>
      </w:r>
    </w:p>
    <w:p w:rsidR="00234318" w:rsidRPr="00234318" w:rsidRDefault="00234318" w:rsidP="00234318">
      <w:pPr>
        <w:spacing w:line="440" w:lineRule="exact"/>
        <w:ind w:firstLineChars="214" w:firstLine="599"/>
        <w:rPr>
          <w:rFonts w:ascii="Book Antiqua" w:eastAsia="標楷體" w:hAnsi="Book Antiqua" w:hint="eastAsia"/>
          <w:snapToGrid w:val="0"/>
          <w:color w:val="000000"/>
          <w:sz w:val="28"/>
          <w:szCs w:val="28"/>
        </w:rPr>
      </w:pPr>
      <w:r w:rsidRPr="00234318">
        <w:rPr>
          <w:rFonts w:ascii="Book Antiqua" w:eastAsia="標楷體" w:hAnsi="Book Antiqua"/>
          <w:snapToGrid w:val="0"/>
          <w:color w:val="000000"/>
          <w:sz w:val="28"/>
          <w:szCs w:val="28"/>
        </w:rPr>
        <w:t>不經濟公用電話普及服務</w:t>
      </w:r>
      <w:r w:rsidRPr="00234318">
        <w:rPr>
          <w:rFonts w:ascii="Book Antiqua" w:eastAsia="標楷體" w:hAnsi="Book Antiqua" w:hint="eastAsia"/>
          <w:snapToGrid w:val="0"/>
          <w:color w:val="000000"/>
          <w:sz w:val="28"/>
          <w:szCs w:val="28"/>
        </w:rPr>
        <w:t>之補助方式如下：</w:t>
      </w:r>
    </w:p>
    <w:p w:rsidR="00234318" w:rsidRPr="00234318" w:rsidRDefault="00234318" w:rsidP="00234318">
      <w:pPr>
        <w:numPr>
          <w:ilvl w:val="0"/>
          <w:numId w:val="1"/>
        </w:numPr>
        <w:spacing w:line="440" w:lineRule="exact"/>
        <w:ind w:left="575" w:hanging="575"/>
        <w:rPr>
          <w:rFonts w:eastAsia="標楷體" w:hint="eastAsia"/>
          <w:b/>
          <w:color w:val="000000"/>
          <w:sz w:val="28"/>
          <w:szCs w:val="28"/>
        </w:rPr>
      </w:pPr>
      <w:r w:rsidRPr="00234318">
        <w:rPr>
          <w:rFonts w:ascii="Book Antiqua" w:eastAsia="標楷體" w:hAnsi="Book Antiqua" w:hint="eastAsia"/>
          <w:snapToGrid w:val="0"/>
          <w:color w:val="000000"/>
          <w:sz w:val="28"/>
          <w:szCs w:val="28"/>
        </w:rPr>
        <w:t>偏遠地區，每半徑</w:t>
      </w:r>
      <w:smartTag w:uri="urn:schemas-microsoft-com:office:smarttags" w:element="chmetcnv">
        <w:smartTagPr>
          <w:attr w:name="UnitName" w:val="公尺"/>
          <w:attr w:name="SourceValue" w:val="200"/>
          <w:attr w:name="HasSpace" w:val="False"/>
          <w:attr w:name="Negative" w:val="False"/>
          <w:attr w:name="NumberType" w:val="3"/>
          <w:attr w:name="TCSC" w:val="1"/>
        </w:smartTagPr>
        <w:r w:rsidRPr="00234318">
          <w:rPr>
            <w:rFonts w:ascii="Book Antiqua" w:eastAsia="標楷體" w:hAnsi="Book Antiqua" w:hint="eastAsia"/>
            <w:snapToGrid w:val="0"/>
            <w:color w:val="000000"/>
            <w:sz w:val="28"/>
            <w:szCs w:val="28"/>
          </w:rPr>
          <w:t>二百公尺</w:t>
        </w:r>
      </w:smartTag>
      <w:r w:rsidRPr="00234318">
        <w:rPr>
          <w:rFonts w:ascii="Book Antiqua" w:eastAsia="標楷體" w:hAnsi="Book Antiqua" w:hint="eastAsia"/>
          <w:snapToGrid w:val="0"/>
          <w:color w:val="000000"/>
          <w:sz w:val="28"/>
          <w:szCs w:val="28"/>
        </w:rPr>
        <w:t>補助二具。</w:t>
      </w:r>
    </w:p>
    <w:p w:rsidR="00234318" w:rsidRPr="00234318" w:rsidRDefault="00234318" w:rsidP="00234318">
      <w:pPr>
        <w:numPr>
          <w:ilvl w:val="0"/>
          <w:numId w:val="1"/>
        </w:numPr>
        <w:spacing w:line="440" w:lineRule="exact"/>
        <w:ind w:left="555" w:hanging="555"/>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非偏遠地區，每二平方公里補助一具。</w:t>
      </w:r>
    </w:p>
    <w:p w:rsidR="00234318" w:rsidRPr="00234318" w:rsidRDefault="00234318" w:rsidP="00234318">
      <w:pPr>
        <w:spacing w:line="440" w:lineRule="exact"/>
        <w:ind w:firstLineChars="214" w:firstLine="599"/>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不經濟公用電話設置於政府機關（構）、國中小學校、醫院、監獄、軍營、車站、機場、議會、山區者，主管機關</w:t>
      </w:r>
      <w:r w:rsidRPr="00234318">
        <w:rPr>
          <w:rFonts w:ascii="Book Antiqua" w:eastAsia="標楷體" w:hAnsi="Book Antiqua"/>
          <w:snapToGrid w:val="0"/>
          <w:color w:val="000000"/>
          <w:sz w:val="28"/>
          <w:szCs w:val="28"/>
        </w:rPr>
        <w:t>得視實際需要調整</w:t>
      </w:r>
      <w:r w:rsidRPr="00234318">
        <w:rPr>
          <w:rFonts w:ascii="Book Antiqua" w:eastAsia="標楷體" w:hAnsi="Book Antiqua" w:hint="eastAsia"/>
          <w:snapToGrid w:val="0"/>
          <w:color w:val="000000"/>
          <w:sz w:val="28"/>
          <w:szCs w:val="28"/>
        </w:rPr>
        <w:t>其</w:t>
      </w:r>
      <w:proofErr w:type="gramStart"/>
      <w:r w:rsidRPr="00234318">
        <w:rPr>
          <w:rFonts w:ascii="Book Antiqua" w:eastAsia="標楷體" w:hAnsi="Book Antiqua" w:hint="eastAsia"/>
          <w:snapToGrid w:val="0"/>
          <w:color w:val="000000"/>
          <w:sz w:val="28"/>
          <w:szCs w:val="28"/>
        </w:rPr>
        <w:t>補助具數</w:t>
      </w:r>
      <w:proofErr w:type="gramEnd"/>
      <w:r w:rsidRPr="00234318">
        <w:rPr>
          <w:rFonts w:ascii="Book Antiqua" w:eastAsia="標楷體" w:hAnsi="Book Antiqua" w:hint="eastAsia"/>
          <w:snapToGrid w:val="0"/>
          <w:color w:val="000000"/>
          <w:sz w:val="28"/>
          <w:szCs w:val="28"/>
        </w:rPr>
        <w:t>，不受前項規定</w:t>
      </w:r>
      <w:r w:rsidRPr="00234318">
        <w:rPr>
          <w:rFonts w:ascii="Book Antiqua" w:eastAsia="標楷體" w:hAnsi="Book Antiqua"/>
          <w:snapToGrid w:val="0"/>
          <w:color w:val="000000"/>
          <w:sz w:val="28"/>
          <w:szCs w:val="28"/>
        </w:rPr>
        <w:t>之</w:t>
      </w:r>
      <w:r w:rsidRPr="00234318">
        <w:rPr>
          <w:rFonts w:ascii="Book Antiqua" w:eastAsia="標楷體" w:hAnsi="Book Antiqua" w:hint="eastAsia"/>
          <w:snapToGrid w:val="0"/>
          <w:color w:val="000000"/>
          <w:sz w:val="28"/>
          <w:szCs w:val="28"/>
        </w:rPr>
        <w:t>限制。</w:t>
      </w:r>
    </w:p>
    <w:p w:rsidR="00234318" w:rsidRPr="00234318" w:rsidRDefault="00234318" w:rsidP="00277C13">
      <w:pPr>
        <w:numPr>
          <w:ilvl w:val="0"/>
          <w:numId w:val="2"/>
        </w:numPr>
        <w:spacing w:beforeLines="50" w:afterLines="50" w:line="440" w:lineRule="exact"/>
        <w:ind w:left="1202" w:hanging="1202"/>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數據通信接取普及服務</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第十一條</w:t>
      </w:r>
    </w:p>
    <w:p w:rsidR="00234318" w:rsidRPr="00234318" w:rsidRDefault="00234318" w:rsidP="00234318">
      <w:pPr>
        <w:pStyle w:val="a4"/>
        <w:spacing w:before="0" w:line="440" w:lineRule="exact"/>
        <w:rPr>
          <w:rFonts w:ascii="Book Antiqua" w:hAnsi="Book Antiqua" w:hint="eastAsia"/>
          <w:color w:val="000000"/>
          <w:sz w:val="28"/>
          <w:szCs w:val="28"/>
        </w:rPr>
      </w:pPr>
      <w:r w:rsidRPr="00234318">
        <w:rPr>
          <w:rFonts w:ascii="Book Antiqua" w:hAnsi="Book Antiqua" w:hint="eastAsia"/>
          <w:color w:val="000000"/>
          <w:sz w:val="28"/>
          <w:szCs w:val="28"/>
        </w:rPr>
        <w:t>數據通信接取普及服務包括不經濟地區數據通信接取服務及以優惠資費提供中小學校、公立圖書館數據通信接取服務。</w:t>
      </w:r>
    </w:p>
    <w:p w:rsidR="00234318" w:rsidRPr="00277C13"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77C13">
        <w:rPr>
          <w:rFonts w:ascii="Book Antiqua" w:hAnsi="Book Antiqua" w:hint="eastAsia"/>
          <w:snapToGrid w:val="0"/>
          <w:color w:val="000000"/>
          <w:szCs w:val="28"/>
        </w:rPr>
        <w:t>第十二條</w:t>
      </w:r>
    </w:p>
    <w:p w:rsidR="00234318" w:rsidRPr="00234318" w:rsidRDefault="00234318" w:rsidP="00234318">
      <w:pPr>
        <w:pStyle w:val="a4"/>
        <w:spacing w:before="0" w:line="440" w:lineRule="exact"/>
        <w:rPr>
          <w:rFonts w:ascii="Book Antiqua" w:hAnsi="Book Antiqua" w:hint="eastAsia"/>
          <w:color w:val="000000"/>
          <w:sz w:val="28"/>
          <w:szCs w:val="28"/>
        </w:rPr>
      </w:pPr>
      <w:r w:rsidRPr="00234318">
        <w:rPr>
          <w:rFonts w:ascii="Book Antiqua" w:hAnsi="Book Antiqua" w:hint="eastAsia"/>
          <w:color w:val="000000"/>
          <w:sz w:val="28"/>
          <w:szCs w:val="28"/>
        </w:rPr>
        <w:t>不經濟地區數據通信接取普及服務提供者應以經濟有效之技術提供服務。</w:t>
      </w:r>
    </w:p>
    <w:p w:rsidR="00234318" w:rsidRPr="00234318" w:rsidRDefault="00234318" w:rsidP="00234318">
      <w:pPr>
        <w:snapToGrid w:val="0"/>
        <w:spacing w:line="440" w:lineRule="exact"/>
        <w:ind w:left="30" w:firstLine="46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前項經濟有效之技術，指可達不經濟地區以外區域最多用戶使用或經主管機關核准</w:t>
      </w:r>
      <w:r w:rsidRPr="00234318">
        <w:rPr>
          <w:rFonts w:ascii="Book Antiqua" w:eastAsia="標楷體" w:hAnsi="Book Antiqua" w:hint="eastAsia"/>
          <w:snapToGrid w:val="0"/>
          <w:color w:val="000000"/>
          <w:sz w:val="28"/>
          <w:szCs w:val="28"/>
        </w:rPr>
        <w:lastRenderedPageBreak/>
        <w:t>之數據通信接取服務速率之技術。</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第十三條</w:t>
      </w:r>
    </w:p>
    <w:p w:rsidR="00234318" w:rsidRPr="00234318" w:rsidRDefault="00234318" w:rsidP="00234318">
      <w:pPr>
        <w:snapToGrid w:val="0"/>
        <w:spacing w:line="440" w:lineRule="exact"/>
        <w:ind w:left="30" w:firstLine="480"/>
        <w:rPr>
          <w:rFonts w:ascii="Book Antiqua" w:eastAsia="標楷體" w:hAnsi="Book Antiqua" w:hint="eastAsia"/>
          <w:color w:val="000000"/>
          <w:sz w:val="28"/>
          <w:szCs w:val="28"/>
        </w:rPr>
      </w:pPr>
      <w:r w:rsidRPr="00234318">
        <w:rPr>
          <w:rFonts w:ascii="Book Antiqua" w:eastAsia="標楷體" w:hAnsi="Book Antiqua" w:hint="eastAsia"/>
          <w:color w:val="000000"/>
          <w:sz w:val="28"/>
          <w:szCs w:val="28"/>
        </w:rPr>
        <w:t>既有經營者及其他第一類電信事業就不經濟地區數據通信接取普及服務</w:t>
      </w:r>
      <w:r w:rsidRPr="00234318">
        <w:rPr>
          <w:rFonts w:eastAsia="標楷體" w:hint="eastAsia"/>
          <w:color w:val="000000"/>
          <w:sz w:val="28"/>
          <w:szCs w:val="28"/>
        </w:rPr>
        <w:t>之實施計畫提報方式、提報期限、提報內容、實施年度、</w:t>
      </w:r>
      <w:r w:rsidRPr="00234318">
        <w:rPr>
          <w:rFonts w:ascii="Book Antiqua" w:eastAsia="標楷體" w:hAnsi="Book Antiqua" w:hint="eastAsia"/>
          <w:snapToGrid w:val="0"/>
          <w:color w:val="000000"/>
          <w:sz w:val="28"/>
          <w:szCs w:val="28"/>
        </w:rPr>
        <w:t>實施計畫期間</w:t>
      </w:r>
      <w:r w:rsidRPr="00234318">
        <w:rPr>
          <w:rFonts w:eastAsia="標楷體" w:hint="eastAsia"/>
          <w:color w:val="000000"/>
          <w:sz w:val="28"/>
          <w:szCs w:val="28"/>
        </w:rPr>
        <w:t>及普及服務淨成本計算方式等程序</w:t>
      </w:r>
      <w:proofErr w:type="gramStart"/>
      <w:r w:rsidRPr="00234318">
        <w:rPr>
          <w:rFonts w:eastAsia="標楷體" w:hint="eastAsia"/>
          <w:color w:val="000000"/>
          <w:sz w:val="28"/>
          <w:szCs w:val="28"/>
        </w:rPr>
        <w:t>準</w:t>
      </w:r>
      <w:proofErr w:type="gramEnd"/>
      <w:r w:rsidRPr="00234318">
        <w:rPr>
          <w:rFonts w:eastAsia="標楷體" w:hint="eastAsia"/>
          <w:color w:val="000000"/>
          <w:sz w:val="28"/>
          <w:szCs w:val="28"/>
        </w:rPr>
        <w:t>用第六條至第九條規定。</w:t>
      </w:r>
      <w:r w:rsidRPr="00234318">
        <w:rPr>
          <w:rFonts w:ascii="Book Antiqua" w:eastAsia="標楷體" w:hAnsi="Book Antiqua" w:hint="eastAsia"/>
          <w:color w:val="000000"/>
          <w:sz w:val="28"/>
          <w:szCs w:val="28"/>
        </w:rPr>
        <w:t>同時申請語音通信普及服務及不經濟地區數據通信接取普及服務者，其不經濟地區數據通信接取普及服務實施計畫之普及服務淨成本應扣除語音通信普及服務實施計畫已提報之淨成本。</w:t>
      </w:r>
    </w:p>
    <w:p w:rsidR="00234318" w:rsidRPr="00234318" w:rsidRDefault="00234318" w:rsidP="00234318">
      <w:pPr>
        <w:snapToGrid w:val="0"/>
        <w:spacing w:line="440" w:lineRule="exact"/>
        <w:ind w:left="30" w:firstLine="480"/>
        <w:rPr>
          <w:rFonts w:ascii="Book Antiqua" w:eastAsia="標楷體" w:hAnsi="Book Antiqua" w:hint="eastAsia"/>
          <w:color w:val="000000"/>
          <w:sz w:val="28"/>
          <w:szCs w:val="28"/>
        </w:rPr>
      </w:pPr>
      <w:r w:rsidRPr="00234318">
        <w:rPr>
          <w:rFonts w:ascii="Book Antiqua" w:eastAsia="標楷體" w:hAnsi="Book Antiqua" w:hint="eastAsia"/>
          <w:color w:val="000000"/>
          <w:sz w:val="28"/>
          <w:szCs w:val="28"/>
        </w:rPr>
        <w:t>主管機關得依不經濟地區之需求，於實施年度前一年三月一日前，公告指定既有經營者或其他第一類電信事業於特定村里提供數據通信接取普及服務，既有經營者或其他第一類電信事業應將其納入前項年度實施計畫。</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第十四條</w:t>
      </w:r>
    </w:p>
    <w:p w:rsidR="00234318" w:rsidRPr="00234318" w:rsidRDefault="00234318" w:rsidP="00234318">
      <w:pPr>
        <w:spacing w:line="440" w:lineRule="exact"/>
        <w:ind w:firstLineChars="200" w:firstLine="560"/>
        <w:rPr>
          <w:rFonts w:ascii="Book Antiqua" w:eastAsia="標楷體" w:hAnsi="Book Antiqua" w:hint="eastAsia"/>
          <w:color w:val="000000"/>
          <w:sz w:val="28"/>
          <w:szCs w:val="28"/>
        </w:rPr>
      </w:pPr>
      <w:r w:rsidRPr="00234318">
        <w:rPr>
          <w:rFonts w:ascii="Book Antiqua" w:eastAsia="標楷體" w:hAnsi="Book Antiqua"/>
          <w:color w:val="000000"/>
          <w:sz w:val="28"/>
          <w:szCs w:val="28"/>
        </w:rPr>
        <w:t>固定通信綜合網路業務</w:t>
      </w:r>
      <w:r w:rsidRPr="00234318">
        <w:rPr>
          <w:rFonts w:ascii="Book Antiqua" w:eastAsia="標楷體" w:hAnsi="Book Antiqua" w:hint="eastAsia"/>
          <w:color w:val="000000"/>
          <w:sz w:val="28"/>
          <w:szCs w:val="28"/>
        </w:rPr>
        <w:t>、</w:t>
      </w:r>
      <w:r w:rsidRPr="00234318">
        <w:rPr>
          <w:rFonts w:ascii="Book Antiqua" w:eastAsia="標楷體" w:hAnsi="Book Antiqua"/>
          <w:color w:val="000000"/>
          <w:sz w:val="28"/>
          <w:szCs w:val="28"/>
        </w:rPr>
        <w:t>市內網路業務經營者</w:t>
      </w:r>
      <w:r w:rsidRPr="00234318">
        <w:rPr>
          <w:rFonts w:ascii="Book Antiqua" w:eastAsia="標楷體" w:hAnsi="Book Antiqua" w:hint="eastAsia"/>
          <w:color w:val="000000"/>
          <w:sz w:val="28"/>
          <w:szCs w:val="28"/>
        </w:rPr>
        <w:t>或經營市內、國內長途陸纜電路出租業務兼營第二類電信事業網際網路接取業務者</w:t>
      </w:r>
      <w:r w:rsidRPr="00234318">
        <w:rPr>
          <w:rFonts w:ascii="Book Antiqua" w:eastAsia="標楷體" w:hAnsi="Book Antiqua"/>
          <w:color w:val="000000"/>
          <w:sz w:val="28"/>
          <w:szCs w:val="28"/>
        </w:rPr>
        <w:t>，以優惠資費提供中小學校及公立圖書館連接網際網路所需之市內數據通信接取服務時，得</w:t>
      </w:r>
      <w:proofErr w:type="gramStart"/>
      <w:r w:rsidRPr="00234318">
        <w:rPr>
          <w:rFonts w:ascii="Book Antiqua" w:eastAsia="標楷體" w:hAnsi="Book Antiqua"/>
          <w:color w:val="000000"/>
          <w:sz w:val="28"/>
          <w:szCs w:val="28"/>
        </w:rPr>
        <w:t>不</w:t>
      </w:r>
      <w:proofErr w:type="gramEnd"/>
      <w:r w:rsidRPr="00234318">
        <w:rPr>
          <w:rFonts w:ascii="Book Antiqua" w:eastAsia="標楷體" w:hAnsi="Book Antiqua"/>
          <w:color w:val="000000"/>
          <w:sz w:val="28"/>
          <w:szCs w:val="28"/>
        </w:rPr>
        <w:t>提報實施計畫。</w:t>
      </w:r>
    </w:p>
    <w:p w:rsidR="00234318" w:rsidRPr="00277C13" w:rsidRDefault="00234318" w:rsidP="00234318">
      <w:pPr>
        <w:spacing w:line="440" w:lineRule="exact"/>
        <w:ind w:firstLineChars="200" w:firstLine="560"/>
        <w:rPr>
          <w:rFonts w:eastAsia="標楷體" w:hint="eastAsia"/>
          <w:color w:val="FF0000"/>
          <w:sz w:val="28"/>
          <w:szCs w:val="28"/>
        </w:rPr>
      </w:pPr>
      <w:r w:rsidRPr="00277C13">
        <w:rPr>
          <w:rFonts w:eastAsia="標楷體" w:hAnsi="標楷體"/>
          <w:color w:val="FF0000"/>
          <w:sz w:val="28"/>
          <w:szCs w:val="28"/>
        </w:rPr>
        <w:t>經營市內、國內長途陸纜電路出租業務未兼營第二類電信事業網際網路接取業務者，</w:t>
      </w:r>
      <w:r w:rsidRPr="00277C13">
        <w:rPr>
          <w:rFonts w:eastAsia="標楷體"/>
          <w:color w:val="FF0000"/>
          <w:sz w:val="28"/>
          <w:szCs w:val="28"/>
        </w:rPr>
        <w:t>以優惠資費</w:t>
      </w:r>
      <w:r w:rsidRPr="00277C13">
        <w:rPr>
          <w:rFonts w:eastAsia="標楷體" w:hAnsi="標楷體"/>
          <w:color w:val="FF0000"/>
          <w:sz w:val="28"/>
          <w:szCs w:val="28"/>
        </w:rPr>
        <w:t>提供中小學校</w:t>
      </w:r>
      <w:r w:rsidRPr="00277C13">
        <w:rPr>
          <w:rFonts w:eastAsia="標楷體" w:hAnsi="標楷體" w:hint="eastAsia"/>
          <w:color w:val="FF0000"/>
          <w:sz w:val="28"/>
          <w:szCs w:val="28"/>
        </w:rPr>
        <w:t>或</w:t>
      </w:r>
      <w:r w:rsidRPr="00277C13">
        <w:rPr>
          <w:rFonts w:eastAsia="標楷體"/>
          <w:color w:val="FF0000"/>
          <w:sz w:val="28"/>
          <w:szCs w:val="28"/>
        </w:rPr>
        <w:t>公立圖書館</w:t>
      </w:r>
      <w:r w:rsidRPr="00277C13">
        <w:rPr>
          <w:rFonts w:eastAsia="標楷體" w:hAnsi="標楷體"/>
          <w:color w:val="FF0000"/>
          <w:sz w:val="28"/>
          <w:szCs w:val="28"/>
        </w:rPr>
        <w:t>連接</w:t>
      </w:r>
      <w:r w:rsidRPr="00277C13">
        <w:rPr>
          <w:rFonts w:eastAsia="標楷體"/>
          <w:color w:val="FF0000"/>
          <w:sz w:val="28"/>
          <w:szCs w:val="28"/>
        </w:rPr>
        <w:t>網際網路所需之市內數據通信接取</w:t>
      </w:r>
      <w:r w:rsidRPr="00277C13">
        <w:rPr>
          <w:rFonts w:ascii="標楷體" w:eastAsia="標楷體" w:hAnsi="標楷體" w:hint="eastAsia"/>
          <w:color w:val="FF0000"/>
          <w:sz w:val="28"/>
          <w:szCs w:val="28"/>
        </w:rPr>
        <w:t>電路</w:t>
      </w:r>
      <w:r w:rsidRPr="00277C13">
        <w:rPr>
          <w:rFonts w:eastAsia="標楷體" w:hAnsi="標楷體"/>
          <w:color w:val="FF0000"/>
          <w:sz w:val="28"/>
          <w:szCs w:val="28"/>
        </w:rPr>
        <w:t>，</w:t>
      </w:r>
      <w:r w:rsidRPr="00277C13">
        <w:rPr>
          <w:rFonts w:eastAsia="標楷體" w:hAnsi="標楷體" w:hint="eastAsia"/>
          <w:color w:val="FF0000"/>
          <w:sz w:val="28"/>
          <w:szCs w:val="28"/>
        </w:rPr>
        <w:t>並有下列各款情形之一，</w:t>
      </w:r>
      <w:r w:rsidRPr="00277C13">
        <w:rPr>
          <w:rFonts w:eastAsia="標楷體"/>
          <w:color w:val="FF0000"/>
          <w:sz w:val="28"/>
          <w:szCs w:val="28"/>
        </w:rPr>
        <w:t>得</w:t>
      </w:r>
      <w:r w:rsidRPr="00277C13">
        <w:rPr>
          <w:rFonts w:eastAsia="標楷體" w:hint="eastAsia"/>
          <w:color w:val="FF0000"/>
          <w:sz w:val="28"/>
          <w:szCs w:val="28"/>
        </w:rPr>
        <w:t>比照前項辦理：</w:t>
      </w:r>
    </w:p>
    <w:p w:rsidR="00234318" w:rsidRPr="00277C13" w:rsidRDefault="00234318" w:rsidP="00234318">
      <w:pPr>
        <w:spacing w:line="440" w:lineRule="exact"/>
        <w:ind w:leftChars="104" w:left="793" w:hangingChars="194" w:hanging="543"/>
        <w:jc w:val="both"/>
        <w:rPr>
          <w:rFonts w:ascii="標楷體" w:eastAsia="標楷體" w:hAnsi="標楷體" w:hint="eastAsia"/>
          <w:color w:val="FF0000"/>
          <w:sz w:val="28"/>
          <w:szCs w:val="28"/>
        </w:rPr>
      </w:pPr>
      <w:r w:rsidRPr="00277C13">
        <w:rPr>
          <w:rFonts w:ascii="標楷體" w:eastAsia="標楷體" w:hAnsi="標楷體" w:hint="eastAsia"/>
          <w:color w:val="FF0000"/>
          <w:sz w:val="28"/>
          <w:szCs w:val="28"/>
        </w:rPr>
        <w:t>一、中小</w:t>
      </w:r>
      <w:r w:rsidRPr="00277C13">
        <w:rPr>
          <w:rFonts w:eastAsia="標楷體" w:hAnsi="標楷體" w:hint="eastAsia"/>
          <w:color w:val="FF0000"/>
          <w:sz w:val="28"/>
          <w:szCs w:val="28"/>
        </w:rPr>
        <w:t>學校</w:t>
      </w:r>
      <w:r w:rsidRPr="00277C13">
        <w:rPr>
          <w:rFonts w:ascii="標楷體" w:eastAsia="標楷體" w:hAnsi="標楷體" w:hint="eastAsia"/>
          <w:color w:val="FF0000"/>
          <w:sz w:val="28"/>
          <w:szCs w:val="28"/>
        </w:rPr>
        <w:t>經由電路出租業者所提供之市內數據通信接取電路服務連接台灣學術網路。</w:t>
      </w:r>
    </w:p>
    <w:p w:rsidR="00234318" w:rsidRPr="00277C13" w:rsidRDefault="00234318" w:rsidP="00234318">
      <w:pPr>
        <w:spacing w:line="440" w:lineRule="exact"/>
        <w:ind w:leftChars="104" w:left="793" w:hangingChars="194" w:hanging="543"/>
        <w:jc w:val="both"/>
        <w:rPr>
          <w:rFonts w:eastAsia="標楷體" w:hAnsi="標楷體" w:hint="eastAsia"/>
          <w:color w:val="FF0000"/>
          <w:sz w:val="28"/>
          <w:szCs w:val="28"/>
        </w:rPr>
      </w:pPr>
      <w:r w:rsidRPr="00277C13">
        <w:rPr>
          <w:rFonts w:ascii="標楷體" w:eastAsia="標楷體" w:hAnsi="標楷體" w:hint="eastAsia"/>
          <w:color w:val="FF0000"/>
          <w:sz w:val="28"/>
          <w:szCs w:val="28"/>
        </w:rPr>
        <w:t>二、</w:t>
      </w:r>
      <w:r w:rsidRPr="00277C13">
        <w:rPr>
          <w:rFonts w:eastAsia="標楷體" w:hAnsi="標楷體"/>
          <w:color w:val="FF0000"/>
          <w:sz w:val="28"/>
          <w:szCs w:val="28"/>
        </w:rPr>
        <w:t>中小學校經由電路出租業者所提供之市內數據通信接取電路服務，</w:t>
      </w:r>
      <w:r w:rsidRPr="00277C13">
        <w:rPr>
          <w:rFonts w:eastAsia="標楷體" w:hAnsi="標楷體" w:hint="eastAsia"/>
          <w:color w:val="FF0000"/>
          <w:sz w:val="28"/>
          <w:szCs w:val="28"/>
        </w:rPr>
        <w:t>透過</w:t>
      </w:r>
      <w:r w:rsidRPr="00277C13">
        <w:rPr>
          <w:rFonts w:eastAsia="標楷體" w:hAnsi="標楷體"/>
          <w:color w:val="FF0000"/>
          <w:sz w:val="28"/>
          <w:szCs w:val="28"/>
        </w:rPr>
        <w:t>第二類電信事業網際網路接取服務提供者連接</w:t>
      </w:r>
      <w:r w:rsidRPr="00277C13">
        <w:rPr>
          <w:rFonts w:eastAsia="標楷體"/>
          <w:color w:val="FF0000"/>
          <w:sz w:val="28"/>
          <w:szCs w:val="28"/>
        </w:rPr>
        <w:t>網際網路</w:t>
      </w:r>
      <w:r w:rsidRPr="00277C13">
        <w:rPr>
          <w:rFonts w:eastAsia="標楷體" w:hAnsi="標楷體"/>
          <w:color w:val="FF0000"/>
          <w:sz w:val="28"/>
          <w:szCs w:val="28"/>
        </w:rPr>
        <w:t>。</w:t>
      </w:r>
    </w:p>
    <w:p w:rsidR="00234318" w:rsidRPr="00277C13" w:rsidRDefault="00234318" w:rsidP="00234318">
      <w:pPr>
        <w:spacing w:line="440" w:lineRule="exact"/>
        <w:ind w:leftChars="104" w:left="793" w:hangingChars="194" w:hanging="543"/>
        <w:jc w:val="both"/>
        <w:rPr>
          <w:rFonts w:ascii="標楷體" w:eastAsia="標楷體" w:hAnsi="標楷體" w:hint="eastAsia"/>
          <w:color w:val="FF0000"/>
          <w:sz w:val="28"/>
          <w:szCs w:val="28"/>
        </w:rPr>
      </w:pPr>
      <w:r w:rsidRPr="00277C13">
        <w:rPr>
          <w:rFonts w:ascii="標楷體" w:eastAsia="標楷體" w:hAnsi="標楷體" w:hint="eastAsia"/>
          <w:color w:val="FF0000"/>
          <w:sz w:val="28"/>
          <w:szCs w:val="28"/>
        </w:rPr>
        <w:t>三、公立圖書館經由</w:t>
      </w:r>
      <w:r w:rsidRPr="00277C13">
        <w:rPr>
          <w:rFonts w:eastAsia="標楷體" w:hAnsi="標楷體"/>
          <w:color w:val="FF0000"/>
          <w:sz w:val="28"/>
          <w:szCs w:val="28"/>
        </w:rPr>
        <w:t>電路出租業者</w:t>
      </w:r>
      <w:r w:rsidRPr="00277C13">
        <w:rPr>
          <w:rFonts w:ascii="標楷體" w:eastAsia="標楷體" w:hAnsi="標楷體" w:hint="eastAsia"/>
          <w:color w:val="FF0000"/>
          <w:sz w:val="28"/>
          <w:szCs w:val="28"/>
        </w:rPr>
        <w:t>所提供之市內數據通信接取電路服務連接台灣學術網路或政府網際服務網。</w:t>
      </w:r>
    </w:p>
    <w:p w:rsidR="00234318" w:rsidRPr="00234318" w:rsidRDefault="00234318" w:rsidP="00234318">
      <w:pPr>
        <w:spacing w:line="440" w:lineRule="exact"/>
        <w:ind w:leftChars="104" w:left="793" w:hangingChars="194" w:hanging="543"/>
        <w:jc w:val="both"/>
        <w:rPr>
          <w:rFonts w:eastAsia="標楷體" w:hint="eastAsia"/>
          <w:color w:val="FF0000"/>
          <w:sz w:val="28"/>
          <w:szCs w:val="28"/>
        </w:rPr>
      </w:pPr>
      <w:r w:rsidRPr="00277C13">
        <w:rPr>
          <w:rFonts w:ascii="標楷體" w:eastAsia="標楷體" w:hAnsi="標楷體" w:hint="eastAsia"/>
          <w:color w:val="FF0000"/>
          <w:sz w:val="28"/>
          <w:szCs w:val="28"/>
        </w:rPr>
        <w:t>四、公立圖書館經由</w:t>
      </w:r>
      <w:r w:rsidRPr="00277C13">
        <w:rPr>
          <w:rFonts w:eastAsia="標楷體" w:hAnsi="標楷體"/>
          <w:color w:val="FF0000"/>
          <w:sz w:val="28"/>
          <w:szCs w:val="28"/>
        </w:rPr>
        <w:t>電路出租業者</w:t>
      </w:r>
      <w:r w:rsidRPr="00277C13">
        <w:rPr>
          <w:rFonts w:ascii="標楷體" w:eastAsia="標楷體" w:hAnsi="標楷體" w:hint="eastAsia"/>
          <w:color w:val="FF0000"/>
          <w:sz w:val="28"/>
          <w:szCs w:val="28"/>
        </w:rPr>
        <w:t>所提供之市內數據通信接取電路服務</w:t>
      </w:r>
      <w:r w:rsidRPr="00277C13">
        <w:rPr>
          <w:rFonts w:eastAsia="標楷體" w:hAnsi="標楷體"/>
          <w:color w:val="FF0000"/>
          <w:sz w:val="28"/>
          <w:szCs w:val="28"/>
        </w:rPr>
        <w:t>，</w:t>
      </w:r>
      <w:r w:rsidRPr="00277C13">
        <w:rPr>
          <w:rFonts w:eastAsia="標楷體" w:hAnsi="標楷體" w:hint="eastAsia"/>
          <w:color w:val="FF0000"/>
          <w:sz w:val="28"/>
          <w:szCs w:val="28"/>
        </w:rPr>
        <w:t>透過</w:t>
      </w:r>
      <w:r w:rsidRPr="00277C13">
        <w:rPr>
          <w:rFonts w:eastAsia="標楷體" w:hAnsi="標楷體"/>
          <w:color w:val="FF0000"/>
          <w:sz w:val="28"/>
          <w:szCs w:val="28"/>
        </w:rPr>
        <w:t>第二類電信事業網際網路接取服務提供者連接</w:t>
      </w:r>
      <w:r w:rsidRPr="00277C13">
        <w:rPr>
          <w:rFonts w:eastAsia="標楷體"/>
          <w:color w:val="FF0000"/>
          <w:sz w:val="28"/>
          <w:szCs w:val="28"/>
        </w:rPr>
        <w:t>網際網路</w:t>
      </w:r>
      <w:r w:rsidRPr="00277C13">
        <w:rPr>
          <w:rFonts w:eastAsia="標楷體" w:hAnsi="標楷體"/>
          <w:color w:val="FF0000"/>
          <w:sz w:val="28"/>
          <w:szCs w:val="28"/>
        </w:rPr>
        <w:t>。</w:t>
      </w:r>
    </w:p>
    <w:p w:rsidR="00234318" w:rsidRPr="00234318" w:rsidRDefault="00234318" w:rsidP="00277C13">
      <w:pPr>
        <w:spacing w:line="440" w:lineRule="exact"/>
        <w:ind w:firstLineChars="225" w:firstLine="630"/>
        <w:rPr>
          <w:rFonts w:ascii="Book Antiqua" w:hAnsi="Book Antiqua"/>
          <w:snapToGrid w:val="0"/>
          <w:color w:val="000000"/>
          <w:sz w:val="28"/>
          <w:szCs w:val="28"/>
        </w:rPr>
      </w:pPr>
      <w:r w:rsidRPr="00234318">
        <w:rPr>
          <w:rFonts w:ascii="Book Antiqua" w:eastAsia="標楷體" w:hAnsi="Book Antiqua"/>
          <w:sz w:val="28"/>
          <w:szCs w:val="28"/>
        </w:rPr>
        <w:t>前</w:t>
      </w:r>
      <w:r w:rsidRPr="00277C13">
        <w:rPr>
          <w:rFonts w:eastAsia="標楷體" w:hint="eastAsia"/>
          <w:color w:val="FF0000"/>
          <w:sz w:val="28"/>
          <w:szCs w:val="28"/>
        </w:rPr>
        <w:t>二</w:t>
      </w:r>
      <w:r w:rsidRPr="00234318">
        <w:rPr>
          <w:rFonts w:ascii="Book Antiqua" w:eastAsia="標楷體" w:hAnsi="Book Antiqua"/>
          <w:sz w:val="28"/>
          <w:szCs w:val="28"/>
        </w:rPr>
        <w:t>項中小學校指由政府機關核准設立之中小學校；公立圖書館指國家圖書館、省市立圖書館、縣市立圖書館及鄉鎮市</w:t>
      </w:r>
      <w:r w:rsidRPr="00277C13">
        <w:rPr>
          <w:rFonts w:eastAsia="標楷體" w:hint="eastAsia"/>
          <w:color w:val="FF0000"/>
          <w:sz w:val="28"/>
          <w:szCs w:val="28"/>
        </w:rPr>
        <w:t>區</w:t>
      </w:r>
      <w:r w:rsidRPr="00234318">
        <w:rPr>
          <w:rFonts w:ascii="Book Antiqua" w:eastAsia="標楷體" w:hAnsi="Book Antiqua"/>
          <w:sz w:val="28"/>
          <w:szCs w:val="28"/>
        </w:rPr>
        <w:t>立圖書館。</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第十五條</w:t>
      </w:r>
    </w:p>
    <w:p w:rsidR="00234318" w:rsidRPr="00234318" w:rsidRDefault="00234318" w:rsidP="00234318">
      <w:pPr>
        <w:snapToGrid w:val="0"/>
        <w:spacing w:line="440" w:lineRule="exact"/>
        <w:ind w:left="30"/>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中小學校及公立圖書館連接網際網路時，得自行選擇合法之經營者，提供數據通信接取普及服務。</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第十六條</w:t>
      </w:r>
    </w:p>
    <w:p w:rsidR="00234318" w:rsidRPr="00234318" w:rsidRDefault="00234318" w:rsidP="00234318">
      <w:pPr>
        <w:pStyle w:val="a4"/>
        <w:spacing w:before="0" w:line="440" w:lineRule="exact"/>
        <w:ind w:left="30" w:firstLine="460"/>
        <w:rPr>
          <w:rFonts w:ascii="Book Antiqua" w:hAnsi="Book Antiqua" w:hint="eastAsia"/>
          <w:color w:val="000000"/>
          <w:sz w:val="28"/>
          <w:szCs w:val="28"/>
        </w:rPr>
      </w:pPr>
      <w:r w:rsidRPr="00234318">
        <w:rPr>
          <w:rFonts w:ascii="Book Antiqua" w:hAnsi="Book Antiqua" w:hint="eastAsia"/>
          <w:color w:val="000000"/>
          <w:sz w:val="28"/>
          <w:szCs w:val="28"/>
        </w:rPr>
        <w:t>主管機關應於實施年度前一年十二月一日前，訂定公告數據通信接取普及服務之優惠補助金額。</w:t>
      </w:r>
    </w:p>
    <w:p w:rsidR="00234318" w:rsidRPr="00234318" w:rsidRDefault="00234318" w:rsidP="00234318">
      <w:pPr>
        <w:pStyle w:val="a4"/>
        <w:spacing w:before="0" w:line="440" w:lineRule="exact"/>
        <w:ind w:left="30" w:firstLine="460"/>
        <w:rPr>
          <w:rFonts w:ascii="Book Antiqua" w:hAnsi="Book Antiqua"/>
          <w:color w:val="000000"/>
          <w:sz w:val="28"/>
          <w:szCs w:val="28"/>
        </w:rPr>
      </w:pPr>
      <w:r w:rsidRPr="00234318">
        <w:rPr>
          <w:rFonts w:ascii="Book Antiqua" w:hAnsi="Book Antiqua" w:hint="eastAsia"/>
          <w:color w:val="000000"/>
          <w:sz w:val="28"/>
          <w:szCs w:val="28"/>
        </w:rPr>
        <w:lastRenderedPageBreak/>
        <w:t>前項優惠補助之項目，以市內數據電路之月租費為限。</w:t>
      </w:r>
    </w:p>
    <w:p w:rsidR="00234318" w:rsidRPr="00277C13" w:rsidRDefault="00234318" w:rsidP="00234318">
      <w:pPr>
        <w:numPr>
          <w:ilvl w:val="0"/>
          <w:numId w:val="2"/>
        </w:numPr>
        <w:snapToGrid w:val="0"/>
        <w:spacing w:beforeLines="50" w:afterLines="50" w:line="440" w:lineRule="exact"/>
        <w:ind w:left="1202" w:hanging="1202"/>
        <w:rPr>
          <w:rFonts w:ascii="Book Antiqua" w:eastAsia="標楷體" w:hAnsi="Book Antiqua"/>
          <w:snapToGrid w:val="0"/>
          <w:color w:val="000000"/>
          <w:sz w:val="28"/>
          <w:szCs w:val="28"/>
        </w:rPr>
      </w:pPr>
      <w:r w:rsidRPr="00277C13">
        <w:rPr>
          <w:rFonts w:ascii="Book Antiqua" w:eastAsia="標楷體" w:hAnsi="Book Antiqua" w:hint="eastAsia"/>
          <w:snapToGrid w:val="0"/>
          <w:color w:val="000000"/>
          <w:sz w:val="28"/>
          <w:szCs w:val="28"/>
        </w:rPr>
        <w:t>普及服務之運作與管理</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第十七條</w:t>
      </w:r>
    </w:p>
    <w:p w:rsidR="00234318" w:rsidRPr="00234318" w:rsidRDefault="00234318" w:rsidP="00234318">
      <w:pPr>
        <w:spacing w:line="440" w:lineRule="exact"/>
        <w:ind w:firstLineChars="200" w:firstLine="560"/>
        <w:rPr>
          <w:rFonts w:eastAsia="標楷體"/>
          <w:color w:val="000000"/>
          <w:sz w:val="28"/>
          <w:szCs w:val="28"/>
        </w:rPr>
      </w:pPr>
      <w:r w:rsidRPr="00234318">
        <w:rPr>
          <w:rFonts w:eastAsia="標楷體" w:hint="eastAsia"/>
          <w:color w:val="000000"/>
          <w:sz w:val="28"/>
          <w:szCs w:val="28"/>
        </w:rPr>
        <w:t>主管機關應於實施年度前一年十二月一日前公告該實施年度之各項普及服務提供者及其實施計畫。</w:t>
      </w:r>
    </w:p>
    <w:p w:rsidR="00234318" w:rsidRPr="00234318" w:rsidRDefault="00234318" w:rsidP="00234318">
      <w:pPr>
        <w:spacing w:line="440" w:lineRule="exact"/>
        <w:ind w:firstLineChars="225" w:firstLine="630"/>
        <w:rPr>
          <w:rFonts w:eastAsia="標楷體" w:hint="eastAsia"/>
          <w:color w:val="000000"/>
          <w:sz w:val="28"/>
          <w:szCs w:val="28"/>
        </w:rPr>
      </w:pPr>
      <w:r w:rsidRPr="00234318">
        <w:rPr>
          <w:rFonts w:eastAsia="標楷體" w:hint="eastAsia"/>
          <w:color w:val="000000"/>
          <w:sz w:val="28"/>
          <w:szCs w:val="28"/>
        </w:rPr>
        <w:t>各普及服務提供者應依前項實施計畫於實施年度執行普及服務。但因不可抗力之事由，致計畫有變更之必要時，普及服務提供者得向主管機關申請變更實施計畫，並經核准公告後實施。</w:t>
      </w:r>
    </w:p>
    <w:p w:rsidR="00234318" w:rsidRPr="00277C13" w:rsidRDefault="00234318" w:rsidP="00277C13">
      <w:pPr>
        <w:spacing w:line="440" w:lineRule="exact"/>
        <w:ind w:firstLineChars="225" w:firstLine="630"/>
        <w:rPr>
          <w:rFonts w:ascii="Book Antiqua" w:eastAsia="標楷體" w:hAnsi="Book Antiqua"/>
          <w:snapToGrid w:val="0"/>
          <w:color w:val="000000"/>
          <w:sz w:val="28"/>
          <w:szCs w:val="28"/>
        </w:rPr>
      </w:pPr>
      <w:r w:rsidRPr="00234318">
        <w:rPr>
          <w:rFonts w:eastAsia="標楷體" w:hint="eastAsia"/>
          <w:color w:val="000000"/>
          <w:sz w:val="28"/>
          <w:szCs w:val="28"/>
        </w:rPr>
        <w:t>第一項公告之語音通信普及服務提供者，如其實施計畫已包括提供數據通信接取服務設施者，應依該設施之功能提供不經濟地區數據通信接取普及服務，且不得以該設施再額外申請不經濟地區數據通信接取普及服務之補助。</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第十八條</w:t>
      </w:r>
    </w:p>
    <w:p w:rsidR="00234318" w:rsidRPr="00234318" w:rsidRDefault="00234318" w:rsidP="00234318">
      <w:pPr>
        <w:snapToGrid w:val="0"/>
        <w:spacing w:line="440" w:lineRule="exact"/>
        <w:ind w:left="30"/>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普及服務提供者於其提供普及服務之地區，無正當理由不得拒絕用戶要求服務之申請；除經核准之資費外，不得向用戶收取額外費用。</w:t>
      </w:r>
    </w:p>
    <w:p w:rsidR="00234318" w:rsidRPr="00234318" w:rsidRDefault="00234318" w:rsidP="00277C13">
      <w:pPr>
        <w:pStyle w:val="a5"/>
        <w:spacing w:beforeLines="50" w:line="440" w:lineRule="exact"/>
        <w:ind w:left="0" w:firstLine="0"/>
        <w:jc w:val="left"/>
        <w:rPr>
          <w:rFonts w:ascii="Book Antiqua" w:hAnsi="Book Antiqua" w:hint="eastAsia"/>
          <w:snapToGrid w:val="0"/>
          <w:color w:val="000000"/>
          <w:szCs w:val="28"/>
        </w:rPr>
      </w:pPr>
      <w:r w:rsidRPr="00234318">
        <w:rPr>
          <w:rFonts w:ascii="Book Antiqua" w:hAnsi="Book Antiqua" w:hint="eastAsia"/>
          <w:snapToGrid w:val="0"/>
          <w:color w:val="000000"/>
          <w:szCs w:val="28"/>
        </w:rPr>
        <w:t>第十九條</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普及服務提供者應於實施年度次年</w:t>
      </w:r>
      <w:smartTag w:uri="urn:schemas-microsoft-com:office:smarttags" w:element="chsdate">
        <w:smartTagPr>
          <w:attr w:name="Year" w:val="2008"/>
          <w:attr w:name="Month" w:val="5"/>
          <w:attr w:name="Day" w:val="1"/>
          <w:attr w:name="IsLunarDate" w:val="False"/>
          <w:attr w:name="IsROCDate" w:val="False"/>
        </w:smartTagPr>
        <w:r w:rsidRPr="00234318">
          <w:rPr>
            <w:rFonts w:ascii="Book Antiqua" w:eastAsia="標楷體" w:hAnsi="Book Antiqua" w:hint="eastAsia"/>
            <w:snapToGrid w:val="0"/>
            <w:color w:val="000000"/>
            <w:sz w:val="28"/>
            <w:szCs w:val="28"/>
          </w:rPr>
          <w:t>五月一日</w:t>
        </w:r>
      </w:smartTag>
      <w:r w:rsidRPr="00234318">
        <w:rPr>
          <w:rFonts w:ascii="Book Antiqua" w:eastAsia="標楷體" w:hAnsi="Book Antiqua" w:hint="eastAsia"/>
          <w:snapToGrid w:val="0"/>
          <w:color w:val="000000"/>
          <w:sz w:val="28"/>
          <w:szCs w:val="28"/>
        </w:rPr>
        <w:t>前，檢具普及服務補助申請書及相關資料，向主管機關申請審查該實施年度之補助。語音通信或數據通信接取普及服務補助申請書應載明下列事項：</w:t>
      </w:r>
    </w:p>
    <w:p w:rsidR="00234318" w:rsidRPr="00234318" w:rsidRDefault="00234318" w:rsidP="00234318">
      <w:pPr>
        <w:snapToGrid w:val="0"/>
        <w:spacing w:line="440" w:lineRule="exact"/>
        <w:ind w:leftChars="300" w:left="1350" w:hangingChars="225" w:hanging="63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一、普及服務之實施成果統計（包括普及服務項目之普及率及服務品質改善成效，並分析對社會之影響）。</w:t>
      </w:r>
    </w:p>
    <w:p w:rsidR="00234318" w:rsidRPr="00234318" w:rsidRDefault="00234318" w:rsidP="00234318">
      <w:pPr>
        <w:snapToGrid w:val="0"/>
        <w:spacing w:line="440" w:lineRule="exact"/>
        <w:ind w:leftChars="300" w:left="2330" w:hangingChars="575" w:hanging="161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二、各項普及服務淨成本及要求補助金額。</w:t>
      </w:r>
    </w:p>
    <w:p w:rsidR="00234318" w:rsidRPr="00234318" w:rsidRDefault="00234318" w:rsidP="00234318">
      <w:pPr>
        <w:snapToGrid w:val="0"/>
        <w:spacing w:line="440" w:lineRule="exact"/>
        <w:ind w:leftChars="300" w:left="2330" w:hangingChars="575" w:hanging="161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三、經會計師查核簽證之年度各項普及服務淨成本詳細計算資料。</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中小學校及公立圖書館數據通信接取普及服務之優惠補助申請書應載明下列事項：</w:t>
      </w:r>
    </w:p>
    <w:p w:rsidR="00234318" w:rsidRPr="00234318" w:rsidRDefault="00234318" w:rsidP="00234318">
      <w:pPr>
        <w:snapToGrid w:val="0"/>
        <w:spacing w:line="440" w:lineRule="exact"/>
        <w:ind w:leftChars="300" w:left="1350" w:hangingChars="225" w:hanging="630"/>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一、普及服務之實施成果統計（包括對學校及公立圖書館提供數據通信接取普及服務之接取電路數量統計、服務品質及資費）。</w:t>
      </w:r>
    </w:p>
    <w:p w:rsidR="00234318" w:rsidRPr="00234318" w:rsidRDefault="00234318" w:rsidP="00234318">
      <w:pPr>
        <w:snapToGrid w:val="0"/>
        <w:spacing w:line="440" w:lineRule="exact"/>
        <w:ind w:leftChars="300" w:left="1350" w:hangingChars="225" w:hanging="63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二、經會計師查核簽證之普及服務實施年度要求補助金額。</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普及服務提供者計算各地區語音通信服務或數據通信接取服務之普及率時，應以該地區擁有電話或數據通信</w:t>
      </w:r>
      <w:proofErr w:type="gramStart"/>
      <w:r w:rsidRPr="00234318">
        <w:rPr>
          <w:rFonts w:ascii="Book Antiqua" w:eastAsia="標楷體" w:hAnsi="Book Antiqua" w:hint="eastAsia"/>
          <w:snapToGrid w:val="0"/>
          <w:color w:val="000000"/>
          <w:sz w:val="28"/>
          <w:szCs w:val="28"/>
        </w:rPr>
        <w:t>之戶數佔</w:t>
      </w:r>
      <w:proofErr w:type="gramEnd"/>
      <w:r w:rsidRPr="00234318">
        <w:rPr>
          <w:rFonts w:ascii="Book Antiqua" w:eastAsia="標楷體" w:hAnsi="Book Antiqua" w:hint="eastAsia"/>
          <w:snapToGrid w:val="0"/>
          <w:color w:val="000000"/>
          <w:sz w:val="28"/>
          <w:szCs w:val="28"/>
        </w:rPr>
        <w:t>該地區總戶數之比例計之。</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第一項第二款及第二項第二款之要求補助金額，包括按申請日臺灣銀行牌告一年期定期存款利率計算之三個月利息。</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普及服務提供者計算語音通信或數據通信接取之第一項第二款之要求補助金額扣除前項利息後，不得超過經核准之普及服務提供者實施計畫之要求補助金額預估值之</w:t>
      </w:r>
      <w:r w:rsidRPr="00234318">
        <w:rPr>
          <w:rFonts w:ascii="Book Antiqua" w:eastAsia="標楷體" w:hAnsi="Book Antiqua" w:hint="eastAsia"/>
          <w:snapToGrid w:val="0"/>
          <w:color w:val="000000"/>
          <w:sz w:val="28"/>
          <w:szCs w:val="28"/>
        </w:rPr>
        <w:lastRenderedPageBreak/>
        <w:t>百分之一百零五。</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第一項之補助申請書，其年度普及服務淨成本報表之編製，普及服務提供者應依電信普及服務財務報告編製要點辦理。</w:t>
      </w:r>
    </w:p>
    <w:p w:rsidR="00234318" w:rsidRPr="00234318" w:rsidRDefault="00234318" w:rsidP="00234318">
      <w:pPr>
        <w:spacing w:line="440" w:lineRule="exact"/>
        <w:ind w:firstLineChars="200" w:firstLine="560"/>
        <w:rPr>
          <w:rFonts w:eastAsia="標楷體"/>
          <w:color w:val="000000"/>
          <w:sz w:val="28"/>
          <w:szCs w:val="28"/>
          <w:u w:val="single"/>
        </w:rPr>
      </w:pPr>
      <w:r w:rsidRPr="00234318">
        <w:rPr>
          <w:rFonts w:ascii="Book Antiqua" w:eastAsia="標楷體" w:hAnsi="Book Antiqua" w:hint="eastAsia"/>
          <w:snapToGrid w:val="0"/>
          <w:color w:val="000000"/>
          <w:sz w:val="28"/>
          <w:szCs w:val="28"/>
        </w:rPr>
        <w:t>普及服務提供者應訂定其會計作業程序手冊，報請主管機關核准後實施，其修正時亦同。但僅依第十四條第一項規定提供</w:t>
      </w:r>
      <w:r w:rsidRPr="00234318">
        <w:rPr>
          <w:rFonts w:ascii="Book Antiqua" w:eastAsia="標楷體" w:hAnsi="Book Antiqua"/>
          <w:snapToGrid w:val="0"/>
          <w:color w:val="000000"/>
          <w:sz w:val="28"/>
          <w:szCs w:val="28"/>
        </w:rPr>
        <w:t>市內數據通信接取服務</w:t>
      </w:r>
      <w:r w:rsidRPr="00234318">
        <w:rPr>
          <w:rFonts w:ascii="Book Antiqua" w:eastAsia="標楷體" w:hAnsi="Book Antiqua" w:hint="eastAsia"/>
          <w:snapToGrid w:val="0"/>
          <w:color w:val="000000"/>
          <w:sz w:val="28"/>
          <w:szCs w:val="28"/>
        </w:rPr>
        <w:t>者，不在此限。</w:t>
      </w:r>
    </w:p>
    <w:p w:rsidR="00234318" w:rsidRPr="00234318" w:rsidRDefault="00234318" w:rsidP="00234318">
      <w:pPr>
        <w:spacing w:line="440" w:lineRule="exact"/>
        <w:ind w:firstLineChars="200" w:firstLine="56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主管機關認有必要時，得命普及服務提供者修正其會計作業程序手冊。</w:t>
      </w:r>
    </w:p>
    <w:p w:rsidR="00234318" w:rsidRPr="00234318" w:rsidRDefault="00234318" w:rsidP="00234318">
      <w:pPr>
        <w:spacing w:line="440" w:lineRule="exact"/>
        <w:ind w:firstLineChars="200" w:firstLine="560"/>
        <w:rPr>
          <w:rFonts w:eastAsia="標楷體"/>
          <w:color w:val="000000"/>
          <w:sz w:val="28"/>
          <w:szCs w:val="28"/>
          <w:u w:val="single"/>
        </w:rPr>
      </w:pPr>
      <w:r w:rsidRPr="00234318">
        <w:rPr>
          <w:rFonts w:ascii="Book Antiqua" w:eastAsia="標楷體" w:hAnsi="Book Antiqua" w:hint="eastAsia"/>
          <w:snapToGrid w:val="0"/>
          <w:color w:val="000000"/>
          <w:sz w:val="28"/>
          <w:szCs w:val="28"/>
        </w:rPr>
        <w:t>普及服務提供者於組織、業務及營運等事項有重大變更而須修正會計作業程序手冊時，應予修正之，並於修正後報請主管機關備查。</w:t>
      </w:r>
    </w:p>
    <w:p w:rsidR="00234318" w:rsidRPr="00234318" w:rsidRDefault="00234318" w:rsidP="00277C13">
      <w:pPr>
        <w:spacing w:line="440" w:lineRule="exact"/>
        <w:ind w:firstLineChars="200" w:firstLine="560"/>
        <w:rPr>
          <w:rFonts w:ascii="標楷體"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第七項會計作業程序手冊，應記載並說明執行電信普及服務財務報告編製要點之具體方法及步驟。</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主管機關受理普及服務補助申請書後，應公告之，並於同年八月十五日前完成審查並核准後，公告其結果。</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依前項公告之普及服務補助申請書不包括前條第一項第三款之普及服務淨成本詳細計算資料。</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主管機關為審查普及服務補助申請書，得命普及服務提供者及簽證會計師提出說明及補充資料。</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第二十一條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普及服務分攤者應於實施年度次年</w:t>
      </w:r>
      <w:smartTag w:uri="urn:schemas-microsoft-com:office:smarttags" w:element="chsdate">
        <w:smartTagPr>
          <w:attr w:name="Year" w:val="2006"/>
          <w:attr w:name="Month" w:val="6"/>
          <w:attr w:name="Day" w:val="1"/>
          <w:attr w:name="IsLunarDate" w:val="False"/>
          <w:attr w:name="IsROCDate" w:val="False"/>
        </w:smartTagPr>
        <w:r w:rsidRPr="00234318">
          <w:rPr>
            <w:rFonts w:ascii="Book Antiqua" w:eastAsia="標楷體" w:hAnsi="Book Antiqua" w:hint="eastAsia"/>
            <w:snapToGrid w:val="0"/>
            <w:color w:val="000000"/>
            <w:sz w:val="28"/>
            <w:szCs w:val="28"/>
          </w:rPr>
          <w:t>六月一日</w:t>
        </w:r>
      </w:smartTag>
      <w:r w:rsidRPr="00234318">
        <w:rPr>
          <w:rFonts w:ascii="Book Antiqua" w:eastAsia="標楷體" w:hAnsi="Book Antiqua" w:hint="eastAsia"/>
          <w:snapToGrid w:val="0"/>
          <w:color w:val="000000"/>
          <w:sz w:val="28"/>
          <w:szCs w:val="28"/>
        </w:rPr>
        <w:t>前，向主管機關申報經合格會計師簽證之實施年度營業額，並檢具相關會計證明資料。</w:t>
      </w:r>
    </w:p>
    <w:p w:rsidR="00234318" w:rsidRPr="00234318" w:rsidRDefault="00234318" w:rsidP="00234318">
      <w:p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 xml:space="preserve">　　主管機關為審查前項營業額，得命普及服務分攤者及簽證會計師提出說明及補充資料。</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普及服務分攤者之營業額，由主管機關依下列方式認定之：</w:t>
      </w:r>
    </w:p>
    <w:p w:rsidR="00234318" w:rsidRPr="00234318" w:rsidRDefault="00234318" w:rsidP="00234318">
      <w:pPr>
        <w:pStyle w:val="a7"/>
        <w:adjustRightInd/>
        <w:snapToGrid/>
        <w:spacing w:line="440" w:lineRule="exact"/>
        <w:ind w:left="495" w:hanging="495"/>
        <w:jc w:val="left"/>
        <w:rPr>
          <w:rFonts w:ascii="Book Antiqua" w:hAnsi="Book Antiqua"/>
          <w:snapToGrid w:val="0"/>
          <w:color w:val="000000"/>
          <w:sz w:val="28"/>
          <w:szCs w:val="28"/>
        </w:rPr>
      </w:pPr>
      <w:r w:rsidRPr="00234318">
        <w:rPr>
          <w:rFonts w:ascii="Book Antiqua" w:hAnsi="Book Antiqua" w:hint="eastAsia"/>
          <w:snapToGrid w:val="0"/>
          <w:color w:val="000000"/>
          <w:sz w:val="28"/>
          <w:szCs w:val="28"/>
        </w:rPr>
        <w:t>一、第一類電信事業：實施年度申報營利事業所得稅之第一類電信事業營業額，並得扣除普及服務項目之棄置營收。</w:t>
      </w:r>
    </w:p>
    <w:p w:rsidR="00234318" w:rsidRPr="00234318" w:rsidRDefault="00234318" w:rsidP="00234318">
      <w:pPr>
        <w:pStyle w:val="2"/>
        <w:spacing w:line="440" w:lineRule="exact"/>
        <w:ind w:left="475" w:hanging="475"/>
        <w:jc w:val="left"/>
        <w:rPr>
          <w:color w:val="000000"/>
          <w:sz w:val="28"/>
          <w:szCs w:val="28"/>
          <w:u w:val="none"/>
        </w:rPr>
      </w:pPr>
      <w:r w:rsidRPr="00234318">
        <w:rPr>
          <w:rFonts w:hint="eastAsia"/>
          <w:color w:val="000000"/>
          <w:sz w:val="28"/>
          <w:szCs w:val="28"/>
          <w:u w:val="none"/>
        </w:rPr>
        <w:t>二、第二類電信事業：實施年度申報營利事業所得稅之第二類電信事業中須分攤普及服務費用之營業項目之營業額。</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第二十二條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普及服務分攤者應分攤普及服務費用之金額，由主管機關以其營業額占全部普及服務分攤者營業額之比例，乘普及服務費用計算之。</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前項普及服務費用，指對所有普及服務提供者之補助金額及必要管理費用。</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普及服務分攤者經主管機關認定之實施年度營業額，未達主管機關公告之一定金額者，免分攤該年度之普及服務費用。</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lastRenderedPageBreak/>
        <w:t>第二十三條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應於主管機關公告應分攤比例及金額之日起一個月內，將應分攤之金額存入指定之電信事業普及服務基金存款專戶；其未能於期限內繳納其應分攤金額之一部或全部者，除依電信法第六十一條規定處理外，並應按期限截止日之臺灣銀行牌告一年期定期存款利率加計遲延給付利息。</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普及服務分攤者未於前項期限屆滿之日起三個月內繳納其應分攤金額之一部或全部者，其未繳納金額視為呆帳。</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第二十四條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普及服務分攤者除應依第二十二條及第二十三條規定分攤普及服務費用外，並應依下列規定繳交呆帳準備金：</w:t>
      </w:r>
    </w:p>
    <w:p w:rsidR="00234318" w:rsidRPr="00234318" w:rsidRDefault="00234318" w:rsidP="00234318">
      <w:pPr>
        <w:spacing w:line="440" w:lineRule="exact"/>
        <w:ind w:left="475" w:hanging="47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一、依本辦法規定實施普及服務之第一個實施年度發生之呆帳，視為第二</w:t>
      </w:r>
      <w:proofErr w:type="gramStart"/>
      <w:r w:rsidRPr="00234318">
        <w:rPr>
          <w:rFonts w:ascii="Book Antiqua" w:eastAsia="標楷體" w:hAnsi="Book Antiqua" w:hint="eastAsia"/>
          <w:snapToGrid w:val="0"/>
          <w:color w:val="000000"/>
          <w:sz w:val="28"/>
          <w:szCs w:val="28"/>
        </w:rPr>
        <w:t>個</w:t>
      </w:r>
      <w:proofErr w:type="gramEnd"/>
      <w:r w:rsidRPr="00234318">
        <w:rPr>
          <w:rFonts w:ascii="Book Antiqua" w:eastAsia="標楷體" w:hAnsi="Book Antiqua" w:hint="eastAsia"/>
          <w:snapToGrid w:val="0"/>
          <w:color w:val="000000"/>
          <w:sz w:val="28"/>
          <w:szCs w:val="28"/>
        </w:rPr>
        <w:t>實施年度普及服務費用之一部分，由所有普及服務分攤者依第二十二條規定方式分攤之。</w:t>
      </w:r>
    </w:p>
    <w:p w:rsidR="00234318" w:rsidRPr="00234318" w:rsidRDefault="00234318" w:rsidP="00234318">
      <w:pPr>
        <w:spacing w:line="440" w:lineRule="exact"/>
        <w:ind w:left="495" w:hanging="49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二、第二</w:t>
      </w:r>
      <w:proofErr w:type="gramStart"/>
      <w:r w:rsidRPr="00234318">
        <w:rPr>
          <w:rFonts w:ascii="Book Antiqua" w:eastAsia="標楷體" w:hAnsi="Book Antiqua" w:hint="eastAsia"/>
          <w:snapToGrid w:val="0"/>
          <w:color w:val="000000"/>
          <w:sz w:val="28"/>
          <w:szCs w:val="28"/>
        </w:rPr>
        <w:t>個</w:t>
      </w:r>
      <w:proofErr w:type="gramEnd"/>
      <w:r w:rsidRPr="00234318">
        <w:rPr>
          <w:rFonts w:ascii="Book Antiqua" w:eastAsia="標楷體" w:hAnsi="Book Antiqua" w:hint="eastAsia"/>
          <w:snapToGrid w:val="0"/>
          <w:color w:val="000000"/>
          <w:sz w:val="28"/>
          <w:szCs w:val="28"/>
        </w:rPr>
        <w:t>實施年度起，每年按其應分攤普及服務金額之一定比例金額繳交。</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前項一定比例，除依下列方式定之外，主管機關並得依呆帳經驗值調整之：</w:t>
      </w:r>
    </w:p>
    <w:p w:rsidR="00234318" w:rsidRPr="00234318" w:rsidRDefault="00234318" w:rsidP="00234318">
      <w:pPr>
        <w:spacing w:line="440" w:lineRule="exact"/>
        <w:ind w:left="495" w:hanging="49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一、第一個實施年度之呆帳比例大於百分之一者，一定比例等於該呆帳比例。</w:t>
      </w:r>
    </w:p>
    <w:p w:rsidR="00234318" w:rsidRPr="00234318" w:rsidRDefault="00234318" w:rsidP="00234318">
      <w:pPr>
        <w:spacing w:line="440" w:lineRule="exact"/>
        <w:ind w:left="475" w:hanging="475"/>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二、第一個實施年度之呆帳比例小於百分之一者，一定比例為百分之一。</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前項呆帳比例，指每一實施年度發生之呆帳占該實施年度普及服務費用之比例。</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第二十五條</w:t>
      </w:r>
    </w:p>
    <w:p w:rsidR="00234318" w:rsidRPr="00234318" w:rsidRDefault="00234318" w:rsidP="00234318">
      <w:pPr>
        <w:pStyle w:val="a7"/>
        <w:adjustRightInd/>
        <w:snapToGrid/>
        <w:spacing w:line="440" w:lineRule="exact"/>
        <w:jc w:val="left"/>
        <w:rPr>
          <w:rFonts w:ascii="Book Antiqua" w:hAnsi="Book Antiqua"/>
          <w:snapToGrid w:val="0"/>
          <w:color w:val="000000"/>
          <w:sz w:val="28"/>
          <w:szCs w:val="28"/>
        </w:rPr>
      </w:pPr>
      <w:r w:rsidRPr="00234318">
        <w:rPr>
          <w:rFonts w:ascii="Book Antiqua" w:hAnsi="Book Antiqua" w:hint="eastAsia"/>
          <w:snapToGrid w:val="0"/>
          <w:color w:val="000000"/>
          <w:sz w:val="28"/>
          <w:szCs w:val="28"/>
        </w:rPr>
        <w:t xml:space="preserve">　　依前條規定繳交之呆帳準備金累積超過上限值之次年起，暫停繳交；停止繳交後之呆帳準備金減少至低於下限值之次年起，重新開始繳交。</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前項上限值為第一個實施年度普及服務費用之百分之五，下限值為第一個實施年度普及服務費用之百分之二。但主管機關得視情況調整上下限。</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某實施年度之呆帳準備金不足支付時，不足之金額視為下一年度普及服務費用之一部分，由普及服務分攤者依第二十二條規定分攤之。</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第二十六條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電信事業普及服務基金款項除供普及服務費用之支出外，不得移作他用。</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第二十七條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主管機關為管理電信事業普及服務基金之相關事項，設電信事業普及服務基金管理委員會（以下簡稱管理委員會）。</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管理委員會職掌如下：</w:t>
      </w:r>
    </w:p>
    <w:p w:rsidR="00234318" w:rsidRPr="00234318" w:rsidRDefault="00234318" w:rsidP="00234318">
      <w:pPr>
        <w:spacing w:line="440" w:lineRule="exact"/>
        <w:ind w:left="599" w:hangingChars="214" w:hanging="599"/>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一、普及服務年度實施計畫之審查。</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二、普及服務補助申請書之審查。</w:t>
      </w:r>
    </w:p>
    <w:p w:rsidR="00234318" w:rsidRPr="00234318" w:rsidRDefault="00234318" w:rsidP="00234318">
      <w:pPr>
        <w:spacing w:line="440" w:lineRule="exact"/>
        <w:ind w:left="599" w:hangingChars="214" w:hanging="599"/>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三、普及服務分攤者所報營業額之審查。</w:t>
      </w:r>
    </w:p>
    <w:p w:rsidR="00234318" w:rsidRPr="00234318" w:rsidRDefault="00234318" w:rsidP="00234318">
      <w:pPr>
        <w:spacing w:line="440" w:lineRule="exact"/>
        <w:ind w:left="599" w:hangingChars="214" w:hanging="599"/>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lastRenderedPageBreak/>
        <w:t>四、普及服務分攤者應分攤普及服務費用之比例及金額之核算。</w:t>
      </w:r>
    </w:p>
    <w:p w:rsidR="00234318" w:rsidRPr="00234318" w:rsidRDefault="00234318" w:rsidP="00234318">
      <w:pPr>
        <w:spacing w:line="440" w:lineRule="exact"/>
        <w:ind w:left="599" w:hangingChars="214" w:hanging="599"/>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五、電信事業普及服務基金收支情況之查核。</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六、普及服務運作成效之評估。</w:t>
      </w:r>
    </w:p>
    <w:p w:rsidR="00234318" w:rsidRPr="00234318" w:rsidRDefault="00234318" w:rsidP="00234318">
      <w:pPr>
        <w:spacing w:line="440" w:lineRule="exact"/>
        <w:ind w:left="599" w:hangingChars="214" w:hanging="599"/>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七、其他有關電信普及服務之事項。</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第二十八條</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管理委員會置委員十三人至十五人，其中</w:t>
      </w:r>
      <w:proofErr w:type="gramStart"/>
      <w:r w:rsidRPr="00234318">
        <w:rPr>
          <w:rFonts w:ascii="Book Antiqua" w:eastAsia="標楷體" w:hAnsi="Book Antiqua" w:hint="eastAsia"/>
          <w:snapToGrid w:val="0"/>
          <w:color w:val="000000"/>
          <w:sz w:val="28"/>
          <w:szCs w:val="28"/>
        </w:rPr>
        <w:t>一</w:t>
      </w:r>
      <w:proofErr w:type="gramEnd"/>
      <w:r w:rsidRPr="00234318">
        <w:rPr>
          <w:rFonts w:ascii="Book Antiqua" w:eastAsia="標楷體" w:hAnsi="Book Antiqua" w:hint="eastAsia"/>
          <w:snapToGrid w:val="0"/>
          <w:color w:val="000000"/>
          <w:sz w:val="28"/>
          <w:szCs w:val="28"/>
        </w:rPr>
        <w:t>人為主任委員，由主管機關主任委員兼任之；其餘委員由主管機關主任委員調派主管機關委員，並</w:t>
      </w:r>
      <w:proofErr w:type="gramStart"/>
      <w:r w:rsidRPr="00234318">
        <w:rPr>
          <w:rFonts w:ascii="Book Antiqua" w:eastAsia="標楷體" w:hAnsi="Book Antiqua" w:hint="eastAsia"/>
          <w:snapToGrid w:val="0"/>
          <w:color w:val="000000"/>
          <w:sz w:val="28"/>
          <w:szCs w:val="28"/>
        </w:rPr>
        <w:t>遴</w:t>
      </w:r>
      <w:proofErr w:type="gramEnd"/>
      <w:r w:rsidRPr="00234318">
        <w:rPr>
          <w:rFonts w:ascii="Book Antiqua" w:eastAsia="標楷體" w:hAnsi="Book Antiqua" w:hint="eastAsia"/>
          <w:snapToGrid w:val="0"/>
          <w:color w:val="000000"/>
          <w:sz w:val="28"/>
          <w:szCs w:val="28"/>
        </w:rPr>
        <w:t>聘其他機關代表、學者及專家擔任。</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前項委員任期為一年，期滿得續聘</w:t>
      </w:r>
      <w:r w:rsidRPr="00234318">
        <w:rPr>
          <w:rFonts w:ascii="Book Antiqua" w:eastAsia="標楷體" w:hAnsi="Book Antiqua"/>
          <w:snapToGrid w:val="0"/>
          <w:color w:val="000000"/>
          <w:sz w:val="28"/>
          <w:szCs w:val="28"/>
        </w:rPr>
        <w:t>(</w:t>
      </w:r>
      <w:r w:rsidRPr="00234318">
        <w:rPr>
          <w:rFonts w:ascii="Book Antiqua" w:eastAsia="標楷體" w:hAnsi="Book Antiqua" w:hint="eastAsia"/>
          <w:snapToGrid w:val="0"/>
          <w:color w:val="000000"/>
          <w:sz w:val="28"/>
          <w:szCs w:val="28"/>
        </w:rPr>
        <w:t>派</w:t>
      </w:r>
      <w:r w:rsidRPr="00234318">
        <w:rPr>
          <w:rFonts w:ascii="Book Antiqua" w:eastAsia="標楷體" w:hAnsi="Book Antiqua"/>
          <w:snapToGrid w:val="0"/>
          <w:color w:val="000000"/>
          <w:sz w:val="28"/>
          <w:szCs w:val="28"/>
        </w:rPr>
        <w:t>)</w:t>
      </w:r>
      <w:r w:rsidRPr="00234318">
        <w:rPr>
          <w:rFonts w:ascii="Book Antiqua" w:eastAsia="標楷體" w:hAnsi="Book Antiqua" w:hint="eastAsia"/>
          <w:snapToGrid w:val="0"/>
          <w:color w:val="000000"/>
          <w:sz w:val="28"/>
          <w:szCs w:val="28"/>
        </w:rPr>
        <w:t>之。任期內出缺時，得補行</w:t>
      </w:r>
      <w:proofErr w:type="gramStart"/>
      <w:r w:rsidRPr="00234318">
        <w:rPr>
          <w:rFonts w:ascii="Book Antiqua" w:eastAsia="標楷體" w:hAnsi="Book Antiqua" w:hint="eastAsia"/>
          <w:snapToGrid w:val="0"/>
          <w:color w:val="000000"/>
          <w:sz w:val="28"/>
          <w:szCs w:val="28"/>
        </w:rPr>
        <w:t>遴</w:t>
      </w:r>
      <w:proofErr w:type="gramEnd"/>
      <w:r w:rsidRPr="00234318">
        <w:rPr>
          <w:rFonts w:ascii="Book Antiqua" w:eastAsia="標楷體" w:hAnsi="Book Antiqua" w:hint="eastAsia"/>
          <w:snapToGrid w:val="0"/>
          <w:color w:val="000000"/>
          <w:sz w:val="28"/>
          <w:szCs w:val="28"/>
        </w:rPr>
        <w:t>聘</w:t>
      </w:r>
      <w:r w:rsidRPr="00234318">
        <w:rPr>
          <w:rFonts w:ascii="Book Antiqua" w:eastAsia="標楷體" w:hAnsi="Book Antiqua"/>
          <w:snapToGrid w:val="0"/>
          <w:color w:val="000000"/>
          <w:sz w:val="28"/>
          <w:szCs w:val="28"/>
        </w:rPr>
        <w:t>(</w:t>
      </w:r>
      <w:r w:rsidRPr="00234318">
        <w:rPr>
          <w:rFonts w:ascii="Book Antiqua" w:eastAsia="標楷體" w:hAnsi="Book Antiqua" w:hint="eastAsia"/>
          <w:snapToGrid w:val="0"/>
          <w:color w:val="000000"/>
          <w:sz w:val="28"/>
          <w:szCs w:val="28"/>
        </w:rPr>
        <w:t>派</w:t>
      </w:r>
      <w:r w:rsidRPr="00234318">
        <w:rPr>
          <w:rFonts w:ascii="Book Antiqua" w:eastAsia="標楷體" w:hAnsi="Book Antiqua"/>
          <w:snapToGrid w:val="0"/>
          <w:color w:val="000000"/>
          <w:sz w:val="28"/>
          <w:szCs w:val="28"/>
        </w:rPr>
        <w:t>)</w:t>
      </w:r>
      <w:r w:rsidRPr="00234318">
        <w:rPr>
          <w:rFonts w:ascii="Book Antiqua" w:eastAsia="標楷體" w:hAnsi="Book Antiqua" w:hint="eastAsia"/>
          <w:snapToGrid w:val="0"/>
          <w:color w:val="000000"/>
          <w:sz w:val="28"/>
          <w:szCs w:val="28"/>
        </w:rPr>
        <w:t>之，其任期至原任期屆滿之日為止。</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委員為無給職。但得依規定支給審查費、交通費或研究費。</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電信事業普及服務基金管理委員會作業要點，由主管機關另定之。</w:t>
      </w:r>
    </w:p>
    <w:p w:rsidR="00234318" w:rsidRPr="00234318" w:rsidRDefault="00234318" w:rsidP="00277C13">
      <w:pPr>
        <w:numPr>
          <w:ilvl w:val="0"/>
          <w:numId w:val="2"/>
        </w:numPr>
        <w:snapToGrid w:val="0"/>
        <w:spacing w:beforeLines="50" w:afterLines="50" w:line="440" w:lineRule="exact"/>
        <w:ind w:left="1202" w:hanging="1202"/>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附則</w:t>
      </w:r>
      <w:r w:rsidRPr="00234318">
        <w:rPr>
          <w:rFonts w:ascii="Book Antiqua" w:eastAsia="標楷體" w:hAnsi="Book Antiqua"/>
          <w:snapToGrid w:val="0"/>
          <w:color w:val="000000"/>
          <w:sz w:val="28"/>
          <w:szCs w:val="28"/>
        </w:rPr>
        <w:t xml:space="preserve"> </w:t>
      </w:r>
    </w:p>
    <w:p w:rsidR="00234318" w:rsidRPr="00234318" w:rsidRDefault="00234318" w:rsidP="00277C13">
      <w:pPr>
        <w:pStyle w:val="a5"/>
        <w:spacing w:beforeLines="50" w:line="440" w:lineRule="exact"/>
        <w:ind w:left="0" w:firstLine="0"/>
        <w:jc w:val="left"/>
        <w:rPr>
          <w:rFonts w:ascii="Book Antiqua" w:hAnsi="Book Antiqua"/>
          <w:snapToGrid w:val="0"/>
          <w:color w:val="000000"/>
          <w:szCs w:val="28"/>
        </w:rPr>
      </w:pPr>
      <w:r w:rsidRPr="00234318">
        <w:rPr>
          <w:rFonts w:ascii="Book Antiqua" w:hAnsi="Book Antiqua" w:hint="eastAsia"/>
          <w:snapToGrid w:val="0"/>
          <w:color w:val="000000"/>
          <w:szCs w:val="28"/>
        </w:rPr>
        <w:t>第二十九條</w:t>
      </w:r>
    </w:p>
    <w:p w:rsidR="00234318" w:rsidRPr="00234318" w:rsidRDefault="00234318" w:rsidP="00234318">
      <w:p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 xml:space="preserve">　　本辦法自發布日施行。</w:t>
      </w:r>
    </w:p>
    <w:p w:rsidR="00234318" w:rsidRPr="00234318" w:rsidRDefault="00234318" w:rsidP="00234318">
      <w:p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w:t>
      </w:r>
    </w:p>
    <w:p w:rsidR="00234318" w:rsidRPr="00234318" w:rsidRDefault="00234318" w:rsidP="00277C13">
      <w:pPr>
        <w:snapToGrid w:val="0"/>
        <w:spacing w:beforeLines="50" w:line="440" w:lineRule="exact"/>
        <w:ind w:left="1077" w:hanging="1077"/>
        <w:rPr>
          <w:rFonts w:ascii="Book Antiqua" w:eastAsia="標楷體" w:hAnsi="Book Antiqua" w:hint="eastAsia"/>
          <w:snapToGrid w:val="0"/>
          <w:sz w:val="28"/>
          <w:szCs w:val="28"/>
        </w:rPr>
      </w:pPr>
      <w:r w:rsidRPr="00277C13">
        <w:rPr>
          <w:rFonts w:ascii="Book Antiqua" w:eastAsia="標楷體" w:hAnsi="Book Antiqua" w:hint="eastAsia"/>
          <w:b/>
          <w:snapToGrid w:val="0"/>
          <w:sz w:val="28"/>
          <w:szCs w:val="28"/>
        </w:rPr>
        <w:t>附件一</w:t>
      </w:r>
      <w:r w:rsidRPr="00234318">
        <w:rPr>
          <w:rFonts w:ascii="Book Antiqua" w:eastAsia="標楷體" w:hAnsi="Book Antiqua" w:hint="eastAsia"/>
          <w:snapToGrid w:val="0"/>
          <w:sz w:val="28"/>
          <w:szCs w:val="28"/>
        </w:rPr>
        <w:t>：不經濟地區電話服務或數據通信接取服務之可避免成本之計算公式</w:t>
      </w:r>
    </w:p>
    <w:p w:rsidR="00234318" w:rsidRPr="00234318" w:rsidRDefault="00234318" w:rsidP="00234318">
      <w:pPr>
        <w:snapToGrid w:val="0"/>
        <w:spacing w:line="440" w:lineRule="exact"/>
        <w:ind w:firstLine="540"/>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不經濟地區電話服務或數據通信接取服務之可避免成本包括偏遠地區之第一類電信事業網路單一交換機房服務區域直接使用資產之年度可避免資金成本及可避免營運成本。</w:t>
      </w:r>
    </w:p>
    <w:p w:rsidR="00234318" w:rsidRPr="00234318" w:rsidRDefault="00234318" w:rsidP="00234318">
      <w:pPr>
        <w:spacing w:line="440" w:lineRule="exact"/>
        <w:ind w:left="540" w:hanging="540"/>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一、可避免資金成本：為交換機房服務區域營運時所需之可避免固定資產及可避免營運資金之資金成本</w:t>
      </w:r>
    </w:p>
    <w:p w:rsidR="00234318" w:rsidRPr="00234318" w:rsidRDefault="00234318" w:rsidP="00234318">
      <w:pPr>
        <w:numPr>
          <w:ilvl w:val="0"/>
          <w:numId w:val="3"/>
        </w:num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可避免固定資產</w:t>
      </w:r>
    </w:p>
    <w:p w:rsidR="00234318" w:rsidRPr="00234318" w:rsidRDefault="00234318" w:rsidP="00234318">
      <w:pPr>
        <w:spacing w:line="440" w:lineRule="exact"/>
        <w:ind w:leftChars="290" w:left="1141" w:hangingChars="159" w:hanging="445"/>
        <w:rPr>
          <w:rFonts w:ascii="Book Antiqua" w:eastAsia="標楷體" w:hAnsi="Book Antiqua" w:hint="eastAsia"/>
          <w:snapToGrid w:val="0"/>
          <w:color w:val="000000"/>
          <w:sz w:val="28"/>
          <w:szCs w:val="28"/>
        </w:rPr>
      </w:pPr>
      <w:r w:rsidRPr="00234318">
        <w:rPr>
          <w:rFonts w:ascii="Book Antiqua" w:eastAsia="標楷體" w:hAnsi="Book Antiqua" w:hint="eastAsia"/>
          <w:snapToGrid w:val="0"/>
          <w:sz w:val="28"/>
          <w:szCs w:val="28"/>
        </w:rPr>
        <w:t>１</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電信機械及線路設備</w:t>
      </w:r>
      <w:r w:rsidRPr="00234318">
        <w:rPr>
          <w:rFonts w:ascii="Book Antiqua" w:eastAsia="標楷體" w:hAnsi="Book Antiqua" w:hint="eastAsia"/>
          <w:snapToGrid w:val="0"/>
          <w:color w:val="000000"/>
          <w:sz w:val="28"/>
          <w:szCs w:val="28"/>
        </w:rPr>
        <w:t>（淨重置成本，但</w:t>
      </w:r>
      <w:r w:rsidRPr="00234318">
        <w:rPr>
          <w:rFonts w:eastAsia="標楷體" w:hint="eastAsia"/>
          <w:color w:val="000000"/>
          <w:sz w:val="28"/>
          <w:szCs w:val="28"/>
        </w:rPr>
        <w:t>會計作業程序手冊</w:t>
      </w:r>
      <w:r w:rsidRPr="00234318">
        <w:rPr>
          <w:rFonts w:ascii="Book Antiqua" w:eastAsia="標楷體" w:hAnsi="Book Antiqua" w:hint="eastAsia"/>
          <w:snapToGrid w:val="0"/>
          <w:color w:val="000000"/>
          <w:sz w:val="28"/>
          <w:szCs w:val="28"/>
        </w:rPr>
        <w:t>另有規定者不在此限）。</w:t>
      </w:r>
    </w:p>
    <w:p w:rsidR="00234318" w:rsidRPr="00234318" w:rsidRDefault="00234318" w:rsidP="00234318">
      <w:pPr>
        <w:spacing w:line="440" w:lineRule="exact"/>
        <w:ind w:leftChars="291" w:left="1138" w:hangingChars="157" w:hanging="44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２</w:t>
      </w:r>
      <w:r w:rsidRPr="00234318">
        <w:rPr>
          <w:rFonts w:ascii="Book Antiqua" w:eastAsia="標楷體" w:hAnsi="Book Antiqua" w:hint="eastAsia"/>
          <w:snapToGrid w:val="0"/>
          <w:color w:val="000000"/>
          <w:sz w:val="28"/>
          <w:szCs w:val="28"/>
        </w:rPr>
        <w:t>.</w:t>
      </w:r>
      <w:r w:rsidRPr="00234318">
        <w:rPr>
          <w:rFonts w:ascii="Book Antiqua" w:eastAsia="標楷體" w:hAnsi="Book Antiqua" w:hint="eastAsia"/>
          <w:snapToGrid w:val="0"/>
          <w:color w:val="000000"/>
          <w:sz w:val="28"/>
          <w:szCs w:val="28"/>
        </w:rPr>
        <w:t>與前述電信設備有關之土地、建築物及其他設備。</w:t>
      </w:r>
    </w:p>
    <w:p w:rsidR="00234318" w:rsidRPr="00234318" w:rsidRDefault="00234318" w:rsidP="00234318">
      <w:pPr>
        <w:numPr>
          <w:ilvl w:val="0"/>
          <w:numId w:val="3"/>
        </w:numPr>
        <w:spacing w:line="440" w:lineRule="exact"/>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可避免營運資金</w:t>
      </w:r>
    </w:p>
    <w:p w:rsidR="00234318" w:rsidRPr="00234318" w:rsidRDefault="00234318" w:rsidP="00277C13">
      <w:pPr>
        <w:spacing w:line="440" w:lineRule="exact"/>
        <w:ind w:firstLineChars="250" w:firstLine="70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營運資金</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現金費用</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hint="eastAsia"/>
          <w:snapToGrid w:val="0"/>
          <w:color w:val="000000"/>
          <w:sz w:val="28"/>
          <w:szCs w:val="28"/>
        </w:rPr>
        <w:t>＋</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hint="eastAsia"/>
          <w:snapToGrid w:val="0"/>
          <w:color w:val="000000"/>
          <w:sz w:val="28"/>
          <w:szCs w:val="28"/>
        </w:rPr>
        <w:t>備用材料費用</w:t>
      </w:r>
    </w:p>
    <w:p w:rsidR="00234318" w:rsidRPr="00234318" w:rsidRDefault="00234318" w:rsidP="00234318">
      <w:pPr>
        <w:spacing w:line="440" w:lineRule="exact"/>
        <w:ind w:left="2160" w:hanging="1440"/>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現金費用</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【營業成本及營業費用＋</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hint="eastAsia"/>
          <w:snapToGrid w:val="0"/>
          <w:color w:val="000000"/>
          <w:sz w:val="28"/>
          <w:szCs w:val="28"/>
        </w:rPr>
        <w:t>營業外費用</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折舊</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兌換損失</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hint="eastAsia"/>
          <w:snapToGrid w:val="0"/>
          <w:color w:val="000000"/>
          <w:sz w:val="28"/>
          <w:szCs w:val="28"/>
        </w:rPr>
        <w:t>＋其他非現金費用</w:t>
      </w:r>
      <w:r w:rsidRPr="00234318">
        <w:rPr>
          <w:rFonts w:ascii="Book Antiqua" w:eastAsia="標楷體" w:hAnsi="Book Antiqua" w:hint="eastAsia"/>
          <w:snapToGrid w:val="0"/>
          <w:color w:val="000000"/>
          <w:sz w:val="28"/>
          <w:szCs w:val="28"/>
        </w:rPr>
        <w:t>)</w:t>
      </w:r>
      <w:r w:rsidRPr="00234318">
        <w:rPr>
          <w:rFonts w:ascii="Book Antiqua" w:eastAsia="標楷體" w:hAnsi="Book Antiqua" w:hint="eastAsia"/>
          <w:snapToGrid w:val="0"/>
          <w:color w:val="000000"/>
          <w:sz w:val="28"/>
          <w:szCs w:val="28"/>
        </w:rPr>
        <w:t>】</w:t>
      </w:r>
      <w:r w:rsidRPr="00234318">
        <w:rPr>
          <w:rFonts w:ascii="Book Antiqua" w:eastAsia="標楷體" w:hAnsi="Book Antiqua" w:hint="eastAsia"/>
          <w:snapToGrid w:val="0"/>
          <w:color w:val="000000"/>
          <w:sz w:val="28"/>
          <w:szCs w:val="28"/>
        </w:rPr>
        <w:t xml:space="preserve">/ 365 </w:t>
      </w:r>
      <w:r w:rsidRPr="00234318">
        <w:rPr>
          <w:rFonts w:ascii="Book Antiqua" w:eastAsia="標楷體" w:hAnsi="Book Antiqua" w:hint="eastAsia"/>
          <w:snapToGrid w:val="0"/>
          <w:color w:val="000000"/>
          <w:sz w:val="28"/>
          <w:szCs w:val="28"/>
        </w:rPr>
        <w:t>×</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hint="eastAsia"/>
          <w:snapToGrid w:val="0"/>
          <w:color w:val="000000"/>
          <w:sz w:val="28"/>
          <w:szCs w:val="28"/>
        </w:rPr>
        <w:t>營運資金周轉日數</w:t>
      </w:r>
    </w:p>
    <w:p w:rsidR="00234318" w:rsidRPr="00234318" w:rsidRDefault="00234318" w:rsidP="00234318">
      <w:pPr>
        <w:spacing w:line="440" w:lineRule="exact"/>
        <w:ind w:left="-28" w:firstLine="748"/>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營運資金周轉日數</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應收帳款日數</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服務供裝時程</w:t>
      </w:r>
      <w:r w:rsidRPr="00234318">
        <w:rPr>
          <w:rFonts w:ascii="Book Antiqua" w:eastAsia="標楷體" w:hAnsi="Book Antiqua" w:hint="eastAsia"/>
          <w:snapToGrid w:val="0"/>
          <w:color w:val="000000"/>
          <w:sz w:val="28"/>
          <w:szCs w:val="28"/>
        </w:rPr>
        <w:t xml:space="preserve"> - </w:t>
      </w:r>
      <w:r w:rsidRPr="00234318">
        <w:rPr>
          <w:rFonts w:ascii="Book Antiqua" w:eastAsia="標楷體" w:hAnsi="Book Antiqua" w:hint="eastAsia"/>
          <w:snapToGrid w:val="0"/>
          <w:color w:val="000000"/>
          <w:sz w:val="28"/>
          <w:szCs w:val="28"/>
        </w:rPr>
        <w:t>應付帳款日數</w:t>
      </w:r>
    </w:p>
    <w:p w:rsidR="00234318" w:rsidRPr="00234318" w:rsidRDefault="00234318" w:rsidP="00234318">
      <w:pPr>
        <w:spacing w:line="440" w:lineRule="exact"/>
        <w:ind w:left="-28" w:firstLine="748"/>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備用材料費用</w:t>
      </w:r>
      <w:r w:rsidRPr="00234318">
        <w:rPr>
          <w:rFonts w:ascii="Book Antiqua" w:eastAsia="標楷體" w:hAnsi="Book Antiqua" w:hint="eastAsia"/>
          <w:snapToGrid w:val="0"/>
          <w:sz w:val="28"/>
          <w:szCs w:val="28"/>
        </w:rPr>
        <w:t xml:space="preserve"> = (</w:t>
      </w:r>
      <w:r w:rsidRPr="00234318">
        <w:rPr>
          <w:rFonts w:ascii="Book Antiqua" w:eastAsia="標楷體" w:hAnsi="Book Antiqua" w:hint="eastAsia"/>
          <w:snapToGrid w:val="0"/>
          <w:sz w:val="28"/>
          <w:szCs w:val="28"/>
        </w:rPr>
        <w:t>全年度使用材料費</w:t>
      </w:r>
      <w:r w:rsidRPr="00234318">
        <w:rPr>
          <w:rFonts w:ascii="Book Antiqua" w:eastAsia="標楷體" w:hAnsi="Book Antiqua" w:hint="eastAsia"/>
          <w:snapToGrid w:val="0"/>
          <w:sz w:val="28"/>
          <w:szCs w:val="28"/>
        </w:rPr>
        <w:t xml:space="preserve"> / 12) </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 xml:space="preserve"> </w:t>
      </w:r>
      <w:r w:rsidRPr="00234318">
        <w:rPr>
          <w:rFonts w:ascii="Book Antiqua" w:eastAsia="標楷體" w:hAnsi="Book Antiqua" w:hint="eastAsia"/>
          <w:snapToGrid w:val="0"/>
          <w:sz w:val="28"/>
          <w:szCs w:val="28"/>
        </w:rPr>
        <w:t>材料平均購儲</w:t>
      </w:r>
      <w:proofErr w:type="gramStart"/>
      <w:r w:rsidRPr="00234318">
        <w:rPr>
          <w:rFonts w:ascii="Book Antiqua" w:eastAsia="標楷體" w:hAnsi="Book Antiqua" w:hint="eastAsia"/>
          <w:snapToGrid w:val="0"/>
          <w:sz w:val="28"/>
          <w:szCs w:val="28"/>
        </w:rPr>
        <w:t>期間</w:t>
      </w:r>
      <w:r w:rsidRPr="00234318">
        <w:rPr>
          <w:rFonts w:ascii="Book Antiqua" w:eastAsia="標楷體" w:hAnsi="Book Antiqua" w:hint="eastAsia"/>
          <w:snapToGrid w:val="0"/>
          <w:sz w:val="28"/>
          <w:szCs w:val="28"/>
        </w:rPr>
        <w:t>(</w:t>
      </w:r>
      <w:proofErr w:type="gramEnd"/>
      <w:r w:rsidRPr="00234318">
        <w:rPr>
          <w:rFonts w:ascii="Book Antiqua" w:eastAsia="標楷體" w:hAnsi="Book Antiqua" w:hint="eastAsia"/>
          <w:snapToGrid w:val="0"/>
          <w:sz w:val="28"/>
          <w:szCs w:val="28"/>
        </w:rPr>
        <w:t>月</w:t>
      </w:r>
      <w:r w:rsidRPr="00234318">
        <w:rPr>
          <w:rFonts w:ascii="Book Antiqua" w:eastAsia="標楷體" w:hAnsi="Book Antiqua" w:hint="eastAsia"/>
          <w:snapToGrid w:val="0"/>
          <w:sz w:val="28"/>
          <w:szCs w:val="28"/>
        </w:rPr>
        <w:t>)</w:t>
      </w:r>
    </w:p>
    <w:p w:rsidR="00234318" w:rsidRPr="00234318" w:rsidRDefault="00234318" w:rsidP="00234318">
      <w:pPr>
        <w:numPr>
          <w:ilvl w:val="0"/>
          <w:numId w:val="3"/>
        </w:num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lastRenderedPageBreak/>
        <w:t>可避免資金成本</w:t>
      </w:r>
      <w:r w:rsidRPr="00234318">
        <w:rPr>
          <w:rFonts w:ascii="Book Antiqua" w:eastAsia="標楷體" w:hAnsi="Book Antiqua" w:hint="eastAsia"/>
          <w:snapToGrid w:val="0"/>
          <w:sz w:val="28"/>
          <w:szCs w:val="28"/>
        </w:rPr>
        <w:t xml:space="preserve"> =</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期初固定資產淨額＋期末固定資產淨額</w:t>
      </w:r>
      <w:r w:rsidRPr="00234318">
        <w:rPr>
          <w:rFonts w:ascii="Book Antiqua" w:eastAsia="標楷體" w:hAnsi="Book Antiqua" w:hint="eastAsia"/>
          <w:snapToGrid w:val="0"/>
          <w:sz w:val="28"/>
          <w:szCs w:val="28"/>
        </w:rPr>
        <w:t xml:space="preserve">) / 2 </w:t>
      </w:r>
      <w:r w:rsidRPr="00234318">
        <w:rPr>
          <w:rFonts w:ascii="Book Antiqua" w:eastAsia="標楷體" w:hAnsi="Book Antiqua" w:hint="eastAsia"/>
          <w:snapToGrid w:val="0"/>
          <w:sz w:val="28"/>
          <w:szCs w:val="28"/>
        </w:rPr>
        <w:t>＋營運資金】×</w:t>
      </w:r>
      <w:r w:rsidRPr="00234318">
        <w:rPr>
          <w:rFonts w:ascii="Book Antiqua" w:eastAsia="標楷體" w:hAnsi="Book Antiqua" w:hint="eastAsia"/>
          <w:snapToGrid w:val="0"/>
          <w:sz w:val="28"/>
          <w:szCs w:val="28"/>
        </w:rPr>
        <w:t xml:space="preserve"> </w:t>
      </w:r>
      <w:r w:rsidRPr="00234318">
        <w:rPr>
          <w:rFonts w:ascii="Book Antiqua" w:eastAsia="標楷體" w:hAnsi="Book Antiqua" w:hint="eastAsia"/>
          <w:snapToGrid w:val="0"/>
          <w:sz w:val="28"/>
          <w:szCs w:val="28"/>
        </w:rPr>
        <w:t>資金成本率</w:t>
      </w:r>
    </w:p>
    <w:p w:rsidR="00234318" w:rsidRPr="00234318" w:rsidRDefault="00234318" w:rsidP="00234318">
      <w:p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二、可避免營運成本</w:t>
      </w:r>
    </w:p>
    <w:p w:rsidR="00234318" w:rsidRPr="00234318" w:rsidRDefault="00234318" w:rsidP="00234318">
      <w:p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 xml:space="preserve">　　為維持前述電信設備財產之正常運轉所需之必要費用，包括下列項目：</w:t>
      </w:r>
    </w:p>
    <w:p w:rsidR="00234318" w:rsidRPr="00234318" w:rsidRDefault="00234318" w:rsidP="00234318">
      <w:p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（一）交換機房服務區域直接成本</w:t>
      </w:r>
    </w:p>
    <w:p w:rsidR="00234318" w:rsidRPr="00234318" w:rsidRDefault="00234318" w:rsidP="00234318">
      <w:pPr>
        <w:spacing w:line="440" w:lineRule="exact"/>
        <w:ind w:leftChars="291" w:left="1138" w:hangingChars="157" w:hanging="440"/>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１</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營運中固定資產所需之折舊費用（不含土地）。</w:t>
      </w:r>
    </w:p>
    <w:p w:rsidR="00234318" w:rsidRPr="00234318" w:rsidRDefault="00234318" w:rsidP="00234318">
      <w:pPr>
        <w:spacing w:line="440" w:lineRule="exact"/>
        <w:ind w:leftChars="290" w:left="1351" w:hangingChars="234" w:hanging="655"/>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２</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為維持交換機房之電信機械及線路設備能正常運轉所需之維護費用。</w:t>
      </w:r>
    </w:p>
    <w:p w:rsidR="00234318" w:rsidRPr="00234318" w:rsidRDefault="00234318" w:rsidP="00234318">
      <w:pPr>
        <w:spacing w:line="440" w:lineRule="exact"/>
        <w:ind w:leftChars="290" w:left="934" w:hangingChars="85" w:hanging="238"/>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３</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裝移機、線路查測、用戶設備維修、障礙</w:t>
      </w:r>
      <w:proofErr w:type="gramStart"/>
      <w:r w:rsidRPr="00234318">
        <w:rPr>
          <w:rFonts w:ascii="Book Antiqua" w:eastAsia="標楷體" w:hAnsi="Book Antiqua" w:hint="eastAsia"/>
          <w:snapToGrid w:val="0"/>
          <w:sz w:val="28"/>
          <w:szCs w:val="28"/>
        </w:rPr>
        <w:t>臺</w:t>
      </w:r>
      <w:proofErr w:type="gramEnd"/>
      <w:r w:rsidRPr="00234318">
        <w:rPr>
          <w:rFonts w:ascii="Book Antiqua" w:eastAsia="標楷體" w:hAnsi="Book Antiqua" w:hint="eastAsia"/>
          <w:snapToGrid w:val="0"/>
          <w:sz w:val="28"/>
          <w:szCs w:val="28"/>
        </w:rPr>
        <w:t>等之用人費用及相關設備之維修費用。</w:t>
      </w:r>
    </w:p>
    <w:p w:rsidR="00234318" w:rsidRPr="00234318" w:rsidRDefault="00234318" w:rsidP="00234318">
      <w:p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（二）網路支援成本</w:t>
      </w:r>
    </w:p>
    <w:p w:rsidR="00234318" w:rsidRPr="00234318" w:rsidRDefault="00234318" w:rsidP="00234318">
      <w:pPr>
        <w:spacing w:line="440" w:lineRule="exact"/>
        <w:ind w:leftChars="291" w:left="1138" w:hangingChars="157" w:hanging="440"/>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１</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話</w:t>
      </w:r>
      <w:proofErr w:type="gramStart"/>
      <w:r w:rsidRPr="00234318">
        <w:rPr>
          <w:rFonts w:ascii="Book Antiqua" w:eastAsia="標楷體" w:hAnsi="Book Antiqua" w:hint="eastAsia"/>
          <w:snapToGrid w:val="0"/>
          <w:sz w:val="28"/>
          <w:szCs w:val="28"/>
        </w:rPr>
        <w:t>務</w:t>
      </w:r>
      <w:proofErr w:type="gramEnd"/>
      <w:r w:rsidRPr="00234318">
        <w:rPr>
          <w:rFonts w:ascii="Book Antiqua" w:eastAsia="標楷體" w:hAnsi="Book Antiqua" w:hint="eastAsia"/>
          <w:snapToGrid w:val="0"/>
          <w:sz w:val="28"/>
          <w:szCs w:val="28"/>
        </w:rPr>
        <w:t>或訊</w:t>
      </w:r>
      <w:proofErr w:type="gramStart"/>
      <w:r w:rsidRPr="00234318">
        <w:rPr>
          <w:rFonts w:ascii="Book Antiqua" w:eastAsia="標楷體" w:hAnsi="Book Antiqua" w:hint="eastAsia"/>
          <w:snapToGrid w:val="0"/>
          <w:sz w:val="28"/>
          <w:szCs w:val="28"/>
        </w:rPr>
        <w:t>務</w:t>
      </w:r>
      <w:proofErr w:type="gramEnd"/>
      <w:r w:rsidRPr="00234318">
        <w:rPr>
          <w:rFonts w:ascii="Book Antiqua" w:eastAsia="標楷體" w:hAnsi="Book Antiqua" w:hint="eastAsia"/>
          <w:snapToGrid w:val="0"/>
          <w:sz w:val="28"/>
          <w:szCs w:val="28"/>
        </w:rPr>
        <w:t>品管費用、材料採購</w:t>
      </w:r>
      <w:proofErr w:type="gramStart"/>
      <w:r w:rsidRPr="00234318">
        <w:rPr>
          <w:rFonts w:ascii="Book Antiqua" w:eastAsia="標楷體" w:hAnsi="Book Antiqua" w:hint="eastAsia"/>
          <w:snapToGrid w:val="0"/>
          <w:sz w:val="28"/>
          <w:szCs w:val="28"/>
        </w:rPr>
        <w:t>及存控管理費用</w:t>
      </w:r>
      <w:proofErr w:type="gramEnd"/>
      <w:r w:rsidRPr="00234318">
        <w:rPr>
          <w:rFonts w:ascii="Book Antiqua" w:eastAsia="標楷體" w:hAnsi="Book Antiqua" w:hint="eastAsia"/>
          <w:snapToGrid w:val="0"/>
          <w:sz w:val="28"/>
          <w:szCs w:val="28"/>
        </w:rPr>
        <w:t>之分攤。</w:t>
      </w:r>
    </w:p>
    <w:p w:rsidR="00234318" w:rsidRPr="00234318" w:rsidRDefault="00234318" w:rsidP="00234318">
      <w:pPr>
        <w:spacing w:line="440" w:lineRule="exact"/>
        <w:ind w:leftChars="291" w:left="1138" w:hangingChars="157" w:hanging="440"/>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２</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規劃及設計普及服務人員及相關設備之費用。</w:t>
      </w:r>
    </w:p>
    <w:p w:rsidR="00234318" w:rsidRPr="00234318" w:rsidRDefault="00234318" w:rsidP="00234318">
      <w:pPr>
        <w:spacing w:line="440" w:lineRule="exact"/>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（三）業務及帳</w:t>
      </w:r>
      <w:proofErr w:type="gramStart"/>
      <w:r w:rsidRPr="00234318">
        <w:rPr>
          <w:rFonts w:ascii="Book Antiqua" w:eastAsia="標楷體" w:hAnsi="Book Antiqua" w:hint="eastAsia"/>
          <w:snapToGrid w:val="0"/>
          <w:sz w:val="28"/>
          <w:szCs w:val="28"/>
        </w:rPr>
        <w:t>務</w:t>
      </w:r>
      <w:proofErr w:type="gramEnd"/>
      <w:r w:rsidRPr="00234318">
        <w:rPr>
          <w:rFonts w:ascii="Book Antiqua" w:eastAsia="標楷體" w:hAnsi="Book Antiqua" w:hint="eastAsia"/>
          <w:snapToGrid w:val="0"/>
          <w:sz w:val="28"/>
          <w:szCs w:val="28"/>
        </w:rPr>
        <w:t>處理費用</w:t>
      </w:r>
    </w:p>
    <w:p w:rsidR="00234318" w:rsidRPr="00234318" w:rsidRDefault="00234318" w:rsidP="00234318">
      <w:pPr>
        <w:spacing w:line="440" w:lineRule="exact"/>
        <w:ind w:leftChars="291" w:left="1138" w:hangingChars="157" w:hanging="440"/>
        <w:rPr>
          <w:rFonts w:ascii="Book Antiqua" w:eastAsia="標楷體" w:hAnsi="Book Antiqua" w:hint="eastAsia"/>
          <w:snapToGrid w:val="0"/>
          <w:sz w:val="28"/>
          <w:szCs w:val="28"/>
        </w:rPr>
      </w:pPr>
      <w:r w:rsidRPr="00234318">
        <w:rPr>
          <w:rFonts w:ascii="Book Antiqua" w:eastAsia="標楷體" w:hAnsi="Book Antiqua" w:hint="eastAsia"/>
          <w:snapToGrid w:val="0"/>
          <w:sz w:val="28"/>
          <w:szCs w:val="28"/>
        </w:rPr>
        <w:t>１</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辦理申裝、移、異業務之費用。</w:t>
      </w:r>
    </w:p>
    <w:p w:rsidR="00234318" w:rsidRPr="00234318" w:rsidRDefault="00234318" w:rsidP="00277C13">
      <w:pPr>
        <w:spacing w:line="440" w:lineRule="exact"/>
        <w:ind w:leftChars="291" w:left="1138" w:hangingChars="157" w:hanging="440"/>
        <w:rPr>
          <w:rFonts w:ascii="Book Antiqua" w:hAnsi="Book Antiqua" w:hint="eastAsia"/>
          <w:snapToGrid w:val="0"/>
          <w:color w:val="000000"/>
          <w:sz w:val="28"/>
          <w:szCs w:val="28"/>
        </w:rPr>
      </w:pPr>
      <w:r w:rsidRPr="00234318">
        <w:rPr>
          <w:rFonts w:ascii="Book Antiqua" w:eastAsia="標楷體" w:hAnsi="Book Antiqua" w:hint="eastAsia"/>
          <w:snapToGrid w:val="0"/>
          <w:sz w:val="28"/>
          <w:szCs w:val="28"/>
        </w:rPr>
        <w:t>２</w:t>
      </w:r>
      <w:r w:rsidRPr="00234318">
        <w:rPr>
          <w:rFonts w:ascii="Book Antiqua" w:eastAsia="標楷體" w:hAnsi="Book Antiqua" w:hint="eastAsia"/>
          <w:snapToGrid w:val="0"/>
          <w:sz w:val="28"/>
          <w:szCs w:val="28"/>
        </w:rPr>
        <w:t>.</w:t>
      </w:r>
      <w:r w:rsidRPr="00234318">
        <w:rPr>
          <w:rFonts w:ascii="Book Antiqua" w:eastAsia="標楷體" w:hAnsi="Book Antiqua" w:hint="eastAsia"/>
          <w:snapToGrid w:val="0"/>
          <w:sz w:val="28"/>
          <w:szCs w:val="28"/>
        </w:rPr>
        <w:t>帳務處理與收帳之費用。</w:t>
      </w:r>
    </w:p>
    <w:p w:rsidR="00234318" w:rsidRPr="00234318" w:rsidRDefault="00234318" w:rsidP="00277C13">
      <w:pPr>
        <w:spacing w:beforeLines="50" w:afterLines="50" w:line="440" w:lineRule="exact"/>
        <w:rPr>
          <w:rFonts w:ascii="Book Antiqua" w:eastAsia="標楷體" w:hAnsi="Book Antiqua"/>
          <w:snapToGrid w:val="0"/>
          <w:color w:val="000000"/>
          <w:sz w:val="28"/>
          <w:szCs w:val="28"/>
        </w:rPr>
      </w:pPr>
      <w:r w:rsidRPr="00277C13">
        <w:rPr>
          <w:rFonts w:ascii="Book Antiqua" w:eastAsia="標楷體" w:hAnsi="Book Antiqua" w:hint="eastAsia"/>
          <w:b/>
          <w:snapToGrid w:val="0"/>
          <w:color w:val="000000"/>
          <w:sz w:val="28"/>
          <w:szCs w:val="28"/>
        </w:rPr>
        <w:t>附件二</w:t>
      </w:r>
      <w:r w:rsidRPr="00234318">
        <w:rPr>
          <w:rFonts w:ascii="Book Antiqua" w:eastAsia="標楷體" w:hAnsi="Book Antiqua" w:hint="eastAsia"/>
          <w:snapToGrid w:val="0"/>
          <w:color w:val="000000"/>
          <w:sz w:val="28"/>
          <w:szCs w:val="28"/>
        </w:rPr>
        <w:t>：不經濟公用電話服務可避免成本之計算公式</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不經濟公用電話之可避免成本得以單一公用電話之實際可避免成本，或以市內網路單一交換機房服務區域內全部公用電話之平均可避免成本計之。</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可避免成本包括公用電話直接使用資產之年度可避免資金成本及可避免營運成本。</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一、可避免資金成本</w:t>
      </w:r>
    </w:p>
    <w:p w:rsidR="00234318" w:rsidRPr="00234318" w:rsidRDefault="00234318" w:rsidP="00277C13">
      <w:pPr>
        <w:spacing w:line="440" w:lineRule="exact"/>
        <w:ind w:left="504" w:hangingChars="180" w:hanging="504"/>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可避免資金成本</w:t>
      </w:r>
      <w:r w:rsidRPr="00234318">
        <w:rPr>
          <w:rFonts w:ascii="Book Antiqua" w:eastAsia="標楷體" w:hAnsi="Book Antiqua" w:hint="eastAsia"/>
          <w:snapToGrid w:val="0"/>
          <w:color w:val="000000"/>
          <w:sz w:val="28"/>
          <w:szCs w:val="28"/>
        </w:rPr>
        <w:t xml:space="preserve"> </w:t>
      </w:r>
      <w:r w:rsidRPr="00234318">
        <w:rPr>
          <w:rFonts w:ascii="Book Antiqua" w:eastAsia="標楷體" w:hAnsi="Book Antiqua"/>
          <w:snapToGrid w:val="0"/>
          <w:color w:val="000000"/>
          <w:sz w:val="28"/>
          <w:szCs w:val="28"/>
        </w:rPr>
        <w:t>=</w:t>
      </w:r>
      <w:r w:rsidRPr="00234318">
        <w:rPr>
          <w:rFonts w:ascii="Book Antiqua" w:eastAsia="標楷體" w:hAnsi="Book Antiqua" w:hint="eastAsia"/>
          <w:snapToGrid w:val="0"/>
          <w:color w:val="000000"/>
          <w:sz w:val="28"/>
          <w:szCs w:val="28"/>
        </w:rPr>
        <w:t>【</w:t>
      </w:r>
      <w:r w:rsidRPr="00234318">
        <w:rPr>
          <w:rFonts w:ascii="Book Antiqua" w:eastAsia="標楷體" w:hAnsi="Book Antiqua"/>
          <w:snapToGrid w:val="0"/>
          <w:color w:val="000000"/>
          <w:sz w:val="28"/>
          <w:szCs w:val="28"/>
        </w:rPr>
        <w:t xml:space="preserve"> (</w:t>
      </w:r>
      <w:r w:rsidRPr="00234318">
        <w:rPr>
          <w:rFonts w:ascii="Book Antiqua" w:eastAsia="標楷體" w:hAnsi="Book Antiqua" w:hint="eastAsia"/>
          <w:snapToGrid w:val="0"/>
          <w:color w:val="000000"/>
          <w:sz w:val="28"/>
          <w:szCs w:val="28"/>
        </w:rPr>
        <w:t>期初營運中公用電話終端設備淨值</w:t>
      </w:r>
      <w:r w:rsidRPr="00234318">
        <w:rPr>
          <w:rFonts w:ascii="Book Antiqua" w:eastAsia="標楷體" w:hAnsi="Book Antiqua"/>
          <w:snapToGrid w:val="0"/>
          <w:color w:val="000000"/>
          <w:sz w:val="28"/>
          <w:szCs w:val="28"/>
        </w:rPr>
        <w:t xml:space="preserve"> </w:t>
      </w:r>
      <w:r w:rsidRPr="00234318">
        <w:rPr>
          <w:rFonts w:ascii="Book Antiqua" w:eastAsia="標楷體" w:hAnsi="Book Antiqua" w:hint="eastAsia"/>
          <w:snapToGrid w:val="0"/>
          <w:color w:val="000000"/>
          <w:sz w:val="28"/>
          <w:szCs w:val="28"/>
        </w:rPr>
        <w:t>＋</w:t>
      </w:r>
      <w:r w:rsidRPr="00234318">
        <w:rPr>
          <w:rFonts w:ascii="Book Antiqua" w:eastAsia="標楷體" w:hAnsi="Book Antiqua"/>
          <w:snapToGrid w:val="0"/>
          <w:color w:val="000000"/>
          <w:sz w:val="28"/>
          <w:szCs w:val="28"/>
        </w:rPr>
        <w:t xml:space="preserve"> </w:t>
      </w:r>
      <w:r w:rsidRPr="00234318">
        <w:rPr>
          <w:rFonts w:ascii="Book Antiqua" w:eastAsia="標楷體" w:hAnsi="Book Antiqua" w:hint="eastAsia"/>
          <w:snapToGrid w:val="0"/>
          <w:color w:val="000000"/>
          <w:sz w:val="28"/>
          <w:szCs w:val="28"/>
        </w:rPr>
        <w:t>期末營運中公用電話終端設備淨值</w:t>
      </w:r>
      <w:r w:rsidRPr="00234318">
        <w:rPr>
          <w:rFonts w:ascii="Book Antiqua" w:eastAsia="標楷體" w:hAnsi="Book Antiqua"/>
          <w:snapToGrid w:val="0"/>
          <w:color w:val="000000"/>
          <w:sz w:val="28"/>
          <w:szCs w:val="28"/>
        </w:rPr>
        <w:t>) /2</w:t>
      </w:r>
      <w:r w:rsidRPr="00234318">
        <w:rPr>
          <w:rFonts w:ascii="Book Antiqua" w:eastAsia="標楷體" w:hAnsi="Book Antiqua" w:hint="eastAsia"/>
          <w:snapToGrid w:val="0"/>
          <w:color w:val="000000"/>
          <w:sz w:val="28"/>
          <w:szCs w:val="28"/>
        </w:rPr>
        <w:t>＋營運資金】×</w:t>
      </w:r>
      <w:r w:rsidRPr="00234318">
        <w:rPr>
          <w:rFonts w:ascii="Book Antiqua" w:eastAsia="標楷體" w:hAnsi="Book Antiqua"/>
          <w:snapToGrid w:val="0"/>
          <w:color w:val="000000"/>
          <w:sz w:val="28"/>
          <w:szCs w:val="28"/>
        </w:rPr>
        <w:t xml:space="preserve"> </w:t>
      </w:r>
      <w:r w:rsidRPr="00234318">
        <w:rPr>
          <w:rFonts w:ascii="Book Antiqua" w:eastAsia="標楷體" w:hAnsi="Book Antiqua" w:hint="eastAsia"/>
          <w:snapToGrid w:val="0"/>
          <w:color w:val="000000"/>
          <w:sz w:val="28"/>
          <w:szCs w:val="28"/>
        </w:rPr>
        <w:t>資金成本率</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公用電話終端設備成本包括公用電話機、電話亭</w:t>
      </w:r>
      <w:r w:rsidRPr="00234318">
        <w:rPr>
          <w:rFonts w:ascii="Book Antiqua" w:eastAsia="標楷體" w:hAnsi="Book Antiqua"/>
          <w:snapToGrid w:val="0"/>
          <w:color w:val="000000"/>
          <w:sz w:val="28"/>
          <w:szCs w:val="28"/>
        </w:rPr>
        <w:t>(</w:t>
      </w:r>
      <w:r w:rsidRPr="00234318">
        <w:rPr>
          <w:rFonts w:ascii="Book Antiqua" w:eastAsia="標楷體" w:hAnsi="Book Antiqua" w:hint="eastAsia"/>
          <w:snapToGrid w:val="0"/>
          <w:color w:val="000000"/>
          <w:sz w:val="28"/>
          <w:szCs w:val="28"/>
        </w:rPr>
        <w:t>或壁亭</w:t>
      </w:r>
      <w:r w:rsidRPr="00234318">
        <w:rPr>
          <w:rFonts w:ascii="Book Antiqua" w:eastAsia="標楷體" w:hAnsi="Book Antiqua"/>
          <w:snapToGrid w:val="0"/>
          <w:color w:val="000000"/>
          <w:sz w:val="28"/>
          <w:szCs w:val="28"/>
        </w:rPr>
        <w:t xml:space="preserve">) </w:t>
      </w:r>
      <w:r w:rsidRPr="00234318">
        <w:rPr>
          <w:rFonts w:ascii="Book Antiqua" w:eastAsia="標楷體" w:hAnsi="Book Antiqua" w:hint="eastAsia"/>
          <w:snapToGrid w:val="0"/>
          <w:color w:val="000000"/>
          <w:sz w:val="28"/>
          <w:szCs w:val="28"/>
        </w:rPr>
        <w:t>及裝置成本。</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可避免營運資金之定義，同附件一。</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二、可避免營運成本</w:t>
      </w:r>
    </w:p>
    <w:p w:rsidR="00234318" w:rsidRPr="00234318" w:rsidRDefault="00234318" w:rsidP="00234318">
      <w:pPr>
        <w:spacing w:line="440" w:lineRule="exact"/>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 xml:space="preserve">　　可避免營運成本包括：</w:t>
      </w:r>
    </w:p>
    <w:p w:rsidR="00234318" w:rsidRPr="00234318" w:rsidRDefault="00234318" w:rsidP="00234318">
      <w:pPr>
        <w:spacing w:line="440" w:lineRule="exact"/>
        <w:ind w:left="602" w:hanging="224"/>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１．公用電話終端設備之折舊費用。</w:t>
      </w:r>
    </w:p>
    <w:p w:rsidR="00234318" w:rsidRPr="00234318" w:rsidRDefault="00234318" w:rsidP="00234318">
      <w:pPr>
        <w:spacing w:line="440" w:lineRule="exact"/>
        <w:ind w:left="602" w:hanging="224"/>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２．公用電話交換及傳輸線路之維護費用。</w:t>
      </w:r>
    </w:p>
    <w:p w:rsidR="00234318" w:rsidRPr="00234318" w:rsidRDefault="00234318" w:rsidP="00234318">
      <w:pPr>
        <w:spacing w:line="440" w:lineRule="exact"/>
        <w:ind w:left="602" w:hanging="224"/>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３．公用電話維護費用。</w:t>
      </w:r>
    </w:p>
    <w:p w:rsidR="00234318" w:rsidRPr="00234318" w:rsidRDefault="00234318" w:rsidP="00234318">
      <w:pPr>
        <w:spacing w:line="440" w:lineRule="exact"/>
        <w:ind w:left="602" w:hanging="224"/>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４．電話卡印製與銷售費用。</w:t>
      </w:r>
    </w:p>
    <w:p w:rsidR="00234318" w:rsidRPr="00234318" w:rsidRDefault="00234318" w:rsidP="00234318">
      <w:pPr>
        <w:spacing w:line="440" w:lineRule="exact"/>
        <w:ind w:left="602" w:hanging="224"/>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５．</w:t>
      </w:r>
      <w:proofErr w:type="gramStart"/>
      <w:r w:rsidRPr="00234318">
        <w:rPr>
          <w:rFonts w:ascii="Book Antiqua" w:eastAsia="標楷體" w:hAnsi="Book Antiqua" w:hint="eastAsia"/>
          <w:snapToGrid w:val="0"/>
          <w:color w:val="000000"/>
          <w:sz w:val="28"/>
          <w:szCs w:val="28"/>
        </w:rPr>
        <w:t>收箱及數幣</w:t>
      </w:r>
      <w:proofErr w:type="gramEnd"/>
      <w:r w:rsidRPr="00234318">
        <w:rPr>
          <w:rFonts w:ascii="Book Antiqua" w:eastAsia="標楷體" w:hAnsi="Book Antiqua" w:hint="eastAsia"/>
          <w:snapToGrid w:val="0"/>
          <w:color w:val="000000"/>
          <w:sz w:val="28"/>
          <w:szCs w:val="28"/>
        </w:rPr>
        <w:t>成本。</w:t>
      </w:r>
    </w:p>
    <w:p w:rsidR="00234318" w:rsidRPr="00234318" w:rsidRDefault="00234318" w:rsidP="00234318">
      <w:pPr>
        <w:spacing w:line="440" w:lineRule="exact"/>
        <w:ind w:left="602" w:hanging="224"/>
        <w:rPr>
          <w:rFonts w:ascii="Book Antiqua" w:eastAsia="標楷體" w:hAnsi="Book Antiqua" w:hint="eastAsia"/>
          <w:snapToGrid w:val="0"/>
          <w:color w:val="000000"/>
          <w:sz w:val="28"/>
          <w:szCs w:val="28"/>
        </w:rPr>
      </w:pPr>
      <w:r w:rsidRPr="00234318">
        <w:rPr>
          <w:rFonts w:ascii="Book Antiqua" w:eastAsia="標楷體" w:hAnsi="Book Antiqua" w:hint="eastAsia"/>
          <w:snapToGrid w:val="0"/>
          <w:color w:val="000000"/>
          <w:sz w:val="28"/>
          <w:szCs w:val="28"/>
        </w:rPr>
        <w:t>６．公用電話帳</w:t>
      </w:r>
      <w:proofErr w:type="gramStart"/>
      <w:r w:rsidRPr="00234318">
        <w:rPr>
          <w:rFonts w:ascii="Book Antiqua" w:eastAsia="標楷體" w:hAnsi="Book Antiqua" w:hint="eastAsia"/>
          <w:snapToGrid w:val="0"/>
          <w:color w:val="000000"/>
          <w:sz w:val="28"/>
          <w:szCs w:val="28"/>
        </w:rPr>
        <w:t>務</w:t>
      </w:r>
      <w:proofErr w:type="gramEnd"/>
      <w:r w:rsidRPr="00234318">
        <w:rPr>
          <w:rFonts w:ascii="Book Antiqua" w:eastAsia="標楷體" w:hAnsi="Book Antiqua" w:hint="eastAsia"/>
          <w:snapToGrid w:val="0"/>
          <w:color w:val="000000"/>
          <w:sz w:val="28"/>
          <w:szCs w:val="28"/>
        </w:rPr>
        <w:t>處理費用。</w:t>
      </w:r>
    </w:p>
    <w:p w:rsidR="00234318" w:rsidRPr="00234318" w:rsidRDefault="00234318" w:rsidP="00234318">
      <w:pPr>
        <w:spacing w:line="440" w:lineRule="exact"/>
        <w:ind w:left="602" w:hanging="224"/>
        <w:rPr>
          <w:rFonts w:ascii="Book Antiqua" w:eastAsia="標楷體" w:hAnsi="Book Antiqua"/>
          <w:snapToGrid w:val="0"/>
          <w:color w:val="000000"/>
          <w:sz w:val="28"/>
          <w:szCs w:val="28"/>
        </w:rPr>
      </w:pPr>
    </w:p>
    <w:p w:rsidR="00234318" w:rsidRPr="00234318" w:rsidRDefault="00234318" w:rsidP="00234318">
      <w:pPr>
        <w:spacing w:line="440" w:lineRule="exact"/>
        <w:rPr>
          <w:rFonts w:ascii="Book Antiqua" w:eastAsia="標楷體" w:hAnsi="Book Antiqua"/>
          <w:snapToGrid w:val="0"/>
          <w:color w:val="000000"/>
          <w:sz w:val="28"/>
          <w:szCs w:val="28"/>
        </w:rPr>
      </w:pPr>
      <w:proofErr w:type="gramStart"/>
      <w:r w:rsidRPr="00234318">
        <w:rPr>
          <w:rFonts w:ascii="Book Antiqua" w:eastAsia="標楷體" w:hAnsi="Book Antiqua" w:hint="eastAsia"/>
          <w:snapToGrid w:val="0"/>
          <w:color w:val="000000"/>
          <w:sz w:val="28"/>
          <w:szCs w:val="28"/>
        </w:rPr>
        <w:lastRenderedPageBreak/>
        <w:t>註</w:t>
      </w:r>
      <w:proofErr w:type="gramEnd"/>
      <w:r w:rsidRPr="00234318">
        <w:rPr>
          <w:rFonts w:ascii="Book Antiqua" w:eastAsia="標楷體" w:hAnsi="Book Antiqua" w:hint="eastAsia"/>
          <w:snapToGrid w:val="0"/>
          <w:color w:val="000000"/>
          <w:sz w:val="28"/>
          <w:szCs w:val="28"/>
        </w:rPr>
        <w:t>：</w:t>
      </w:r>
    </w:p>
    <w:p w:rsidR="00234318" w:rsidRPr="00234318" w:rsidRDefault="00234318" w:rsidP="00277C13">
      <w:pPr>
        <w:spacing w:line="440" w:lineRule="exact"/>
        <w:ind w:left="848" w:hangingChars="303" w:hanging="848"/>
        <w:rPr>
          <w:rFonts w:ascii="Book Antiqua" w:eastAsia="標楷體" w:hAnsi="Book Antiqua"/>
          <w:snapToGrid w:val="0"/>
          <w:color w:val="000000"/>
          <w:sz w:val="28"/>
          <w:szCs w:val="28"/>
        </w:rPr>
      </w:pPr>
      <w:r w:rsidRPr="00234318">
        <w:rPr>
          <w:rFonts w:ascii="Book Antiqua" w:eastAsia="標楷體" w:hAnsi="Book Antiqua" w:hint="eastAsia"/>
          <w:snapToGrid w:val="0"/>
          <w:color w:val="000000"/>
          <w:sz w:val="28"/>
          <w:szCs w:val="28"/>
        </w:rPr>
        <w:t>（一）附件一、二計算公式中適用於電信普及服務之資金成本率應等於當時臺灣銀行之基準利率；其餘參數，如營運資金週轉天數及材料平均購儲期間等，應符合主管機關之相關規定，若未有規定者，普及服務提供者應於提出普及服務年度實施計畫時自行提出，由主管機關審查之。</w:t>
      </w:r>
    </w:p>
    <w:p w:rsidR="00234318" w:rsidRPr="00234318" w:rsidRDefault="00234318" w:rsidP="00277C13">
      <w:pPr>
        <w:spacing w:after="50" w:line="440" w:lineRule="exact"/>
        <w:ind w:left="848" w:hangingChars="303" w:hanging="848"/>
        <w:rPr>
          <w:rFonts w:hint="eastAsia"/>
          <w:sz w:val="28"/>
          <w:szCs w:val="28"/>
        </w:rPr>
      </w:pPr>
      <w:r w:rsidRPr="00234318">
        <w:rPr>
          <w:rFonts w:ascii="Book Antiqua" w:eastAsia="標楷體" w:hAnsi="Book Antiqua" w:hint="eastAsia"/>
          <w:snapToGrid w:val="0"/>
          <w:color w:val="000000"/>
          <w:sz w:val="28"/>
          <w:szCs w:val="28"/>
        </w:rPr>
        <w:t>（二）附件一、二可避免資金成本之計算公式中，固定資產淨額係以期初及期末固定資產淨額之平均計算。但若該實施年度各月份之固定資產淨額變動很大，則應以當年度十二</w:t>
      </w:r>
      <w:proofErr w:type="gramStart"/>
      <w:r w:rsidRPr="00234318">
        <w:rPr>
          <w:rFonts w:ascii="Book Antiqua" w:eastAsia="標楷體" w:hAnsi="Book Antiqua" w:hint="eastAsia"/>
          <w:snapToGrid w:val="0"/>
          <w:color w:val="000000"/>
          <w:sz w:val="28"/>
          <w:szCs w:val="28"/>
        </w:rPr>
        <w:t>個</w:t>
      </w:r>
      <w:proofErr w:type="gramEnd"/>
      <w:r w:rsidRPr="00234318">
        <w:rPr>
          <w:rFonts w:ascii="Book Antiqua" w:eastAsia="標楷體" w:hAnsi="Book Antiqua" w:hint="eastAsia"/>
          <w:snapToGrid w:val="0"/>
          <w:color w:val="000000"/>
          <w:sz w:val="28"/>
          <w:szCs w:val="28"/>
        </w:rPr>
        <w:t>月之固定資產淨額加權平均計算之。</w:t>
      </w:r>
    </w:p>
    <w:sectPr w:rsidR="00234318" w:rsidRPr="00234318" w:rsidSect="0023431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EB0"/>
    <w:multiLevelType w:val="hybridMultilevel"/>
    <w:tmpl w:val="187E07AA"/>
    <w:lvl w:ilvl="0" w:tplc="CECAC216">
      <w:start w:val="1"/>
      <w:numFmt w:val="taiwaneseCountingThousand"/>
      <w:lvlText w:val="（%1）"/>
      <w:lvlJc w:val="left"/>
      <w:pPr>
        <w:tabs>
          <w:tab w:val="num" w:pos="720"/>
        </w:tabs>
        <w:ind w:left="720" w:hanging="720"/>
      </w:pPr>
      <w:rPr>
        <w:rFonts w:hint="default"/>
      </w:rPr>
    </w:lvl>
    <w:lvl w:ilvl="1" w:tplc="4538E89A">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AB73351"/>
    <w:multiLevelType w:val="singleLevel"/>
    <w:tmpl w:val="BED6AFB2"/>
    <w:lvl w:ilvl="0">
      <w:start w:val="1"/>
      <w:numFmt w:val="taiwaneseCountingThousand"/>
      <w:lvlText w:val="%1、"/>
      <w:lvlJc w:val="left"/>
      <w:pPr>
        <w:tabs>
          <w:tab w:val="num" w:pos="570"/>
        </w:tabs>
        <w:ind w:left="570" w:hanging="570"/>
      </w:pPr>
      <w:rPr>
        <w:rFonts w:hint="eastAsia"/>
      </w:rPr>
    </w:lvl>
  </w:abstractNum>
  <w:abstractNum w:abstractNumId="2">
    <w:nsid w:val="465F719C"/>
    <w:multiLevelType w:val="hybridMultilevel"/>
    <w:tmpl w:val="23A6017A"/>
    <w:lvl w:ilvl="0" w:tplc="02F6F832">
      <w:start w:val="2"/>
      <w:numFmt w:val="taiwaneseCountingThousand"/>
      <w:lvlText w:val="第%1章"/>
      <w:lvlJc w:val="left"/>
      <w:pPr>
        <w:tabs>
          <w:tab w:val="num" w:pos="1200"/>
        </w:tabs>
        <w:ind w:left="1200" w:hanging="1200"/>
      </w:pPr>
      <w:rPr>
        <w:rFonts w:ascii="Book Antiqua" w:eastAsia="標楷體" w:hAnsi="Book Antiqua"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4318"/>
    <w:rsid w:val="00234318"/>
    <w:rsid w:val="00277C13"/>
    <w:rsid w:val="00EB0B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B2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二項"/>
    <w:basedOn w:val="a"/>
    <w:rsid w:val="00234318"/>
    <w:pPr>
      <w:ind w:left="238" w:firstLine="490"/>
      <w:jc w:val="both"/>
    </w:pPr>
    <w:rPr>
      <w:rFonts w:eastAsia="標楷體"/>
      <w:szCs w:val="20"/>
    </w:rPr>
  </w:style>
  <w:style w:type="paragraph" w:customStyle="1" w:styleId="a4">
    <w:name w:val="條文"/>
    <w:basedOn w:val="a"/>
    <w:rsid w:val="00234318"/>
    <w:pPr>
      <w:kinsoku w:val="0"/>
      <w:spacing w:before="40" w:line="360" w:lineRule="exact"/>
      <w:ind w:firstLine="516"/>
    </w:pPr>
    <w:rPr>
      <w:rFonts w:ascii="標楷體" w:eastAsia="標楷體"/>
      <w:snapToGrid w:val="0"/>
      <w:sz w:val="26"/>
      <w:szCs w:val="20"/>
    </w:rPr>
  </w:style>
  <w:style w:type="paragraph" w:styleId="a5">
    <w:name w:val="Body Text Indent"/>
    <w:basedOn w:val="a"/>
    <w:link w:val="a6"/>
    <w:rsid w:val="00234318"/>
    <w:pPr>
      <w:kinsoku w:val="0"/>
      <w:spacing w:line="0" w:lineRule="atLeast"/>
      <w:ind w:left="1052" w:firstLine="600"/>
      <w:jc w:val="both"/>
    </w:pPr>
    <w:rPr>
      <w:rFonts w:ascii="標楷體" w:eastAsia="標楷體"/>
      <w:sz w:val="28"/>
      <w:szCs w:val="20"/>
    </w:rPr>
  </w:style>
  <w:style w:type="character" w:customStyle="1" w:styleId="a6">
    <w:name w:val="本文縮排 字元"/>
    <w:basedOn w:val="a0"/>
    <w:link w:val="a5"/>
    <w:rsid w:val="00234318"/>
    <w:rPr>
      <w:rFonts w:ascii="標楷體" w:eastAsia="標楷體"/>
      <w:kern w:val="2"/>
      <w:sz w:val="28"/>
    </w:rPr>
  </w:style>
  <w:style w:type="paragraph" w:styleId="a7">
    <w:name w:val="Body Text"/>
    <w:basedOn w:val="a"/>
    <w:link w:val="a8"/>
    <w:rsid w:val="00234318"/>
    <w:pPr>
      <w:adjustRightInd w:val="0"/>
      <w:snapToGrid w:val="0"/>
      <w:jc w:val="both"/>
    </w:pPr>
    <w:rPr>
      <w:rFonts w:eastAsia="標楷體"/>
      <w:szCs w:val="20"/>
    </w:rPr>
  </w:style>
  <w:style w:type="character" w:customStyle="1" w:styleId="a8">
    <w:name w:val="本文 字元"/>
    <w:basedOn w:val="a0"/>
    <w:link w:val="a7"/>
    <w:rsid w:val="00234318"/>
    <w:rPr>
      <w:rFonts w:eastAsia="標楷體"/>
      <w:kern w:val="2"/>
      <w:sz w:val="24"/>
    </w:rPr>
  </w:style>
  <w:style w:type="paragraph" w:styleId="2">
    <w:name w:val="Body Text 2"/>
    <w:basedOn w:val="a"/>
    <w:link w:val="20"/>
    <w:rsid w:val="00234318"/>
    <w:pPr>
      <w:spacing w:line="0" w:lineRule="atLeast"/>
      <w:jc w:val="both"/>
    </w:pPr>
    <w:rPr>
      <w:rFonts w:ascii="Book Antiqua" w:eastAsia="標楷體" w:hAnsi="Book Antiqua"/>
      <w:snapToGrid w:val="0"/>
      <w:szCs w:val="20"/>
      <w:u w:val="single"/>
    </w:rPr>
  </w:style>
  <w:style w:type="character" w:customStyle="1" w:styleId="20">
    <w:name w:val="本文 2 字元"/>
    <w:basedOn w:val="a0"/>
    <w:link w:val="2"/>
    <w:rsid w:val="00234318"/>
    <w:rPr>
      <w:rFonts w:ascii="Book Antiqua" w:eastAsia="標楷體" w:hAnsi="Book Antiqua"/>
      <w:snapToGrid w:val="0"/>
      <w:kern w:val="2"/>
      <w:sz w:val="24"/>
      <w:u w:val="single"/>
    </w:rPr>
  </w:style>
  <w:style w:type="paragraph" w:customStyle="1" w:styleId="a9">
    <w:name w:val="一項"/>
    <w:basedOn w:val="a"/>
    <w:rsid w:val="00234318"/>
    <w:pPr>
      <w:adjustRightInd w:val="0"/>
      <w:spacing w:line="360" w:lineRule="atLeast"/>
      <w:ind w:left="308" w:hanging="308"/>
      <w:jc w:val="both"/>
      <w:textAlignment w:val="baseline"/>
    </w:pPr>
    <w:rPr>
      <w:rFonts w:ascii="標楷體" w:eastAsia="標楷體"/>
      <w:kern w:val="0"/>
      <w:sz w:val="28"/>
      <w:szCs w:val="20"/>
    </w:rPr>
  </w:style>
  <w:style w:type="paragraph" w:styleId="1">
    <w:name w:val="index 1"/>
    <w:basedOn w:val="a"/>
    <w:next w:val="a"/>
    <w:autoRedefine/>
    <w:rsid w:val="00234318"/>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1088</Words>
  <Characters>6206</Characters>
  <Application>Microsoft Office Word</Application>
  <DocSecurity>0</DocSecurity>
  <Lines>51</Lines>
  <Paragraphs>14</Paragraphs>
  <ScaleCrop>false</ScaleCrop>
  <Company>國家通訊傳播委員會</Company>
  <LinksUpToDate>false</LinksUpToDate>
  <CharactersWithSpaces>7280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2014-06-03T06:20:00Z</dcterms:created>
  <dc:creator>通訊營管處網路互連科康家甄</dc:creator>
  <lastModifiedBy>通訊營管處網路互連科康家甄</lastModifiedBy>
  <dcterms:modified xsi:type="dcterms:W3CDTF">2014-06-03T06:40:00Z</dcterms:modified>
  <revision>1</revision>
</coreProperties>
</file>