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D7" w:rsidRPr="00BC6CBA" w:rsidRDefault="00BC6CBA">
      <w:pPr>
        <w:rPr>
          <w:rFonts w:ascii="標楷體" w:eastAsia="標楷體" w:hAnsi="標楷體" w:hint="eastAsia"/>
          <w:color w:val="FF9900"/>
          <w:szCs w:val="24"/>
        </w:rPr>
      </w:pPr>
      <w:r w:rsidRPr="00BC6CBA">
        <w:rPr>
          <w:rFonts w:ascii="標楷體" w:eastAsia="標楷體" w:hAnsi="標楷體" w:hint="eastAsia"/>
          <w:color w:val="FF9900"/>
          <w:szCs w:val="24"/>
        </w:rPr>
        <w:t xml:space="preserve">交通部 (86) </w:t>
      </w:r>
      <w:proofErr w:type="gramStart"/>
      <w:r w:rsidRPr="00BC6CBA">
        <w:rPr>
          <w:rFonts w:ascii="標楷體" w:eastAsia="標楷體" w:hAnsi="標楷體" w:hint="eastAsia"/>
          <w:color w:val="FF9900"/>
          <w:szCs w:val="24"/>
        </w:rPr>
        <w:t>交郵發</w:t>
      </w:r>
      <w:proofErr w:type="gramEnd"/>
      <w:r w:rsidRPr="00BC6CBA">
        <w:rPr>
          <w:rFonts w:ascii="標楷體" w:eastAsia="標楷體" w:hAnsi="標楷體" w:hint="eastAsia"/>
          <w:color w:val="FF9900"/>
          <w:szCs w:val="24"/>
        </w:rPr>
        <w:t>字第 8627 號令訂定發布全文 21 條</w:t>
      </w:r>
    </w:p>
    <w:p w:rsidR="00BC6CBA" w:rsidRPr="00BC6CBA" w:rsidRDefault="00BC6CBA">
      <w:pPr>
        <w:rPr>
          <w:rFonts w:ascii="標楷體" w:eastAsia="標楷體" w:hAnsi="標楷體" w:hint="eastAsia"/>
          <w:szCs w:val="24"/>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1268"/>
        <w:gridCol w:w="7732"/>
      </w:tblGrid>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1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本規則依電信法第三十八條規定訂定之。</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2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用戶建築物屋內外電信設備 (以下簡稱建築物電信設備) 之裝置，應依本</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規則之規定；本規則本規定者，依其他法令之規定。</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3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本規則用詞定義如下：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proofErr w:type="gramStart"/>
            <w:r w:rsidRPr="00BC6CBA">
              <w:rPr>
                <w:rFonts w:ascii="標楷體" w:eastAsia="標楷體" w:hAnsi="標楷體" w:cs="細明體"/>
                <w:color w:val="000000"/>
                <w:kern w:val="0"/>
                <w:szCs w:val="24"/>
              </w:rPr>
              <w:t>一</w:t>
            </w:r>
            <w:proofErr w:type="gramEnd"/>
            <w:r w:rsidRPr="00BC6CBA">
              <w:rPr>
                <w:rFonts w:ascii="標楷體" w:eastAsia="標楷體" w:hAnsi="標楷體" w:cs="細明體"/>
                <w:color w:val="000000"/>
                <w:kern w:val="0"/>
                <w:szCs w:val="24"/>
              </w:rPr>
              <w:t xml:space="preserve">  第一類電信事業：指設置電信機線設備，提供電信服務之事業。</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二  電信管箱設備：指收容電信</w:t>
            </w:r>
            <w:bookmarkStart w:id="0" w:name="_GoBack"/>
            <w:r w:rsidRPr="00BC6CBA">
              <w:rPr>
                <w:rFonts w:ascii="標楷體" w:eastAsia="標楷體" w:hAnsi="標楷體" w:cs="細明體"/>
                <w:color w:val="000000"/>
                <w:kern w:val="0"/>
                <w:szCs w:val="24"/>
              </w:rPr>
              <w:t>線</w:t>
            </w:r>
            <w:bookmarkEnd w:id="0"/>
            <w:r w:rsidRPr="00BC6CBA">
              <w:rPr>
                <w:rFonts w:ascii="標楷體" w:eastAsia="標楷體" w:hAnsi="標楷體" w:cs="細明體"/>
                <w:color w:val="000000"/>
                <w:kern w:val="0"/>
                <w:szCs w:val="24"/>
              </w:rPr>
              <w:t>纜之設備，如引進管、垂直幹管、管道</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間、線纜支架、水平配管、地板</w:t>
            </w:r>
            <w:proofErr w:type="gramStart"/>
            <w:r w:rsidRPr="00BC6CBA">
              <w:rPr>
                <w:rFonts w:ascii="標楷體" w:eastAsia="標楷體" w:hAnsi="標楷體" w:cs="細明體"/>
                <w:color w:val="000000"/>
                <w:kern w:val="0"/>
                <w:szCs w:val="24"/>
              </w:rPr>
              <w:t>管槽、總配</w:t>
            </w:r>
            <w:proofErr w:type="gramEnd"/>
            <w:r w:rsidRPr="00BC6CBA">
              <w:rPr>
                <w:rFonts w:ascii="標楷體" w:eastAsia="標楷體" w:hAnsi="標楷體" w:cs="細明體"/>
                <w:color w:val="000000"/>
                <w:kern w:val="0"/>
                <w:szCs w:val="24"/>
              </w:rPr>
              <w:t>線箱、集中</w:t>
            </w:r>
            <w:proofErr w:type="gramStart"/>
            <w:r w:rsidRPr="00BC6CBA">
              <w:rPr>
                <w:rFonts w:ascii="標楷體" w:eastAsia="標楷體" w:hAnsi="標楷體" w:cs="細明體"/>
                <w:color w:val="000000"/>
                <w:kern w:val="0"/>
                <w:szCs w:val="24"/>
              </w:rPr>
              <w:t>總箱、主配</w:t>
            </w:r>
            <w:proofErr w:type="gramEnd"/>
            <w:r w:rsidRPr="00BC6CBA">
              <w:rPr>
                <w:rFonts w:ascii="標楷體" w:eastAsia="標楷體" w:hAnsi="標楷體" w:cs="細明體"/>
                <w:color w:val="000000"/>
                <w:kern w:val="0"/>
                <w:szCs w:val="24"/>
              </w:rPr>
              <w:t>線</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箱 (室) 、支配線箱、</w:t>
            </w:r>
            <w:proofErr w:type="gramStart"/>
            <w:r w:rsidRPr="00BC6CBA">
              <w:rPr>
                <w:rFonts w:ascii="標楷體" w:eastAsia="標楷體" w:hAnsi="標楷體" w:cs="細明體"/>
                <w:color w:val="000000"/>
                <w:kern w:val="0"/>
                <w:szCs w:val="24"/>
              </w:rPr>
              <w:t>拖線箱</w:t>
            </w:r>
            <w:proofErr w:type="gramEnd"/>
            <w:r w:rsidRPr="00BC6CBA">
              <w:rPr>
                <w:rFonts w:ascii="標楷體" w:eastAsia="標楷體" w:hAnsi="標楷體" w:cs="細明體"/>
                <w:color w:val="000000"/>
                <w:kern w:val="0"/>
                <w:szCs w:val="24"/>
              </w:rPr>
              <w:t>及</w:t>
            </w:r>
            <w:proofErr w:type="gramStart"/>
            <w:r w:rsidRPr="00BC6CBA">
              <w:rPr>
                <w:rFonts w:ascii="標楷體" w:eastAsia="標楷體" w:hAnsi="標楷體" w:cs="細明體"/>
                <w:color w:val="000000"/>
                <w:kern w:val="0"/>
                <w:szCs w:val="24"/>
              </w:rPr>
              <w:t>出線匣</w:t>
            </w:r>
            <w:proofErr w:type="gramEnd"/>
            <w:r w:rsidRPr="00BC6CBA">
              <w:rPr>
                <w:rFonts w:ascii="標楷體" w:eastAsia="標楷體" w:hAnsi="標楷體" w:cs="細明體"/>
                <w:color w:val="000000"/>
                <w:kern w:val="0"/>
                <w:szCs w:val="24"/>
              </w:rPr>
              <w:t>等。</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三  電信配線設備：指使用於用戶建築物之電信光纜、電纜</w:t>
            </w:r>
            <w:proofErr w:type="gramStart"/>
            <w:r w:rsidRPr="00BC6CBA">
              <w:rPr>
                <w:rFonts w:ascii="標楷體" w:eastAsia="標楷體" w:hAnsi="標楷體" w:cs="細明體"/>
                <w:color w:val="000000"/>
                <w:kern w:val="0"/>
                <w:szCs w:val="24"/>
              </w:rPr>
              <w:t>及其固接</w:t>
            </w:r>
            <w:proofErr w:type="gramEnd"/>
            <w:r w:rsidRPr="00BC6CBA">
              <w:rPr>
                <w:rFonts w:ascii="標楷體" w:eastAsia="標楷體" w:hAnsi="標楷體" w:cs="細明體"/>
                <w:color w:val="000000"/>
                <w:kern w:val="0"/>
                <w:szCs w:val="24"/>
              </w:rPr>
              <w:t>附屬</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設備，如引進線纜、屋內線纜、光終端配線箱、端子板、電信用插座</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、電話用戶迴路遙測介面隔離器及保安器等。</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四  電信室：指建築物內專供引進線纜及設置第一類電信事業電信設備之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用空間。</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五  電信機械設備：指使用於用戶建築物內之電信交換設備、電信傳輸設</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備、電信終端與介面設備及其相關附屬設備之總稱。</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六  電信保安接地設備：指用於保護電信機線設備之接地裝置及各種安全</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設施。</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七  屋外電信線路設備：指同一建築基地內，各建築物間構成電信網路之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架空、地下線路及地下管路等線路設備。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八  區域網路設備：指構成企業或機關內部數據及多媒體通信服務之網路</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設備，如傳輸媒體、伺服器、與公眾電信網路銜接之轉換器、工作站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及其週邊設備等。</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九  引進管：指以架空或地下方式引進至建築物</w:t>
            </w:r>
            <w:proofErr w:type="gramStart"/>
            <w:r w:rsidRPr="00BC6CBA">
              <w:rPr>
                <w:rFonts w:ascii="標楷體" w:eastAsia="標楷體" w:hAnsi="標楷體" w:cs="細明體"/>
                <w:color w:val="000000"/>
                <w:kern w:val="0"/>
                <w:szCs w:val="24"/>
              </w:rPr>
              <w:t>內總配線</w:t>
            </w:r>
            <w:proofErr w:type="gramEnd"/>
            <w:r w:rsidRPr="00BC6CBA">
              <w:rPr>
                <w:rFonts w:ascii="標楷體" w:eastAsia="標楷體" w:hAnsi="標楷體" w:cs="細明體"/>
                <w:color w:val="000000"/>
                <w:kern w:val="0"/>
                <w:szCs w:val="24"/>
              </w:rPr>
              <w:t>箱或電信室之電</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信管道。</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一○  電信交換設備：指用以交接、切換電信訊息之設備，如第一類電信</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事業之交換設備、用戶專用交換設備及其相關附屬設備等。</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一一  用戶專用交換設備：指安裝在用戶建築物內，供同一建築基地範圍</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內之用戶或合用中繼線用戶使用之專用交換機、分機及其附屬設備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等。</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一二  電信介面設備：指作為電信終端設備與公眾電信網路或專線電路</w:t>
            </w:r>
            <w:proofErr w:type="gramStart"/>
            <w:r w:rsidRPr="00BC6CBA">
              <w:rPr>
                <w:rFonts w:ascii="標楷體" w:eastAsia="標楷體" w:hAnsi="標楷體" w:cs="細明體"/>
                <w:color w:val="000000"/>
                <w:kern w:val="0"/>
                <w:szCs w:val="24"/>
              </w:rPr>
              <w:t>介</w:t>
            </w:r>
            <w:proofErr w:type="gramEnd"/>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面之設備。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一三  電信終端設備：指安裝在用戶端，用來連接電信公司網路之用戶前</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端設備，如電話機、傳真機、數據機、電報或數據終端機、行動或</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個人通信手機、無線電叫人</w:t>
            </w:r>
            <w:proofErr w:type="gramStart"/>
            <w:r w:rsidRPr="00BC6CBA">
              <w:rPr>
                <w:rFonts w:ascii="標楷體" w:eastAsia="標楷體" w:hAnsi="標楷體" w:cs="細明體"/>
                <w:color w:val="000000"/>
                <w:kern w:val="0"/>
                <w:szCs w:val="24"/>
              </w:rPr>
              <w:t>收信器</w:t>
            </w:r>
            <w:proofErr w:type="gramEnd"/>
            <w:r w:rsidRPr="00BC6CBA">
              <w:rPr>
                <w:rFonts w:ascii="標楷體" w:eastAsia="標楷體" w:hAnsi="標楷體" w:cs="細明體"/>
                <w:color w:val="000000"/>
                <w:kern w:val="0"/>
                <w:szCs w:val="24"/>
              </w:rPr>
              <w:t>、整體服務數位網路終端設備等</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一四  無線電通信系統基地台：指公眾電信網路提供無線電電信終端設備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lastRenderedPageBreak/>
              <w:t xml:space="preserve">      接取無線電通信系統之無線電收發訊設備。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一五  室內低功率無線電通信基地台：指提供低功率無線電通信服務之低</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功率無線收發訊設備，以作為無線電通信終端</w:t>
            </w:r>
            <w:proofErr w:type="gramStart"/>
            <w:r w:rsidRPr="00BC6CBA">
              <w:rPr>
                <w:rFonts w:ascii="標楷體" w:eastAsia="標楷體" w:hAnsi="標楷體" w:cs="細明體"/>
                <w:color w:val="000000"/>
                <w:kern w:val="0"/>
                <w:szCs w:val="24"/>
              </w:rPr>
              <w:t>設備送收信</w:t>
            </w:r>
            <w:proofErr w:type="gramEnd"/>
            <w:r w:rsidRPr="00BC6CBA">
              <w:rPr>
                <w:rFonts w:ascii="標楷體" w:eastAsia="標楷體" w:hAnsi="標楷體" w:cs="細明體"/>
                <w:color w:val="000000"/>
                <w:kern w:val="0"/>
                <w:szCs w:val="24"/>
              </w:rPr>
              <w:t>之用。</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一六  行動通信增波設備：指接收行動通信系統基地台信號予以放大後，</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再轉發至建築物室內或地下室，以增強電波信號強度之設備。</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lastRenderedPageBreak/>
              <w:t xml:space="preserve">第 4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本規則所稱建築物電信設備包括下列設備：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proofErr w:type="gramStart"/>
            <w:r w:rsidRPr="00BC6CBA">
              <w:rPr>
                <w:rFonts w:ascii="標楷體" w:eastAsia="標楷體" w:hAnsi="標楷體" w:cs="細明體"/>
                <w:color w:val="000000"/>
                <w:kern w:val="0"/>
                <w:szCs w:val="24"/>
              </w:rPr>
              <w:t>一</w:t>
            </w:r>
            <w:proofErr w:type="gramEnd"/>
            <w:r w:rsidRPr="00BC6CBA">
              <w:rPr>
                <w:rFonts w:ascii="標楷體" w:eastAsia="標楷體" w:hAnsi="標楷體" w:cs="細明體"/>
                <w:color w:val="000000"/>
                <w:kern w:val="0"/>
                <w:szCs w:val="24"/>
              </w:rPr>
              <w:t xml:space="preserve">  電信管箱設備。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二  電信配線設備。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三  電信機械設備。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四  電信保安接地設備。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五  屋外電信線路設備。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六  區域網路設備。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七  其他相關之電信設備。</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5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建築物電信設備專業部分之設計、監造及簽證，應依建築法及相關法令之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規定辦理。</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前項電信設備設置完成，工程承攬人應依相關規定會同專業技師或建築師</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負責檢查、測試，並確認後，再洽提供相關電信服務之當地第一類電信事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業辦理網路銜接相關事宜。</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6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建築物有下列事項，應</w:t>
            </w:r>
            <w:proofErr w:type="gramStart"/>
            <w:r w:rsidRPr="00BC6CBA">
              <w:rPr>
                <w:rFonts w:ascii="標楷體" w:eastAsia="標楷體" w:hAnsi="標楷體" w:cs="細明體"/>
                <w:color w:val="000000"/>
                <w:kern w:val="0"/>
                <w:szCs w:val="24"/>
              </w:rPr>
              <w:t>洽當</w:t>
            </w:r>
            <w:proofErr w:type="gramEnd"/>
            <w:r w:rsidRPr="00BC6CBA">
              <w:rPr>
                <w:rFonts w:ascii="標楷體" w:eastAsia="標楷體" w:hAnsi="標楷體" w:cs="細明體"/>
                <w:color w:val="000000"/>
                <w:kern w:val="0"/>
                <w:szCs w:val="24"/>
              </w:rPr>
              <w:t>地第一類電信事業辦理：</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proofErr w:type="gramStart"/>
            <w:r w:rsidRPr="00BC6CBA">
              <w:rPr>
                <w:rFonts w:ascii="標楷體" w:eastAsia="標楷體" w:hAnsi="標楷體" w:cs="細明體"/>
                <w:color w:val="000000"/>
                <w:kern w:val="0"/>
                <w:szCs w:val="24"/>
              </w:rPr>
              <w:t>一</w:t>
            </w:r>
            <w:proofErr w:type="gramEnd"/>
            <w:r w:rsidRPr="00BC6CBA">
              <w:rPr>
                <w:rFonts w:ascii="標楷體" w:eastAsia="標楷體" w:hAnsi="標楷體" w:cs="細明體"/>
                <w:color w:val="000000"/>
                <w:kern w:val="0"/>
                <w:szCs w:val="24"/>
              </w:rPr>
              <w:t xml:space="preserve">  電信室設置事項。</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二  建築物引進管之設計及位置指定事項。</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三  建築物設計光纜引進事項。</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四  建築物設計無線</w:t>
            </w:r>
            <w:proofErr w:type="gramStart"/>
            <w:r w:rsidRPr="00BC6CBA">
              <w:rPr>
                <w:rFonts w:ascii="標楷體" w:eastAsia="標楷體" w:hAnsi="標楷體" w:cs="細明體"/>
                <w:color w:val="000000"/>
                <w:kern w:val="0"/>
                <w:szCs w:val="24"/>
              </w:rPr>
              <w:t>方式供線事項</w:t>
            </w:r>
            <w:proofErr w:type="gramEnd"/>
            <w:r w:rsidRPr="00BC6CBA">
              <w:rPr>
                <w:rFonts w:ascii="標楷體" w:eastAsia="標楷體" w:hAnsi="標楷體" w:cs="細明體"/>
                <w:color w:val="000000"/>
                <w:kern w:val="0"/>
                <w:szCs w:val="24"/>
              </w:rPr>
              <w:t>。</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五  建築物需設置電信交換設備、無線通信天線及相關附屬設備事項。</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六  其他</w:t>
            </w:r>
            <w:proofErr w:type="gramStart"/>
            <w:r w:rsidRPr="00BC6CBA">
              <w:rPr>
                <w:rFonts w:ascii="標楷體" w:eastAsia="標楷體" w:hAnsi="標楷體" w:cs="細明體"/>
                <w:color w:val="000000"/>
                <w:kern w:val="0"/>
                <w:szCs w:val="24"/>
              </w:rPr>
              <w:t>與供線</w:t>
            </w:r>
            <w:proofErr w:type="gramEnd"/>
            <w:r w:rsidRPr="00BC6CBA">
              <w:rPr>
                <w:rFonts w:ascii="標楷體" w:eastAsia="標楷體" w:hAnsi="標楷體" w:cs="細明體"/>
                <w:color w:val="000000"/>
                <w:kern w:val="0"/>
                <w:szCs w:val="24"/>
              </w:rPr>
              <w:t>相關之事項。</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7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建築物興建時，應依規定一併設置下列電信設施：</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proofErr w:type="gramStart"/>
            <w:r w:rsidRPr="00BC6CBA">
              <w:rPr>
                <w:rFonts w:ascii="標楷體" w:eastAsia="標楷體" w:hAnsi="標楷體" w:cs="細明體"/>
                <w:color w:val="000000"/>
                <w:kern w:val="0"/>
                <w:szCs w:val="24"/>
              </w:rPr>
              <w:t>一</w:t>
            </w:r>
            <w:proofErr w:type="gramEnd"/>
            <w:r w:rsidRPr="00BC6CBA">
              <w:rPr>
                <w:rFonts w:ascii="標楷體" w:eastAsia="標楷體" w:hAnsi="標楷體" w:cs="細明體"/>
                <w:color w:val="000000"/>
                <w:kern w:val="0"/>
                <w:szCs w:val="24"/>
              </w:rPr>
              <w:t xml:space="preserve">  電信室。</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二  電信管箱設備。</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三  電信保安接地設備。</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8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屋外電信線路之設置高度及埋設應依道路主管機關之規定辦理。</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9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電信室、電信管箱設備、電信配線設備、電信機械設備、電信保安接地設</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備及屋外電信線路設備之設置，應依電信總局所定之相關技術規範辦理。</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10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建築物設置之電信設備不符本規則之規定，經第一類電信事業通知限期改</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善後，逾期仍未改善者，第一類電信事業得不予連接，以維通信安全。</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11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電信終端設備連接第一類電信事業之電信機線設備時，應符合電信總局所</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定之技術規範。</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12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電信終端設備連接第一類電信事業之電信機線設備，應</w:t>
            </w:r>
            <w:proofErr w:type="gramStart"/>
            <w:r w:rsidRPr="00BC6CBA">
              <w:rPr>
                <w:rFonts w:ascii="標楷體" w:eastAsia="標楷體" w:hAnsi="標楷體" w:cs="細明體"/>
                <w:color w:val="000000"/>
                <w:kern w:val="0"/>
                <w:szCs w:val="24"/>
              </w:rPr>
              <w:t>遴</w:t>
            </w:r>
            <w:proofErr w:type="gramEnd"/>
            <w:r w:rsidRPr="00BC6CBA">
              <w:rPr>
                <w:rFonts w:ascii="標楷體" w:eastAsia="標楷體" w:hAnsi="標楷體" w:cs="細明體"/>
                <w:color w:val="000000"/>
                <w:kern w:val="0"/>
                <w:szCs w:val="24"/>
              </w:rPr>
              <w:t>用合格之電信工</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lastRenderedPageBreak/>
              <w:t>程人員施工或監督。但</w:t>
            </w:r>
            <w:proofErr w:type="gramStart"/>
            <w:r w:rsidRPr="00BC6CBA">
              <w:rPr>
                <w:rFonts w:ascii="標楷體" w:eastAsia="標楷體" w:hAnsi="標楷體" w:cs="細明體"/>
                <w:color w:val="000000"/>
                <w:kern w:val="0"/>
                <w:szCs w:val="24"/>
              </w:rPr>
              <w:t>經審驗合格</w:t>
            </w:r>
            <w:proofErr w:type="gramEnd"/>
            <w:r w:rsidRPr="00BC6CBA">
              <w:rPr>
                <w:rFonts w:ascii="標楷體" w:eastAsia="標楷體" w:hAnsi="標楷體" w:cs="細明體"/>
                <w:color w:val="000000"/>
                <w:kern w:val="0"/>
                <w:szCs w:val="24"/>
              </w:rPr>
              <w:t>之電信終端設備，其用戶屋內配線設有</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插座或有介面設備足以區分責任者，得由用戶自行安裝。</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lastRenderedPageBreak/>
              <w:t xml:space="preserve">第 13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設置於建築物之電信終端設備應經</w:t>
            </w:r>
            <w:proofErr w:type="gramStart"/>
            <w:r w:rsidRPr="00BC6CBA">
              <w:rPr>
                <w:rFonts w:ascii="標楷體" w:eastAsia="標楷體" w:hAnsi="標楷體" w:cs="細明體"/>
                <w:color w:val="000000"/>
                <w:kern w:val="0"/>
                <w:szCs w:val="24"/>
              </w:rPr>
              <w:t>電信總局審驗合格</w:t>
            </w:r>
            <w:proofErr w:type="gramEnd"/>
            <w:r w:rsidRPr="00BC6CBA">
              <w:rPr>
                <w:rFonts w:ascii="標楷體" w:eastAsia="標楷體" w:hAnsi="標楷體" w:cs="細明體"/>
                <w:color w:val="000000"/>
                <w:kern w:val="0"/>
                <w:szCs w:val="24"/>
              </w:rPr>
              <w:t>。</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14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建築物電信設備連接第一類電信事業之電信機線設備，應有明確之責任分</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界。</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15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建築物自備之電信配線或設備與第一類電信事業電信設備間之設置及維護</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責任分界規定如下：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proofErr w:type="gramStart"/>
            <w:r w:rsidRPr="00BC6CBA">
              <w:rPr>
                <w:rFonts w:ascii="標楷體" w:eastAsia="標楷體" w:hAnsi="標楷體" w:cs="細明體"/>
                <w:color w:val="000000"/>
                <w:kern w:val="0"/>
                <w:szCs w:val="24"/>
              </w:rPr>
              <w:t>一</w:t>
            </w:r>
            <w:proofErr w:type="gramEnd"/>
            <w:r w:rsidRPr="00BC6CBA">
              <w:rPr>
                <w:rFonts w:ascii="標楷體" w:eastAsia="標楷體" w:hAnsi="標楷體" w:cs="細明體"/>
                <w:color w:val="000000"/>
                <w:kern w:val="0"/>
                <w:szCs w:val="24"/>
              </w:rPr>
              <w:t xml:space="preserve">  第一類電信事業於建築物內未設置電信終端設備者，以第一類電信事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業之</w:t>
            </w:r>
            <w:proofErr w:type="gramStart"/>
            <w:r w:rsidRPr="00BC6CBA">
              <w:rPr>
                <w:rFonts w:ascii="標楷體" w:eastAsia="標楷體" w:hAnsi="標楷體" w:cs="細明體"/>
                <w:color w:val="000000"/>
                <w:kern w:val="0"/>
                <w:szCs w:val="24"/>
              </w:rPr>
              <w:t>介</w:t>
            </w:r>
            <w:proofErr w:type="gramEnd"/>
            <w:r w:rsidRPr="00BC6CBA">
              <w:rPr>
                <w:rFonts w:ascii="標楷體" w:eastAsia="標楷體" w:hAnsi="標楷體" w:cs="細明體"/>
                <w:color w:val="000000"/>
                <w:kern w:val="0"/>
                <w:szCs w:val="24"/>
              </w:rPr>
              <w:t>接端子為責任分界，如附表圖一。</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二  第一類電信事業於建築物內已設置電信介面設備者，以第一類電信事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業之電信介面設備為責任分界，如附表圖二。</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三  第一類電信事業於建築物內已設置行動通信增波設備者，以第一類電</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信事業之增波設備與用戶自備電信終端設備間之空中無線介面為責任</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分界，如附表圖</w:t>
            </w:r>
            <w:proofErr w:type="gramStart"/>
            <w:r w:rsidRPr="00BC6CBA">
              <w:rPr>
                <w:rFonts w:ascii="標楷體" w:eastAsia="標楷體" w:hAnsi="標楷體" w:cs="細明體"/>
                <w:color w:val="000000"/>
                <w:kern w:val="0"/>
                <w:szCs w:val="24"/>
              </w:rPr>
              <w:t>三</w:t>
            </w:r>
            <w:proofErr w:type="gramEnd"/>
            <w:r w:rsidRPr="00BC6CBA">
              <w:rPr>
                <w:rFonts w:ascii="標楷體" w:eastAsia="標楷體" w:hAnsi="標楷體" w:cs="細明體"/>
                <w:color w:val="000000"/>
                <w:kern w:val="0"/>
                <w:szCs w:val="24"/>
              </w:rPr>
              <w:t>。</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四  用戶自備行動通信增波設備者，以建築物與第一類電信事業設置之無</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線電通信系統基地台間之空中無線介面為責任分界，如附表圖四。</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五  建築物內未設置行動通信增波設備者，以第一類電信事業之無線電通</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信系統基地台與用戶自備電信終端設備間之空中無線介面為責任分界</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，如附表圖五。</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六  第一類電信事業於建築物內已設置室內低功率無線電通信基地台者，</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以第一類電信事業之基地台與用戶自備電信終端設備間之空中無線</w:t>
            </w:r>
            <w:proofErr w:type="gramStart"/>
            <w:r w:rsidRPr="00BC6CBA">
              <w:rPr>
                <w:rFonts w:ascii="標楷體" w:eastAsia="標楷體" w:hAnsi="標楷體" w:cs="細明體"/>
                <w:color w:val="000000"/>
                <w:kern w:val="0"/>
                <w:szCs w:val="24"/>
              </w:rPr>
              <w:t>介</w:t>
            </w:r>
            <w:proofErr w:type="gramEnd"/>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面為責任分界，如附表圖六。</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(法源資訊編：附表圖一～六請參閱 中華民國現行法規彙編 (83年5月版</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  (二六) 第 17390-121～17390-123)</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16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建築物為收容第一類電信事業之電信設備，供建築物用戶自己通信之需要</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，有下列情形之</w:t>
            </w:r>
            <w:proofErr w:type="gramStart"/>
            <w:r w:rsidRPr="00BC6CBA">
              <w:rPr>
                <w:rFonts w:ascii="標楷體" w:eastAsia="標楷體" w:hAnsi="標楷體" w:cs="細明體"/>
                <w:color w:val="000000"/>
                <w:kern w:val="0"/>
                <w:szCs w:val="24"/>
              </w:rPr>
              <w:t>一</w:t>
            </w:r>
            <w:proofErr w:type="gramEnd"/>
            <w:r w:rsidRPr="00BC6CBA">
              <w:rPr>
                <w:rFonts w:ascii="標楷體" w:eastAsia="標楷體" w:hAnsi="標楷體" w:cs="細明體"/>
                <w:color w:val="000000"/>
                <w:kern w:val="0"/>
                <w:szCs w:val="24"/>
              </w:rPr>
              <w:t>者，應設置電信室：</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proofErr w:type="gramStart"/>
            <w:r w:rsidRPr="00BC6CBA">
              <w:rPr>
                <w:rFonts w:ascii="標楷體" w:eastAsia="標楷體" w:hAnsi="標楷體" w:cs="細明體"/>
                <w:color w:val="000000"/>
                <w:kern w:val="0"/>
                <w:szCs w:val="24"/>
              </w:rPr>
              <w:t>一</w:t>
            </w:r>
            <w:proofErr w:type="gramEnd"/>
            <w:r w:rsidRPr="00BC6CBA">
              <w:rPr>
                <w:rFonts w:ascii="標楷體" w:eastAsia="標楷體" w:hAnsi="標楷體" w:cs="細明體"/>
                <w:color w:val="000000"/>
                <w:kern w:val="0"/>
                <w:szCs w:val="24"/>
              </w:rPr>
              <w:t xml:space="preserve">  建築物需引進光纜者。</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二  建築物引進電纜總對數超過六百對者。</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三  建築物引進電纜總對數超過</w:t>
            </w:r>
            <w:proofErr w:type="gramStart"/>
            <w:r w:rsidRPr="00BC6CBA">
              <w:rPr>
                <w:rFonts w:ascii="標楷體" w:eastAsia="標楷體" w:hAnsi="標楷體" w:cs="細明體"/>
                <w:color w:val="000000"/>
                <w:kern w:val="0"/>
                <w:szCs w:val="24"/>
              </w:rPr>
              <w:t>五百對且總</w:t>
            </w:r>
            <w:proofErr w:type="gramEnd"/>
            <w:r w:rsidRPr="00BC6CBA">
              <w:rPr>
                <w:rFonts w:ascii="標楷體" w:eastAsia="標楷體" w:hAnsi="標楷體" w:cs="細明體"/>
                <w:color w:val="000000"/>
                <w:kern w:val="0"/>
                <w:szCs w:val="24"/>
              </w:rPr>
              <w:t>樓地板面積大於二五○○平方</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w:t>
            </w:r>
            <w:proofErr w:type="gramStart"/>
            <w:r w:rsidRPr="00BC6CBA">
              <w:rPr>
                <w:rFonts w:ascii="標楷體" w:eastAsia="標楷體" w:hAnsi="標楷體" w:cs="細明體"/>
                <w:color w:val="000000"/>
                <w:kern w:val="0"/>
                <w:szCs w:val="24"/>
              </w:rPr>
              <w:t>尺者</w:t>
            </w:r>
            <w:proofErr w:type="gramEnd"/>
            <w:r w:rsidRPr="00BC6CBA">
              <w:rPr>
                <w:rFonts w:ascii="標楷體" w:eastAsia="標楷體" w:hAnsi="標楷體" w:cs="細明體"/>
                <w:color w:val="000000"/>
                <w:kern w:val="0"/>
                <w:szCs w:val="24"/>
              </w:rPr>
              <w:t>。</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lastRenderedPageBreak/>
              <w:t>四  建築物</w:t>
            </w:r>
            <w:proofErr w:type="gramStart"/>
            <w:r w:rsidRPr="00BC6CBA">
              <w:rPr>
                <w:rFonts w:ascii="標楷體" w:eastAsia="標楷體" w:hAnsi="標楷體" w:cs="細明體"/>
                <w:color w:val="000000"/>
                <w:kern w:val="0"/>
                <w:szCs w:val="24"/>
              </w:rPr>
              <w:t>因供線需要</w:t>
            </w:r>
            <w:proofErr w:type="gramEnd"/>
            <w:r w:rsidRPr="00BC6CBA">
              <w:rPr>
                <w:rFonts w:ascii="標楷體" w:eastAsia="標楷體" w:hAnsi="標楷體" w:cs="細明體"/>
                <w:color w:val="000000"/>
                <w:kern w:val="0"/>
                <w:szCs w:val="24"/>
              </w:rPr>
              <w:t>，經協商必須配合裝設第一類電信事業之電信交換</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 xml:space="preserve">    設備者。</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前項第二、三款電信線數依電信總局所定之相關技術規範計算之。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第一項建築物，應於適當處所依附表電信室面積一覽表設置獨立門鎖之電</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proofErr w:type="gramStart"/>
            <w:r w:rsidRPr="00BC6CBA">
              <w:rPr>
                <w:rFonts w:ascii="標楷體" w:eastAsia="標楷體" w:hAnsi="標楷體" w:cs="細明體"/>
                <w:color w:val="000000"/>
                <w:kern w:val="0"/>
                <w:szCs w:val="24"/>
              </w:rPr>
              <w:t>信室</w:t>
            </w:r>
            <w:proofErr w:type="gramEnd"/>
            <w:r w:rsidRPr="00BC6CBA">
              <w:rPr>
                <w:rFonts w:ascii="標楷體" w:eastAsia="標楷體" w:hAnsi="標楷體" w:cs="細明體"/>
                <w:color w:val="000000"/>
                <w:kern w:val="0"/>
                <w:szCs w:val="24"/>
              </w:rPr>
              <w:t>。其有地下層兩層以上者，以設於非</w:t>
            </w:r>
            <w:proofErr w:type="gramStart"/>
            <w:r w:rsidRPr="00BC6CBA">
              <w:rPr>
                <w:rFonts w:ascii="標楷體" w:eastAsia="標楷體" w:hAnsi="標楷體" w:cs="細明體"/>
                <w:color w:val="000000"/>
                <w:kern w:val="0"/>
                <w:szCs w:val="24"/>
              </w:rPr>
              <w:t>最</w:t>
            </w:r>
            <w:proofErr w:type="gramEnd"/>
            <w:r w:rsidRPr="00BC6CBA">
              <w:rPr>
                <w:rFonts w:ascii="標楷體" w:eastAsia="標楷體" w:hAnsi="標楷體" w:cs="細明體"/>
                <w:color w:val="000000"/>
                <w:kern w:val="0"/>
                <w:szCs w:val="24"/>
              </w:rPr>
              <w:t>底層樓為原則。</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lastRenderedPageBreak/>
              <w:t xml:space="preserve">第 17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建築物內部自用電信機械設備，如用戶專用交換機等，應另依實際需求預</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留空間，並與第一類電信事業之電信設備分開設置。但經洽得提供該建築</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物電信服務之第一類電信事業同意者不在此限。</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18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第一類電信事業計劃利用設置於電信室之電信設備，提供該建築物以外之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用戶電信服務者，應事先徵求該建築物所有人同意，其補償由雙方協議之</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19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建築物電信管箱、配線等電信設備設置或異動，應建立並保留其管線竣工</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圖表等明細資料，移交該建築物管理委員會或該建築物所有權人負責保管</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20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建築物電信設備之設計及裝置圖說，應依電信總局所定之相關技術規範繪</w:t>
            </w:r>
          </w:p>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製。</w:t>
            </w:r>
          </w:p>
        </w:tc>
      </w:tr>
      <w:tr w:rsidR="00BC6CBA" w:rsidRPr="00BC6CBA" w:rsidTr="00BC6CBA">
        <w:trPr>
          <w:tblCellSpacing w:w="15" w:type="dxa"/>
          <w:jc w:val="center"/>
        </w:trPr>
        <w:tc>
          <w:tcPr>
            <w:tcW w:w="1215" w:type="dxa"/>
            <w:noWrap/>
            <w:hideMark/>
          </w:tcPr>
          <w:p w:rsidR="00BC6CBA" w:rsidRPr="00BC6CBA" w:rsidRDefault="00BC6CBA" w:rsidP="00BC6CBA">
            <w:pPr>
              <w:widowControl/>
              <w:rPr>
                <w:rFonts w:ascii="標楷體" w:eastAsia="標楷體" w:hAnsi="標楷體" w:cs="新細明體"/>
                <w:color w:val="000000"/>
                <w:kern w:val="0"/>
                <w:szCs w:val="24"/>
              </w:rPr>
            </w:pPr>
            <w:r w:rsidRPr="00BC6CBA">
              <w:rPr>
                <w:rFonts w:ascii="標楷體" w:eastAsia="標楷體" w:hAnsi="標楷體" w:cs="新細明體"/>
                <w:color w:val="000000"/>
                <w:kern w:val="0"/>
                <w:szCs w:val="24"/>
              </w:rPr>
              <w:t xml:space="preserve">第 21 條 </w:t>
            </w:r>
          </w:p>
        </w:tc>
        <w:tc>
          <w:tcPr>
            <w:tcW w:w="7635" w:type="dxa"/>
            <w:hideMark/>
          </w:tcPr>
          <w:p w:rsidR="00BC6CBA" w:rsidRPr="00BC6CBA" w:rsidRDefault="00BC6CBA" w:rsidP="00BC6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Cs w:val="24"/>
              </w:rPr>
            </w:pPr>
            <w:r w:rsidRPr="00BC6CBA">
              <w:rPr>
                <w:rFonts w:ascii="標楷體" w:eastAsia="標楷體" w:hAnsi="標楷體" w:cs="細明體"/>
                <w:color w:val="000000"/>
                <w:kern w:val="0"/>
                <w:szCs w:val="24"/>
              </w:rPr>
              <w:t>本規則自發布日施行。</w:t>
            </w:r>
          </w:p>
        </w:tc>
      </w:tr>
    </w:tbl>
    <w:p w:rsidR="00BC6CBA" w:rsidRPr="00BC6CBA" w:rsidRDefault="00BC6CBA">
      <w:pPr>
        <w:rPr>
          <w:rFonts w:ascii="標楷體" w:eastAsia="標楷體" w:hAnsi="標楷體"/>
          <w:szCs w:val="24"/>
        </w:rPr>
      </w:pPr>
    </w:p>
    <w:sectPr w:rsidR="00BC6CBA" w:rsidRPr="00BC6CB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BA"/>
    <w:rsid w:val="001765D7"/>
    <w:rsid w:val="00BC6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1441">
      <w:bodyDiv w:val="1"/>
      <w:marLeft w:val="0"/>
      <w:marRight w:val="0"/>
      <w:marTop w:val="0"/>
      <w:marBottom w:val="0"/>
      <w:divBdr>
        <w:top w:val="none" w:sz="0" w:space="0" w:color="auto"/>
        <w:left w:val="none" w:sz="0" w:space="0" w:color="auto"/>
        <w:bottom w:val="none" w:sz="0" w:space="0" w:color="auto"/>
        <w:right w:val="none" w:sz="0" w:space="0" w:color="auto"/>
      </w:divBdr>
      <w:divsChild>
        <w:div w:id="211961890">
          <w:marLeft w:val="0"/>
          <w:marRight w:val="0"/>
          <w:marTop w:val="0"/>
          <w:marBottom w:val="0"/>
          <w:divBdr>
            <w:top w:val="none" w:sz="0" w:space="0" w:color="auto"/>
            <w:left w:val="none" w:sz="0" w:space="0" w:color="auto"/>
            <w:bottom w:val="none" w:sz="0" w:space="0" w:color="auto"/>
            <w:right w:val="none" w:sz="0" w:space="0" w:color="auto"/>
          </w:divBdr>
        </w:div>
      </w:divsChild>
    </w:div>
    <w:div w:id="1673920754">
      <w:bodyDiv w:val="1"/>
      <w:marLeft w:val="0"/>
      <w:marRight w:val="0"/>
      <w:marTop w:val="0"/>
      <w:marBottom w:val="0"/>
      <w:divBdr>
        <w:top w:val="none" w:sz="0" w:space="0" w:color="auto"/>
        <w:left w:val="none" w:sz="0" w:space="0" w:color="auto"/>
        <w:bottom w:val="none" w:sz="0" w:space="0" w:color="auto"/>
        <w:right w:val="none" w:sz="0" w:space="0" w:color="auto"/>
      </w:divBdr>
      <w:divsChild>
        <w:div w:id="189832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2014-11-10T06:45:00Z</dcterms:created>
  <dc:creator>資源技術處有線通傳技術科林鴻宗</dc:creator>
  <lastModifiedBy>資源技術處有線通傳技術科林鴻宗</lastModifiedBy>
  <dcterms:modified xsi:type="dcterms:W3CDTF">2014-11-10T06:48:00Z</dcterms:modified>
  <revision>1</revision>
</coreProperties>
</file>