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94" w:rsidRPr="0025773F" w:rsidRDefault="006D01DF" w:rsidP="001767B8">
      <w:pPr>
        <w:widowControl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25773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國家通訊傳播委員會裁處</w:t>
      </w:r>
      <w:r w:rsidR="00EB302F" w:rsidRPr="0025773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通訊傳播事業</w:t>
      </w:r>
      <w:r w:rsidR="00A04691" w:rsidRPr="0025773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違反個人資料保護法罰鍰案件處理要點</w:t>
      </w:r>
    </w:p>
    <w:p w:rsidR="00804694" w:rsidRPr="0025773F" w:rsidRDefault="00804694" w:rsidP="00804694">
      <w:pPr>
        <w:widowControl/>
        <w:ind w:left="538" w:hangingChars="192" w:hanging="538"/>
        <w:rPr>
          <w:rFonts w:ascii="標楷體" w:eastAsia="標楷體" w:hAnsi="標楷體" w:cs="新細明體"/>
          <w:kern w:val="0"/>
          <w:sz w:val="28"/>
          <w:szCs w:val="28"/>
        </w:rPr>
      </w:pPr>
    </w:p>
    <w:p w:rsidR="00804694" w:rsidRPr="0025773F" w:rsidRDefault="00804694" w:rsidP="001767B8">
      <w:pPr>
        <w:widowControl/>
        <w:ind w:left="504" w:hangingChars="180" w:hanging="504"/>
        <w:rPr>
          <w:rFonts w:ascii="標楷體" w:eastAsia="標楷體" w:hAnsi="標楷體" w:cs="新細明體"/>
          <w:kern w:val="0"/>
          <w:sz w:val="28"/>
          <w:szCs w:val="28"/>
        </w:rPr>
      </w:pP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一、國家通訊傳播委員會(以下簡稱本會)為處理</w:t>
      </w:r>
      <w:r w:rsidR="008D1413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通訊傳播</w:t>
      </w:r>
      <w:r w:rsidR="00BF78B4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事業</w:t>
      </w: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違反個人資料保護法裁處罰鍰之案件，特訂定本要點。</w:t>
      </w:r>
    </w:p>
    <w:p w:rsidR="00804694" w:rsidRPr="0025773F" w:rsidRDefault="00804694" w:rsidP="001767B8">
      <w:pPr>
        <w:widowControl/>
        <w:ind w:left="504" w:hangingChars="180" w:hanging="504"/>
        <w:rPr>
          <w:rFonts w:ascii="標楷體" w:eastAsia="標楷體" w:hAnsi="標楷體" w:cs="新細明體"/>
          <w:kern w:val="0"/>
          <w:sz w:val="28"/>
          <w:szCs w:val="28"/>
        </w:rPr>
      </w:pP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二、本會裁處</w:t>
      </w:r>
      <w:r w:rsidR="008D1413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通訊傳播</w:t>
      </w:r>
      <w:r w:rsidR="00334C7B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事業</w:t>
      </w: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違反個人資料保護法罰鍰案件違法行為評量表(</w:t>
      </w:r>
      <w:hyperlink r:id="rId8" w:history="1">
        <w:r w:rsidRPr="0025773F">
          <w:rPr>
            <w:rFonts w:ascii="標楷體" w:eastAsia="標楷體" w:hAnsi="標楷體" w:cs="新細明體" w:hint="eastAsia"/>
            <w:kern w:val="0"/>
            <w:sz w:val="28"/>
            <w:szCs w:val="28"/>
          </w:rPr>
          <w:t>表</w:t>
        </w:r>
      </w:hyperlink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一，以下稱評量表)，適用於依個人資料保護法第四十</w:t>
      </w:r>
      <w:r w:rsidR="0029217E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條至</w:t>
      </w:r>
      <w:r w:rsidR="0099150A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第</w:t>
      </w: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五十條裁處罰鍰之案件。</w:t>
      </w:r>
    </w:p>
    <w:p w:rsidR="00804694" w:rsidRPr="0025773F" w:rsidRDefault="00804694" w:rsidP="001767B8">
      <w:pPr>
        <w:widowControl/>
        <w:ind w:left="504" w:hangingChars="180" w:hanging="504"/>
        <w:rPr>
          <w:rFonts w:ascii="標楷體" w:eastAsia="標楷體" w:hAnsi="標楷體" w:cs="新細明體"/>
          <w:kern w:val="0"/>
          <w:sz w:val="28"/>
          <w:szCs w:val="28"/>
        </w:rPr>
      </w:pP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三、主管業務單位於適用評量表時，應審酌</w:t>
      </w:r>
      <w:r w:rsidR="008D1413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違法案件相關情狀，</w:t>
      </w:r>
      <w:proofErr w:type="gramStart"/>
      <w:r w:rsidR="008D1413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勾選表內</w:t>
      </w:r>
      <w:proofErr w:type="gramEnd"/>
      <w:r w:rsidR="008D1413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考量事項並加計積分後，對照本會裁處通訊傳播</w:t>
      </w: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事業違反個人資料保護法罰鍰案件額度參考表（</w:t>
      </w:r>
      <w:hyperlink r:id="rId9" w:history="1">
        <w:r w:rsidRPr="0025773F">
          <w:rPr>
            <w:rFonts w:ascii="標楷體" w:eastAsia="標楷體" w:hAnsi="標楷體" w:cs="新細明體" w:hint="eastAsia"/>
            <w:kern w:val="0"/>
            <w:sz w:val="28"/>
            <w:szCs w:val="28"/>
          </w:rPr>
          <w:t>表</w:t>
        </w:r>
      </w:hyperlink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二），</w:t>
      </w:r>
      <w:r w:rsidR="00E54C1C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予以裁罰</w:t>
      </w: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04694" w:rsidRPr="0025773F" w:rsidRDefault="00804694" w:rsidP="001767B8">
      <w:pPr>
        <w:widowControl/>
        <w:ind w:left="504" w:hangingChars="180" w:hanging="504"/>
        <w:rPr>
          <w:rFonts w:ascii="標楷體" w:eastAsia="標楷體" w:hAnsi="標楷體" w:cs="新細明體"/>
          <w:kern w:val="0"/>
          <w:sz w:val="28"/>
          <w:szCs w:val="28"/>
        </w:rPr>
      </w:pP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四、本要點適用於違法行為日發生於中華民國</w:t>
      </w:r>
      <w:r w:rsidR="00CF414F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一百零一</w:t>
      </w: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年十月一</w:t>
      </w:r>
      <w:r w:rsidR="008D1413"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日後之通訊傳播</w:t>
      </w:r>
      <w:r w:rsidRPr="0025773F">
        <w:rPr>
          <w:rFonts w:ascii="標楷體" w:eastAsia="標楷體" w:hAnsi="標楷體" w:cs="新細明體" w:hint="eastAsia"/>
          <w:kern w:val="0"/>
          <w:sz w:val="28"/>
          <w:szCs w:val="28"/>
        </w:rPr>
        <w:t>事業罰鍰案件。</w:t>
      </w:r>
    </w:p>
    <w:p w:rsidR="00252462" w:rsidRPr="0025773F" w:rsidRDefault="00804694" w:rsidP="009E3028">
      <w:pPr>
        <w:spacing w:line="420" w:lineRule="exact"/>
        <w:ind w:leftChars="-295" w:left="-708" w:rightChars="21" w:right="50"/>
        <w:jc w:val="center"/>
        <w:rPr>
          <w:rFonts w:ascii="標楷體" w:eastAsia="標楷體" w:hAnsi="標楷體"/>
          <w:sz w:val="32"/>
        </w:rPr>
      </w:pPr>
      <w:r w:rsidRPr="0025773F">
        <w:rPr>
          <w:rFonts w:ascii="標楷體" w:eastAsia="標楷體" w:hAnsi="標楷體"/>
          <w:sz w:val="32"/>
        </w:rPr>
        <w:br w:type="page"/>
      </w:r>
      <w:r w:rsidR="00252462" w:rsidRPr="0025773F">
        <w:rPr>
          <w:rFonts w:ascii="標楷體" w:eastAsia="標楷體" w:hAnsi="標楷體" w:hint="eastAsia"/>
          <w:sz w:val="32"/>
        </w:rPr>
        <w:lastRenderedPageBreak/>
        <w:t>國家通訊傳播委員會裁處</w:t>
      </w:r>
      <w:r w:rsidR="00EB302F" w:rsidRPr="0025773F">
        <w:rPr>
          <w:rFonts w:ascii="標楷體" w:eastAsia="標楷體" w:hAnsi="標楷體" w:hint="eastAsia"/>
          <w:sz w:val="32"/>
        </w:rPr>
        <w:t>通訊傳播事業</w:t>
      </w:r>
      <w:r w:rsidR="00252462" w:rsidRPr="0025773F">
        <w:rPr>
          <w:rFonts w:ascii="標楷體" w:eastAsia="標楷體" w:hAnsi="標楷體" w:hint="eastAsia"/>
          <w:sz w:val="32"/>
        </w:rPr>
        <w:t>違反</w:t>
      </w:r>
      <w:r w:rsidR="00A957EF" w:rsidRPr="0025773F">
        <w:rPr>
          <w:rFonts w:ascii="標楷體" w:eastAsia="標楷體" w:hAnsi="標楷體" w:hint="eastAsia"/>
          <w:sz w:val="32"/>
        </w:rPr>
        <w:t>個人資料保護</w:t>
      </w:r>
      <w:r w:rsidR="00252462" w:rsidRPr="0025773F">
        <w:rPr>
          <w:rFonts w:ascii="標楷體" w:eastAsia="標楷體" w:hAnsi="標楷體" w:hint="eastAsia"/>
          <w:sz w:val="32"/>
        </w:rPr>
        <w:t>法罰鍰案件違法行為評量表（表一）</w:t>
      </w:r>
    </w:p>
    <w:p w:rsidR="00252462" w:rsidRPr="0025773F" w:rsidRDefault="00252462" w:rsidP="0088368A">
      <w:pPr>
        <w:spacing w:line="420" w:lineRule="exact"/>
        <w:ind w:leftChars="-295" w:left="-708"/>
        <w:rPr>
          <w:rFonts w:ascii="標楷體" w:eastAsia="標楷體" w:hAnsi="標楷體"/>
          <w:sz w:val="28"/>
        </w:rPr>
      </w:pPr>
      <w:r w:rsidRPr="0025773F">
        <w:rPr>
          <w:rFonts w:ascii="標楷體" w:eastAsia="標楷體" w:hAnsi="標楷體" w:hint="eastAsia"/>
          <w:sz w:val="28"/>
        </w:rPr>
        <w:t>受處分人：</w:t>
      </w:r>
      <w:r w:rsidR="00A20CFA" w:rsidRPr="0025773F">
        <w:rPr>
          <w:rFonts w:ascii="標楷體" w:eastAsia="標楷體" w:hAnsi="標楷體"/>
          <w:sz w:val="28"/>
        </w:rPr>
        <w:t xml:space="preserve"> </w:t>
      </w:r>
    </w:p>
    <w:p w:rsidR="00252462" w:rsidRPr="0025773F" w:rsidRDefault="00252462" w:rsidP="0088368A">
      <w:pPr>
        <w:spacing w:line="420" w:lineRule="exact"/>
        <w:ind w:leftChars="-295" w:left="-708"/>
        <w:rPr>
          <w:rFonts w:ascii="標楷體" w:eastAsia="標楷體" w:hAnsi="標楷體"/>
          <w:sz w:val="28"/>
        </w:rPr>
      </w:pPr>
      <w:r w:rsidRPr="0025773F">
        <w:rPr>
          <w:rFonts w:ascii="標楷體" w:eastAsia="標楷體" w:hAnsi="標楷體" w:hint="eastAsia"/>
          <w:sz w:val="28"/>
        </w:rPr>
        <w:t>填表日期：</w:t>
      </w:r>
      <w:r w:rsidR="00126EAA" w:rsidRPr="0025773F">
        <w:rPr>
          <w:rFonts w:ascii="標楷體" w:eastAsia="標楷體" w:hAnsi="標楷體" w:hint="eastAsia"/>
          <w:sz w:val="28"/>
        </w:rPr>
        <w:t xml:space="preserve"> </w:t>
      </w:r>
      <w:r w:rsidR="00A20CFA" w:rsidRPr="0025773F">
        <w:rPr>
          <w:rFonts w:ascii="標楷體" w:eastAsia="標楷體" w:hAnsi="標楷體" w:hint="eastAsia"/>
          <w:sz w:val="28"/>
        </w:rPr>
        <w:t xml:space="preserve">  </w:t>
      </w:r>
      <w:r w:rsidR="007E1F0A" w:rsidRPr="0025773F">
        <w:rPr>
          <w:rFonts w:ascii="標楷體" w:eastAsia="標楷體" w:hAnsi="標楷體" w:hint="eastAsia"/>
          <w:sz w:val="28"/>
        </w:rPr>
        <w:t xml:space="preserve"> </w:t>
      </w:r>
      <w:r w:rsidRPr="0025773F">
        <w:rPr>
          <w:rFonts w:ascii="標楷體" w:eastAsia="標楷體" w:hAnsi="標楷體" w:hint="eastAsia"/>
          <w:sz w:val="28"/>
        </w:rPr>
        <w:t>年</w:t>
      </w:r>
      <w:r w:rsidR="00A20CFA" w:rsidRPr="0025773F">
        <w:rPr>
          <w:rFonts w:ascii="標楷體" w:eastAsia="標楷體" w:hAnsi="標楷體" w:hint="eastAsia"/>
          <w:sz w:val="28"/>
        </w:rPr>
        <w:t xml:space="preserve"> </w:t>
      </w:r>
      <w:r w:rsidR="00126EAA" w:rsidRPr="0025773F">
        <w:rPr>
          <w:rFonts w:ascii="標楷體" w:eastAsia="標楷體" w:hAnsi="標楷體" w:hint="eastAsia"/>
          <w:sz w:val="28"/>
        </w:rPr>
        <w:t xml:space="preserve">  </w:t>
      </w:r>
      <w:r w:rsidR="003F3D6A" w:rsidRPr="0025773F">
        <w:rPr>
          <w:rFonts w:ascii="標楷體" w:eastAsia="標楷體" w:hAnsi="標楷體" w:hint="eastAsia"/>
          <w:sz w:val="28"/>
        </w:rPr>
        <w:t xml:space="preserve"> </w:t>
      </w:r>
      <w:r w:rsidRPr="0025773F">
        <w:rPr>
          <w:rFonts w:ascii="標楷體" w:eastAsia="標楷體" w:hAnsi="標楷體" w:hint="eastAsia"/>
          <w:sz w:val="28"/>
        </w:rPr>
        <w:t>月</w:t>
      </w:r>
      <w:r w:rsidR="008E04CA" w:rsidRPr="0025773F">
        <w:rPr>
          <w:rFonts w:ascii="標楷體" w:eastAsia="標楷體" w:hAnsi="標楷體" w:hint="eastAsia"/>
          <w:sz w:val="28"/>
        </w:rPr>
        <w:t xml:space="preserve"> </w:t>
      </w:r>
      <w:r w:rsidR="00126EAA" w:rsidRPr="0025773F">
        <w:rPr>
          <w:rFonts w:ascii="標楷體" w:eastAsia="標楷體" w:hAnsi="標楷體" w:hint="eastAsia"/>
          <w:sz w:val="28"/>
        </w:rPr>
        <w:t xml:space="preserve"> </w:t>
      </w:r>
      <w:r w:rsidR="003F3D6A" w:rsidRPr="0025773F">
        <w:rPr>
          <w:rFonts w:ascii="標楷體" w:eastAsia="標楷體" w:hAnsi="標楷體" w:hint="eastAsia"/>
          <w:sz w:val="28"/>
        </w:rPr>
        <w:t xml:space="preserve"> </w:t>
      </w:r>
      <w:r w:rsidRPr="0025773F">
        <w:rPr>
          <w:rFonts w:ascii="標楷體" w:eastAsia="標楷體" w:hAnsi="標楷體" w:hint="eastAsia"/>
          <w:sz w:val="28"/>
        </w:rPr>
        <w:t>日</w:t>
      </w:r>
    </w:p>
    <w:p w:rsidR="00252462" w:rsidRPr="0025773F" w:rsidRDefault="00252462" w:rsidP="0088368A">
      <w:pPr>
        <w:spacing w:line="420" w:lineRule="exact"/>
        <w:ind w:leftChars="-295" w:left="412" w:hangingChars="400" w:hanging="1120"/>
        <w:rPr>
          <w:rFonts w:ascii="標楷體" w:eastAsia="標楷體" w:hAnsi="標楷體"/>
          <w:sz w:val="28"/>
        </w:rPr>
      </w:pPr>
      <w:r w:rsidRPr="0025773F">
        <w:rPr>
          <w:rFonts w:ascii="標楷體" w:eastAsia="標楷體" w:hAnsi="標楷體" w:hint="eastAsia"/>
          <w:sz w:val="28"/>
        </w:rPr>
        <w:t>一、違反法條：</w:t>
      </w:r>
      <w:r w:rsidR="00A20CFA" w:rsidRPr="0025773F">
        <w:rPr>
          <w:rFonts w:ascii="標楷體" w:eastAsia="標楷體" w:hAnsi="標楷體" w:hint="eastAsia"/>
          <w:sz w:val="28"/>
          <w:szCs w:val="28"/>
        </w:rPr>
        <w:t>個人資料保護</w:t>
      </w:r>
      <w:r w:rsidR="000109C6" w:rsidRPr="0025773F">
        <w:rPr>
          <w:rFonts w:ascii="標楷體" w:eastAsia="標楷體" w:hAnsi="標楷體" w:hint="eastAsia"/>
          <w:sz w:val="28"/>
          <w:szCs w:val="28"/>
        </w:rPr>
        <w:t>法第</w:t>
      </w:r>
      <w:r w:rsidR="00126EAA" w:rsidRPr="0025773F">
        <w:rPr>
          <w:rFonts w:ascii="標楷體" w:eastAsia="標楷體" w:hAnsi="標楷體" w:hint="eastAsia"/>
          <w:sz w:val="28"/>
          <w:szCs w:val="28"/>
        </w:rPr>
        <w:t xml:space="preserve">  </w:t>
      </w:r>
      <w:r w:rsidR="005B3F35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88368A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5B3F35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0109C6" w:rsidRPr="0025773F">
        <w:rPr>
          <w:rFonts w:ascii="標楷體" w:eastAsia="標楷體" w:hAnsi="標楷體" w:hint="eastAsia"/>
          <w:sz w:val="28"/>
          <w:szCs w:val="28"/>
        </w:rPr>
        <w:t>條第</w:t>
      </w:r>
      <w:r w:rsidR="00126EAA" w:rsidRPr="0025773F">
        <w:rPr>
          <w:rFonts w:ascii="標楷體" w:eastAsia="標楷體" w:hAnsi="標楷體" w:hint="eastAsia"/>
          <w:sz w:val="28"/>
          <w:szCs w:val="28"/>
        </w:rPr>
        <w:t xml:space="preserve">  </w:t>
      </w:r>
      <w:r w:rsidR="0088368A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5B3F35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0109C6" w:rsidRPr="0025773F">
        <w:rPr>
          <w:rFonts w:ascii="標楷體" w:eastAsia="標楷體" w:hAnsi="標楷體" w:hint="eastAsia"/>
          <w:sz w:val="28"/>
          <w:szCs w:val="28"/>
        </w:rPr>
        <w:t>項</w:t>
      </w:r>
      <w:r w:rsidR="00126EAA" w:rsidRPr="0025773F">
        <w:rPr>
          <w:rFonts w:ascii="標楷體" w:eastAsia="標楷體" w:hAnsi="標楷體" w:hint="eastAsia"/>
          <w:sz w:val="28"/>
          <w:szCs w:val="28"/>
        </w:rPr>
        <w:t xml:space="preserve">第 </w:t>
      </w:r>
      <w:r w:rsidR="005B3F35" w:rsidRPr="0025773F">
        <w:rPr>
          <w:rFonts w:ascii="標楷體" w:eastAsia="標楷體" w:hAnsi="標楷體" w:hint="eastAsia"/>
          <w:sz w:val="28"/>
          <w:szCs w:val="28"/>
        </w:rPr>
        <w:t xml:space="preserve">  </w:t>
      </w:r>
      <w:r w:rsidR="0088368A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126EAA" w:rsidRPr="0025773F">
        <w:rPr>
          <w:rFonts w:ascii="標楷體" w:eastAsia="標楷體" w:hAnsi="標楷體" w:hint="eastAsia"/>
          <w:sz w:val="28"/>
          <w:szCs w:val="28"/>
        </w:rPr>
        <w:t>款</w:t>
      </w:r>
      <w:r w:rsidRPr="0025773F">
        <w:rPr>
          <w:rFonts w:ascii="標楷體" w:eastAsia="標楷體" w:hAnsi="標楷體" w:hint="eastAsia"/>
          <w:sz w:val="28"/>
        </w:rPr>
        <w:t>。</w:t>
      </w:r>
    </w:p>
    <w:p w:rsidR="00252462" w:rsidRPr="0025773F" w:rsidRDefault="00252462" w:rsidP="0088368A">
      <w:pPr>
        <w:ind w:leftChars="-295" w:left="370" w:hangingChars="385" w:hanging="1078"/>
        <w:rPr>
          <w:rFonts w:ascii="標楷體" w:eastAsia="標楷體" w:hAnsi="標楷體"/>
          <w:sz w:val="28"/>
        </w:rPr>
      </w:pPr>
      <w:r w:rsidRPr="0025773F">
        <w:rPr>
          <w:rFonts w:ascii="標楷體" w:eastAsia="標楷體" w:hAnsi="標楷體" w:hint="eastAsia"/>
          <w:sz w:val="28"/>
        </w:rPr>
        <w:t>二、適用罰則：</w:t>
      </w:r>
      <w:r w:rsidR="00A20CFA" w:rsidRPr="0025773F">
        <w:rPr>
          <w:rFonts w:ascii="標楷體" w:eastAsia="標楷體" w:hAnsi="標楷體" w:hint="eastAsia"/>
          <w:sz w:val="28"/>
          <w:szCs w:val="28"/>
        </w:rPr>
        <w:t>個人資料保護法</w:t>
      </w:r>
      <w:r w:rsidR="00126EAA" w:rsidRPr="0025773F">
        <w:rPr>
          <w:rFonts w:ascii="標楷體" w:eastAsia="標楷體" w:hAnsi="標楷體" w:hint="eastAsia"/>
          <w:sz w:val="28"/>
          <w:szCs w:val="28"/>
        </w:rPr>
        <w:t xml:space="preserve">第  </w:t>
      </w:r>
      <w:r w:rsidR="005B3F35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88368A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5B3F35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126EAA" w:rsidRPr="0025773F">
        <w:rPr>
          <w:rFonts w:ascii="標楷體" w:eastAsia="標楷體" w:hAnsi="標楷體" w:hint="eastAsia"/>
          <w:sz w:val="28"/>
          <w:szCs w:val="28"/>
        </w:rPr>
        <w:t xml:space="preserve">條第  </w:t>
      </w:r>
      <w:r w:rsidR="005B3F35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88368A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126EAA" w:rsidRPr="0025773F">
        <w:rPr>
          <w:rFonts w:ascii="標楷體" w:eastAsia="標楷體" w:hAnsi="標楷體" w:hint="eastAsia"/>
          <w:sz w:val="28"/>
          <w:szCs w:val="28"/>
        </w:rPr>
        <w:t xml:space="preserve">項第 </w:t>
      </w:r>
      <w:r w:rsidR="0088368A" w:rsidRPr="0025773F">
        <w:rPr>
          <w:rFonts w:ascii="標楷體" w:eastAsia="標楷體" w:hAnsi="標楷體" w:hint="eastAsia"/>
          <w:sz w:val="28"/>
          <w:szCs w:val="28"/>
        </w:rPr>
        <w:t xml:space="preserve"> </w:t>
      </w:r>
      <w:r w:rsidR="005B3F35" w:rsidRPr="0025773F">
        <w:rPr>
          <w:rFonts w:ascii="標楷體" w:eastAsia="標楷體" w:hAnsi="標楷體" w:hint="eastAsia"/>
          <w:sz w:val="28"/>
          <w:szCs w:val="28"/>
        </w:rPr>
        <w:t xml:space="preserve">  </w:t>
      </w:r>
      <w:r w:rsidR="00126EAA" w:rsidRPr="0025773F">
        <w:rPr>
          <w:rFonts w:ascii="標楷體" w:eastAsia="標楷體" w:hAnsi="標楷體" w:hint="eastAsia"/>
          <w:sz w:val="28"/>
          <w:szCs w:val="28"/>
        </w:rPr>
        <w:t>款</w:t>
      </w:r>
      <w:r w:rsidRPr="0025773F">
        <w:rPr>
          <w:rFonts w:ascii="標楷體" w:eastAsia="標楷體" w:hAnsi="標楷體" w:hint="eastAsia"/>
          <w:sz w:val="28"/>
        </w:rPr>
        <w:t>。</w:t>
      </w:r>
    </w:p>
    <w:tbl>
      <w:tblPr>
        <w:tblW w:w="10812" w:type="dxa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2693"/>
        <w:gridCol w:w="2410"/>
        <w:gridCol w:w="4501"/>
      </w:tblGrid>
      <w:tr w:rsidR="00252462" w:rsidRPr="0025773F" w:rsidTr="0087194D">
        <w:trPr>
          <w:trHeight w:val="425"/>
        </w:trPr>
        <w:tc>
          <w:tcPr>
            <w:tcW w:w="3901" w:type="dxa"/>
            <w:gridSpan w:val="2"/>
            <w:vAlign w:val="center"/>
          </w:tcPr>
          <w:p w:rsidR="00252462" w:rsidRPr="0025773F" w:rsidRDefault="00252462" w:rsidP="00173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73F">
              <w:rPr>
                <w:rFonts w:ascii="標楷體" w:eastAsia="標楷體" w:hAnsi="標楷體" w:hint="eastAsia"/>
                <w:sz w:val="28"/>
                <w:szCs w:val="28"/>
              </w:rPr>
              <w:t>考  量  項  目</w:t>
            </w:r>
          </w:p>
        </w:tc>
        <w:tc>
          <w:tcPr>
            <w:tcW w:w="2410" w:type="dxa"/>
            <w:vAlign w:val="center"/>
          </w:tcPr>
          <w:p w:rsidR="00252462" w:rsidRPr="0025773F" w:rsidRDefault="00252462" w:rsidP="00173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73F">
              <w:rPr>
                <w:rFonts w:ascii="標楷體" w:eastAsia="標楷體" w:hAnsi="標楷體" w:hint="eastAsia"/>
                <w:sz w:val="28"/>
                <w:szCs w:val="28"/>
              </w:rPr>
              <w:t>等  級</w:t>
            </w:r>
          </w:p>
        </w:tc>
        <w:tc>
          <w:tcPr>
            <w:tcW w:w="4501" w:type="dxa"/>
            <w:vAlign w:val="center"/>
          </w:tcPr>
          <w:p w:rsidR="00252462" w:rsidRPr="0025773F" w:rsidRDefault="00252462" w:rsidP="00173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73F">
              <w:rPr>
                <w:rFonts w:ascii="標楷體" w:eastAsia="標楷體" w:hAnsi="標楷體" w:hint="eastAsia"/>
                <w:sz w:val="28"/>
                <w:szCs w:val="28"/>
              </w:rPr>
              <w:t>說  明</w:t>
            </w:r>
          </w:p>
        </w:tc>
      </w:tr>
      <w:tr w:rsidR="00BA5FD5" w:rsidRPr="0025773F" w:rsidTr="00BA5FD5">
        <w:trPr>
          <w:trHeight w:val="2979"/>
        </w:trPr>
        <w:tc>
          <w:tcPr>
            <w:tcW w:w="1208" w:type="dxa"/>
            <w:vMerge w:val="restart"/>
          </w:tcPr>
          <w:p w:rsidR="00BA5FD5" w:rsidRPr="0025773F" w:rsidRDefault="00BA5FD5">
            <w:pPr>
              <w:pBdr>
                <w:top w:val="single" w:sz="4" w:space="1" w:color="auto"/>
              </w:pBd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（</w:t>
            </w:r>
            <w:r w:rsidRPr="0025773F">
              <w:rPr>
                <w:rFonts w:ascii="標楷體" w:eastAsia="標楷體" w:hAnsi="標楷體" w:hint="eastAsia"/>
              </w:rPr>
              <w:t>一</w:t>
            </w:r>
            <w:r w:rsidRPr="0025773F">
              <w:rPr>
                <w:rFonts w:ascii="標楷體" w:eastAsia="標楷體" w:hAnsi="標楷體"/>
              </w:rPr>
              <w:t>）</w:t>
            </w:r>
            <w:r w:rsidRPr="0025773F">
              <w:rPr>
                <w:rFonts w:ascii="標楷體" w:eastAsia="標楷體" w:hAnsi="標楷體" w:hint="eastAsia"/>
              </w:rPr>
              <w:t>違法情節</w:t>
            </w:r>
          </w:p>
        </w:tc>
        <w:tc>
          <w:tcPr>
            <w:tcW w:w="2693" w:type="dxa"/>
          </w:tcPr>
          <w:p w:rsidR="00BA5FD5" w:rsidRPr="0025773F" w:rsidRDefault="00BA5FD5" w:rsidP="0048493A">
            <w:pPr>
              <w:numPr>
                <w:ilvl w:val="0"/>
                <w:numId w:val="2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對於個人資料之蒐集或處理不具特定目的或不符本法第19條第1項情形者。</w:t>
            </w:r>
          </w:p>
        </w:tc>
        <w:tc>
          <w:tcPr>
            <w:tcW w:w="2410" w:type="dxa"/>
          </w:tcPr>
          <w:p w:rsidR="00BA5FD5" w:rsidRPr="0025773F" w:rsidRDefault="00BA5FD5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BA5FD5" w:rsidRPr="0025773F" w:rsidRDefault="00BA5FD5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BA5FD5" w:rsidRPr="0025773F" w:rsidRDefault="00BA5FD5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BA5FD5" w:rsidRPr="0025773F" w:rsidRDefault="00BA5FD5" w:rsidP="00237508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        5分</w:t>
            </w:r>
          </w:p>
        </w:tc>
        <w:tc>
          <w:tcPr>
            <w:tcW w:w="4501" w:type="dxa"/>
          </w:tcPr>
          <w:p w:rsidR="00BA5FD5" w:rsidRPr="00626FB9" w:rsidRDefault="00BA5FD5">
            <w:pPr>
              <w:spacing w:line="360" w:lineRule="exact"/>
              <w:ind w:left="1168" w:hanging="1168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非常嚴重：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3次</w:t>
            </w:r>
            <w:proofErr w:type="gramStart"/>
            <w:r w:rsidRPr="00626FB9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BA5FD5" w:rsidRPr="00626FB9" w:rsidRDefault="00BA5FD5" w:rsidP="0079594E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很嚴重：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2次命改</w:t>
            </w:r>
            <w:r w:rsidRPr="00626FB9">
              <w:rPr>
                <w:rFonts w:ascii="標楷體" w:eastAsia="標楷體" w:hAnsi="標楷體" w:hint="eastAsia"/>
              </w:rPr>
              <w:t>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BA5FD5" w:rsidRPr="00626FB9" w:rsidRDefault="00BA5FD5" w:rsidP="0079594E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1次命改</w:t>
            </w:r>
            <w:r w:rsidRPr="00626FB9">
              <w:rPr>
                <w:rFonts w:ascii="標楷體" w:eastAsia="標楷體" w:hAnsi="標楷體" w:hint="eastAsia"/>
              </w:rPr>
              <w:t>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BA5FD5" w:rsidRPr="00626FB9" w:rsidRDefault="00BA5FD5" w:rsidP="0079594E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普通：初</w:t>
            </w:r>
            <w:r w:rsidRPr="00626FB9">
              <w:rPr>
                <w:rFonts w:ascii="標楷體" w:eastAsia="標楷體" w:hAnsi="標楷體"/>
              </w:rPr>
              <w:t>次</w:t>
            </w:r>
            <w:r w:rsidRPr="00626FB9">
              <w:rPr>
                <w:rFonts w:ascii="標楷體" w:eastAsia="標楷體" w:hAnsi="標楷體" w:hint="eastAsia"/>
              </w:rPr>
              <w:t>違法者。</w:t>
            </w:r>
          </w:p>
          <w:p w:rsidR="00BA5FD5" w:rsidRPr="00626FB9" w:rsidRDefault="00BA5FD5" w:rsidP="0079594E">
            <w:pPr>
              <w:spacing w:line="360" w:lineRule="exact"/>
              <w:ind w:left="587" w:hanging="587"/>
              <w:jc w:val="both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1.違反個人資料保護法第19條</w:t>
            </w:r>
            <w:r w:rsidR="00F56906" w:rsidRPr="00626FB9">
              <w:rPr>
                <w:rFonts w:ascii="標楷體" w:eastAsia="標楷體" w:hAnsi="標楷體" w:hint="eastAsia"/>
              </w:rPr>
              <w:t>第1項</w:t>
            </w:r>
            <w:r w:rsidRPr="00626FB9">
              <w:rPr>
                <w:rFonts w:ascii="標楷體" w:eastAsia="標楷體" w:hAnsi="標楷體"/>
              </w:rPr>
              <w:t>規定。</w:t>
            </w:r>
          </w:p>
          <w:p w:rsidR="00BA5FD5" w:rsidRPr="00626FB9" w:rsidRDefault="00BA5FD5">
            <w:pPr>
              <w:spacing w:line="360" w:lineRule="exact"/>
              <w:ind w:leftChars="183" w:left="741" w:hangingChars="126" w:hanging="302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2.適用個人資料保護法第47條第2款。</w:t>
            </w:r>
          </w:p>
        </w:tc>
      </w:tr>
      <w:tr w:rsidR="00BA5FD5" w:rsidRPr="0025773F" w:rsidTr="00BA5FD5">
        <w:trPr>
          <w:trHeight w:val="2681"/>
        </w:trPr>
        <w:tc>
          <w:tcPr>
            <w:tcW w:w="1208" w:type="dxa"/>
            <w:vMerge/>
          </w:tcPr>
          <w:p w:rsidR="00BA5FD5" w:rsidRPr="0025773F" w:rsidRDefault="00BA5FD5" w:rsidP="00173251">
            <w:pPr>
              <w:pBdr>
                <w:top w:val="single" w:sz="4" w:space="1" w:color="auto"/>
              </w:pBd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BA5FD5" w:rsidRPr="00626FB9" w:rsidRDefault="005E4211" w:rsidP="0048493A">
            <w:pPr>
              <w:numPr>
                <w:ilvl w:val="0"/>
                <w:numId w:val="2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知悉或經當事人通知就一般可得來源個人資料，顯有更值得保護之重大利益，而未主動或依當事人之請求，刪除、停止</w:t>
            </w:r>
            <w:r w:rsidRPr="00626FB9">
              <w:rPr>
                <w:rFonts w:ascii="標楷體" w:eastAsia="標楷體" w:hAnsi="標楷體" w:hint="eastAsia"/>
              </w:rPr>
              <w:t>處理</w:t>
            </w:r>
            <w:r w:rsidRPr="00626FB9">
              <w:rPr>
                <w:rFonts w:ascii="標楷體" w:eastAsia="標楷體" w:hAnsi="標楷體"/>
              </w:rPr>
              <w:t>或利用。</w:t>
            </w:r>
          </w:p>
        </w:tc>
        <w:tc>
          <w:tcPr>
            <w:tcW w:w="2410" w:type="dxa"/>
          </w:tcPr>
          <w:p w:rsidR="00BA5FD5" w:rsidRPr="0025773F" w:rsidRDefault="00BA5FD5" w:rsidP="00BA5FD5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BA5FD5" w:rsidRPr="0025773F" w:rsidRDefault="00BA5FD5" w:rsidP="00BA5FD5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BA5FD5" w:rsidRPr="0025773F" w:rsidRDefault="00BA5FD5" w:rsidP="00BA5FD5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BA5FD5" w:rsidRPr="0025773F" w:rsidRDefault="00BA5FD5" w:rsidP="00BA5FD5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        5分</w:t>
            </w:r>
          </w:p>
        </w:tc>
        <w:tc>
          <w:tcPr>
            <w:tcW w:w="4501" w:type="dxa"/>
          </w:tcPr>
          <w:p w:rsidR="00BA5FD5" w:rsidRPr="00626FB9" w:rsidRDefault="00BA5FD5" w:rsidP="00BA5FD5">
            <w:pPr>
              <w:spacing w:line="360" w:lineRule="exact"/>
              <w:ind w:left="1168" w:hanging="1168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非常嚴重：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3次</w:t>
            </w:r>
            <w:proofErr w:type="gramStart"/>
            <w:r w:rsidRPr="00626FB9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BA5FD5" w:rsidRPr="00626FB9" w:rsidRDefault="00BA5FD5" w:rsidP="00BA5FD5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很嚴重：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2次命改</w:t>
            </w:r>
            <w:r w:rsidRPr="00626FB9">
              <w:rPr>
                <w:rFonts w:ascii="標楷體" w:eastAsia="標楷體" w:hAnsi="標楷體" w:hint="eastAsia"/>
              </w:rPr>
              <w:t>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BA5FD5" w:rsidRPr="00626FB9" w:rsidRDefault="00BA5FD5" w:rsidP="00BA5FD5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1次命改</w:t>
            </w:r>
            <w:r w:rsidRPr="00626FB9">
              <w:rPr>
                <w:rFonts w:ascii="標楷體" w:eastAsia="標楷體" w:hAnsi="標楷體" w:hint="eastAsia"/>
              </w:rPr>
              <w:t>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BA5FD5" w:rsidRPr="00626FB9" w:rsidRDefault="00BA5FD5" w:rsidP="00BA5FD5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普通：初</w:t>
            </w:r>
            <w:r w:rsidRPr="00626FB9">
              <w:rPr>
                <w:rFonts w:ascii="標楷體" w:eastAsia="標楷體" w:hAnsi="標楷體"/>
              </w:rPr>
              <w:t>次</w:t>
            </w:r>
            <w:r w:rsidRPr="00626FB9">
              <w:rPr>
                <w:rFonts w:ascii="標楷體" w:eastAsia="標楷體" w:hAnsi="標楷體" w:hint="eastAsia"/>
              </w:rPr>
              <w:t>違法者。</w:t>
            </w:r>
          </w:p>
          <w:p w:rsidR="00BA5FD5" w:rsidRPr="00626FB9" w:rsidRDefault="00BA5FD5" w:rsidP="00BA5FD5">
            <w:pPr>
              <w:spacing w:line="360" w:lineRule="exact"/>
              <w:ind w:left="587" w:hanging="587"/>
              <w:jc w:val="both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1.違反個人資料保護法第19條</w:t>
            </w:r>
            <w:r w:rsidR="00F56906" w:rsidRPr="00626FB9">
              <w:rPr>
                <w:rFonts w:ascii="標楷體" w:eastAsia="標楷體" w:hAnsi="標楷體" w:hint="eastAsia"/>
              </w:rPr>
              <w:t>第2項</w:t>
            </w:r>
            <w:r w:rsidRPr="00626FB9">
              <w:rPr>
                <w:rFonts w:ascii="標楷體" w:eastAsia="標楷體" w:hAnsi="標楷體"/>
              </w:rPr>
              <w:t>規定。</w:t>
            </w:r>
          </w:p>
          <w:p w:rsidR="00BA5FD5" w:rsidRPr="00626FB9" w:rsidRDefault="00BA5FD5" w:rsidP="00BA5FD5">
            <w:pPr>
              <w:spacing w:line="360" w:lineRule="exact"/>
              <w:ind w:leftChars="183" w:left="741" w:hangingChars="126" w:hanging="302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2.適用個人資料保護法第47條第2款。</w:t>
            </w:r>
          </w:p>
        </w:tc>
      </w:tr>
      <w:tr w:rsidR="00252462" w:rsidRPr="0025773F" w:rsidTr="0087194D">
        <w:trPr>
          <w:trHeight w:val="20"/>
        </w:trPr>
        <w:tc>
          <w:tcPr>
            <w:tcW w:w="1208" w:type="dxa"/>
            <w:vMerge/>
          </w:tcPr>
          <w:p w:rsidR="00252462" w:rsidRPr="0025773F" w:rsidRDefault="00252462" w:rsidP="00173251">
            <w:pPr>
              <w:pBdr>
                <w:top w:val="single" w:sz="4" w:space="1" w:color="auto"/>
              </w:pBd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97610A" w:rsidRPr="0025773F" w:rsidRDefault="001414EE" w:rsidP="0048493A">
            <w:pPr>
              <w:numPr>
                <w:ilvl w:val="0"/>
                <w:numId w:val="2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逾越</w:t>
            </w:r>
            <w:r w:rsidR="009B22B1" w:rsidRPr="0025773F">
              <w:rPr>
                <w:rFonts w:ascii="標楷體" w:eastAsia="標楷體" w:hAnsi="標楷體" w:hint="eastAsia"/>
              </w:rPr>
              <w:t>蒐集之</w:t>
            </w:r>
            <w:r w:rsidRPr="0025773F">
              <w:rPr>
                <w:rFonts w:ascii="標楷體" w:eastAsia="標楷體" w:hAnsi="標楷體"/>
              </w:rPr>
              <w:t>特定目的</w:t>
            </w:r>
            <w:r w:rsidR="00B91FF5" w:rsidRPr="0025773F">
              <w:rPr>
                <w:rFonts w:ascii="標楷體" w:eastAsia="標楷體" w:hAnsi="標楷體" w:hint="eastAsia"/>
              </w:rPr>
              <w:t>且</w:t>
            </w:r>
            <w:r w:rsidRPr="0025773F">
              <w:rPr>
                <w:rFonts w:ascii="標楷體" w:eastAsia="標楷體" w:hAnsi="標楷體"/>
              </w:rPr>
              <w:t>不符本法第</w:t>
            </w:r>
            <w:r w:rsidR="00EB302F" w:rsidRPr="0025773F">
              <w:rPr>
                <w:rFonts w:ascii="標楷體" w:eastAsia="標楷體" w:hAnsi="標楷體" w:hint="eastAsia"/>
              </w:rPr>
              <w:t>20</w:t>
            </w:r>
            <w:r w:rsidRPr="0025773F">
              <w:rPr>
                <w:rFonts w:ascii="標楷體" w:eastAsia="標楷體" w:hAnsi="標楷體"/>
              </w:rPr>
              <w:t>條第</w:t>
            </w:r>
            <w:r w:rsidR="00EB302F" w:rsidRPr="0025773F">
              <w:rPr>
                <w:rFonts w:ascii="標楷體" w:eastAsia="標楷體" w:hAnsi="標楷體" w:hint="eastAsia"/>
              </w:rPr>
              <w:t>1</w:t>
            </w:r>
            <w:r w:rsidRPr="0025773F">
              <w:rPr>
                <w:rFonts w:ascii="標楷體" w:eastAsia="標楷體" w:hAnsi="標楷體"/>
              </w:rPr>
              <w:t>項</w:t>
            </w:r>
            <w:r w:rsidR="00844A62" w:rsidRPr="0025773F">
              <w:rPr>
                <w:rFonts w:ascii="標楷體" w:eastAsia="標楷體" w:hAnsi="標楷體" w:hint="eastAsia"/>
              </w:rPr>
              <w:t>但書</w:t>
            </w:r>
            <w:r w:rsidR="00E368A6" w:rsidRPr="0025773F">
              <w:rPr>
                <w:rFonts w:ascii="標楷體" w:eastAsia="標楷體" w:hAnsi="標楷體" w:hint="eastAsia"/>
              </w:rPr>
              <w:t>各</w:t>
            </w:r>
            <w:r w:rsidRPr="0025773F">
              <w:rPr>
                <w:rFonts w:ascii="標楷體" w:eastAsia="標楷體" w:hAnsi="標楷體"/>
              </w:rPr>
              <w:t>款</w:t>
            </w:r>
            <w:r w:rsidR="00E368A6" w:rsidRPr="0025773F">
              <w:rPr>
                <w:rFonts w:ascii="標楷體" w:eastAsia="標楷體" w:hAnsi="標楷體"/>
              </w:rPr>
              <w:t>情形</w:t>
            </w:r>
            <w:r w:rsidR="00F97D0D" w:rsidRPr="0025773F">
              <w:rPr>
                <w:rFonts w:ascii="標楷體" w:eastAsia="標楷體" w:hAnsi="標楷體" w:hint="eastAsia"/>
              </w:rPr>
              <w:t>之利用</w:t>
            </w:r>
            <w:r w:rsidR="00E368A6" w:rsidRPr="0025773F">
              <w:rPr>
                <w:rFonts w:ascii="標楷體" w:eastAsia="標楷體" w:hAnsi="標楷體"/>
              </w:rPr>
              <w:t>者</w:t>
            </w:r>
            <w:r w:rsidR="009B22B1" w:rsidRPr="0025773F">
              <w:rPr>
                <w:rFonts w:ascii="標楷體" w:eastAsia="標楷體" w:hAnsi="標楷體"/>
              </w:rPr>
              <w:t>。</w:t>
            </w:r>
          </w:p>
        </w:tc>
        <w:tc>
          <w:tcPr>
            <w:tcW w:w="2410" w:type="dxa"/>
          </w:tcPr>
          <w:p w:rsidR="00252462" w:rsidRPr="0025773F" w:rsidRDefault="00252462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</w:t>
            </w:r>
            <w:r w:rsidR="003545A1" w:rsidRPr="0025773F">
              <w:rPr>
                <w:rFonts w:ascii="標楷體" w:eastAsia="標楷體" w:hAnsi="標楷體" w:hint="eastAsia"/>
              </w:rPr>
              <w:t xml:space="preserve">嚴重   </w:t>
            </w:r>
            <w:r w:rsidRPr="0025773F">
              <w:rPr>
                <w:rFonts w:ascii="標楷體" w:eastAsia="標楷體" w:hAnsi="標楷體" w:hint="eastAsia"/>
              </w:rPr>
              <w:t>60分</w:t>
            </w:r>
          </w:p>
          <w:p w:rsidR="00252462" w:rsidRPr="0025773F" w:rsidRDefault="009F72CD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</w:t>
            </w:r>
            <w:r w:rsidRPr="0025773F">
              <w:rPr>
                <w:rFonts w:ascii="標楷體" w:eastAsia="標楷體" w:hAnsi="標楷體"/>
              </w:rPr>
              <w:t xml:space="preserve">     40分</w:t>
            </w:r>
          </w:p>
          <w:p w:rsidR="00252462" w:rsidRPr="0025773F" w:rsidRDefault="009F72CD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</w:t>
            </w:r>
            <w:r w:rsidRPr="0025773F">
              <w:rPr>
                <w:rFonts w:ascii="標楷體" w:eastAsia="標楷體" w:hAnsi="標楷體"/>
              </w:rPr>
              <w:t xml:space="preserve">       20分</w:t>
            </w:r>
          </w:p>
          <w:p w:rsidR="00252462" w:rsidRPr="0025773F" w:rsidRDefault="009F72CD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</w:t>
            </w:r>
            <w:r w:rsidRPr="0025773F">
              <w:rPr>
                <w:rFonts w:ascii="標楷體" w:eastAsia="標楷體" w:hAnsi="標楷體"/>
              </w:rPr>
              <w:t xml:space="preserve">        5分</w:t>
            </w:r>
          </w:p>
        </w:tc>
        <w:tc>
          <w:tcPr>
            <w:tcW w:w="4501" w:type="dxa"/>
          </w:tcPr>
          <w:p w:rsidR="007A7DDD" w:rsidRPr="0025773F" w:rsidRDefault="00A04691">
            <w:pPr>
              <w:spacing w:line="360" w:lineRule="exact"/>
              <w:ind w:left="1168" w:hanging="1168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非常嚴重：違法利用之個人資料筆數</w:t>
            </w:r>
            <w:r w:rsidRPr="0025773F">
              <w:rPr>
                <w:rFonts w:ascii="標楷體" w:eastAsia="標楷體" w:hAnsi="標楷體"/>
              </w:rPr>
              <w:t>600</w:t>
            </w:r>
            <w:r w:rsidRPr="0025773F">
              <w:rPr>
                <w:rFonts w:ascii="標楷體" w:eastAsia="標楷體" w:hAnsi="標楷體" w:hint="eastAsia"/>
              </w:rPr>
              <w:t>筆</w:t>
            </w:r>
            <w:r w:rsidR="00237508" w:rsidRPr="0025773F">
              <w:rPr>
                <w:rFonts w:ascii="標楷體" w:eastAsia="標楷體" w:hAnsi="標楷體" w:hint="eastAsia"/>
              </w:rPr>
              <w:t>以上</w:t>
            </w:r>
            <w:r w:rsidRPr="0025773F">
              <w:rPr>
                <w:rFonts w:ascii="標楷體" w:eastAsia="標楷體" w:hAnsi="標楷體" w:hint="eastAsia"/>
              </w:rPr>
              <w:t>者</w:t>
            </w:r>
            <w:r w:rsidRPr="0025773F">
              <w:rPr>
                <w:rFonts w:ascii="標楷體" w:eastAsia="標楷體" w:hAnsi="標楷體"/>
              </w:rPr>
              <w:t>。</w:t>
            </w:r>
          </w:p>
          <w:p w:rsidR="007A7DDD" w:rsidRPr="0025773F" w:rsidRDefault="00A04691">
            <w:pPr>
              <w:spacing w:line="360" w:lineRule="exact"/>
              <w:ind w:left="1026" w:hanging="1026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很嚴重：違法利用之個人資料筆</w:t>
            </w:r>
            <w:r w:rsidR="00237508" w:rsidRPr="0025773F">
              <w:rPr>
                <w:rFonts w:ascii="標楷體" w:eastAsia="標楷體" w:hAnsi="標楷體" w:hint="eastAsia"/>
              </w:rPr>
              <w:t>數400筆以上599筆以下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6A689B" w:rsidRPr="0025773F" w:rsidRDefault="00A04691" w:rsidP="006A689B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嚴重：違法利用之個人資料筆</w:t>
            </w:r>
            <w:r w:rsidR="00237508" w:rsidRPr="0025773F">
              <w:rPr>
                <w:rFonts w:ascii="標楷體" w:eastAsia="標楷體" w:hAnsi="標楷體" w:hint="eastAsia"/>
              </w:rPr>
              <w:t>數200筆以上399筆以下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252462" w:rsidRPr="0025773F" w:rsidRDefault="00A04691" w:rsidP="006A689B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普通：違法利用之個人資料筆數</w:t>
            </w:r>
            <w:r w:rsidRPr="0025773F">
              <w:rPr>
                <w:rFonts w:ascii="標楷體" w:eastAsia="標楷體" w:hAnsi="標楷體"/>
              </w:rPr>
              <w:t>199筆</w:t>
            </w:r>
            <w:r w:rsidR="00237508" w:rsidRPr="0025773F">
              <w:rPr>
                <w:rFonts w:ascii="標楷體" w:eastAsia="標楷體" w:hAnsi="標楷體" w:hint="eastAsia"/>
              </w:rPr>
              <w:t>以下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7A7DDD" w:rsidRPr="0025773F" w:rsidRDefault="00A04691">
            <w:pPr>
              <w:spacing w:line="360" w:lineRule="exact"/>
              <w:ind w:left="743" w:hanging="743"/>
              <w:rPr>
                <w:rFonts w:ascii="標楷體" w:eastAsia="標楷體" w:hAnsi="標楷體"/>
              </w:rPr>
            </w:pPr>
            <w:proofErr w:type="gramStart"/>
            <w:r w:rsidRPr="0025773F">
              <w:rPr>
                <w:rFonts w:ascii="標楷體" w:eastAsia="標楷體" w:hAnsi="標楷體" w:hint="eastAsia"/>
              </w:rPr>
              <w:lastRenderedPageBreak/>
              <w:t>註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：</w:t>
            </w:r>
            <w:r w:rsidRPr="0025773F">
              <w:rPr>
                <w:rFonts w:ascii="標楷體" w:eastAsia="標楷體" w:hAnsi="標楷體"/>
              </w:rPr>
              <w:t>1.違反</w:t>
            </w:r>
            <w:r w:rsidRPr="0025773F">
              <w:rPr>
                <w:rFonts w:ascii="標楷體" w:eastAsia="標楷體" w:hAnsi="標楷體" w:hint="eastAsia"/>
              </w:rPr>
              <w:t>個人資料保護法第</w:t>
            </w:r>
            <w:r w:rsidRPr="0025773F">
              <w:rPr>
                <w:rFonts w:ascii="標楷體" w:eastAsia="標楷體" w:hAnsi="標楷體"/>
              </w:rPr>
              <w:t>20條第1項規定</w:t>
            </w:r>
            <w:r w:rsidRPr="0025773F">
              <w:rPr>
                <w:rFonts w:ascii="標楷體" w:eastAsia="標楷體" w:hAnsi="標楷體" w:hint="eastAsia"/>
              </w:rPr>
              <w:t>。</w:t>
            </w:r>
          </w:p>
          <w:p w:rsidR="007A7DDD" w:rsidRPr="0025773F" w:rsidRDefault="00A04691" w:rsidP="00182905">
            <w:pPr>
              <w:spacing w:line="360" w:lineRule="exact"/>
              <w:ind w:leftChars="200" w:left="742" w:hangingChars="109" w:hanging="262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2.適用</w:t>
            </w:r>
            <w:r w:rsidRPr="0025773F">
              <w:rPr>
                <w:rFonts w:ascii="標楷體" w:eastAsia="標楷體" w:hAnsi="標楷體" w:hint="eastAsia"/>
              </w:rPr>
              <w:t>個人資料保護法第</w:t>
            </w:r>
            <w:r w:rsidRPr="0025773F">
              <w:rPr>
                <w:rFonts w:ascii="標楷體" w:eastAsia="標楷體" w:hAnsi="標楷體"/>
              </w:rPr>
              <w:t>47</w:t>
            </w:r>
            <w:r w:rsidRPr="0025773F">
              <w:rPr>
                <w:rFonts w:ascii="標楷體" w:eastAsia="標楷體" w:hAnsi="標楷體" w:hint="eastAsia"/>
              </w:rPr>
              <w:t>條第</w:t>
            </w:r>
            <w:r w:rsidRPr="0025773F">
              <w:rPr>
                <w:rFonts w:ascii="標楷體" w:eastAsia="標楷體" w:hAnsi="標楷體"/>
              </w:rPr>
              <w:t>3款</w:t>
            </w:r>
            <w:r w:rsidRPr="0025773F">
              <w:rPr>
                <w:rFonts w:ascii="標楷體" w:eastAsia="標楷體" w:hAnsi="標楷體" w:hint="eastAsia"/>
              </w:rPr>
              <w:t>。</w:t>
            </w:r>
          </w:p>
        </w:tc>
      </w:tr>
      <w:tr w:rsidR="00252462" w:rsidRPr="0025773F" w:rsidTr="0087194D">
        <w:trPr>
          <w:trHeight w:val="20"/>
        </w:trPr>
        <w:tc>
          <w:tcPr>
            <w:tcW w:w="1208" w:type="dxa"/>
            <w:vMerge/>
          </w:tcPr>
          <w:p w:rsidR="00252462" w:rsidRPr="0025773F" w:rsidRDefault="00252462" w:rsidP="00173251">
            <w:pPr>
              <w:pBdr>
                <w:top w:val="single" w:sz="4" w:space="1" w:color="auto"/>
              </w:pBd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97610A" w:rsidRPr="0025773F" w:rsidRDefault="00D95203" w:rsidP="0048493A">
            <w:pPr>
              <w:numPr>
                <w:ilvl w:val="0"/>
                <w:numId w:val="2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違反</w:t>
            </w:r>
            <w:r w:rsidR="006A689B" w:rsidRPr="0025773F">
              <w:rPr>
                <w:rFonts w:ascii="標楷體" w:eastAsia="標楷體" w:hAnsi="標楷體" w:hint="eastAsia"/>
              </w:rPr>
              <w:t>本會</w:t>
            </w:r>
            <w:r w:rsidR="006B38EC" w:rsidRPr="0025773F">
              <w:rPr>
                <w:rFonts w:ascii="標楷體" w:eastAsia="標楷體" w:hAnsi="標楷體" w:hint="eastAsia"/>
              </w:rPr>
              <w:t>限制</w:t>
            </w:r>
            <w:r w:rsidRPr="0025773F">
              <w:rPr>
                <w:rFonts w:ascii="標楷體" w:eastAsia="標楷體" w:hAnsi="標楷體" w:hint="eastAsia"/>
              </w:rPr>
              <w:t>國際傳輸個人資料之</w:t>
            </w:r>
            <w:r w:rsidR="00E368A6" w:rsidRPr="0025773F">
              <w:rPr>
                <w:rFonts w:ascii="標楷體" w:eastAsia="標楷體" w:hAnsi="標楷體" w:hint="eastAsia"/>
              </w:rPr>
              <w:t>命令</w:t>
            </w:r>
            <w:r w:rsidR="006A689B" w:rsidRPr="0025773F">
              <w:rPr>
                <w:rFonts w:ascii="標楷體" w:eastAsia="標楷體" w:hAnsi="標楷體" w:hint="eastAsia"/>
              </w:rPr>
              <w:t>或處分</w:t>
            </w:r>
            <w:r w:rsidR="009B22B1" w:rsidRPr="0025773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10" w:type="dxa"/>
          </w:tcPr>
          <w:p w:rsidR="00252462" w:rsidRPr="0025773F" w:rsidRDefault="00252462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</w:t>
            </w:r>
            <w:r w:rsidR="003545A1" w:rsidRPr="0025773F">
              <w:rPr>
                <w:rFonts w:ascii="標楷體" w:eastAsia="標楷體" w:hAnsi="標楷體" w:hint="eastAsia"/>
              </w:rPr>
              <w:t xml:space="preserve">嚴重   </w:t>
            </w:r>
            <w:r w:rsidRPr="0025773F">
              <w:rPr>
                <w:rFonts w:ascii="標楷體" w:eastAsia="標楷體" w:hAnsi="標楷體" w:hint="eastAsia"/>
              </w:rPr>
              <w:t>60分</w:t>
            </w:r>
          </w:p>
          <w:p w:rsidR="00252462" w:rsidRPr="0025773F" w:rsidRDefault="00252462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</w:t>
            </w:r>
            <w:r w:rsidR="003545A1" w:rsidRPr="0025773F">
              <w:rPr>
                <w:rFonts w:ascii="標楷體" w:eastAsia="標楷體" w:hAnsi="標楷體" w:hint="eastAsia"/>
              </w:rPr>
              <w:t xml:space="preserve">嚴重  </w:t>
            </w:r>
            <w:r w:rsidR="00844A62" w:rsidRPr="0025773F">
              <w:rPr>
                <w:rFonts w:ascii="標楷體" w:eastAsia="標楷體" w:hAnsi="標楷體" w:hint="eastAsia"/>
              </w:rPr>
              <w:t xml:space="preserve"> </w:t>
            </w:r>
            <w:r w:rsidR="003545A1" w:rsidRPr="0025773F">
              <w:rPr>
                <w:rFonts w:ascii="標楷體" w:eastAsia="標楷體" w:hAnsi="標楷體" w:hint="eastAsia"/>
              </w:rPr>
              <w:t xml:space="preserve"> </w:t>
            </w:r>
            <w:r w:rsidRPr="0025773F">
              <w:rPr>
                <w:rFonts w:ascii="標楷體" w:eastAsia="標楷體" w:hAnsi="標楷體" w:hint="eastAsia"/>
              </w:rPr>
              <w:t xml:space="preserve"> 40分</w:t>
            </w:r>
          </w:p>
          <w:p w:rsidR="00252462" w:rsidRPr="0025773F" w:rsidRDefault="00252462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</w:t>
            </w:r>
            <w:r w:rsidR="003545A1" w:rsidRPr="0025773F">
              <w:rPr>
                <w:rFonts w:ascii="標楷體" w:eastAsia="標楷體" w:hAnsi="標楷體" w:hint="eastAsia"/>
              </w:rPr>
              <w:t xml:space="preserve">嚴重   </w:t>
            </w:r>
            <w:r w:rsidR="00844A62" w:rsidRPr="0025773F">
              <w:rPr>
                <w:rFonts w:ascii="標楷體" w:eastAsia="標楷體" w:hAnsi="標楷體" w:hint="eastAsia"/>
              </w:rPr>
              <w:t xml:space="preserve">  </w:t>
            </w:r>
            <w:r w:rsidRPr="0025773F">
              <w:rPr>
                <w:rFonts w:ascii="標楷體" w:eastAsia="標楷體" w:hAnsi="標楷體" w:hint="eastAsia"/>
              </w:rPr>
              <w:t xml:space="preserve">  20分</w:t>
            </w:r>
          </w:p>
          <w:p w:rsidR="00252462" w:rsidRPr="0025773F" w:rsidRDefault="00252462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</w:t>
            </w:r>
            <w:r w:rsidR="003545A1" w:rsidRPr="0025773F">
              <w:rPr>
                <w:rFonts w:ascii="標楷體" w:eastAsia="標楷體" w:hAnsi="標楷體" w:hint="eastAsia"/>
              </w:rPr>
              <w:t xml:space="preserve">普通   </w:t>
            </w:r>
            <w:r w:rsidR="00844A62" w:rsidRPr="0025773F">
              <w:rPr>
                <w:rFonts w:ascii="標楷體" w:eastAsia="標楷體" w:hAnsi="標楷體" w:hint="eastAsia"/>
              </w:rPr>
              <w:t xml:space="preserve">  </w:t>
            </w:r>
            <w:r w:rsidRPr="0025773F">
              <w:rPr>
                <w:rFonts w:ascii="標楷體" w:eastAsia="標楷體" w:hAnsi="標楷體" w:hint="eastAsia"/>
              </w:rPr>
              <w:t xml:space="preserve">   5分</w:t>
            </w:r>
          </w:p>
        </w:tc>
        <w:tc>
          <w:tcPr>
            <w:tcW w:w="4501" w:type="dxa"/>
          </w:tcPr>
          <w:p w:rsidR="007A7DDD" w:rsidRPr="0025773F" w:rsidRDefault="00A04691">
            <w:pPr>
              <w:spacing w:line="360" w:lineRule="exact"/>
              <w:ind w:left="1168" w:hanging="1168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非常嚴重：違法利用之個人資料筆數</w:t>
            </w:r>
            <w:r w:rsidRPr="0025773F">
              <w:rPr>
                <w:rFonts w:ascii="標楷體" w:eastAsia="標楷體" w:hAnsi="標楷體"/>
              </w:rPr>
              <w:t>600</w:t>
            </w:r>
            <w:r w:rsidRPr="0025773F">
              <w:rPr>
                <w:rFonts w:ascii="標楷體" w:eastAsia="標楷體" w:hAnsi="標楷體" w:hint="eastAsia"/>
              </w:rPr>
              <w:t>筆</w:t>
            </w:r>
            <w:r w:rsidR="00844A62" w:rsidRPr="0025773F">
              <w:rPr>
                <w:rFonts w:ascii="標楷體" w:eastAsia="標楷體" w:hAnsi="標楷體" w:hint="eastAsia"/>
              </w:rPr>
              <w:t>以上</w:t>
            </w:r>
            <w:r w:rsidRPr="0025773F">
              <w:rPr>
                <w:rFonts w:ascii="標楷體" w:eastAsia="標楷體" w:hAnsi="標楷體" w:hint="eastAsia"/>
              </w:rPr>
              <w:t>者</w:t>
            </w:r>
            <w:r w:rsidRPr="0025773F">
              <w:rPr>
                <w:rFonts w:ascii="標楷體" w:eastAsia="標楷體" w:hAnsi="標楷體"/>
              </w:rPr>
              <w:t>。</w:t>
            </w:r>
          </w:p>
          <w:p w:rsidR="007A7DDD" w:rsidRPr="0025773F" w:rsidRDefault="00A04691">
            <w:pPr>
              <w:spacing w:line="360" w:lineRule="exact"/>
              <w:ind w:left="1026" w:hanging="1026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很嚴重：違法利用之個人資料筆</w:t>
            </w:r>
            <w:r w:rsidR="00844A62" w:rsidRPr="0025773F">
              <w:rPr>
                <w:rFonts w:ascii="標楷體" w:eastAsia="標楷體" w:hAnsi="標楷體" w:hint="eastAsia"/>
              </w:rPr>
              <w:t>數400筆以上599筆以下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F97D0D" w:rsidRPr="0025773F" w:rsidRDefault="00A04691" w:rsidP="00F97D0D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嚴重：違法利用之個人資料筆</w:t>
            </w:r>
            <w:r w:rsidR="00844A62" w:rsidRPr="0025773F">
              <w:rPr>
                <w:rFonts w:ascii="標楷體" w:eastAsia="標楷體" w:hAnsi="標楷體" w:hint="eastAsia"/>
              </w:rPr>
              <w:t>數200筆以上399筆以下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7A7DDD" w:rsidRPr="0025773F" w:rsidRDefault="00A04691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普通：違法利用之個人資料筆數</w:t>
            </w:r>
            <w:r w:rsidRPr="0025773F">
              <w:rPr>
                <w:rFonts w:ascii="標楷體" w:eastAsia="標楷體" w:hAnsi="標楷體"/>
              </w:rPr>
              <w:t>199筆</w:t>
            </w:r>
            <w:r w:rsidR="00844A62" w:rsidRPr="0025773F">
              <w:rPr>
                <w:rFonts w:ascii="標楷體" w:eastAsia="標楷體" w:hAnsi="標楷體" w:hint="eastAsia"/>
              </w:rPr>
              <w:t>以下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252462" w:rsidRPr="0025773F" w:rsidRDefault="00A04691" w:rsidP="0079594E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25773F">
              <w:rPr>
                <w:rFonts w:ascii="標楷體" w:eastAsia="標楷體" w:hAnsi="標楷體" w:hint="eastAsia"/>
              </w:rPr>
              <w:t>註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：</w:t>
            </w:r>
            <w:r w:rsidRPr="0025773F">
              <w:rPr>
                <w:rFonts w:ascii="標楷體" w:eastAsia="標楷體" w:hAnsi="標楷體"/>
              </w:rPr>
              <w:t>1.</w:t>
            </w:r>
            <w:r w:rsidRPr="0025773F">
              <w:rPr>
                <w:rFonts w:ascii="標楷體" w:eastAsia="標楷體" w:hAnsi="標楷體" w:hint="eastAsia"/>
              </w:rPr>
              <w:t>違反個人資料保護法第</w:t>
            </w:r>
            <w:r w:rsidRPr="0025773F">
              <w:rPr>
                <w:rFonts w:ascii="標楷體" w:eastAsia="標楷體" w:hAnsi="標楷體"/>
              </w:rPr>
              <w:t>21條規定。</w:t>
            </w:r>
          </w:p>
          <w:p w:rsidR="00252462" w:rsidRPr="0025773F" w:rsidRDefault="00A04691" w:rsidP="00173251">
            <w:pPr>
              <w:spacing w:line="360" w:lineRule="exact"/>
              <w:ind w:left="723" w:hanging="284"/>
              <w:rPr>
                <w:rFonts w:ascii="標楷體" w:eastAsia="標楷體" w:hAnsi="標楷體"/>
                <w:sz w:val="22"/>
                <w:szCs w:val="22"/>
              </w:rPr>
            </w:pPr>
            <w:r w:rsidRPr="0025773F">
              <w:rPr>
                <w:rFonts w:ascii="標楷體" w:eastAsia="標楷體" w:hAnsi="標楷體"/>
              </w:rPr>
              <w:t>2.適用</w:t>
            </w:r>
            <w:r w:rsidRPr="0025773F">
              <w:rPr>
                <w:rFonts w:ascii="標楷體" w:eastAsia="標楷體" w:hAnsi="標楷體" w:hint="eastAsia"/>
              </w:rPr>
              <w:t>個人資料保護法第</w:t>
            </w:r>
            <w:r w:rsidRPr="0025773F">
              <w:rPr>
                <w:rFonts w:ascii="標楷體" w:eastAsia="標楷體" w:hAnsi="標楷體"/>
              </w:rPr>
              <w:t>47條第4款</w:t>
            </w:r>
            <w:r w:rsidRPr="0025773F">
              <w:rPr>
                <w:rFonts w:ascii="標楷體" w:eastAsia="標楷體" w:hAnsi="標楷體" w:hint="eastAsia"/>
              </w:rPr>
              <w:t>。</w:t>
            </w:r>
          </w:p>
        </w:tc>
      </w:tr>
      <w:tr w:rsidR="00252462" w:rsidRPr="0025773F" w:rsidTr="0087194D">
        <w:trPr>
          <w:trHeight w:val="20"/>
        </w:trPr>
        <w:tc>
          <w:tcPr>
            <w:tcW w:w="1208" w:type="dxa"/>
            <w:vMerge/>
          </w:tcPr>
          <w:p w:rsidR="00252462" w:rsidRPr="0025773F" w:rsidRDefault="00252462" w:rsidP="00173251">
            <w:pPr>
              <w:pBdr>
                <w:top w:val="single" w:sz="4" w:space="1" w:color="auto"/>
              </w:pBd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97610A" w:rsidRPr="0025773F" w:rsidRDefault="006A689B" w:rsidP="0048493A">
            <w:pPr>
              <w:numPr>
                <w:ilvl w:val="0"/>
                <w:numId w:val="2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蒐集</w:t>
            </w:r>
            <w:r w:rsidR="00FC2BAB" w:rsidRPr="0025773F">
              <w:rPr>
                <w:rFonts w:ascii="標楷體" w:eastAsia="標楷體" w:hAnsi="標楷體" w:hint="eastAsia"/>
              </w:rPr>
              <w:t>個人</w:t>
            </w:r>
            <w:r w:rsidRPr="0025773F">
              <w:rPr>
                <w:rFonts w:ascii="標楷體" w:eastAsia="標楷體" w:hAnsi="標楷體" w:hint="eastAsia"/>
              </w:rPr>
              <w:t>資料時</w:t>
            </w:r>
            <w:r w:rsidR="00FC2BAB" w:rsidRPr="0025773F">
              <w:rPr>
                <w:rFonts w:ascii="標楷體" w:eastAsia="標楷體" w:hAnsi="標楷體" w:hint="eastAsia"/>
              </w:rPr>
              <w:t>，</w:t>
            </w:r>
            <w:r w:rsidR="00252462" w:rsidRPr="0025773F">
              <w:rPr>
                <w:rFonts w:ascii="標楷體" w:eastAsia="標楷體" w:hAnsi="標楷體" w:hint="eastAsia"/>
              </w:rPr>
              <w:t>未</w:t>
            </w:r>
            <w:r w:rsidR="00E368A6" w:rsidRPr="0025773F">
              <w:rPr>
                <w:rFonts w:ascii="標楷體" w:eastAsia="標楷體" w:hAnsi="標楷體" w:hint="eastAsia"/>
              </w:rPr>
              <w:t>明確</w:t>
            </w:r>
            <w:r w:rsidR="00FC2BAB" w:rsidRPr="0025773F">
              <w:rPr>
                <w:rFonts w:ascii="標楷體" w:eastAsia="標楷體" w:hAnsi="標楷體" w:hint="eastAsia"/>
              </w:rPr>
              <w:t>向當事人</w:t>
            </w:r>
            <w:r w:rsidRPr="0025773F">
              <w:rPr>
                <w:rFonts w:ascii="標楷體" w:eastAsia="標楷體" w:hAnsi="標楷體" w:hint="eastAsia"/>
              </w:rPr>
              <w:t>告知</w:t>
            </w:r>
            <w:r w:rsidR="00FC2BAB" w:rsidRPr="0025773F">
              <w:rPr>
                <w:rFonts w:ascii="標楷體" w:eastAsia="標楷體" w:hAnsi="標楷體" w:hint="eastAsia"/>
              </w:rPr>
              <w:t>本法第</w:t>
            </w:r>
            <w:r w:rsidR="00EB302F" w:rsidRPr="0025773F">
              <w:rPr>
                <w:rFonts w:ascii="標楷體" w:eastAsia="標楷體" w:hAnsi="標楷體" w:hint="eastAsia"/>
              </w:rPr>
              <w:t>8</w:t>
            </w:r>
            <w:r w:rsidR="00FC2BAB" w:rsidRPr="0025773F">
              <w:rPr>
                <w:rFonts w:ascii="標楷體" w:eastAsia="標楷體" w:hAnsi="標楷體" w:hint="eastAsia"/>
              </w:rPr>
              <w:t>條第</w:t>
            </w:r>
            <w:r w:rsidR="00EB302F" w:rsidRPr="0025773F">
              <w:rPr>
                <w:rFonts w:ascii="標楷體" w:eastAsia="標楷體" w:hAnsi="標楷體" w:hint="eastAsia"/>
              </w:rPr>
              <w:t>1</w:t>
            </w:r>
            <w:r w:rsidR="00FC2BAB" w:rsidRPr="0025773F">
              <w:rPr>
                <w:rFonts w:ascii="標楷體" w:eastAsia="標楷體" w:hAnsi="標楷體" w:hint="eastAsia"/>
              </w:rPr>
              <w:t>項</w:t>
            </w:r>
            <w:r w:rsidR="00E368A6" w:rsidRPr="0025773F">
              <w:rPr>
                <w:rFonts w:ascii="標楷體" w:eastAsia="標楷體" w:hAnsi="標楷體" w:hint="eastAsia"/>
              </w:rPr>
              <w:t>各</w:t>
            </w:r>
            <w:r w:rsidR="00FC2BAB" w:rsidRPr="0025773F">
              <w:rPr>
                <w:rFonts w:ascii="標楷體" w:eastAsia="標楷體" w:hAnsi="標楷體" w:hint="eastAsia"/>
              </w:rPr>
              <w:t>款</w:t>
            </w:r>
            <w:r w:rsidR="00844A62" w:rsidRPr="0025773F">
              <w:rPr>
                <w:rFonts w:ascii="標楷體" w:eastAsia="標楷體" w:hAnsi="標楷體" w:hint="eastAsia"/>
              </w:rPr>
              <w:t>事項</w:t>
            </w:r>
            <w:r w:rsidR="00316D96" w:rsidRPr="0025773F">
              <w:rPr>
                <w:rFonts w:ascii="標楷體" w:eastAsia="標楷體" w:hAnsi="標楷體" w:hint="eastAsia"/>
              </w:rPr>
              <w:t>，而無第</w:t>
            </w:r>
            <w:r w:rsidR="00316D96" w:rsidRPr="0025773F">
              <w:rPr>
                <w:rFonts w:ascii="標楷體" w:eastAsia="標楷體" w:hAnsi="標楷體"/>
              </w:rPr>
              <w:t>2項各款情形者</w:t>
            </w:r>
            <w:r w:rsidR="00316D96" w:rsidRPr="0025773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10" w:type="dxa"/>
          </w:tcPr>
          <w:p w:rsidR="00252462" w:rsidRPr="0025773F" w:rsidRDefault="00252462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</w:t>
            </w:r>
            <w:r w:rsidR="003545A1" w:rsidRPr="0025773F">
              <w:rPr>
                <w:rFonts w:ascii="標楷體" w:eastAsia="標楷體" w:hAnsi="標楷體" w:hint="eastAsia"/>
              </w:rPr>
              <w:t xml:space="preserve">嚴重   </w:t>
            </w:r>
            <w:r w:rsidRPr="0025773F">
              <w:rPr>
                <w:rFonts w:ascii="標楷體" w:eastAsia="標楷體" w:hAnsi="標楷體" w:hint="eastAsia"/>
              </w:rPr>
              <w:t>60分</w:t>
            </w:r>
          </w:p>
          <w:p w:rsidR="00252462" w:rsidRPr="0025773F" w:rsidRDefault="00252462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</w:t>
            </w:r>
            <w:r w:rsidR="003545A1" w:rsidRPr="0025773F">
              <w:rPr>
                <w:rFonts w:ascii="標楷體" w:eastAsia="標楷體" w:hAnsi="標楷體" w:hint="eastAsia"/>
              </w:rPr>
              <w:t xml:space="preserve">嚴重  </w:t>
            </w:r>
            <w:r w:rsidR="00844A62" w:rsidRPr="0025773F">
              <w:rPr>
                <w:rFonts w:ascii="標楷體" w:eastAsia="標楷體" w:hAnsi="標楷體" w:hint="eastAsia"/>
              </w:rPr>
              <w:t xml:space="preserve"> </w:t>
            </w:r>
            <w:r w:rsidR="003545A1" w:rsidRPr="0025773F">
              <w:rPr>
                <w:rFonts w:ascii="標楷體" w:eastAsia="標楷體" w:hAnsi="標楷體" w:hint="eastAsia"/>
              </w:rPr>
              <w:t xml:space="preserve"> </w:t>
            </w:r>
            <w:r w:rsidRPr="0025773F">
              <w:rPr>
                <w:rFonts w:ascii="標楷體" w:eastAsia="標楷體" w:hAnsi="標楷體" w:hint="eastAsia"/>
              </w:rPr>
              <w:t xml:space="preserve"> 40分</w:t>
            </w:r>
          </w:p>
          <w:p w:rsidR="00252462" w:rsidRPr="0025773F" w:rsidRDefault="00252462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</w:t>
            </w:r>
            <w:r w:rsidR="003545A1" w:rsidRPr="0025773F">
              <w:rPr>
                <w:rFonts w:ascii="標楷體" w:eastAsia="標楷體" w:hAnsi="標楷體" w:hint="eastAsia"/>
              </w:rPr>
              <w:t xml:space="preserve">嚴重 </w:t>
            </w:r>
            <w:r w:rsidR="00844A62" w:rsidRPr="0025773F">
              <w:rPr>
                <w:rFonts w:ascii="標楷體" w:eastAsia="標楷體" w:hAnsi="標楷體" w:hint="eastAsia"/>
              </w:rPr>
              <w:t xml:space="preserve"> </w:t>
            </w:r>
            <w:r w:rsidR="003545A1" w:rsidRPr="0025773F">
              <w:rPr>
                <w:rFonts w:ascii="標楷體" w:eastAsia="標楷體" w:hAnsi="標楷體" w:hint="eastAsia"/>
              </w:rPr>
              <w:t xml:space="preserve"> </w:t>
            </w:r>
            <w:r w:rsidR="00844A62" w:rsidRPr="0025773F">
              <w:rPr>
                <w:rFonts w:ascii="標楷體" w:eastAsia="標楷體" w:hAnsi="標楷體" w:hint="eastAsia"/>
              </w:rPr>
              <w:t xml:space="preserve"> </w:t>
            </w:r>
            <w:r w:rsidR="003545A1" w:rsidRPr="0025773F">
              <w:rPr>
                <w:rFonts w:ascii="標楷體" w:eastAsia="標楷體" w:hAnsi="標楷體" w:hint="eastAsia"/>
              </w:rPr>
              <w:t xml:space="preserve"> </w:t>
            </w:r>
            <w:r w:rsidRPr="0025773F">
              <w:rPr>
                <w:rFonts w:ascii="標楷體" w:eastAsia="標楷體" w:hAnsi="標楷體" w:hint="eastAsia"/>
              </w:rPr>
              <w:t xml:space="preserve">  20分</w:t>
            </w:r>
          </w:p>
          <w:p w:rsidR="00252462" w:rsidRPr="0025773F" w:rsidRDefault="00252462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</w:t>
            </w:r>
            <w:r w:rsidR="003545A1" w:rsidRPr="0025773F">
              <w:rPr>
                <w:rFonts w:ascii="標楷體" w:eastAsia="標楷體" w:hAnsi="標楷體" w:hint="eastAsia"/>
              </w:rPr>
              <w:t xml:space="preserve">普通   </w:t>
            </w:r>
            <w:r w:rsidRPr="0025773F">
              <w:rPr>
                <w:rFonts w:ascii="標楷體" w:eastAsia="標楷體" w:hAnsi="標楷體" w:hint="eastAsia"/>
              </w:rPr>
              <w:t xml:space="preserve"> </w:t>
            </w:r>
            <w:r w:rsidR="00844A62" w:rsidRPr="0025773F">
              <w:rPr>
                <w:rFonts w:ascii="標楷體" w:eastAsia="標楷體" w:hAnsi="標楷體" w:hint="eastAsia"/>
              </w:rPr>
              <w:t xml:space="preserve">  </w:t>
            </w:r>
            <w:r w:rsidRPr="0025773F">
              <w:rPr>
                <w:rFonts w:ascii="標楷體" w:eastAsia="標楷體" w:hAnsi="標楷體" w:hint="eastAsia"/>
              </w:rPr>
              <w:t xml:space="preserve">  5分</w:t>
            </w:r>
          </w:p>
        </w:tc>
        <w:tc>
          <w:tcPr>
            <w:tcW w:w="4501" w:type="dxa"/>
          </w:tcPr>
          <w:p w:rsidR="00AF6F25" w:rsidRPr="0025773F" w:rsidRDefault="00A04691" w:rsidP="00AF6F25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非常嚴重：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第</w:t>
            </w:r>
            <w:r w:rsidRPr="0025773F">
              <w:rPr>
                <w:rFonts w:ascii="標楷體" w:eastAsia="標楷體" w:hAnsi="標楷體"/>
              </w:rPr>
              <w:t>4</w:t>
            </w:r>
            <w:r w:rsidRPr="0025773F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25773F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者</w:t>
            </w:r>
            <w:r w:rsidRPr="0025773F">
              <w:rPr>
                <w:rFonts w:ascii="標楷體" w:eastAsia="標楷體" w:hAnsi="標楷體"/>
              </w:rPr>
              <w:t>。</w:t>
            </w:r>
          </w:p>
          <w:p w:rsidR="00AF6F25" w:rsidRPr="0025773F" w:rsidRDefault="00A04691" w:rsidP="00AF6F25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很嚴重：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第</w:t>
            </w:r>
            <w:r w:rsidRPr="0025773F">
              <w:rPr>
                <w:rFonts w:ascii="標楷體" w:eastAsia="標楷體" w:hAnsi="標楷體"/>
              </w:rPr>
              <w:t>3</w:t>
            </w:r>
            <w:r w:rsidRPr="0025773F">
              <w:rPr>
                <w:rFonts w:ascii="標楷體" w:eastAsia="標楷體" w:hAnsi="標楷體" w:hint="eastAsia"/>
              </w:rPr>
              <w:t>次命改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AF6F25" w:rsidRPr="0025773F" w:rsidRDefault="00A04691" w:rsidP="00AF6F25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第</w:t>
            </w:r>
            <w:r w:rsidRPr="0025773F">
              <w:rPr>
                <w:rFonts w:ascii="標楷體" w:eastAsia="標楷體" w:hAnsi="標楷體"/>
              </w:rPr>
              <w:t>2</w:t>
            </w:r>
            <w:r w:rsidRPr="0025773F">
              <w:rPr>
                <w:rFonts w:ascii="標楷體" w:eastAsia="標楷體" w:hAnsi="標楷體" w:hint="eastAsia"/>
              </w:rPr>
              <w:t>次命改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AF6F25" w:rsidRPr="0025773F" w:rsidRDefault="00A04691" w:rsidP="00AF6F25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普通：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改正期限未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/>
              </w:rPr>
              <w:t>者</w:t>
            </w:r>
            <w:r w:rsidRPr="0025773F">
              <w:rPr>
                <w:rFonts w:ascii="標楷體" w:eastAsia="標楷體" w:hAnsi="標楷體" w:hint="eastAsia"/>
              </w:rPr>
              <w:t>。</w:t>
            </w:r>
          </w:p>
          <w:p w:rsidR="00AF6F25" w:rsidRPr="0025773F" w:rsidRDefault="00A04691" w:rsidP="00AF6F25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25773F">
              <w:rPr>
                <w:rFonts w:ascii="標楷體" w:eastAsia="標楷體" w:hAnsi="標楷體" w:hint="eastAsia"/>
              </w:rPr>
              <w:t>註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：</w:t>
            </w:r>
            <w:r w:rsidRPr="0025773F">
              <w:rPr>
                <w:rFonts w:ascii="標楷體" w:eastAsia="標楷體" w:hAnsi="標楷體"/>
              </w:rPr>
              <w:t>1.違反個人資料保護法第8條規定。</w:t>
            </w:r>
          </w:p>
          <w:p w:rsidR="007A7DDD" w:rsidRPr="0025773F" w:rsidRDefault="00A04691" w:rsidP="00CA23A5">
            <w:pPr>
              <w:spacing w:line="360" w:lineRule="exact"/>
              <w:ind w:left="799" w:hanging="289"/>
              <w:rPr>
                <w:rFonts w:ascii="標楷體" w:eastAsia="標楷體" w:hAnsi="標楷體"/>
                <w:sz w:val="22"/>
                <w:szCs w:val="22"/>
              </w:rPr>
            </w:pPr>
            <w:r w:rsidRPr="0025773F">
              <w:rPr>
                <w:rFonts w:ascii="標楷體" w:eastAsia="標楷體" w:hAnsi="標楷體"/>
              </w:rPr>
              <w:t>2.適用</w:t>
            </w:r>
            <w:r w:rsidRPr="0025773F">
              <w:rPr>
                <w:rFonts w:ascii="標楷體" w:eastAsia="標楷體" w:hAnsi="標楷體" w:hint="eastAsia"/>
              </w:rPr>
              <w:t>個人資料保護法第</w:t>
            </w:r>
            <w:r w:rsidRPr="0025773F">
              <w:rPr>
                <w:rFonts w:ascii="標楷體" w:eastAsia="標楷體" w:hAnsi="標楷體"/>
              </w:rPr>
              <w:t>48條第1款。</w:t>
            </w:r>
          </w:p>
        </w:tc>
      </w:tr>
      <w:tr w:rsidR="00AF6F25" w:rsidRPr="0025773F" w:rsidTr="0087194D">
        <w:trPr>
          <w:trHeight w:val="20"/>
        </w:trPr>
        <w:tc>
          <w:tcPr>
            <w:tcW w:w="1208" w:type="dxa"/>
            <w:vMerge/>
          </w:tcPr>
          <w:p w:rsidR="00AF6F25" w:rsidRPr="0025773F" w:rsidRDefault="00AF6F25" w:rsidP="00173251">
            <w:pPr>
              <w:pBdr>
                <w:top w:val="single" w:sz="4" w:space="1" w:color="auto"/>
              </w:pBd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6D01DF" w:rsidRPr="0025773F" w:rsidRDefault="00AF6F25" w:rsidP="0048493A">
            <w:pPr>
              <w:numPr>
                <w:ilvl w:val="0"/>
                <w:numId w:val="2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蒐集非由當事人所提供之個人資料時</w:t>
            </w:r>
            <w:r w:rsidR="000F7D61" w:rsidRPr="0025773F">
              <w:rPr>
                <w:rFonts w:ascii="標楷體" w:eastAsia="標楷體" w:hAnsi="標楷體" w:hint="eastAsia"/>
              </w:rPr>
              <w:t>，</w:t>
            </w:r>
            <w:r w:rsidR="00844A62" w:rsidRPr="0025773F">
              <w:rPr>
                <w:rFonts w:ascii="標楷體" w:eastAsia="標楷體" w:hAnsi="標楷體" w:hint="eastAsia"/>
              </w:rPr>
              <w:t>未</w:t>
            </w:r>
            <w:r w:rsidR="000F7D61" w:rsidRPr="0025773F">
              <w:rPr>
                <w:rFonts w:ascii="標楷體" w:eastAsia="標楷體" w:hAnsi="標楷體" w:hint="eastAsia"/>
              </w:rPr>
              <w:t>在</w:t>
            </w:r>
            <w:r w:rsidRPr="0025773F">
              <w:rPr>
                <w:rFonts w:ascii="標楷體" w:eastAsia="標楷體" w:hAnsi="標楷體" w:hint="eastAsia"/>
              </w:rPr>
              <w:t>處理或利用</w:t>
            </w:r>
            <w:r w:rsidR="00C157BD" w:rsidRPr="0025773F">
              <w:rPr>
                <w:rFonts w:ascii="標楷體" w:eastAsia="標楷體" w:hAnsi="標楷體" w:hint="eastAsia"/>
              </w:rPr>
              <w:t>該資料</w:t>
            </w:r>
            <w:r w:rsidRPr="0025773F">
              <w:rPr>
                <w:rFonts w:ascii="標楷體" w:eastAsia="標楷體" w:hAnsi="標楷體" w:hint="eastAsia"/>
              </w:rPr>
              <w:t>前</w:t>
            </w:r>
            <w:r w:rsidR="00FC2BAB" w:rsidRPr="0025773F">
              <w:rPr>
                <w:rFonts w:ascii="標楷體" w:eastAsia="標楷體" w:hAnsi="標楷體" w:hint="eastAsia"/>
              </w:rPr>
              <w:t>，向</w:t>
            </w:r>
            <w:r w:rsidRPr="0025773F">
              <w:rPr>
                <w:rFonts w:ascii="標楷體" w:eastAsia="標楷體" w:hAnsi="標楷體" w:hint="eastAsia"/>
              </w:rPr>
              <w:t>當事人</w:t>
            </w:r>
            <w:r w:rsidR="00FC2BAB" w:rsidRPr="0025773F">
              <w:rPr>
                <w:rFonts w:ascii="標楷體" w:eastAsia="標楷體" w:hAnsi="標楷體" w:hint="eastAsia"/>
              </w:rPr>
              <w:t>告知個人</w:t>
            </w:r>
            <w:r w:rsidRPr="0025773F">
              <w:rPr>
                <w:rFonts w:ascii="標楷體" w:eastAsia="標楷體" w:hAnsi="標楷體" w:hint="eastAsia"/>
              </w:rPr>
              <w:t>資料來源</w:t>
            </w:r>
            <w:r w:rsidR="007479BA" w:rsidRPr="0025773F">
              <w:rPr>
                <w:rFonts w:ascii="標楷體" w:eastAsia="標楷體" w:hAnsi="標楷體" w:hint="eastAsia"/>
              </w:rPr>
              <w:t>及</w:t>
            </w:r>
            <w:r w:rsidR="00E64CE4" w:rsidRPr="0025773F">
              <w:rPr>
                <w:rFonts w:ascii="標楷體" w:eastAsia="標楷體" w:hAnsi="標楷體" w:hint="eastAsia"/>
              </w:rPr>
              <w:t>本法</w:t>
            </w:r>
            <w:r w:rsidRPr="0025773F">
              <w:rPr>
                <w:rFonts w:ascii="標楷體" w:eastAsia="標楷體" w:hAnsi="標楷體" w:hint="eastAsia"/>
              </w:rPr>
              <w:t>第</w:t>
            </w:r>
            <w:r w:rsidR="00EB302F" w:rsidRPr="0025773F">
              <w:rPr>
                <w:rFonts w:ascii="標楷體" w:eastAsia="標楷體" w:hAnsi="標楷體" w:hint="eastAsia"/>
              </w:rPr>
              <w:t>8</w:t>
            </w:r>
            <w:r w:rsidRPr="0025773F">
              <w:rPr>
                <w:rFonts w:ascii="標楷體" w:eastAsia="標楷體" w:hAnsi="標楷體" w:hint="eastAsia"/>
              </w:rPr>
              <w:t>條第</w:t>
            </w:r>
            <w:r w:rsidR="00EB302F" w:rsidRPr="0025773F">
              <w:rPr>
                <w:rFonts w:ascii="標楷體" w:eastAsia="標楷體" w:hAnsi="標楷體" w:hint="eastAsia"/>
              </w:rPr>
              <w:t>1</w:t>
            </w:r>
            <w:r w:rsidRPr="0025773F">
              <w:rPr>
                <w:rFonts w:ascii="標楷體" w:eastAsia="標楷體" w:hAnsi="標楷體" w:hint="eastAsia"/>
              </w:rPr>
              <w:t>項</w:t>
            </w:r>
            <w:r w:rsidR="00316D96" w:rsidRPr="0025773F">
              <w:rPr>
                <w:rFonts w:ascii="標楷體" w:eastAsia="標楷體" w:hAnsi="標楷體" w:hint="eastAsia"/>
              </w:rPr>
              <w:t>第</w:t>
            </w:r>
            <w:r w:rsidR="00316D96" w:rsidRPr="0025773F">
              <w:rPr>
                <w:rFonts w:ascii="標楷體" w:eastAsia="標楷體" w:hAnsi="標楷體"/>
              </w:rPr>
              <w:t>1款至第5款</w:t>
            </w:r>
            <w:r w:rsidRPr="0025773F">
              <w:rPr>
                <w:rFonts w:ascii="標楷體" w:eastAsia="標楷體" w:hAnsi="標楷體" w:hint="eastAsia"/>
              </w:rPr>
              <w:t>所列事項</w:t>
            </w:r>
            <w:r w:rsidR="00805EA1" w:rsidRPr="0025773F">
              <w:rPr>
                <w:rFonts w:ascii="標楷體" w:eastAsia="標楷體" w:hAnsi="標楷體" w:hint="eastAsia"/>
              </w:rPr>
              <w:t>，</w:t>
            </w:r>
            <w:r w:rsidR="00805EA1" w:rsidRPr="0025773F">
              <w:rPr>
                <w:rFonts w:ascii="標楷體" w:eastAsia="標楷體" w:hAnsi="標楷體"/>
              </w:rPr>
              <w:t>而無本法第9條第2項各款情形者</w:t>
            </w:r>
            <w:r w:rsidR="000F7D61" w:rsidRPr="0025773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10" w:type="dxa"/>
          </w:tcPr>
          <w:p w:rsidR="00AF6F25" w:rsidRPr="0025773F" w:rsidRDefault="00AF6F25" w:rsidP="0007212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AF6F25" w:rsidRPr="0025773F" w:rsidRDefault="00AF6F25" w:rsidP="0007212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 xml:space="preserve">□很嚴重 </w:t>
            </w:r>
            <w:r w:rsidR="00844A62" w:rsidRPr="0025773F">
              <w:rPr>
                <w:rFonts w:ascii="標楷體" w:eastAsia="標楷體" w:hAnsi="標楷體" w:hint="eastAsia"/>
              </w:rPr>
              <w:t xml:space="preserve"> </w:t>
            </w:r>
            <w:r w:rsidRPr="0025773F">
              <w:rPr>
                <w:rFonts w:ascii="標楷體" w:eastAsia="標楷體" w:hAnsi="標楷體" w:hint="eastAsia"/>
              </w:rPr>
              <w:t xml:space="preserve">   40分</w:t>
            </w:r>
          </w:p>
          <w:p w:rsidR="00AF6F25" w:rsidRPr="0025773F" w:rsidRDefault="00AF6F25" w:rsidP="0007212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 xml:space="preserve">□嚴重   </w:t>
            </w:r>
            <w:r w:rsidR="00844A62" w:rsidRPr="0025773F">
              <w:rPr>
                <w:rFonts w:ascii="標楷體" w:eastAsia="標楷體" w:hAnsi="標楷體" w:hint="eastAsia"/>
              </w:rPr>
              <w:t xml:space="preserve">  </w:t>
            </w:r>
            <w:r w:rsidRPr="0025773F">
              <w:rPr>
                <w:rFonts w:ascii="標楷體" w:eastAsia="標楷體" w:hAnsi="標楷體" w:hint="eastAsia"/>
              </w:rPr>
              <w:t xml:space="preserve">  20分</w:t>
            </w:r>
          </w:p>
          <w:p w:rsidR="00AF6F25" w:rsidRPr="0025773F" w:rsidRDefault="00AF6F25" w:rsidP="0007212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 xml:space="preserve">□普通   </w:t>
            </w:r>
            <w:r w:rsidR="00844A62" w:rsidRPr="0025773F">
              <w:rPr>
                <w:rFonts w:ascii="標楷體" w:eastAsia="標楷體" w:hAnsi="標楷體" w:hint="eastAsia"/>
              </w:rPr>
              <w:t xml:space="preserve">  </w:t>
            </w:r>
            <w:r w:rsidRPr="0025773F">
              <w:rPr>
                <w:rFonts w:ascii="標楷體" w:eastAsia="標楷體" w:hAnsi="標楷體" w:hint="eastAsia"/>
              </w:rPr>
              <w:t xml:space="preserve">   5分</w:t>
            </w:r>
          </w:p>
        </w:tc>
        <w:tc>
          <w:tcPr>
            <w:tcW w:w="4501" w:type="dxa"/>
          </w:tcPr>
          <w:p w:rsidR="007A7DDD" w:rsidRPr="0025773F" w:rsidRDefault="00A04691">
            <w:pPr>
              <w:spacing w:line="360" w:lineRule="exact"/>
              <w:ind w:left="1168" w:hanging="1168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非常嚴重：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第</w:t>
            </w:r>
            <w:r w:rsidRPr="0025773F">
              <w:rPr>
                <w:rFonts w:ascii="標楷體" w:eastAsia="標楷體" w:hAnsi="標楷體"/>
              </w:rPr>
              <w:t>4</w:t>
            </w:r>
            <w:r w:rsidRPr="0025773F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25773F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者</w:t>
            </w:r>
            <w:r w:rsidRPr="0025773F">
              <w:rPr>
                <w:rFonts w:ascii="標楷體" w:eastAsia="標楷體" w:hAnsi="標楷體"/>
              </w:rPr>
              <w:t>。</w:t>
            </w:r>
          </w:p>
          <w:p w:rsidR="00AF6F25" w:rsidRPr="0025773F" w:rsidRDefault="00A04691" w:rsidP="00072124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很嚴重：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第</w:t>
            </w:r>
            <w:r w:rsidRPr="0025773F">
              <w:rPr>
                <w:rFonts w:ascii="標楷體" w:eastAsia="標楷體" w:hAnsi="標楷體"/>
              </w:rPr>
              <w:t>3</w:t>
            </w:r>
            <w:r w:rsidRPr="0025773F">
              <w:rPr>
                <w:rFonts w:ascii="標楷體" w:eastAsia="標楷體" w:hAnsi="標楷體" w:hint="eastAsia"/>
              </w:rPr>
              <w:t>次命改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AF6F25" w:rsidRPr="0025773F" w:rsidRDefault="00A04691" w:rsidP="00072124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第</w:t>
            </w:r>
            <w:r w:rsidRPr="0025773F">
              <w:rPr>
                <w:rFonts w:ascii="標楷體" w:eastAsia="標楷體" w:hAnsi="標楷體"/>
              </w:rPr>
              <w:t>2</w:t>
            </w:r>
            <w:r w:rsidRPr="0025773F">
              <w:rPr>
                <w:rFonts w:ascii="標楷體" w:eastAsia="標楷體" w:hAnsi="標楷體" w:hint="eastAsia"/>
              </w:rPr>
              <w:t>次命改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844A62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AF6F25" w:rsidRPr="0025773F" w:rsidRDefault="00A04691" w:rsidP="00072124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普通：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改正期限未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4D7015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/>
              </w:rPr>
              <w:t>者</w:t>
            </w:r>
            <w:r w:rsidRPr="0025773F">
              <w:rPr>
                <w:rFonts w:ascii="標楷體" w:eastAsia="標楷體" w:hAnsi="標楷體" w:hint="eastAsia"/>
              </w:rPr>
              <w:t>。</w:t>
            </w:r>
          </w:p>
          <w:p w:rsidR="00AF6F25" w:rsidRPr="0025773F" w:rsidRDefault="00A04691" w:rsidP="00072124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25773F">
              <w:rPr>
                <w:rFonts w:ascii="標楷體" w:eastAsia="標楷體" w:hAnsi="標楷體" w:hint="eastAsia"/>
              </w:rPr>
              <w:t>註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：</w:t>
            </w:r>
            <w:r w:rsidRPr="0025773F">
              <w:rPr>
                <w:rFonts w:ascii="標楷體" w:eastAsia="標楷體" w:hAnsi="標楷體"/>
              </w:rPr>
              <w:t>1.違反個人資料保護法第9條規定。</w:t>
            </w:r>
          </w:p>
          <w:p w:rsidR="007A7DDD" w:rsidRPr="0025773F" w:rsidRDefault="00A04691" w:rsidP="00CA23A5">
            <w:pPr>
              <w:spacing w:line="360" w:lineRule="exact"/>
              <w:ind w:leftChars="200" w:left="770" w:hangingChars="121" w:hanging="29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2.適用</w:t>
            </w:r>
            <w:r w:rsidRPr="0025773F">
              <w:rPr>
                <w:rFonts w:ascii="標楷體" w:eastAsia="標楷體" w:hAnsi="標楷體" w:hint="eastAsia"/>
              </w:rPr>
              <w:t>個人資料保護法第</w:t>
            </w:r>
            <w:r w:rsidRPr="0025773F">
              <w:rPr>
                <w:rFonts w:ascii="標楷體" w:eastAsia="標楷體" w:hAnsi="標楷體"/>
              </w:rPr>
              <w:t>48條第1款。</w:t>
            </w:r>
          </w:p>
        </w:tc>
      </w:tr>
      <w:tr w:rsidR="00AF6F25" w:rsidRPr="0025773F" w:rsidTr="0087194D">
        <w:trPr>
          <w:trHeight w:val="20"/>
        </w:trPr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AF6F25" w:rsidRPr="0025773F" w:rsidRDefault="00AF6F25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610A" w:rsidRPr="0025773F" w:rsidRDefault="00395D38" w:rsidP="00805EA1">
            <w:pPr>
              <w:numPr>
                <w:ilvl w:val="0"/>
                <w:numId w:val="2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除本法第</w:t>
            </w:r>
            <w:r w:rsidR="00EB302F" w:rsidRPr="0025773F">
              <w:rPr>
                <w:rFonts w:ascii="標楷體" w:eastAsia="標楷體" w:hAnsi="標楷體" w:hint="eastAsia"/>
              </w:rPr>
              <w:t>10</w:t>
            </w:r>
            <w:r w:rsidRPr="0025773F">
              <w:rPr>
                <w:rFonts w:ascii="標楷體" w:eastAsia="標楷體" w:hAnsi="標楷體" w:hint="eastAsia"/>
              </w:rPr>
              <w:t>條但書規定外，</w:t>
            </w:r>
            <w:r w:rsidR="007479BA" w:rsidRPr="0025773F">
              <w:rPr>
                <w:rFonts w:ascii="標楷體" w:eastAsia="標楷體" w:hAnsi="標楷體" w:hint="eastAsia"/>
              </w:rPr>
              <w:t>未依當事人</w:t>
            </w:r>
            <w:r w:rsidRPr="0025773F">
              <w:rPr>
                <w:rFonts w:ascii="標楷體" w:eastAsia="標楷體" w:hAnsi="標楷體" w:hint="eastAsia"/>
              </w:rPr>
              <w:t>之</w:t>
            </w:r>
            <w:r w:rsidR="007479BA" w:rsidRPr="0025773F">
              <w:rPr>
                <w:rFonts w:ascii="標楷體" w:eastAsia="標楷體" w:hAnsi="標楷體" w:hint="eastAsia"/>
              </w:rPr>
              <w:t>請求，</w:t>
            </w:r>
            <w:r w:rsidR="00805EA1" w:rsidRPr="0025773F">
              <w:rPr>
                <w:rFonts w:ascii="標楷體" w:eastAsia="標楷體" w:hAnsi="標楷體"/>
              </w:rPr>
              <w:t>就所蒐集之</w:t>
            </w:r>
            <w:r w:rsidR="00805EA1" w:rsidRPr="0025773F">
              <w:rPr>
                <w:rFonts w:ascii="標楷體" w:eastAsia="標楷體" w:hAnsi="標楷體"/>
              </w:rPr>
              <w:lastRenderedPageBreak/>
              <w:t>個人資料，</w:t>
            </w:r>
            <w:r w:rsidR="00B62F54" w:rsidRPr="0025773F">
              <w:rPr>
                <w:rFonts w:ascii="標楷體" w:eastAsia="標楷體" w:hAnsi="標楷體" w:hint="eastAsia"/>
              </w:rPr>
              <w:t>答覆查詢、提供閱覽或製給複製本</w:t>
            </w:r>
            <w:r w:rsidR="00AF6F25" w:rsidRPr="0025773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F6F25" w:rsidRPr="0025773F" w:rsidRDefault="00AF6F25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lastRenderedPageBreak/>
              <w:t>□非常嚴重   60分</w:t>
            </w:r>
          </w:p>
          <w:p w:rsidR="00AF6F25" w:rsidRPr="0025773F" w:rsidRDefault="00AF6F25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 xml:space="preserve">□很嚴重  </w:t>
            </w:r>
            <w:r w:rsidR="004D7015" w:rsidRPr="0025773F">
              <w:rPr>
                <w:rFonts w:ascii="標楷體" w:eastAsia="標楷體" w:hAnsi="標楷體" w:hint="eastAsia"/>
              </w:rPr>
              <w:t xml:space="preserve"> </w:t>
            </w:r>
            <w:r w:rsidRPr="0025773F">
              <w:rPr>
                <w:rFonts w:ascii="標楷體" w:eastAsia="標楷體" w:hAnsi="標楷體" w:hint="eastAsia"/>
              </w:rPr>
              <w:t xml:space="preserve">  40分</w:t>
            </w:r>
          </w:p>
          <w:p w:rsidR="00AF6F25" w:rsidRPr="0025773F" w:rsidRDefault="00AF6F25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 xml:space="preserve">□嚴重 </w:t>
            </w:r>
            <w:r w:rsidR="004D7015" w:rsidRPr="0025773F">
              <w:rPr>
                <w:rFonts w:ascii="標楷體" w:eastAsia="標楷體" w:hAnsi="標楷體" w:hint="eastAsia"/>
              </w:rPr>
              <w:t xml:space="preserve">  </w:t>
            </w:r>
            <w:r w:rsidRPr="0025773F">
              <w:rPr>
                <w:rFonts w:ascii="標楷體" w:eastAsia="標楷體" w:hAnsi="標楷體" w:hint="eastAsia"/>
              </w:rPr>
              <w:t xml:space="preserve">    20分</w:t>
            </w:r>
          </w:p>
          <w:p w:rsidR="00AF6F25" w:rsidRPr="0025773F" w:rsidRDefault="00AF6F25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lastRenderedPageBreak/>
              <w:t xml:space="preserve">□普通    </w:t>
            </w:r>
            <w:r w:rsidR="004D7015" w:rsidRPr="0025773F">
              <w:rPr>
                <w:rFonts w:ascii="標楷體" w:eastAsia="標楷體" w:hAnsi="標楷體" w:hint="eastAsia"/>
              </w:rPr>
              <w:t xml:space="preserve">  </w:t>
            </w:r>
            <w:r w:rsidRPr="0025773F">
              <w:rPr>
                <w:rFonts w:ascii="標楷體" w:eastAsia="標楷體" w:hAnsi="標楷體" w:hint="eastAsia"/>
              </w:rPr>
              <w:t xml:space="preserve">  5分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7A7DDD" w:rsidRPr="0025773F" w:rsidRDefault="00A04691">
            <w:pPr>
              <w:spacing w:line="360" w:lineRule="exact"/>
              <w:ind w:left="1168" w:hanging="1168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lastRenderedPageBreak/>
              <w:t>非常嚴重：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第</w:t>
            </w:r>
            <w:r w:rsidRPr="0025773F">
              <w:rPr>
                <w:rFonts w:ascii="標楷體" w:eastAsia="標楷體" w:hAnsi="標楷體"/>
              </w:rPr>
              <w:t>4</w:t>
            </w:r>
            <w:r w:rsidRPr="0025773F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25773F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改</w:t>
            </w:r>
            <w:r w:rsidR="004D7015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4D7015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者</w:t>
            </w:r>
            <w:r w:rsidRPr="0025773F">
              <w:rPr>
                <w:rFonts w:ascii="標楷體" w:eastAsia="標楷體" w:hAnsi="標楷體"/>
              </w:rPr>
              <w:t>。</w:t>
            </w:r>
          </w:p>
          <w:p w:rsidR="007479BA" w:rsidRPr="0025773F" w:rsidRDefault="00A04691" w:rsidP="007479BA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很嚴重：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第</w:t>
            </w:r>
            <w:r w:rsidRPr="0025773F">
              <w:rPr>
                <w:rFonts w:ascii="標楷體" w:eastAsia="標楷體" w:hAnsi="標楷體"/>
              </w:rPr>
              <w:t>3</w:t>
            </w:r>
            <w:r w:rsidRPr="0025773F">
              <w:rPr>
                <w:rFonts w:ascii="標楷體" w:eastAsia="標楷體" w:hAnsi="標楷體" w:hint="eastAsia"/>
              </w:rPr>
              <w:t>次命改</w:t>
            </w:r>
            <w:r w:rsidR="004D7015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4D7015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7479BA" w:rsidRPr="0025773F" w:rsidRDefault="00A04691" w:rsidP="007479BA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lastRenderedPageBreak/>
              <w:t>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第</w:t>
            </w:r>
            <w:r w:rsidRPr="0025773F">
              <w:rPr>
                <w:rFonts w:ascii="標楷體" w:eastAsia="標楷體" w:hAnsi="標楷體"/>
              </w:rPr>
              <w:t>2</w:t>
            </w:r>
            <w:r w:rsidRPr="0025773F">
              <w:rPr>
                <w:rFonts w:ascii="標楷體" w:eastAsia="標楷體" w:hAnsi="標楷體" w:hint="eastAsia"/>
              </w:rPr>
              <w:t>次命改</w:t>
            </w:r>
            <w:r w:rsidR="004D7015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4D7015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 w:hint="eastAsia"/>
              </w:rPr>
              <w:t>者。</w:t>
            </w:r>
          </w:p>
          <w:p w:rsidR="007479BA" w:rsidRPr="0025773F" w:rsidRDefault="00A04691" w:rsidP="007479BA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普通：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改正期限未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="004D7015"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/>
              </w:rPr>
              <w:t>者</w:t>
            </w:r>
            <w:r w:rsidRPr="0025773F">
              <w:rPr>
                <w:rFonts w:ascii="標楷體" w:eastAsia="標楷體" w:hAnsi="標楷體" w:hint="eastAsia"/>
              </w:rPr>
              <w:t>。</w:t>
            </w:r>
          </w:p>
          <w:p w:rsidR="007479BA" w:rsidRPr="0025773F" w:rsidRDefault="00A04691" w:rsidP="007479BA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25773F">
              <w:rPr>
                <w:rFonts w:ascii="標楷體" w:eastAsia="標楷體" w:hAnsi="標楷體" w:hint="eastAsia"/>
              </w:rPr>
              <w:t>註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：</w:t>
            </w:r>
            <w:r w:rsidRPr="0025773F">
              <w:rPr>
                <w:rFonts w:ascii="標楷體" w:eastAsia="標楷體" w:hAnsi="標楷體"/>
              </w:rPr>
              <w:t>1.違反個人資料保護法第10條規定。</w:t>
            </w:r>
          </w:p>
          <w:p w:rsidR="00AF6F25" w:rsidRPr="0025773F" w:rsidRDefault="00A04691" w:rsidP="007479BA">
            <w:pPr>
              <w:spacing w:line="360" w:lineRule="exact"/>
              <w:ind w:left="723" w:hanging="284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2.適用</w:t>
            </w:r>
            <w:r w:rsidRPr="0025773F">
              <w:rPr>
                <w:rFonts w:ascii="標楷體" w:eastAsia="標楷體" w:hAnsi="標楷體" w:hint="eastAsia"/>
              </w:rPr>
              <w:t>個人資料保護法第</w:t>
            </w:r>
            <w:r w:rsidRPr="0025773F">
              <w:rPr>
                <w:rFonts w:ascii="標楷體" w:eastAsia="標楷體" w:hAnsi="標楷體"/>
              </w:rPr>
              <w:t>48條第2款。</w:t>
            </w:r>
          </w:p>
        </w:tc>
      </w:tr>
      <w:tr w:rsidR="004B5470" w:rsidRPr="0025773F" w:rsidTr="004B5470">
        <w:trPr>
          <w:trHeight w:val="3005"/>
        </w:trPr>
        <w:tc>
          <w:tcPr>
            <w:tcW w:w="12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5470" w:rsidRPr="0025773F" w:rsidRDefault="004B5470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B5470" w:rsidRPr="0025773F" w:rsidRDefault="004B5470" w:rsidP="0048493A">
            <w:pPr>
              <w:numPr>
                <w:ilvl w:val="0"/>
                <w:numId w:val="2"/>
              </w:numPr>
              <w:spacing w:line="360" w:lineRule="exact"/>
              <w:ind w:left="317" w:hanging="317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未主動或依當事人請求更正或補充其個人資料。</w:t>
            </w:r>
          </w:p>
        </w:tc>
        <w:tc>
          <w:tcPr>
            <w:tcW w:w="2410" w:type="dxa"/>
          </w:tcPr>
          <w:p w:rsidR="004B5470" w:rsidRPr="0025773F" w:rsidRDefault="004B5470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4B5470" w:rsidRPr="0025773F" w:rsidRDefault="004B5470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4B5470" w:rsidRPr="0025773F" w:rsidRDefault="004B5470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4B5470" w:rsidRPr="0025773F" w:rsidRDefault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        5分</w:t>
            </w:r>
          </w:p>
        </w:tc>
        <w:tc>
          <w:tcPr>
            <w:tcW w:w="4501" w:type="dxa"/>
          </w:tcPr>
          <w:p w:rsidR="004B5470" w:rsidRPr="00626FB9" w:rsidRDefault="004B5470" w:rsidP="008E7C87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非常嚴重：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4</w:t>
            </w:r>
            <w:r w:rsidRPr="00626FB9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626FB9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4B5470" w:rsidRPr="00626FB9" w:rsidRDefault="004B5470" w:rsidP="008E7C87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很嚴重：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3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4B5470" w:rsidRPr="00626FB9" w:rsidRDefault="004B5470" w:rsidP="008E7C87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2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4B5470" w:rsidRPr="00626FB9" w:rsidRDefault="004B5470" w:rsidP="008E7C87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普通：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</w:t>
            </w:r>
            <w:r w:rsidRPr="00626FB9">
              <w:rPr>
                <w:rFonts w:ascii="標楷體" w:eastAsia="標楷體" w:hAnsi="標楷體"/>
              </w:rPr>
              <w:t>者</w:t>
            </w:r>
            <w:r w:rsidRPr="00626FB9">
              <w:rPr>
                <w:rFonts w:ascii="標楷體" w:eastAsia="標楷體" w:hAnsi="標楷體" w:hint="eastAsia"/>
              </w:rPr>
              <w:t>。</w:t>
            </w:r>
          </w:p>
          <w:p w:rsidR="004B5470" w:rsidRPr="00626FB9" w:rsidRDefault="004B5470" w:rsidP="008E7C87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1.違反個人資料保護法第11條</w:t>
            </w:r>
            <w:r w:rsidR="00F56906" w:rsidRPr="00626FB9">
              <w:rPr>
                <w:rFonts w:ascii="標楷體" w:eastAsia="標楷體" w:hAnsi="標楷體" w:hint="eastAsia"/>
              </w:rPr>
              <w:t>第1項</w:t>
            </w:r>
            <w:r w:rsidRPr="00626FB9">
              <w:rPr>
                <w:rFonts w:ascii="標楷體" w:eastAsia="標楷體" w:hAnsi="標楷體"/>
              </w:rPr>
              <w:t>規定。</w:t>
            </w:r>
          </w:p>
          <w:p w:rsidR="004B5470" w:rsidRPr="00626FB9" w:rsidRDefault="004B5470" w:rsidP="00CA23A5">
            <w:pPr>
              <w:spacing w:line="360" w:lineRule="exact"/>
              <w:ind w:leftChars="180" w:left="715" w:hangingChars="118" w:hanging="28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2.適用個人資料保護法第48條第2款。</w:t>
            </w:r>
          </w:p>
        </w:tc>
      </w:tr>
      <w:tr w:rsidR="004B5470" w:rsidRPr="0025773F" w:rsidTr="0087194D">
        <w:trPr>
          <w:trHeight w:val="20"/>
        </w:trPr>
        <w:tc>
          <w:tcPr>
            <w:tcW w:w="1208" w:type="dxa"/>
            <w:vMerge/>
            <w:tcBorders>
              <w:top w:val="single" w:sz="4" w:space="0" w:color="auto"/>
            </w:tcBorders>
          </w:tcPr>
          <w:p w:rsidR="004B5470" w:rsidRPr="0025773F" w:rsidRDefault="004B5470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B5470" w:rsidRPr="0025773F" w:rsidRDefault="004B5470" w:rsidP="0048493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未主動或依當事人請求停止處理或利用</w:t>
            </w:r>
            <w:r w:rsidRPr="0025773F">
              <w:rPr>
                <w:rFonts w:ascii="標楷體" w:eastAsia="標楷體" w:hAnsi="標楷體" w:hint="eastAsia"/>
              </w:rPr>
              <w:t>正確性有爭議之</w:t>
            </w:r>
            <w:r w:rsidRPr="0025773F">
              <w:rPr>
                <w:rFonts w:ascii="標楷體" w:eastAsia="標楷體" w:hAnsi="標楷體"/>
              </w:rPr>
              <w:t>個人資料。</w:t>
            </w:r>
          </w:p>
        </w:tc>
        <w:tc>
          <w:tcPr>
            <w:tcW w:w="2410" w:type="dxa"/>
          </w:tcPr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        5分</w:t>
            </w:r>
          </w:p>
        </w:tc>
        <w:tc>
          <w:tcPr>
            <w:tcW w:w="4501" w:type="dxa"/>
          </w:tcPr>
          <w:p w:rsidR="004B5470" w:rsidRPr="00626FB9" w:rsidRDefault="004B5470" w:rsidP="004B5470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非常嚴重：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4</w:t>
            </w:r>
            <w:r w:rsidRPr="00626FB9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626FB9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4B5470" w:rsidRPr="00626FB9" w:rsidRDefault="004B5470" w:rsidP="004B5470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很嚴重：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3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4B5470" w:rsidRPr="00626FB9" w:rsidRDefault="004B5470" w:rsidP="004B5470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2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4B5470" w:rsidRPr="00626FB9" w:rsidRDefault="004B5470" w:rsidP="004B5470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普通：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</w:t>
            </w:r>
            <w:r w:rsidRPr="00626FB9">
              <w:rPr>
                <w:rFonts w:ascii="標楷體" w:eastAsia="標楷體" w:hAnsi="標楷體"/>
              </w:rPr>
              <w:t>者</w:t>
            </w:r>
            <w:r w:rsidRPr="00626FB9">
              <w:rPr>
                <w:rFonts w:ascii="標楷體" w:eastAsia="標楷體" w:hAnsi="標楷體" w:hint="eastAsia"/>
              </w:rPr>
              <w:t>。</w:t>
            </w:r>
          </w:p>
          <w:p w:rsidR="004B5470" w:rsidRPr="00626FB9" w:rsidRDefault="004B5470" w:rsidP="004B5470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1.違反個人資料保護法第11條</w:t>
            </w:r>
            <w:r w:rsidR="00F56906" w:rsidRPr="00626FB9">
              <w:rPr>
                <w:rFonts w:ascii="標楷體" w:eastAsia="標楷體" w:hAnsi="標楷體" w:hint="eastAsia"/>
              </w:rPr>
              <w:t>第2項</w:t>
            </w:r>
            <w:r w:rsidRPr="00626FB9">
              <w:rPr>
                <w:rFonts w:ascii="標楷體" w:eastAsia="標楷體" w:hAnsi="標楷體"/>
              </w:rPr>
              <w:t>規定。</w:t>
            </w:r>
          </w:p>
          <w:p w:rsidR="004B5470" w:rsidRPr="00626FB9" w:rsidRDefault="004B5470" w:rsidP="004B5470">
            <w:pPr>
              <w:spacing w:line="360" w:lineRule="exact"/>
              <w:ind w:leftChars="180" w:left="715" w:hangingChars="118" w:hanging="28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2.適用個人資料保護法第48條第2款。</w:t>
            </w:r>
          </w:p>
        </w:tc>
      </w:tr>
      <w:tr w:rsidR="004B5470" w:rsidRPr="0025773F" w:rsidTr="0087194D">
        <w:trPr>
          <w:trHeight w:val="20"/>
        </w:trPr>
        <w:tc>
          <w:tcPr>
            <w:tcW w:w="1208" w:type="dxa"/>
            <w:vMerge/>
            <w:tcBorders>
              <w:top w:val="single" w:sz="4" w:space="0" w:color="auto"/>
            </w:tcBorders>
          </w:tcPr>
          <w:p w:rsidR="004B5470" w:rsidRPr="0025773F" w:rsidRDefault="004B5470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B5470" w:rsidRPr="0025773F" w:rsidRDefault="004B5470" w:rsidP="0048493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個人資料蒐集之特定目的消失或期限屆滿，而未主動或依當事人之請求，刪除、停止處理或利用該個人資料。</w:t>
            </w:r>
          </w:p>
        </w:tc>
        <w:tc>
          <w:tcPr>
            <w:tcW w:w="2410" w:type="dxa"/>
          </w:tcPr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        5分</w:t>
            </w:r>
          </w:p>
        </w:tc>
        <w:tc>
          <w:tcPr>
            <w:tcW w:w="4501" w:type="dxa"/>
          </w:tcPr>
          <w:p w:rsidR="004B5470" w:rsidRPr="00626FB9" w:rsidRDefault="004B5470" w:rsidP="004B5470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非常嚴重：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4</w:t>
            </w:r>
            <w:r w:rsidRPr="00626FB9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626FB9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4B5470" w:rsidRPr="00626FB9" w:rsidRDefault="004B5470" w:rsidP="004B5470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很嚴重：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3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4B5470" w:rsidRPr="00626FB9" w:rsidRDefault="004B5470" w:rsidP="004B5470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2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4B5470" w:rsidRPr="00626FB9" w:rsidRDefault="004B5470" w:rsidP="004B5470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普通：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</w:t>
            </w:r>
            <w:r w:rsidRPr="00626FB9">
              <w:rPr>
                <w:rFonts w:ascii="標楷體" w:eastAsia="標楷體" w:hAnsi="標楷體"/>
              </w:rPr>
              <w:t>者</w:t>
            </w:r>
            <w:r w:rsidRPr="00626FB9">
              <w:rPr>
                <w:rFonts w:ascii="標楷體" w:eastAsia="標楷體" w:hAnsi="標楷體" w:hint="eastAsia"/>
              </w:rPr>
              <w:t>。</w:t>
            </w:r>
          </w:p>
          <w:p w:rsidR="004B5470" w:rsidRPr="00626FB9" w:rsidRDefault="004B5470" w:rsidP="004B5470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1.違反個人資料保護法第11條</w:t>
            </w:r>
            <w:r w:rsidR="00F56906" w:rsidRPr="00626FB9">
              <w:rPr>
                <w:rFonts w:ascii="標楷體" w:eastAsia="標楷體" w:hAnsi="標楷體" w:hint="eastAsia"/>
              </w:rPr>
              <w:t>第3項</w:t>
            </w:r>
            <w:r w:rsidRPr="00626FB9">
              <w:rPr>
                <w:rFonts w:ascii="標楷體" w:eastAsia="標楷體" w:hAnsi="標楷體"/>
              </w:rPr>
              <w:t>規定。</w:t>
            </w:r>
          </w:p>
          <w:p w:rsidR="004B5470" w:rsidRPr="00626FB9" w:rsidRDefault="004B5470" w:rsidP="004B5470">
            <w:pPr>
              <w:spacing w:line="360" w:lineRule="exact"/>
              <w:ind w:leftChars="180" w:left="715" w:hangingChars="118" w:hanging="28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2.適用個人資料保護法第48條第2款。</w:t>
            </w:r>
          </w:p>
        </w:tc>
      </w:tr>
      <w:tr w:rsidR="004B5470" w:rsidRPr="0025773F" w:rsidTr="0087194D">
        <w:trPr>
          <w:trHeight w:val="20"/>
        </w:trPr>
        <w:tc>
          <w:tcPr>
            <w:tcW w:w="1208" w:type="dxa"/>
            <w:vMerge/>
            <w:tcBorders>
              <w:top w:val="single" w:sz="4" w:space="0" w:color="auto"/>
            </w:tcBorders>
          </w:tcPr>
          <w:p w:rsidR="004B5470" w:rsidRPr="0025773F" w:rsidRDefault="004B5470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B5470" w:rsidRPr="0025773F" w:rsidRDefault="004B5470" w:rsidP="0048493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違反本法蒐集、處理或利用個人資料者，未主動或依當事</w:t>
            </w:r>
            <w:r w:rsidRPr="0025773F">
              <w:rPr>
                <w:rFonts w:ascii="標楷體" w:eastAsia="標楷體" w:hAnsi="標楷體"/>
              </w:rPr>
              <w:lastRenderedPageBreak/>
              <w:t>人之請求，刪除、停止蒐集、處理或利用</w:t>
            </w:r>
            <w:r w:rsidRPr="0025773F">
              <w:rPr>
                <w:rFonts w:ascii="標楷體" w:eastAsia="標楷體" w:hAnsi="標楷體" w:hint="eastAsia"/>
              </w:rPr>
              <w:t>該個人資料</w:t>
            </w:r>
            <w:r w:rsidRPr="0025773F">
              <w:rPr>
                <w:rFonts w:ascii="標楷體" w:eastAsia="標楷體" w:hAnsi="標楷體"/>
              </w:rPr>
              <w:t>。</w:t>
            </w:r>
          </w:p>
        </w:tc>
        <w:tc>
          <w:tcPr>
            <w:tcW w:w="2410" w:type="dxa"/>
          </w:tcPr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lastRenderedPageBreak/>
              <w:t>□非常嚴重   60分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lastRenderedPageBreak/>
              <w:t>□普通        5分</w:t>
            </w:r>
          </w:p>
        </w:tc>
        <w:tc>
          <w:tcPr>
            <w:tcW w:w="4501" w:type="dxa"/>
          </w:tcPr>
          <w:p w:rsidR="004B5470" w:rsidRPr="00626FB9" w:rsidRDefault="004B5470" w:rsidP="004B5470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lastRenderedPageBreak/>
              <w:t>非常嚴重：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4</w:t>
            </w:r>
            <w:r w:rsidRPr="00626FB9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626FB9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4B5470" w:rsidRPr="00626FB9" w:rsidRDefault="004B5470" w:rsidP="004B5470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很嚴重：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3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4B5470" w:rsidRPr="00626FB9" w:rsidRDefault="004B5470" w:rsidP="004B5470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lastRenderedPageBreak/>
              <w:t>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2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4B5470" w:rsidRPr="00626FB9" w:rsidRDefault="004B5470" w:rsidP="004B5470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普通：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</w:t>
            </w:r>
            <w:r w:rsidRPr="00626FB9">
              <w:rPr>
                <w:rFonts w:ascii="標楷體" w:eastAsia="標楷體" w:hAnsi="標楷體"/>
              </w:rPr>
              <w:t>者</w:t>
            </w:r>
            <w:r w:rsidRPr="00626FB9">
              <w:rPr>
                <w:rFonts w:ascii="標楷體" w:eastAsia="標楷體" w:hAnsi="標楷體" w:hint="eastAsia"/>
              </w:rPr>
              <w:t>。</w:t>
            </w:r>
          </w:p>
          <w:p w:rsidR="004B5470" w:rsidRPr="00626FB9" w:rsidRDefault="004B5470" w:rsidP="004B5470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1.違反個人資料保護法第11條</w:t>
            </w:r>
            <w:r w:rsidR="00F56906" w:rsidRPr="00626FB9">
              <w:rPr>
                <w:rFonts w:ascii="標楷體" w:eastAsia="標楷體" w:hAnsi="標楷體" w:hint="eastAsia"/>
              </w:rPr>
              <w:t>第4項</w:t>
            </w:r>
            <w:r w:rsidRPr="00626FB9">
              <w:rPr>
                <w:rFonts w:ascii="標楷體" w:eastAsia="標楷體" w:hAnsi="標楷體"/>
              </w:rPr>
              <w:t>規定。</w:t>
            </w:r>
          </w:p>
          <w:p w:rsidR="004B5470" w:rsidRPr="00626FB9" w:rsidRDefault="004B5470" w:rsidP="004B5470">
            <w:pPr>
              <w:spacing w:line="360" w:lineRule="exact"/>
              <w:ind w:leftChars="180" w:left="715" w:hangingChars="118" w:hanging="28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2.適用個人資料保護法第48條第2款。</w:t>
            </w:r>
          </w:p>
        </w:tc>
      </w:tr>
      <w:tr w:rsidR="004B5470" w:rsidRPr="0025773F" w:rsidTr="0087194D">
        <w:trPr>
          <w:trHeight w:val="20"/>
        </w:trPr>
        <w:tc>
          <w:tcPr>
            <w:tcW w:w="1208" w:type="dxa"/>
            <w:vMerge/>
            <w:tcBorders>
              <w:top w:val="single" w:sz="4" w:space="0" w:color="auto"/>
            </w:tcBorders>
          </w:tcPr>
          <w:p w:rsidR="004B5470" w:rsidRPr="0025773F" w:rsidRDefault="004B5470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4B5470" w:rsidRPr="0025773F" w:rsidRDefault="004B5470" w:rsidP="0048493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因</w:t>
            </w:r>
            <w:r w:rsidRPr="0025773F">
              <w:rPr>
                <w:rFonts w:ascii="標楷體" w:eastAsia="標楷體" w:hAnsi="標楷體"/>
              </w:rPr>
              <w:t>可歸責</w:t>
            </w:r>
            <w:r w:rsidRPr="0025773F">
              <w:rPr>
                <w:rFonts w:ascii="標楷體" w:eastAsia="標楷體" w:hAnsi="標楷體" w:hint="eastAsia"/>
              </w:rPr>
              <w:t>於通訊傳播事業之</w:t>
            </w:r>
            <w:r w:rsidRPr="0025773F">
              <w:rPr>
                <w:rFonts w:ascii="標楷體" w:eastAsia="標楷體" w:hAnsi="標楷體"/>
              </w:rPr>
              <w:t>事由</w:t>
            </w:r>
            <w:r w:rsidRPr="0025773F">
              <w:rPr>
                <w:rFonts w:ascii="標楷體" w:eastAsia="標楷體" w:hAnsi="標楷體" w:hint="eastAsia"/>
              </w:rPr>
              <w:t>而未更正或補充之個人資料，該通訊傳播事業未</w:t>
            </w:r>
            <w:r w:rsidRPr="0025773F">
              <w:rPr>
                <w:rFonts w:ascii="標楷體" w:eastAsia="標楷體" w:hAnsi="標楷體"/>
              </w:rPr>
              <w:t>於更正或補充後，通知曾提供利用之對象。</w:t>
            </w:r>
          </w:p>
        </w:tc>
        <w:tc>
          <w:tcPr>
            <w:tcW w:w="2410" w:type="dxa"/>
          </w:tcPr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4B5470" w:rsidRPr="0025773F" w:rsidRDefault="004B5470" w:rsidP="004B5470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        5分</w:t>
            </w:r>
          </w:p>
        </w:tc>
        <w:tc>
          <w:tcPr>
            <w:tcW w:w="4501" w:type="dxa"/>
          </w:tcPr>
          <w:p w:rsidR="004B5470" w:rsidRPr="00626FB9" w:rsidRDefault="004B5470" w:rsidP="004B5470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非常嚴重：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4</w:t>
            </w:r>
            <w:r w:rsidRPr="00626FB9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626FB9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4B5470" w:rsidRPr="00626FB9" w:rsidRDefault="004B5470" w:rsidP="004B5470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很嚴重：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3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4B5470" w:rsidRPr="00626FB9" w:rsidRDefault="004B5470" w:rsidP="004B5470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2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4B5470" w:rsidRPr="00626FB9" w:rsidRDefault="004B5470" w:rsidP="004B5470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普通：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</w:t>
            </w:r>
            <w:r w:rsidRPr="00626FB9">
              <w:rPr>
                <w:rFonts w:ascii="標楷體" w:eastAsia="標楷體" w:hAnsi="標楷體"/>
              </w:rPr>
              <w:t>者</w:t>
            </w:r>
            <w:r w:rsidRPr="00626FB9">
              <w:rPr>
                <w:rFonts w:ascii="標楷體" w:eastAsia="標楷體" w:hAnsi="標楷體" w:hint="eastAsia"/>
              </w:rPr>
              <w:t>。</w:t>
            </w:r>
          </w:p>
          <w:p w:rsidR="004B5470" w:rsidRPr="00626FB9" w:rsidRDefault="004B5470" w:rsidP="004B5470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1.違反個人資料保護法第11條</w:t>
            </w:r>
            <w:r w:rsidR="00F56906" w:rsidRPr="00626FB9">
              <w:rPr>
                <w:rFonts w:ascii="標楷體" w:eastAsia="標楷體" w:hAnsi="標楷體" w:hint="eastAsia"/>
              </w:rPr>
              <w:t>第5項</w:t>
            </w:r>
            <w:r w:rsidRPr="00626FB9">
              <w:rPr>
                <w:rFonts w:ascii="標楷體" w:eastAsia="標楷體" w:hAnsi="標楷體"/>
              </w:rPr>
              <w:t>規定。</w:t>
            </w:r>
          </w:p>
          <w:p w:rsidR="004B5470" w:rsidRPr="00626FB9" w:rsidRDefault="004B5470" w:rsidP="004B5470">
            <w:pPr>
              <w:spacing w:line="360" w:lineRule="exact"/>
              <w:ind w:leftChars="180" w:left="715" w:hangingChars="118" w:hanging="28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2.適用個人資料保護法第48條第2款。</w:t>
            </w:r>
          </w:p>
        </w:tc>
      </w:tr>
      <w:tr w:rsidR="00F56906" w:rsidRPr="0025773F" w:rsidTr="0087194D">
        <w:trPr>
          <w:trHeight w:val="20"/>
        </w:trPr>
        <w:tc>
          <w:tcPr>
            <w:tcW w:w="1208" w:type="dxa"/>
            <w:vMerge/>
            <w:tcBorders>
              <w:top w:val="single" w:sz="4" w:space="0" w:color="auto"/>
            </w:tcBorders>
          </w:tcPr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56906" w:rsidRPr="0025773F" w:rsidRDefault="00F56906" w:rsidP="0048493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違反本法規定，致個人資料被竊取、洩漏、竄改或其他侵害者，未</w:t>
            </w:r>
            <w:r w:rsidRPr="0025773F">
              <w:rPr>
                <w:rFonts w:ascii="標楷體" w:eastAsia="標楷體" w:hAnsi="標楷體" w:hint="eastAsia"/>
              </w:rPr>
              <w:t>於</w:t>
            </w:r>
            <w:r w:rsidRPr="0025773F">
              <w:rPr>
                <w:rFonts w:ascii="標楷體" w:eastAsia="標楷體" w:hAnsi="標楷體"/>
              </w:rPr>
              <w:t>查明後以適當方式通知當事人。</w:t>
            </w:r>
          </w:p>
        </w:tc>
        <w:tc>
          <w:tcPr>
            <w:tcW w:w="2410" w:type="dxa"/>
          </w:tcPr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        5分</w:t>
            </w:r>
          </w:p>
        </w:tc>
        <w:tc>
          <w:tcPr>
            <w:tcW w:w="4501" w:type="dxa"/>
          </w:tcPr>
          <w:p w:rsidR="00F56906" w:rsidRPr="0025773F" w:rsidRDefault="00F56906" w:rsidP="001D7BCC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非常嚴重：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改正期限未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/>
              </w:rPr>
              <w:t>且洩漏個人資料筆數240</w:t>
            </w:r>
            <w:r w:rsidRPr="0025773F">
              <w:rPr>
                <w:rFonts w:ascii="標楷體" w:eastAsia="標楷體" w:hAnsi="標楷體" w:hint="eastAsia"/>
              </w:rPr>
              <w:t>筆以上者</w:t>
            </w:r>
            <w:r w:rsidRPr="0025773F">
              <w:rPr>
                <w:rFonts w:ascii="標楷體" w:eastAsia="標楷體" w:hAnsi="標楷體"/>
              </w:rPr>
              <w:t>。</w:t>
            </w:r>
          </w:p>
          <w:p w:rsidR="00F56906" w:rsidRPr="0025773F" w:rsidRDefault="00F56906" w:rsidP="001D7BCC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很嚴重：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改正期限未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/>
              </w:rPr>
              <w:t>且洩漏個人資料筆數</w:t>
            </w:r>
            <w:r w:rsidRPr="0025773F">
              <w:rPr>
                <w:rFonts w:ascii="標楷體" w:eastAsia="標楷體" w:hAnsi="標楷體" w:hint="eastAsia"/>
              </w:rPr>
              <w:t>160筆以上239筆以下者。</w:t>
            </w:r>
          </w:p>
          <w:p w:rsidR="00F56906" w:rsidRPr="0025773F" w:rsidRDefault="00F56906" w:rsidP="001D7BCC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改正期限未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/>
              </w:rPr>
              <w:t>且洩漏個人資料筆數</w:t>
            </w:r>
            <w:r w:rsidRPr="0025773F">
              <w:rPr>
                <w:rFonts w:ascii="標楷體" w:eastAsia="標楷體" w:hAnsi="標楷體" w:hint="eastAsia"/>
              </w:rPr>
              <w:t>80筆以上159筆以下者。</w:t>
            </w:r>
          </w:p>
          <w:p w:rsidR="00F56906" w:rsidRPr="0025773F" w:rsidRDefault="00F56906" w:rsidP="0098243D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普通：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改正期限未</w:t>
            </w:r>
            <w:r w:rsidRPr="0025773F">
              <w:rPr>
                <w:rFonts w:ascii="標楷體" w:eastAsia="標楷體" w:hAnsi="標楷體"/>
              </w:rPr>
              <w:t>改</w:t>
            </w:r>
            <w:r w:rsidRPr="0025773F">
              <w:rPr>
                <w:rFonts w:ascii="標楷體" w:eastAsia="標楷體" w:hAnsi="標楷體" w:hint="eastAsia"/>
              </w:rPr>
              <w:t>正</w:t>
            </w:r>
            <w:r w:rsidRPr="0025773F">
              <w:rPr>
                <w:rFonts w:ascii="標楷體" w:eastAsia="標楷體" w:hAnsi="標楷體"/>
              </w:rPr>
              <w:t>且洩漏個人資料筆數79</w:t>
            </w:r>
            <w:r w:rsidRPr="0025773F">
              <w:rPr>
                <w:rFonts w:ascii="標楷體" w:eastAsia="標楷體" w:hAnsi="標楷體" w:hint="eastAsia"/>
              </w:rPr>
              <w:t>筆以下者。</w:t>
            </w:r>
          </w:p>
          <w:p w:rsidR="00F56906" w:rsidRPr="0025773F" w:rsidRDefault="00F56906" w:rsidP="0098243D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25773F">
              <w:rPr>
                <w:rFonts w:ascii="標楷體" w:eastAsia="標楷體" w:hAnsi="標楷體" w:hint="eastAsia"/>
              </w:rPr>
              <w:t>註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：</w:t>
            </w:r>
            <w:r w:rsidRPr="0025773F">
              <w:rPr>
                <w:rFonts w:ascii="標楷體" w:eastAsia="標楷體" w:hAnsi="標楷體"/>
              </w:rPr>
              <w:t>1.違反個人資料保護法第12條規定。</w:t>
            </w:r>
          </w:p>
          <w:p w:rsidR="00F56906" w:rsidRPr="0025773F" w:rsidRDefault="00F56906" w:rsidP="00CA23A5">
            <w:pPr>
              <w:spacing w:line="360" w:lineRule="exact"/>
              <w:ind w:leftChars="180" w:left="715" w:hangingChars="118" w:hanging="283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2.適用</w:t>
            </w:r>
            <w:r w:rsidRPr="0025773F">
              <w:rPr>
                <w:rFonts w:ascii="標楷體" w:eastAsia="標楷體" w:hAnsi="標楷體" w:hint="eastAsia"/>
              </w:rPr>
              <w:t>個人資料保護法第</w:t>
            </w:r>
            <w:r w:rsidRPr="0025773F">
              <w:rPr>
                <w:rFonts w:ascii="標楷體" w:eastAsia="標楷體" w:hAnsi="標楷體"/>
              </w:rPr>
              <w:t>48條第2款。</w:t>
            </w:r>
          </w:p>
        </w:tc>
      </w:tr>
      <w:tr w:rsidR="00F56906" w:rsidRPr="0025773F" w:rsidTr="0087194D">
        <w:trPr>
          <w:trHeight w:val="20"/>
        </w:trPr>
        <w:tc>
          <w:tcPr>
            <w:tcW w:w="1208" w:type="dxa"/>
            <w:vMerge/>
            <w:tcBorders>
              <w:top w:val="single" w:sz="4" w:space="0" w:color="auto"/>
            </w:tcBorders>
          </w:tcPr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56906" w:rsidRPr="0025773F" w:rsidRDefault="00F56906" w:rsidP="0048493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未於15日或延長期間內，就當事人依本法第</w:t>
            </w:r>
            <w:r w:rsidRPr="0025773F">
              <w:rPr>
                <w:rFonts w:ascii="標楷體" w:eastAsia="標楷體" w:hAnsi="標楷體"/>
              </w:rPr>
              <w:t>10條</w:t>
            </w:r>
            <w:r w:rsidRPr="0025773F">
              <w:rPr>
                <w:rFonts w:ascii="標楷體" w:eastAsia="標楷體" w:hAnsi="標楷體" w:hint="eastAsia"/>
              </w:rPr>
              <w:t>規定之請求為准駁之回復，或未將延長原因以書面通知請求人。</w:t>
            </w:r>
          </w:p>
        </w:tc>
        <w:tc>
          <w:tcPr>
            <w:tcW w:w="2410" w:type="dxa"/>
          </w:tcPr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        5分</w:t>
            </w:r>
          </w:p>
        </w:tc>
        <w:tc>
          <w:tcPr>
            <w:tcW w:w="4501" w:type="dxa"/>
          </w:tcPr>
          <w:p w:rsidR="00F56906" w:rsidRPr="00626FB9" w:rsidRDefault="00F56906" w:rsidP="001C2A36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非常嚴重：</w:t>
            </w:r>
            <w:r w:rsidRPr="0025773F">
              <w:rPr>
                <w:rFonts w:ascii="標楷體" w:eastAsia="標楷體" w:hAnsi="標楷體"/>
              </w:rPr>
              <w:t>逾越</w:t>
            </w:r>
            <w:r w:rsidRPr="0025773F">
              <w:rPr>
                <w:rFonts w:ascii="標楷體" w:eastAsia="標楷體" w:hAnsi="標楷體" w:hint="eastAsia"/>
              </w:rPr>
              <w:t>第</w:t>
            </w:r>
            <w:r w:rsidRPr="0025773F">
              <w:rPr>
                <w:rFonts w:ascii="標楷體" w:eastAsia="標楷體" w:hAnsi="標楷體"/>
              </w:rPr>
              <w:t>4</w:t>
            </w:r>
            <w:r w:rsidRPr="0025773F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25773F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F56906" w:rsidRPr="00626FB9" w:rsidRDefault="00F56906" w:rsidP="001C2A36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很嚴重：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3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F56906" w:rsidRPr="00626FB9" w:rsidRDefault="00F56906" w:rsidP="001C2A36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2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F56906" w:rsidRPr="00626FB9" w:rsidRDefault="00F56906" w:rsidP="001C2A36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普通：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</w:t>
            </w:r>
            <w:r w:rsidRPr="00626FB9">
              <w:rPr>
                <w:rFonts w:ascii="標楷體" w:eastAsia="標楷體" w:hAnsi="標楷體"/>
              </w:rPr>
              <w:t>者</w:t>
            </w:r>
            <w:r w:rsidRPr="00626FB9">
              <w:rPr>
                <w:rFonts w:ascii="標楷體" w:eastAsia="標楷體" w:hAnsi="標楷體" w:hint="eastAsia"/>
              </w:rPr>
              <w:t>。</w:t>
            </w:r>
          </w:p>
          <w:p w:rsidR="00F56906" w:rsidRPr="0025773F" w:rsidRDefault="00F56906" w:rsidP="001C2A36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1.違反個人資料保護法第13條</w:t>
            </w:r>
            <w:r w:rsidRPr="00626FB9">
              <w:rPr>
                <w:rFonts w:ascii="標楷體" w:eastAsia="標楷體" w:hAnsi="標楷體" w:hint="eastAsia"/>
              </w:rPr>
              <w:t>第1項</w:t>
            </w:r>
            <w:r w:rsidRPr="00626FB9">
              <w:rPr>
                <w:rFonts w:ascii="標楷體" w:eastAsia="標楷體" w:hAnsi="標楷體"/>
              </w:rPr>
              <w:t>規定</w:t>
            </w:r>
            <w:r w:rsidRPr="0025773F">
              <w:rPr>
                <w:rFonts w:ascii="標楷體" w:eastAsia="標楷體" w:hAnsi="標楷體"/>
              </w:rPr>
              <w:t>。</w:t>
            </w:r>
          </w:p>
          <w:p w:rsidR="00F56906" w:rsidRPr="0025773F" w:rsidRDefault="00F56906" w:rsidP="00CA23A5">
            <w:pPr>
              <w:spacing w:line="360" w:lineRule="exact"/>
              <w:ind w:leftChars="180" w:left="742" w:hangingChars="129" w:hanging="31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2.適用個人資料保護法第48條第2</w:t>
            </w:r>
            <w:r w:rsidRPr="0025773F">
              <w:rPr>
                <w:rFonts w:ascii="標楷體" w:eastAsia="標楷體" w:hAnsi="標楷體"/>
              </w:rPr>
              <w:lastRenderedPageBreak/>
              <w:t>款。</w:t>
            </w:r>
          </w:p>
        </w:tc>
      </w:tr>
      <w:tr w:rsidR="00F56906" w:rsidRPr="0025773F" w:rsidTr="00F56906">
        <w:trPr>
          <w:trHeight w:val="2975"/>
        </w:trPr>
        <w:tc>
          <w:tcPr>
            <w:tcW w:w="1208" w:type="dxa"/>
            <w:vMerge/>
          </w:tcPr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56906" w:rsidRPr="0025773F" w:rsidRDefault="00F56906" w:rsidP="0048493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未於</w:t>
            </w:r>
            <w:r w:rsidRPr="0025773F">
              <w:rPr>
                <w:rFonts w:ascii="標楷體" w:eastAsia="標楷體" w:hAnsi="標楷體" w:hint="eastAsia"/>
              </w:rPr>
              <w:t>30</w:t>
            </w:r>
            <w:r w:rsidRPr="0025773F">
              <w:rPr>
                <w:rFonts w:ascii="標楷體" w:eastAsia="標楷體" w:hAnsi="標楷體"/>
              </w:rPr>
              <w:t>日</w:t>
            </w:r>
            <w:r w:rsidRPr="0025773F">
              <w:rPr>
                <w:rFonts w:ascii="標楷體" w:eastAsia="標楷體" w:hAnsi="標楷體" w:hint="eastAsia"/>
              </w:rPr>
              <w:t>或延長期間內，就當事人依本法第11條規定之請求為准駁之回復，或未將延長原因以書面通知請求人。</w:t>
            </w:r>
          </w:p>
        </w:tc>
        <w:tc>
          <w:tcPr>
            <w:tcW w:w="2410" w:type="dxa"/>
          </w:tcPr>
          <w:p w:rsidR="00F56906" w:rsidRPr="0025773F" w:rsidRDefault="00F56906" w:rsidP="00F56906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F56906" w:rsidRPr="0025773F" w:rsidRDefault="00F56906" w:rsidP="00F56906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F56906" w:rsidRPr="0025773F" w:rsidRDefault="00F56906" w:rsidP="00F56906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F56906" w:rsidRPr="0025773F" w:rsidRDefault="00F56906" w:rsidP="00F56906">
            <w:pPr>
              <w:spacing w:line="360" w:lineRule="exact"/>
              <w:ind w:left="360" w:hanging="3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        5分</w:t>
            </w:r>
          </w:p>
        </w:tc>
        <w:tc>
          <w:tcPr>
            <w:tcW w:w="4501" w:type="dxa"/>
          </w:tcPr>
          <w:p w:rsidR="00F56906" w:rsidRPr="00626FB9" w:rsidRDefault="00F56906" w:rsidP="00F56906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非常嚴重：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4</w:t>
            </w:r>
            <w:r w:rsidRPr="00626FB9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626FB9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F56906" w:rsidRPr="00626FB9" w:rsidRDefault="00F56906" w:rsidP="00F56906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很嚴重：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3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F56906" w:rsidRPr="00626FB9" w:rsidRDefault="00F56906" w:rsidP="00F56906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2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F56906" w:rsidRPr="00626FB9" w:rsidRDefault="00F56906" w:rsidP="00F56906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普通：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</w:t>
            </w:r>
            <w:r w:rsidRPr="00626FB9">
              <w:rPr>
                <w:rFonts w:ascii="標楷體" w:eastAsia="標楷體" w:hAnsi="標楷體"/>
              </w:rPr>
              <w:t>者</w:t>
            </w:r>
            <w:r w:rsidRPr="00626FB9">
              <w:rPr>
                <w:rFonts w:ascii="標楷體" w:eastAsia="標楷體" w:hAnsi="標楷體" w:hint="eastAsia"/>
              </w:rPr>
              <w:t>。</w:t>
            </w:r>
          </w:p>
          <w:p w:rsidR="00F56906" w:rsidRPr="00626FB9" w:rsidRDefault="00F56906" w:rsidP="00F56906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1.違反個人資料保護法第13條</w:t>
            </w:r>
            <w:r w:rsidRPr="00626FB9">
              <w:rPr>
                <w:rFonts w:ascii="標楷體" w:eastAsia="標楷體" w:hAnsi="標楷體" w:hint="eastAsia"/>
              </w:rPr>
              <w:t>第2項</w:t>
            </w:r>
            <w:r w:rsidRPr="00626FB9">
              <w:rPr>
                <w:rFonts w:ascii="標楷體" w:eastAsia="標楷體" w:hAnsi="標楷體"/>
              </w:rPr>
              <w:t>規定。</w:t>
            </w:r>
          </w:p>
          <w:p w:rsidR="00F56906" w:rsidRPr="00626FB9" w:rsidRDefault="00F56906" w:rsidP="00F56906">
            <w:pPr>
              <w:spacing w:line="360" w:lineRule="exact"/>
              <w:ind w:leftChars="180" w:left="742" w:hangingChars="129" w:hanging="31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2.適用個人資料保護法第48條第2款。</w:t>
            </w:r>
          </w:p>
        </w:tc>
      </w:tr>
      <w:tr w:rsidR="00F56906" w:rsidRPr="0025773F" w:rsidTr="009B3700">
        <w:trPr>
          <w:trHeight w:val="1551"/>
        </w:trPr>
        <w:tc>
          <w:tcPr>
            <w:tcW w:w="1208" w:type="dxa"/>
            <w:vMerge/>
          </w:tcPr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56906" w:rsidRPr="0025773F" w:rsidRDefault="00F56906" w:rsidP="0048493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當事人拒絕接受行銷時，</w:t>
            </w:r>
            <w:r w:rsidRPr="0025773F">
              <w:rPr>
                <w:rFonts w:ascii="標楷體" w:eastAsia="標楷體" w:hAnsi="標楷體" w:hint="eastAsia"/>
              </w:rPr>
              <w:t>未立即停止</w:t>
            </w:r>
            <w:r w:rsidRPr="0025773F">
              <w:rPr>
                <w:rFonts w:ascii="標楷體" w:eastAsia="標楷體" w:hAnsi="標楷體"/>
              </w:rPr>
              <w:t>利用其個人資料行銷者。</w:t>
            </w:r>
          </w:p>
        </w:tc>
        <w:tc>
          <w:tcPr>
            <w:tcW w:w="2410" w:type="dxa"/>
          </w:tcPr>
          <w:p w:rsidR="00F56906" w:rsidRPr="0025773F" w:rsidRDefault="00F56906" w:rsidP="0048493A">
            <w:pPr>
              <w:spacing w:line="360" w:lineRule="exact"/>
              <w:ind w:left="360" w:hanging="3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F56906" w:rsidRPr="0025773F" w:rsidRDefault="00F56906" w:rsidP="0048493A">
            <w:pPr>
              <w:spacing w:line="360" w:lineRule="exact"/>
              <w:ind w:left="360" w:hanging="3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F56906" w:rsidRPr="0025773F" w:rsidRDefault="00F56906" w:rsidP="0048493A">
            <w:pPr>
              <w:spacing w:line="360" w:lineRule="exact"/>
              <w:ind w:left="360" w:hanging="3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F56906" w:rsidRPr="0025773F" w:rsidRDefault="00F56906" w:rsidP="0048493A">
            <w:pPr>
              <w:spacing w:line="360" w:lineRule="exact"/>
              <w:ind w:left="360" w:hanging="3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        5分</w:t>
            </w:r>
          </w:p>
        </w:tc>
        <w:tc>
          <w:tcPr>
            <w:tcW w:w="4501" w:type="dxa"/>
          </w:tcPr>
          <w:p w:rsidR="00F56906" w:rsidRPr="00626FB9" w:rsidRDefault="00F56906" w:rsidP="001C2A36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非常嚴重：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4</w:t>
            </w:r>
            <w:r w:rsidRPr="00626FB9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626FB9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F56906" w:rsidRPr="00626FB9" w:rsidRDefault="00F56906" w:rsidP="001C2A36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很嚴重：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3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F56906" w:rsidRPr="00626FB9" w:rsidRDefault="00F56906" w:rsidP="001C2A36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2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F56906" w:rsidRPr="00626FB9" w:rsidRDefault="00F56906" w:rsidP="001C2A36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普通：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</w:t>
            </w:r>
            <w:r w:rsidRPr="00626FB9">
              <w:rPr>
                <w:rFonts w:ascii="標楷體" w:eastAsia="標楷體" w:hAnsi="標楷體"/>
              </w:rPr>
              <w:t>者</w:t>
            </w:r>
            <w:r w:rsidRPr="00626FB9">
              <w:rPr>
                <w:rFonts w:ascii="標楷體" w:eastAsia="標楷體" w:hAnsi="標楷體" w:hint="eastAsia"/>
              </w:rPr>
              <w:t>。</w:t>
            </w:r>
          </w:p>
          <w:p w:rsidR="00F56906" w:rsidRPr="00626FB9" w:rsidRDefault="00F56906" w:rsidP="001C2A36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1.違反個人資料保護法第20條第2項規定。</w:t>
            </w:r>
          </w:p>
          <w:p w:rsidR="00F56906" w:rsidRPr="00626FB9" w:rsidRDefault="00F56906" w:rsidP="00182905">
            <w:pPr>
              <w:spacing w:line="360" w:lineRule="exact"/>
              <w:ind w:leftChars="205" w:left="770" w:hangingChars="116" w:hanging="278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2.適用個人資料保護法第48條第3款。</w:t>
            </w:r>
          </w:p>
        </w:tc>
      </w:tr>
      <w:tr w:rsidR="00F56906" w:rsidRPr="0025773F" w:rsidTr="00F56906">
        <w:trPr>
          <w:trHeight w:val="3327"/>
        </w:trPr>
        <w:tc>
          <w:tcPr>
            <w:tcW w:w="1208" w:type="dxa"/>
            <w:vMerge/>
          </w:tcPr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56906" w:rsidRPr="0025773F" w:rsidRDefault="00F56906" w:rsidP="0048493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首次行銷時，未提供當事人表示拒絕接受行銷之方式</w:t>
            </w:r>
            <w:r w:rsidRPr="0025773F">
              <w:rPr>
                <w:rFonts w:ascii="標楷體" w:eastAsia="標楷體" w:hAnsi="標楷體" w:hint="eastAsia"/>
              </w:rPr>
              <w:t>或未</w:t>
            </w:r>
            <w:r w:rsidRPr="0025773F">
              <w:rPr>
                <w:rFonts w:ascii="標楷體" w:eastAsia="標楷體" w:hAnsi="標楷體"/>
              </w:rPr>
              <w:t>支付所需費用。</w:t>
            </w:r>
          </w:p>
        </w:tc>
        <w:tc>
          <w:tcPr>
            <w:tcW w:w="2410" w:type="dxa"/>
          </w:tcPr>
          <w:p w:rsidR="00F56906" w:rsidRPr="0025773F" w:rsidRDefault="00F56906" w:rsidP="00F56906">
            <w:pPr>
              <w:spacing w:line="360" w:lineRule="exact"/>
              <w:ind w:left="360" w:hanging="3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□非常嚴重   60分</w:t>
            </w:r>
          </w:p>
          <w:p w:rsidR="00F56906" w:rsidRPr="0025773F" w:rsidRDefault="00F56906" w:rsidP="00F56906">
            <w:pPr>
              <w:spacing w:line="360" w:lineRule="exact"/>
              <w:ind w:left="360" w:hanging="3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□很嚴重     40分</w:t>
            </w:r>
          </w:p>
          <w:p w:rsidR="00F56906" w:rsidRPr="0025773F" w:rsidRDefault="00F56906" w:rsidP="00F56906">
            <w:pPr>
              <w:spacing w:line="360" w:lineRule="exact"/>
              <w:ind w:left="360" w:hanging="360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□嚴重       20分</w:t>
            </w:r>
          </w:p>
          <w:p w:rsidR="00F56906" w:rsidRPr="0025773F" w:rsidRDefault="00F56906" w:rsidP="00F56906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□普通        5分</w:t>
            </w:r>
          </w:p>
        </w:tc>
        <w:tc>
          <w:tcPr>
            <w:tcW w:w="4501" w:type="dxa"/>
          </w:tcPr>
          <w:p w:rsidR="00F56906" w:rsidRPr="00626FB9" w:rsidRDefault="00F56906" w:rsidP="00F56906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非常嚴重：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4</w:t>
            </w:r>
            <w:r w:rsidRPr="00626FB9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626FB9">
              <w:rPr>
                <w:rFonts w:ascii="標楷體" w:eastAsia="標楷體" w:hAnsi="標楷體" w:hint="eastAsia"/>
              </w:rPr>
              <w:t>以上命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F56906" w:rsidRPr="00626FB9" w:rsidRDefault="00F56906" w:rsidP="00F56906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很嚴重：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3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F56906" w:rsidRPr="00626FB9" w:rsidRDefault="00F56906" w:rsidP="00F56906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嚴重：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第</w:t>
            </w:r>
            <w:r w:rsidRPr="00626FB9">
              <w:rPr>
                <w:rFonts w:ascii="標楷體" w:eastAsia="標楷體" w:hAnsi="標楷體"/>
              </w:rPr>
              <w:t>2</w:t>
            </w:r>
            <w:r w:rsidRPr="00626FB9">
              <w:rPr>
                <w:rFonts w:ascii="標楷體" w:eastAsia="標楷體" w:hAnsi="標楷體" w:hint="eastAsia"/>
              </w:rPr>
              <w:t>次命改正期限未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正者。</w:t>
            </w:r>
          </w:p>
          <w:p w:rsidR="00F56906" w:rsidRPr="00626FB9" w:rsidRDefault="00F56906" w:rsidP="00F56906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普通：</w:t>
            </w:r>
            <w:r w:rsidRPr="00626FB9">
              <w:rPr>
                <w:rFonts w:ascii="標楷體" w:eastAsia="標楷體" w:hAnsi="標楷體"/>
              </w:rPr>
              <w:t>逾越</w:t>
            </w:r>
            <w:r w:rsidRPr="00626FB9">
              <w:rPr>
                <w:rFonts w:ascii="標楷體" w:eastAsia="標楷體" w:hAnsi="標楷體" w:hint="eastAsia"/>
              </w:rPr>
              <w:t>改正期限未</w:t>
            </w:r>
            <w:r w:rsidRPr="00626FB9">
              <w:rPr>
                <w:rFonts w:ascii="標楷體" w:eastAsia="標楷體" w:hAnsi="標楷體"/>
              </w:rPr>
              <w:t>改</w:t>
            </w:r>
            <w:r w:rsidRPr="00626FB9">
              <w:rPr>
                <w:rFonts w:ascii="標楷體" w:eastAsia="標楷體" w:hAnsi="標楷體" w:hint="eastAsia"/>
              </w:rPr>
              <w:t>正</w:t>
            </w:r>
            <w:r w:rsidRPr="00626FB9">
              <w:rPr>
                <w:rFonts w:ascii="標楷體" w:eastAsia="標楷體" w:hAnsi="標楷體"/>
              </w:rPr>
              <w:t>者</w:t>
            </w:r>
            <w:r w:rsidRPr="00626FB9">
              <w:rPr>
                <w:rFonts w:ascii="標楷體" w:eastAsia="標楷體" w:hAnsi="標楷體" w:hint="eastAsia"/>
              </w:rPr>
              <w:t>。</w:t>
            </w:r>
          </w:p>
          <w:p w:rsidR="00F56906" w:rsidRPr="00626FB9" w:rsidRDefault="00F56906" w:rsidP="00F56906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1.違反個人資料保護法第20條第3項規定。</w:t>
            </w:r>
          </w:p>
          <w:p w:rsidR="00F56906" w:rsidRPr="00626FB9" w:rsidRDefault="00F56906" w:rsidP="00F56906">
            <w:pPr>
              <w:spacing w:line="360" w:lineRule="exact"/>
              <w:ind w:leftChars="205" w:left="770" w:hangingChars="116" w:hanging="278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2.適用個人資料保護法第48條第3款。</w:t>
            </w:r>
          </w:p>
        </w:tc>
      </w:tr>
      <w:tr w:rsidR="00F56906" w:rsidRPr="0025773F" w:rsidTr="0087194D">
        <w:trPr>
          <w:trHeight w:val="20"/>
        </w:trPr>
        <w:tc>
          <w:tcPr>
            <w:tcW w:w="1208" w:type="dxa"/>
            <w:vMerge/>
          </w:tcPr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F56906" w:rsidRPr="0025773F" w:rsidRDefault="00F56906" w:rsidP="0048493A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通訊傳播事業及其相關人員，規避、妨礙或拒絕本會依本法第22條第1項、第2項之進入、檢查或處分。</w:t>
            </w:r>
          </w:p>
        </w:tc>
        <w:tc>
          <w:tcPr>
            <w:tcW w:w="2410" w:type="dxa"/>
          </w:tcPr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□第5次     80分</w:t>
            </w:r>
          </w:p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□第4次     60分</w:t>
            </w:r>
          </w:p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□第3次     40分</w:t>
            </w:r>
          </w:p>
          <w:p w:rsidR="00F56906" w:rsidRPr="0025773F" w:rsidRDefault="00F56906" w:rsidP="00173251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□第2次     20分</w:t>
            </w:r>
          </w:p>
          <w:p w:rsidR="00F56906" w:rsidRPr="0025773F" w:rsidRDefault="00F56906" w:rsidP="005F208D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□第1次     10分</w:t>
            </w:r>
          </w:p>
        </w:tc>
        <w:tc>
          <w:tcPr>
            <w:tcW w:w="4501" w:type="dxa"/>
          </w:tcPr>
          <w:p w:rsidR="00F56906" w:rsidRPr="00626FB9" w:rsidRDefault="00F56906" w:rsidP="003F383E">
            <w:pPr>
              <w:spacing w:line="360" w:lineRule="exact"/>
              <w:ind w:left="1100" w:hanging="1100"/>
              <w:jc w:val="both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第5次：違反規定5次以上者</w:t>
            </w:r>
            <w:r w:rsidRPr="00626FB9">
              <w:rPr>
                <w:rFonts w:ascii="標楷體" w:eastAsia="標楷體" w:hAnsi="標楷體"/>
              </w:rPr>
              <w:t>。</w:t>
            </w:r>
          </w:p>
          <w:p w:rsidR="00F56906" w:rsidRPr="00626FB9" w:rsidRDefault="00F56906" w:rsidP="003F383E">
            <w:pPr>
              <w:spacing w:line="360" w:lineRule="exact"/>
              <w:ind w:left="852" w:hanging="852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第4次：違反規定4次者。</w:t>
            </w:r>
          </w:p>
          <w:p w:rsidR="00F56906" w:rsidRPr="00626FB9" w:rsidRDefault="00F56906" w:rsidP="003F383E">
            <w:pPr>
              <w:spacing w:line="360" w:lineRule="exact"/>
              <w:ind w:left="660" w:hanging="660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第3次：違反規定3次者。</w:t>
            </w:r>
          </w:p>
          <w:p w:rsidR="00F56906" w:rsidRPr="00626FB9" w:rsidRDefault="00F56906" w:rsidP="003F383E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第2次：違反規定2次者。</w:t>
            </w:r>
          </w:p>
          <w:p w:rsidR="00F56906" w:rsidRPr="00626FB9" w:rsidRDefault="00F56906" w:rsidP="005F208D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 w:hint="eastAsia"/>
              </w:rPr>
              <w:t>第1次：違反規定1次者。</w:t>
            </w:r>
          </w:p>
          <w:p w:rsidR="00F56906" w:rsidRPr="00626FB9" w:rsidRDefault="00F56906" w:rsidP="004C1E7A">
            <w:pPr>
              <w:spacing w:line="360" w:lineRule="exact"/>
              <w:ind w:left="723" w:hanging="723"/>
              <w:rPr>
                <w:rFonts w:ascii="標楷體" w:eastAsia="標楷體" w:hAnsi="標楷體"/>
              </w:rPr>
            </w:pPr>
            <w:proofErr w:type="gramStart"/>
            <w:r w:rsidRPr="00626FB9">
              <w:rPr>
                <w:rFonts w:ascii="標楷體" w:eastAsia="標楷體" w:hAnsi="標楷體" w:hint="eastAsia"/>
              </w:rPr>
              <w:t>註</w:t>
            </w:r>
            <w:proofErr w:type="gramEnd"/>
            <w:r w:rsidRPr="00626FB9">
              <w:rPr>
                <w:rFonts w:ascii="標楷體" w:eastAsia="標楷體" w:hAnsi="標楷體" w:hint="eastAsia"/>
              </w:rPr>
              <w:t>：</w:t>
            </w:r>
            <w:r w:rsidRPr="00626FB9">
              <w:rPr>
                <w:rFonts w:ascii="標楷體" w:eastAsia="標楷體" w:hAnsi="標楷體"/>
              </w:rPr>
              <w:t>1.適用</w:t>
            </w:r>
            <w:r w:rsidRPr="00626FB9">
              <w:rPr>
                <w:rFonts w:ascii="標楷體" w:eastAsia="標楷體" w:hAnsi="標楷體" w:hint="eastAsia"/>
              </w:rPr>
              <w:t>個人資料保護法第</w:t>
            </w:r>
            <w:r w:rsidRPr="00626FB9">
              <w:rPr>
                <w:rFonts w:ascii="標楷體" w:eastAsia="標楷體" w:hAnsi="標楷體"/>
              </w:rPr>
              <w:t>49條。</w:t>
            </w:r>
          </w:p>
          <w:p w:rsidR="00F56906" w:rsidRPr="00626FB9" w:rsidRDefault="00F56906" w:rsidP="00836D04">
            <w:pPr>
              <w:spacing w:line="360" w:lineRule="exact"/>
              <w:ind w:leftChars="205" w:left="770" w:hangingChars="116" w:hanging="278"/>
              <w:rPr>
                <w:rFonts w:ascii="標楷體" w:eastAsia="標楷體" w:hAnsi="標楷體"/>
              </w:rPr>
            </w:pPr>
            <w:r w:rsidRPr="00626FB9">
              <w:rPr>
                <w:rFonts w:ascii="標楷體" w:eastAsia="標楷體" w:hAnsi="標楷體"/>
              </w:rPr>
              <w:t>2.按次計數係指違反</w:t>
            </w:r>
            <w:r w:rsidRPr="00626FB9">
              <w:rPr>
                <w:rFonts w:ascii="標楷體" w:eastAsia="標楷體" w:hAnsi="標楷體" w:hint="eastAsia"/>
              </w:rPr>
              <w:t>相同違法構成</w:t>
            </w:r>
            <w:r w:rsidRPr="00626FB9">
              <w:rPr>
                <w:rFonts w:ascii="標楷體" w:eastAsia="標楷體" w:hAnsi="標楷體" w:hint="eastAsia"/>
              </w:rPr>
              <w:lastRenderedPageBreak/>
              <w:t>要件之行為。</w:t>
            </w:r>
          </w:p>
          <w:p w:rsidR="00F56906" w:rsidRPr="00626FB9" w:rsidRDefault="00F56906" w:rsidP="00005583">
            <w:pPr>
              <w:spacing w:line="360" w:lineRule="exact"/>
              <w:ind w:leftChars="204" w:left="740" w:hangingChars="104" w:hanging="250"/>
              <w:rPr>
                <w:rFonts w:ascii="標楷體" w:eastAsia="標楷體" w:hAnsi="標楷體"/>
                <w:strike/>
              </w:rPr>
            </w:pPr>
            <w:r w:rsidRPr="00626FB9">
              <w:rPr>
                <w:rFonts w:ascii="標楷體" w:eastAsia="標楷體" w:hAnsi="標楷體" w:hint="eastAsia"/>
              </w:rPr>
              <w:t>3.</w:t>
            </w:r>
            <w:r w:rsidRPr="00626FB9">
              <w:rPr>
                <w:rFonts w:ascii="標楷體" w:eastAsia="標楷體" w:hAnsi="標楷體"/>
              </w:rPr>
              <w:t>本項所計算次數，係以同一被處分人於</w:t>
            </w:r>
            <w:r w:rsidRPr="00626FB9">
              <w:rPr>
                <w:rFonts w:ascii="標楷體" w:eastAsia="標楷體" w:hAnsi="標楷體" w:hint="eastAsia"/>
              </w:rPr>
              <w:t>3</w:t>
            </w:r>
            <w:r w:rsidRPr="00626FB9">
              <w:rPr>
                <w:rFonts w:ascii="標楷體" w:eastAsia="標楷體" w:hAnsi="標楷體"/>
              </w:rPr>
              <w:t>年內受裁處次數計之，逾</w:t>
            </w:r>
            <w:r w:rsidRPr="00626FB9">
              <w:rPr>
                <w:rFonts w:ascii="標楷體" w:eastAsia="標楷體" w:hAnsi="標楷體" w:hint="eastAsia"/>
              </w:rPr>
              <w:t>3</w:t>
            </w:r>
            <w:r w:rsidRPr="00626FB9">
              <w:rPr>
                <w:rFonts w:ascii="標楷體" w:eastAsia="標楷體" w:hAnsi="標楷體"/>
              </w:rPr>
              <w:t>年者，其違法次數重新計算。</w:t>
            </w:r>
          </w:p>
        </w:tc>
      </w:tr>
      <w:tr w:rsidR="00451165" w:rsidRPr="0025773F" w:rsidTr="0087194D">
        <w:trPr>
          <w:trHeight w:val="20"/>
        </w:trPr>
        <w:tc>
          <w:tcPr>
            <w:tcW w:w="3901" w:type="dxa"/>
            <w:gridSpan w:val="2"/>
          </w:tcPr>
          <w:p w:rsidR="00451165" w:rsidRPr="0025773F" w:rsidRDefault="00451165" w:rsidP="00005583">
            <w:pPr>
              <w:spacing w:line="360" w:lineRule="exact"/>
              <w:ind w:left="672" w:hangingChars="280" w:hanging="672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lastRenderedPageBreak/>
              <w:t>（</w:t>
            </w:r>
            <w:r w:rsidRPr="0025773F">
              <w:rPr>
                <w:rFonts w:ascii="標楷體" w:eastAsia="標楷體" w:hAnsi="標楷體" w:hint="eastAsia"/>
              </w:rPr>
              <w:t>二</w:t>
            </w:r>
            <w:r w:rsidRPr="0025773F">
              <w:rPr>
                <w:rFonts w:ascii="標楷體" w:eastAsia="標楷體" w:hAnsi="標楷體"/>
              </w:rPr>
              <w:t>）</w:t>
            </w:r>
            <w:r w:rsidRPr="0025773F">
              <w:rPr>
                <w:rFonts w:ascii="標楷體" w:eastAsia="標楷體" w:hAnsi="標楷體" w:hint="eastAsia"/>
              </w:rPr>
              <w:t>受處分人3年內受裁處次數：20分(第(一)項中之第(18)小項除外)</w:t>
            </w:r>
          </w:p>
        </w:tc>
        <w:tc>
          <w:tcPr>
            <w:tcW w:w="2410" w:type="dxa"/>
          </w:tcPr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 xml:space="preserve">      件      分</w:t>
            </w:r>
          </w:p>
        </w:tc>
        <w:tc>
          <w:tcPr>
            <w:tcW w:w="4501" w:type="dxa"/>
          </w:tcPr>
          <w:p w:rsidR="00451165" w:rsidRPr="0025773F" w:rsidRDefault="00451165" w:rsidP="00A623B4">
            <w:pPr>
              <w:spacing w:line="360" w:lineRule="exact"/>
              <w:ind w:left="262" w:hangingChars="109" w:hanging="262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1.受處分人3年內受裁處次數，指因違反相同違法構成要件之行為</w:t>
            </w:r>
            <w:proofErr w:type="gramStart"/>
            <w:r w:rsidRPr="0025773F">
              <w:rPr>
                <w:rFonts w:ascii="標楷體" w:eastAsia="標楷體" w:hAnsi="標楷體" w:hint="eastAsia"/>
              </w:rPr>
              <w:t>所受裁罰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次數。</w:t>
            </w:r>
          </w:p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2.1次4分，5次</w:t>
            </w:r>
            <w:proofErr w:type="gramStart"/>
            <w:r w:rsidRPr="0025773F">
              <w:rPr>
                <w:rFonts w:ascii="標楷體" w:eastAsia="標楷體" w:hAnsi="標楷體" w:hint="eastAsia"/>
              </w:rPr>
              <w:t>以上均以</w:t>
            </w:r>
            <w:r w:rsidRPr="0025773F">
              <w:rPr>
                <w:rFonts w:ascii="標楷體" w:eastAsia="標楷體" w:hAnsi="標楷體"/>
              </w:rPr>
              <w:t>20分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計。</w:t>
            </w:r>
          </w:p>
        </w:tc>
      </w:tr>
      <w:tr w:rsidR="00451165" w:rsidRPr="0025773F" w:rsidTr="0087194D">
        <w:trPr>
          <w:trHeight w:val="20"/>
        </w:trPr>
        <w:tc>
          <w:tcPr>
            <w:tcW w:w="3901" w:type="dxa"/>
            <w:gridSpan w:val="2"/>
          </w:tcPr>
          <w:p w:rsidR="00451165" w:rsidRPr="0025773F" w:rsidRDefault="00451165" w:rsidP="00680643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/>
              </w:rPr>
              <w:t>（</w:t>
            </w:r>
            <w:r w:rsidRPr="0025773F">
              <w:rPr>
                <w:rFonts w:ascii="標楷體" w:eastAsia="標楷體" w:hAnsi="標楷體" w:hint="eastAsia"/>
              </w:rPr>
              <w:t>三</w:t>
            </w:r>
            <w:r w:rsidRPr="0025773F">
              <w:rPr>
                <w:rFonts w:ascii="標楷體" w:eastAsia="標楷體" w:hAnsi="標楷體"/>
              </w:rPr>
              <w:t>）</w:t>
            </w:r>
            <w:r w:rsidRPr="0025773F">
              <w:rPr>
                <w:rFonts w:ascii="標楷體" w:eastAsia="標楷體" w:hAnsi="標楷體" w:hint="eastAsia"/>
              </w:rPr>
              <w:t>其他判斷因素：20分</w:t>
            </w:r>
          </w:p>
        </w:tc>
        <w:tc>
          <w:tcPr>
            <w:tcW w:w="2410" w:type="dxa"/>
          </w:tcPr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□有，加    分(1-20分)</w:t>
            </w:r>
          </w:p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 xml:space="preserve"> 事實：__________</w:t>
            </w:r>
          </w:p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□有，減    分(1-20分)</w:t>
            </w:r>
          </w:p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 xml:space="preserve"> 事實：__________</w:t>
            </w:r>
          </w:p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□無， 0分</w:t>
            </w:r>
          </w:p>
        </w:tc>
        <w:tc>
          <w:tcPr>
            <w:tcW w:w="4501" w:type="dxa"/>
          </w:tcPr>
          <w:p w:rsidR="00451165" w:rsidRPr="0025773F" w:rsidRDefault="00451165" w:rsidP="00A623B4">
            <w:pPr>
              <w:spacing w:line="360" w:lineRule="exact"/>
              <w:ind w:left="7" w:hangingChars="3" w:hanging="7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依個案綜合其他判斷要素，如一行為違反數個行政法上義務、</w:t>
            </w:r>
            <w:r w:rsidRPr="0025773F">
              <w:rPr>
                <w:rFonts w:ascii="標楷體" w:eastAsia="標楷體" w:hAnsi="標楷體" w:hint="eastAsia"/>
                <w:kern w:val="0"/>
              </w:rPr>
              <w:t>行為應受責難程度、所生影響、違反行政法上義務所得之利益、受處罰者之資力</w:t>
            </w:r>
            <w:r w:rsidRPr="0025773F">
              <w:rPr>
                <w:rFonts w:ascii="標楷體" w:eastAsia="標楷體" w:hAnsi="標楷體" w:hint="eastAsia"/>
              </w:rPr>
              <w:t>、違法者事後提供資料配合調查、有改正之意願、補救措施等，</w:t>
            </w:r>
            <w:proofErr w:type="gramStart"/>
            <w:r w:rsidRPr="0025773F">
              <w:rPr>
                <w:rFonts w:ascii="標楷體" w:eastAsia="標楷體" w:hAnsi="標楷體" w:hint="eastAsia"/>
              </w:rPr>
              <w:t>均得作為</w:t>
            </w:r>
            <w:proofErr w:type="gramEnd"/>
            <w:r w:rsidRPr="0025773F">
              <w:rPr>
                <w:rFonts w:ascii="標楷體" w:eastAsia="標楷體" w:hAnsi="標楷體" w:hint="eastAsia"/>
              </w:rPr>
              <w:t>酌加或酌減其罰鍰之依據。</w:t>
            </w:r>
          </w:p>
        </w:tc>
      </w:tr>
      <w:tr w:rsidR="00451165" w:rsidRPr="0025773F" w:rsidTr="0087194D">
        <w:trPr>
          <w:trHeight w:val="20"/>
        </w:trPr>
        <w:tc>
          <w:tcPr>
            <w:tcW w:w="3901" w:type="dxa"/>
            <w:gridSpan w:val="2"/>
          </w:tcPr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業務單位建議分數及罰鍰金額</w:t>
            </w:r>
          </w:p>
        </w:tc>
        <w:tc>
          <w:tcPr>
            <w:tcW w:w="2410" w:type="dxa"/>
          </w:tcPr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>總分：      分</w:t>
            </w:r>
          </w:p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  <w:r w:rsidRPr="0025773F">
              <w:rPr>
                <w:rFonts w:ascii="標楷體" w:eastAsia="標楷體" w:hAnsi="標楷體" w:hint="eastAsia"/>
              </w:rPr>
              <w:t xml:space="preserve">罰鍰新臺幣：  萬元            </w:t>
            </w:r>
          </w:p>
        </w:tc>
        <w:tc>
          <w:tcPr>
            <w:tcW w:w="4501" w:type="dxa"/>
          </w:tcPr>
          <w:p w:rsidR="00451165" w:rsidRPr="0025773F" w:rsidRDefault="00451165" w:rsidP="00A623B4">
            <w:pPr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25773F">
              <w:rPr>
                <w:rFonts w:ascii="標楷體" w:eastAsia="標楷體" w:hAnsi="標楷體" w:hint="eastAsia"/>
                <w:kern w:val="0"/>
              </w:rPr>
              <w:t>依表</w:t>
            </w:r>
            <w:proofErr w:type="gramEnd"/>
            <w:r w:rsidRPr="0025773F">
              <w:rPr>
                <w:rFonts w:ascii="標楷體" w:eastAsia="標楷體" w:hAnsi="標楷體" w:hint="eastAsia"/>
                <w:kern w:val="0"/>
              </w:rPr>
              <w:t>二辦理。</w:t>
            </w:r>
          </w:p>
        </w:tc>
      </w:tr>
    </w:tbl>
    <w:p w:rsidR="00252462" w:rsidRPr="0025773F" w:rsidRDefault="00252462" w:rsidP="009E3028">
      <w:pPr>
        <w:spacing w:line="400" w:lineRule="exact"/>
        <w:ind w:rightChars="-37" w:right="-89"/>
        <w:jc w:val="center"/>
        <w:rPr>
          <w:rFonts w:ascii="標楷體" w:eastAsia="標楷體" w:hAnsi="標楷體"/>
        </w:rPr>
      </w:pPr>
      <w:r w:rsidRPr="0025773F">
        <w:rPr>
          <w:rFonts w:ascii="標楷體" w:eastAsia="標楷體" w:hAnsi="標楷體"/>
          <w:kern w:val="0"/>
          <w:sz w:val="32"/>
          <w:szCs w:val="32"/>
        </w:rPr>
        <w:br w:type="page"/>
      </w:r>
      <w:r w:rsidRPr="0025773F">
        <w:rPr>
          <w:rFonts w:ascii="標楷體" w:eastAsia="標楷體" w:hAnsi="標楷體" w:hint="eastAsia"/>
          <w:kern w:val="0"/>
          <w:sz w:val="32"/>
          <w:szCs w:val="32"/>
        </w:rPr>
        <w:lastRenderedPageBreak/>
        <w:t>國家通訊傳播委員會裁處</w:t>
      </w:r>
      <w:r w:rsidR="008D1413" w:rsidRPr="0025773F">
        <w:rPr>
          <w:rFonts w:ascii="標楷體" w:eastAsia="標楷體" w:hAnsi="標楷體" w:hint="eastAsia"/>
          <w:sz w:val="32"/>
        </w:rPr>
        <w:t>通訊傳播</w:t>
      </w:r>
      <w:r w:rsidR="00804694" w:rsidRPr="0025773F">
        <w:rPr>
          <w:rFonts w:ascii="標楷體" w:eastAsia="標楷體" w:hAnsi="標楷體" w:hint="eastAsia"/>
          <w:sz w:val="32"/>
        </w:rPr>
        <w:t>事業</w:t>
      </w:r>
      <w:r w:rsidRPr="0025773F">
        <w:rPr>
          <w:rFonts w:ascii="標楷體" w:eastAsia="標楷體" w:hAnsi="標楷體" w:hint="eastAsia"/>
          <w:kern w:val="0"/>
          <w:sz w:val="32"/>
          <w:szCs w:val="32"/>
        </w:rPr>
        <w:t>違反</w:t>
      </w:r>
      <w:r w:rsidR="00905698" w:rsidRPr="0025773F">
        <w:rPr>
          <w:rFonts w:ascii="標楷體" w:eastAsia="標楷體" w:hAnsi="標楷體" w:hint="eastAsia"/>
          <w:sz w:val="32"/>
          <w:szCs w:val="32"/>
        </w:rPr>
        <w:t>個人資料保護</w:t>
      </w:r>
      <w:r w:rsidRPr="0025773F">
        <w:rPr>
          <w:rFonts w:ascii="標楷體" w:eastAsia="標楷體" w:hAnsi="標楷體" w:hint="eastAsia"/>
          <w:sz w:val="32"/>
          <w:szCs w:val="32"/>
        </w:rPr>
        <w:t>法罰鍰案件額度參考表</w:t>
      </w:r>
    </w:p>
    <w:p w:rsidR="00252462" w:rsidRPr="0025773F" w:rsidRDefault="00252462" w:rsidP="00252462">
      <w:pPr>
        <w:ind w:leftChars="-550" w:left="-1320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25773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5773F">
        <w:rPr>
          <w:rFonts w:ascii="標楷體" w:eastAsia="標楷體" w:hAnsi="標楷體" w:hint="eastAsia"/>
          <w:sz w:val="28"/>
          <w:szCs w:val="28"/>
        </w:rPr>
        <w:t>表二：</w:t>
      </w:r>
      <w:r w:rsidRPr="0025773F">
        <w:rPr>
          <w:rFonts w:ascii="標楷體" w:eastAsia="標楷體" w:hAnsi="標楷體"/>
          <w:kern w:val="0"/>
          <w:sz w:val="28"/>
          <w:szCs w:val="28"/>
        </w:rPr>
        <w:t>違法等級</w:t>
      </w:r>
      <w:r w:rsidRPr="0025773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Pr="0025773F">
        <w:rPr>
          <w:rFonts w:ascii="標楷體" w:eastAsia="標楷體" w:hAnsi="標楷體"/>
          <w:kern w:val="0"/>
          <w:sz w:val="28"/>
          <w:szCs w:val="28"/>
        </w:rPr>
        <w:t>罰鍰額度</w:t>
      </w:r>
      <w:r w:rsidRPr="0025773F">
        <w:rPr>
          <w:rFonts w:ascii="標楷體" w:eastAsia="標楷體" w:hAnsi="標楷體" w:hint="eastAsia"/>
          <w:kern w:val="0"/>
          <w:sz w:val="28"/>
          <w:szCs w:val="28"/>
        </w:rPr>
        <w:t>參考表</w:t>
      </w:r>
      <w:proofErr w:type="gramStart"/>
      <w:r w:rsidRPr="0025773F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11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74"/>
        <w:gridCol w:w="874"/>
        <w:gridCol w:w="875"/>
        <w:gridCol w:w="874"/>
        <w:gridCol w:w="875"/>
        <w:gridCol w:w="874"/>
        <w:gridCol w:w="874"/>
        <w:gridCol w:w="875"/>
        <w:gridCol w:w="874"/>
        <w:gridCol w:w="875"/>
      </w:tblGrid>
      <w:tr w:rsidR="00182905" w:rsidRPr="0025773F" w:rsidTr="0041174C">
        <w:tc>
          <w:tcPr>
            <w:tcW w:w="2410" w:type="dxa"/>
            <w:shd w:val="clear" w:color="auto" w:fill="E6E6E6"/>
            <w:vAlign w:val="center"/>
          </w:tcPr>
          <w:p w:rsidR="007A7DDD" w:rsidRPr="0025773F" w:rsidRDefault="002524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/>
                <w:sz w:val="20"/>
                <w:szCs w:val="20"/>
              </w:rPr>
              <w:t>積</w:t>
            </w:r>
            <w:r w:rsidR="0041174C" w:rsidRPr="0025773F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25773F"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jc w:val="both"/>
              <w:rPr>
                <w:rFonts w:ascii="標楷體" w:eastAsia="標楷體" w:hAnsi="標楷體"/>
                <w:spacing w:val="-20"/>
                <w:sz w:val="18"/>
                <w:szCs w:val="16"/>
              </w:rPr>
            </w:pPr>
            <w:r w:rsidRPr="0025773F">
              <w:rPr>
                <w:rFonts w:ascii="標楷體" w:eastAsia="標楷體" w:hAnsi="標楷體"/>
                <w:spacing w:val="-20"/>
                <w:sz w:val="18"/>
                <w:szCs w:val="16"/>
              </w:rPr>
              <w:t>10分以下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25773F">
              <w:rPr>
                <w:rFonts w:ascii="標楷體" w:eastAsia="標楷體" w:hAnsi="標楷體"/>
                <w:sz w:val="18"/>
                <w:szCs w:val="16"/>
              </w:rPr>
              <w:t>11-20分</w:t>
            </w:r>
          </w:p>
        </w:tc>
        <w:tc>
          <w:tcPr>
            <w:tcW w:w="875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25773F">
              <w:rPr>
                <w:rFonts w:ascii="標楷體" w:eastAsia="標楷體" w:hAnsi="標楷體"/>
                <w:sz w:val="18"/>
                <w:szCs w:val="16"/>
              </w:rPr>
              <w:t>21-30分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25773F">
              <w:rPr>
                <w:rFonts w:ascii="標楷體" w:eastAsia="標楷體" w:hAnsi="標楷體"/>
                <w:sz w:val="18"/>
                <w:szCs w:val="16"/>
              </w:rPr>
              <w:t>31-40分</w:t>
            </w:r>
          </w:p>
        </w:tc>
        <w:tc>
          <w:tcPr>
            <w:tcW w:w="875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25773F">
              <w:rPr>
                <w:rFonts w:ascii="標楷體" w:eastAsia="標楷體" w:hAnsi="標楷體"/>
                <w:sz w:val="18"/>
                <w:szCs w:val="16"/>
              </w:rPr>
              <w:t>41-50分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25773F">
              <w:rPr>
                <w:rFonts w:ascii="標楷體" w:eastAsia="標楷體" w:hAnsi="標楷體"/>
                <w:sz w:val="18"/>
                <w:szCs w:val="16"/>
              </w:rPr>
              <w:t>51-60分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25773F">
              <w:rPr>
                <w:rFonts w:ascii="標楷體" w:eastAsia="標楷體" w:hAnsi="標楷體"/>
                <w:sz w:val="18"/>
                <w:szCs w:val="16"/>
              </w:rPr>
              <w:t>61-70分</w:t>
            </w:r>
          </w:p>
        </w:tc>
        <w:tc>
          <w:tcPr>
            <w:tcW w:w="875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25773F">
              <w:rPr>
                <w:rFonts w:ascii="標楷體" w:eastAsia="標楷體" w:hAnsi="標楷體"/>
                <w:sz w:val="18"/>
                <w:szCs w:val="16"/>
              </w:rPr>
              <w:t>71-80分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25773F">
              <w:rPr>
                <w:rFonts w:ascii="標楷體" w:eastAsia="標楷體" w:hAnsi="標楷體"/>
                <w:sz w:val="18"/>
                <w:szCs w:val="16"/>
              </w:rPr>
              <w:t>81-90分</w:t>
            </w:r>
          </w:p>
        </w:tc>
        <w:tc>
          <w:tcPr>
            <w:tcW w:w="875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jc w:val="both"/>
              <w:rPr>
                <w:rFonts w:ascii="標楷體" w:eastAsia="標楷體" w:hAnsi="標楷體"/>
                <w:spacing w:val="-20"/>
                <w:sz w:val="18"/>
                <w:szCs w:val="16"/>
              </w:rPr>
            </w:pPr>
            <w:r w:rsidRPr="0025773F">
              <w:rPr>
                <w:rFonts w:ascii="標楷體" w:eastAsia="標楷體" w:hAnsi="標楷體"/>
                <w:spacing w:val="-20"/>
                <w:sz w:val="18"/>
                <w:szCs w:val="16"/>
              </w:rPr>
              <w:t>91分以上</w:t>
            </w:r>
          </w:p>
        </w:tc>
      </w:tr>
      <w:tr w:rsidR="00182905" w:rsidRPr="0025773F" w:rsidTr="0041174C">
        <w:trPr>
          <w:trHeight w:val="5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7DDD" w:rsidRPr="0025773F" w:rsidRDefault="002524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/>
                <w:sz w:val="20"/>
                <w:szCs w:val="20"/>
              </w:rPr>
              <w:t>等</w:t>
            </w:r>
            <w:r w:rsidR="0041174C" w:rsidRPr="0025773F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25773F">
              <w:rPr>
                <w:rFonts w:ascii="標楷體" w:eastAsia="標楷體" w:hAnsi="標楷體"/>
                <w:sz w:val="20"/>
                <w:szCs w:val="20"/>
              </w:rPr>
              <w:t>級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25773F">
              <w:rPr>
                <w:rFonts w:ascii="標楷體" w:eastAsia="標楷體" w:hAnsi="標楷體"/>
                <w:bCs/>
                <w:sz w:val="18"/>
                <w:szCs w:val="20"/>
              </w:rPr>
              <w:t>第1級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25773F">
              <w:rPr>
                <w:rFonts w:ascii="標楷體" w:eastAsia="標楷體" w:hAnsi="標楷體"/>
                <w:bCs/>
                <w:sz w:val="18"/>
                <w:szCs w:val="20"/>
              </w:rPr>
              <w:t>第2級</w:t>
            </w:r>
          </w:p>
        </w:tc>
        <w:tc>
          <w:tcPr>
            <w:tcW w:w="875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25773F">
              <w:rPr>
                <w:rFonts w:ascii="標楷體" w:eastAsia="標楷體" w:hAnsi="標楷體"/>
                <w:bCs/>
                <w:sz w:val="18"/>
                <w:szCs w:val="20"/>
              </w:rPr>
              <w:t>第3級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25773F">
              <w:rPr>
                <w:rFonts w:ascii="標楷體" w:eastAsia="標楷體" w:hAnsi="標楷體"/>
                <w:bCs/>
                <w:sz w:val="18"/>
                <w:szCs w:val="20"/>
              </w:rPr>
              <w:t>第4級</w:t>
            </w:r>
          </w:p>
        </w:tc>
        <w:tc>
          <w:tcPr>
            <w:tcW w:w="875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25773F">
              <w:rPr>
                <w:rFonts w:ascii="標楷體" w:eastAsia="標楷體" w:hAnsi="標楷體"/>
                <w:bCs/>
                <w:sz w:val="18"/>
                <w:szCs w:val="20"/>
              </w:rPr>
              <w:t>第5級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25773F">
              <w:rPr>
                <w:rFonts w:ascii="標楷體" w:eastAsia="標楷體" w:hAnsi="標楷體"/>
                <w:bCs/>
                <w:sz w:val="18"/>
                <w:szCs w:val="20"/>
              </w:rPr>
              <w:t>第6級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25773F">
              <w:rPr>
                <w:rFonts w:ascii="標楷體" w:eastAsia="標楷體" w:hAnsi="標楷體"/>
                <w:bCs/>
                <w:sz w:val="18"/>
                <w:szCs w:val="20"/>
              </w:rPr>
              <w:t>第7級</w:t>
            </w:r>
          </w:p>
        </w:tc>
        <w:tc>
          <w:tcPr>
            <w:tcW w:w="875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25773F">
              <w:rPr>
                <w:rFonts w:ascii="標楷體" w:eastAsia="標楷體" w:hAnsi="標楷體"/>
                <w:bCs/>
                <w:sz w:val="18"/>
                <w:szCs w:val="20"/>
              </w:rPr>
              <w:t>第8級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25773F">
              <w:rPr>
                <w:rFonts w:ascii="標楷體" w:eastAsia="標楷體" w:hAnsi="標楷體"/>
                <w:bCs/>
                <w:sz w:val="18"/>
                <w:szCs w:val="20"/>
              </w:rPr>
              <w:t>第9級</w:t>
            </w:r>
          </w:p>
        </w:tc>
        <w:tc>
          <w:tcPr>
            <w:tcW w:w="875" w:type="dxa"/>
            <w:shd w:val="clear" w:color="auto" w:fill="E6E6E6"/>
            <w:vAlign w:val="center"/>
          </w:tcPr>
          <w:p w:rsidR="00252462" w:rsidRPr="0025773F" w:rsidRDefault="00252462" w:rsidP="0051669B">
            <w:pPr>
              <w:snapToGrid w:val="0"/>
              <w:jc w:val="both"/>
              <w:rPr>
                <w:rFonts w:ascii="標楷體" w:eastAsia="標楷體" w:hAnsi="標楷體"/>
                <w:bCs/>
                <w:sz w:val="18"/>
                <w:szCs w:val="20"/>
              </w:rPr>
            </w:pPr>
            <w:r w:rsidRPr="0025773F">
              <w:rPr>
                <w:rFonts w:ascii="標楷體" w:eastAsia="標楷體" w:hAnsi="標楷體"/>
                <w:bCs/>
                <w:sz w:val="18"/>
                <w:szCs w:val="20"/>
              </w:rPr>
              <w:t>第10級</w:t>
            </w:r>
          </w:p>
        </w:tc>
      </w:tr>
      <w:tr w:rsidR="00461425" w:rsidRPr="0025773F" w:rsidTr="0041174C">
        <w:tc>
          <w:tcPr>
            <w:tcW w:w="2410" w:type="dxa"/>
            <w:shd w:val="clear" w:color="auto" w:fill="E6E6E6"/>
          </w:tcPr>
          <w:p w:rsidR="00461425" w:rsidRPr="0025773F" w:rsidRDefault="00461425" w:rsidP="00461425"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個人資料保護法第47條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</w:tr>
      <w:tr w:rsidR="00461425" w:rsidRPr="0025773F" w:rsidTr="0041174C">
        <w:tc>
          <w:tcPr>
            <w:tcW w:w="2410" w:type="dxa"/>
            <w:shd w:val="clear" w:color="auto" w:fill="E6E6E6"/>
          </w:tcPr>
          <w:p w:rsidR="00461425" w:rsidRPr="0025773F" w:rsidRDefault="00461425" w:rsidP="00461425"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個人資料保護法第48條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</w:tr>
      <w:tr w:rsidR="00461425" w:rsidRPr="0025773F" w:rsidTr="0041174C">
        <w:tc>
          <w:tcPr>
            <w:tcW w:w="2410" w:type="dxa"/>
            <w:shd w:val="clear" w:color="auto" w:fill="E6E6E6"/>
          </w:tcPr>
          <w:p w:rsidR="00461425" w:rsidRPr="0025773F" w:rsidRDefault="00461425" w:rsidP="00461425"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個人資料保護法第49條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874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875" w:type="dxa"/>
            <w:vAlign w:val="center"/>
          </w:tcPr>
          <w:p w:rsidR="007A7DDD" w:rsidRPr="0025773F" w:rsidRDefault="0046142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5773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</w:tr>
    </w:tbl>
    <w:p w:rsidR="00252462" w:rsidRPr="0025773F" w:rsidRDefault="00252462" w:rsidP="00252462">
      <w:pPr>
        <w:ind w:leftChars="-75" w:left="-180"/>
        <w:rPr>
          <w:rFonts w:ascii="標楷體" w:eastAsia="標楷體" w:hAnsi="標楷體"/>
        </w:rPr>
      </w:pPr>
    </w:p>
    <w:p w:rsidR="00252462" w:rsidRPr="0025773F" w:rsidRDefault="00252462" w:rsidP="00252462">
      <w:pPr>
        <w:rPr>
          <w:rFonts w:ascii="標楷體" w:eastAsia="標楷體" w:hAnsi="標楷體"/>
        </w:rPr>
      </w:pPr>
      <w:r w:rsidRPr="0025773F">
        <w:rPr>
          <w:rFonts w:ascii="標楷體" w:eastAsia="標楷體" w:hAnsi="標楷體" w:hint="eastAsia"/>
        </w:rPr>
        <w:t>說明：</w:t>
      </w:r>
    </w:p>
    <w:p w:rsidR="00252462" w:rsidRPr="0025773F" w:rsidRDefault="00252462" w:rsidP="00252462">
      <w:pPr>
        <w:ind w:left="238" w:hangingChars="99" w:hanging="238"/>
        <w:rPr>
          <w:rFonts w:ascii="標楷體" w:eastAsia="標楷體" w:hAnsi="標楷體"/>
        </w:rPr>
      </w:pPr>
      <w:r w:rsidRPr="0025773F">
        <w:rPr>
          <w:rFonts w:ascii="標楷體" w:eastAsia="標楷體" w:hAnsi="標楷體" w:hint="eastAsia"/>
        </w:rPr>
        <w:t>1.</w:t>
      </w:r>
      <w:r w:rsidRPr="0025773F">
        <w:rPr>
          <w:rFonts w:ascii="標楷體" w:eastAsia="標楷體" w:hAnsi="標楷體"/>
        </w:rPr>
        <w:t>裁處罰鍰案件按其個案違</w:t>
      </w:r>
      <w:r w:rsidRPr="0025773F">
        <w:rPr>
          <w:rFonts w:ascii="標楷體" w:eastAsia="標楷體" w:hAnsi="標楷體" w:hint="eastAsia"/>
        </w:rPr>
        <w:t>法</w:t>
      </w:r>
      <w:r w:rsidRPr="0025773F">
        <w:rPr>
          <w:rFonts w:ascii="標楷體" w:eastAsia="標楷體" w:hAnsi="標楷體"/>
        </w:rPr>
        <w:t>情形之評量積分區分十個等級，並就其裁處之罰鍰上下限明定其對應額度。</w:t>
      </w:r>
    </w:p>
    <w:p w:rsidR="00252462" w:rsidRPr="0025773F" w:rsidRDefault="00252462" w:rsidP="00252462">
      <w:pPr>
        <w:rPr>
          <w:rFonts w:ascii="標楷體" w:eastAsia="標楷體" w:hAnsi="標楷體"/>
        </w:rPr>
      </w:pPr>
      <w:r w:rsidRPr="0025773F">
        <w:rPr>
          <w:rFonts w:ascii="標楷體" w:eastAsia="標楷體" w:hAnsi="標楷體" w:hint="eastAsia"/>
        </w:rPr>
        <w:t>2.本表所指</w:t>
      </w:r>
      <w:proofErr w:type="gramStart"/>
      <w:r w:rsidRPr="0025773F">
        <w:rPr>
          <w:rFonts w:ascii="標楷體" w:eastAsia="標楷體" w:hAnsi="標楷體" w:hint="eastAsia"/>
        </w:rPr>
        <w:t>罰鍰均以新</w:t>
      </w:r>
      <w:proofErr w:type="gramEnd"/>
      <w:r w:rsidRPr="0025773F">
        <w:rPr>
          <w:rFonts w:ascii="標楷體" w:eastAsia="標楷體" w:hAnsi="標楷體" w:hint="eastAsia"/>
        </w:rPr>
        <w:t>臺幣計，單位為萬元。</w:t>
      </w:r>
    </w:p>
    <w:p w:rsidR="007A7DDD" w:rsidRPr="0025773F" w:rsidRDefault="009F72CD">
      <w:pPr>
        <w:ind w:left="238" w:hangingChars="99" w:hanging="238"/>
        <w:rPr>
          <w:rFonts w:ascii="標楷體" w:eastAsia="標楷體" w:hAnsi="標楷體"/>
        </w:rPr>
      </w:pPr>
      <w:r w:rsidRPr="0025773F">
        <w:rPr>
          <w:rFonts w:ascii="標楷體" w:eastAsia="標楷體" w:hAnsi="標楷體"/>
        </w:rPr>
        <w:t>3.</w:t>
      </w:r>
      <w:r w:rsidR="00A04691" w:rsidRPr="0025773F">
        <w:rPr>
          <w:rFonts w:ascii="標楷體" w:eastAsia="標楷體" w:hAnsi="標楷體" w:hint="eastAsia"/>
        </w:rPr>
        <w:t>通訊傳播事業之代表人、管理人或其他有代表權人，因</w:t>
      </w:r>
      <w:r w:rsidR="0041174C" w:rsidRPr="0025773F">
        <w:rPr>
          <w:rFonts w:ascii="標楷體" w:eastAsia="標楷體" w:hAnsi="標楷體" w:hint="eastAsia"/>
        </w:rPr>
        <w:t>該</w:t>
      </w:r>
      <w:r w:rsidR="00A04691" w:rsidRPr="0025773F">
        <w:rPr>
          <w:rFonts w:ascii="標楷體" w:eastAsia="標楷體" w:hAnsi="標楷體" w:hint="eastAsia"/>
        </w:rPr>
        <w:t>通訊傳播事業依個人資料保護法第</w:t>
      </w:r>
      <w:r w:rsidR="00A04691" w:rsidRPr="0025773F">
        <w:rPr>
          <w:rFonts w:ascii="標楷體" w:eastAsia="標楷體" w:hAnsi="標楷體"/>
        </w:rPr>
        <w:t>47</w:t>
      </w:r>
      <w:r w:rsidR="00A04691" w:rsidRPr="0025773F">
        <w:rPr>
          <w:rFonts w:ascii="標楷體" w:eastAsia="標楷體" w:hAnsi="標楷體" w:hint="eastAsia"/>
        </w:rPr>
        <w:t>條、第</w:t>
      </w:r>
      <w:r w:rsidR="00A04691" w:rsidRPr="0025773F">
        <w:rPr>
          <w:rFonts w:ascii="標楷體" w:eastAsia="標楷體" w:hAnsi="標楷體"/>
        </w:rPr>
        <w:t>48</w:t>
      </w:r>
      <w:r w:rsidR="00A04691" w:rsidRPr="0025773F">
        <w:rPr>
          <w:rFonts w:ascii="標楷體" w:eastAsia="標楷體" w:hAnsi="標楷體" w:hint="eastAsia"/>
        </w:rPr>
        <w:t>條</w:t>
      </w:r>
      <w:r w:rsidR="0041174C" w:rsidRPr="0025773F">
        <w:rPr>
          <w:rFonts w:ascii="標楷體" w:eastAsia="標楷體" w:hAnsi="標楷體" w:hint="eastAsia"/>
        </w:rPr>
        <w:t>或</w:t>
      </w:r>
      <w:r w:rsidR="00A04691" w:rsidRPr="0025773F">
        <w:rPr>
          <w:rFonts w:ascii="標楷體" w:eastAsia="標楷體" w:hAnsi="標楷體" w:hint="eastAsia"/>
        </w:rPr>
        <w:t>第</w:t>
      </w:r>
      <w:r w:rsidR="00A04691" w:rsidRPr="0025773F">
        <w:rPr>
          <w:rFonts w:ascii="標楷體" w:eastAsia="標楷體" w:hAnsi="標楷體"/>
        </w:rPr>
        <w:t>49</w:t>
      </w:r>
      <w:r w:rsidR="00A04691" w:rsidRPr="0025773F">
        <w:rPr>
          <w:rFonts w:ascii="標楷體" w:eastAsia="標楷體" w:hAnsi="標楷體" w:hint="eastAsia"/>
        </w:rPr>
        <w:t>條規定受罰鍰處罰時，</w:t>
      </w:r>
      <w:r w:rsidR="009B56A3" w:rsidRPr="0025773F">
        <w:rPr>
          <w:rFonts w:ascii="標楷體" w:eastAsia="標楷體" w:hAnsi="標楷體" w:hint="eastAsia"/>
        </w:rPr>
        <w:t>依同法第</w:t>
      </w:r>
      <w:r w:rsidR="009B56A3" w:rsidRPr="0025773F">
        <w:rPr>
          <w:rFonts w:ascii="標楷體" w:eastAsia="標楷體" w:hAnsi="標楷體"/>
        </w:rPr>
        <w:t>50</w:t>
      </w:r>
      <w:r w:rsidR="009B56A3" w:rsidRPr="0025773F">
        <w:rPr>
          <w:rFonts w:ascii="標楷體" w:eastAsia="標楷體" w:hAnsi="標楷體" w:hint="eastAsia"/>
        </w:rPr>
        <w:t>條規定，</w:t>
      </w:r>
      <w:r w:rsidR="00633EAE" w:rsidRPr="0025773F">
        <w:rPr>
          <w:rFonts w:ascii="標楷體" w:eastAsia="標楷體" w:hAnsi="標楷體" w:hint="eastAsia"/>
        </w:rPr>
        <w:t>除能證明已盡防止義務外，</w:t>
      </w:r>
      <w:r w:rsidR="0041174C" w:rsidRPr="0025773F">
        <w:rPr>
          <w:rFonts w:ascii="標楷體" w:eastAsia="標楷體" w:hAnsi="標楷體" w:hint="eastAsia"/>
        </w:rPr>
        <w:t>應並</w:t>
      </w:r>
      <w:r w:rsidR="00A04691" w:rsidRPr="0025773F">
        <w:rPr>
          <w:rFonts w:ascii="標楷體" w:eastAsia="標楷體" w:hAnsi="標楷體" w:hint="eastAsia"/>
        </w:rPr>
        <w:t>受同一額度罰鍰之處罰。</w:t>
      </w:r>
    </w:p>
    <w:p w:rsidR="0041174C" w:rsidRPr="0025773F" w:rsidRDefault="0041174C" w:rsidP="00252462">
      <w:pPr>
        <w:rPr>
          <w:rFonts w:ascii="標楷體" w:eastAsia="標楷體" w:hAnsi="標楷體"/>
        </w:rPr>
      </w:pPr>
    </w:p>
    <w:sectPr w:rsidR="0041174C" w:rsidRPr="0025773F" w:rsidSect="0060712D">
      <w:footerReference w:type="even" r:id="rId10"/>
      <w:footerReference w:type="default" r:id="rId11"/>
      <w:pgSz w:w="12242" w:h="15842" w:code="1"/>
      <w:pgMar w:top="1418" w:right="1418" w:bottom="1418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61" w:rsidRDefault="00FF2161" w:rsidP="00C7741A">
      <w:r>
        <w:separator/>
      </w:r>
    </w:p>
  </w:endnote>
  <w:endnote w:type="continuationSeparator" w:id="0">
    <w:p w:rsidR="00FF2161" w:rsidRDefault="00FF2161" w:rsidP="00C7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15" w:rsidRDefault="00435AEA" w:rsidP="0017325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701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7015" w:rsidRDefault="004D70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15" w:rsidRDefault="00435AEA" w:rsidP="0017325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70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6689">
      <w:rPr>
        <w:rStyle w:val="aa"/>
        <w:noProof/>
      </w:rPr>
      <w:t>8</w:t>
    </w:r>
    <w:r>
      <w:rPr>
        <w:rStyle w:val="aa"/>
      </w:rPr>
      <w:fldChar w:fldCharType="end"/>
    </w:r>
  </w:p>
  <w:p w:rsidR="004D7015" w:rsidRDefault="004D70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61" w:rsidRDefault="00FF2161" w:rsidP="00C7741A">
      <w:r>
        <w:separator/>
      </w:r>
    </w:p>
  </w:footnote>
  <w:footnote w:type="continuationSeparator" w:id="0">
    <w:p w:rsidR="00FF2161" w:rsidRDefault="00FF2161" w:rsidP="00C77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1FE"/>
    <w:multiLevelType w:val="hybridMultilevel"/>
    <w:tmpl w:val="A6663940"/>
    <w:lvl w:ilvl="0" w:tplc="2310A64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65374A"/>
    <w:multiLevelType w:val="hybridMultilevel"/>
    <w:tmpl w:val="460A693A"/>
    <w:lvl w:ilvl="0" w:tplc="E660A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906D45"/>
    <w:multiLevelType w:val="hybridMultilevel"/>
    <w:tmpl w:val="76DC6306"/>
    <w:lvl w:ilvl="0" w:tplc="BE183388">
      <w:start w:val="1"/>
      <w:numFmt w:val="decimal"/>
      <w:lvlText w:val="%1.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B86E0A"/>
    <w:multiLevelType w:val="multilevel"/>
    <w:tmpl w:val="683C45D2"/>
    <w:lvl w:ilvl="0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41A"/>
    <w:rsid w:val="00002436"/>
    <w:rsid w:val="0000411C"/>
    <w:rsid w:val="00005583"/>
    <w:rsid w:val="000109C6"/>
    <w:rsid w:val="00016065"/>
    <w:rsid w:val="0004714D"/>
    <w:rsid w:val="000527E0"/>
    <w:rsid w:val="00066084"/>
    <w:rsid w:val="00072124"/>
    <w:rsid w:val="00080776"/>
    <w:rsid w:val="000823B1"/>
    <w:rsid w:val="00083BBB"/>
    <w:rsid w:val="00084755"/>
    <w:rsid w:val="00092B1E"/>
    <w:rsid w:val="00094181"/>
    <w:rsid w:val="00094A0B"/>
    <w:rsid w:val="000A0728"/>
    <w:rsid w:val="000A18AE"/>
    <w:rsid w:val="000C3150"/>
    <w:rsid w:val="000C70B5"/>
    <w:rsid w:val="000E4ECD"/>
    <w:rsid w:val="000F7D61"/>
    <w:rsid w:val="00105353"/>
    <w:rsid w:val="0010542E"/>
    <w:rsid w:val="00105CE3"/>
    <w:rsid w:val="00107676"/>
    <w:rsid w:val="001236C2"/>
    <w:rsid w:val="00126EAA"/>
    <w:rsid w:val="001414EE"/>
    <w:rsid w:val="00163EA1"/>
    <w:rsid w:val="00164182"/>
    <w:rsid w:val="00167C1C"/>
    <w:rsid w:val="00173251"/>
    <w:rsid w:val="001767B8"/>
    <w:rsid w:val="00182905"/>
    <w:rsid w:val="001B7CAF"/>
    <w:rsid w:val="001C2A36"/>
    <w:rsid w:val="001C5523"/>
    <w:rsid w:val="001D6294"/>
    <w:rsid w:val="001D7BCC"/>
    <w:rsid w:val="001E7B04"/>
    <w:rsid w:val="00210923"/>
    <w:rsid w:val="0021792E"/>
    <w:rsid w:val="00224A81"/>
    <w:rsid w:val="00226584"/>
    <w:rsid w:val="00237508"/>
    <w:rsid w:val="00247E50"/>
    <w:rsid w:val="0025064D"/>
    <w:rsid w:val="00252462"/>
    <w:rsid w:val="00252682"/>
    <w:rsid w:val="0025773F"/>
    <w:rsid w:val="00265857"/>
    <w:rsid w:val="00265C80"/>
    <w:rsid w:val="002731ED"/>
    <w:rsid w:val="002835FC"/>
    <w:rsid w:val="0029217E"/>
    <w:rsid w:val="002928A9"/>
    <w:rsid w:val="002972BA"/>
    <w:rsid w:val="002B484B"/>
    <w:rsid w:val="002B601F"/>
    <w:rsid w:val="002D171E"/>
    <w:rsid w:val="002D2254"/>
    <w:rsid w:val="002D282B"/>
    <w:rsid w:val="002D39EC"/>
    <w:rsid w:val="002F384D"/>
    <w:rsid w:val="003000CD"/>
    <w:rsid w:val="00300D61"/>
    <w:rsid w:val="00303392"/>
    <w:rsid w:val="0031267D"/>
    <w:rsid w:val="00315267"/>
    <w:rsid w:val="00316D96"/>
    <w:rsid w:val="00323CEE"/>
    <w:rsid w:val="00324C44"/>
    <w:rsid w:val="003304BD"/>
    <w:rsid w:val="00334C7B"/>
    <w:rsid w:val="0034146E"/>
    <w:rsid w:val="00344F88"/>
    <w:rsid w:val="00351AC4"/>
    <w:rsid w:val="003521E6"/>
    <w:rsid w:val="003545A1"/>
    <w:rsid w:val="003561CA"/>
    <w:rsid w:val="00357609"/>
    <w:rsid w:val="00361685"/>
    <w:rsid w:val="00382422"/>
    <w:rsid w:val="00382FAE"/>
    <w:rsid w:val="00385664"/>
    <w:rsid w:val="00395D38"/>
    <w:rsid w:val="003A6732"/>
    <w:rsid w:val="003A74FB"/>
    <w:rsid w:val="003C0B4E"/>
    <w:rsid w:val="003C1987"/>
    <w:rsid w:val="003D3836"/>
    <w:rsid w:val="003D40BF"/>
    <w:rsid w:val="003D5E2E"/>
    <w:rsid w:val="003E4DB6"/>
    <w:rsid w:val="003F383E"/>
    <w:rsid w:val="003F3D6A"/>
    <w:rsid w:val="00407591"/>
    <w:rsid w:val="0041174C"/>
    <w:rsid w:val="004248C7"/>
    <w:rsid w:val="00425C90"/>
    <w:rsid w:val="00433A5F"/>
    <w:rsid w:val="00435AEA"/>
    <w:rsid w:val="004371D1"/>
    <w:rsid w:val="00437F02"/>
    <w:rsid w:val="00441FF7"/>
    <w:rsid w:val="00445D4F"/>
    <w:rsid w:val="00451165"/>
    <w:rsid w:val="004521B0"/>
    <w:rsid w:val="004554F0"/>
    <w:rsid w:val="00461425"/>
    <w:rsid w:val="0046524A"/>
    <w:rsid w:val="004670C2"/>
    <w:rsid w:val="00470E04"/>
    <w:rsid w:val="0047364D"/>
    <w:rsid w:val="00474679"/>
    <w:rsid w:val="00474A11"/>
    <w:rsid w:val="00476FC7"/>
    <w:rsid w:val="0048493A"/>
    <w:rsid w:val="004A7D81"/>
    <w:rsid w:val="004B36B6"/>
    <w:rsid w:val="004B5470"/>
    <w:rsid w:val="004B55B1"/>
    <w:rsid w:val="004C1E7A"/>
    <w:rsid w:val="004C6BA3"/>
    <w:rsid w:val="004D2B68"/>
    <w:rsid w:val="004D7015"/>
    <w:rsid w:val="00507497"/>
    <w:rsid w:val="00515A58"/>
    <w:rsid w:val="0051669B"/>
    <w:rsid w:val="00535E05"/>
    <w:rsid w:val="00542D82"/>
    <w:rsid w:val="0054643E"/>
    <w:rsid w:val="00573A16"/>
    <w:rsid w:val="005760CA"/>
    <w:rsid w:val="0059171D"/>
    <w:rsid w:val="005A0443"/>
    <w:rsid w:val="005B3F35"/>
    <w:rsid w:val="005D2D55"/>
    <w:rsid w:val="005D6DBC"/>
    <w:rsid w:val="005E3533"/>
    <w:rsid w:val="005E4211"/>
    <w:rsid w:val="005F208D"/>
    <w:rsid w:val="005F643D"/>
    <w:rsid w:val="0060712D"/>
    <w:rsid w:val="00615569"/>
    <w:rsid w:val="00626FB9"/>
    <w:rsid w:val="00633EAE"/>
    <w:rsid w:val="00640701"/>
    <w:rsid w:val="00646B5E"/>
    <w:rsid w:val="006804F6"/>
    <w:rsid w:val="00680643"/>
    <w:rsid w:val="006832FC"/>
    <w:rsid w:val="00687865"/>
    <w:rsid w:val="00692966"/>
    <w:rsid w:val="00696950"/>
    <w:rsid w:val="006A689B"/>
    <w:rsid w:val="006B38EC"/>
    <w:rsid w:val="006C4CF8"/>
    <w:rsid w:val="006C6F30"/>
    <w:rsid w:val="006D01DF"/>
    <w:rsid w:val="006D3AED"/>
    <w:rsid w:val="006D4671"/>
    <w:rsid w:val="006E3EB9"/>
    <w:rsid w:val="006F5AAC"/>
    <w:rsid w:val="007015BB"/>
    <w:rsid w:val="007110EA"/>
    <w:rsid w:val="007114A5"/>
    <w:rsid w:val="007134C3"/>
    <w:rsid w:val="00725082"/>
    <w:rsid w:val="007348D0"/>
    <w:rsid w:val="00734DB4"/>
    <w:rsid w:val="007479BA"/>
    <w:rsid w:val="0077477E"/>
    <w:rsid w:val="00777357"/>
    <w:rsid w:val="00793C07"/>
    <w:rsid w:val="0079594E"/>
    <w:rsid w:val="007A33F0"/>
    <w:rsid w:val="007A5FD0"/>
    <w:rsid w:val="007A7DDD"/>
    <w:rsid w:val="007B49B9"/>
    <w:rsid w:val="007C72FB"/>
    <w:rsid w:val="007D730E"/>
    <w:rsid w:val="007E1F0A"/>
    <w:rsid w:val="007F266B"/>
    <w:rsid w:val="007F5966"/>
    <w:rsid w:val="00804694"/>
    <w:rsid w:val="00805EA1"/>
    <w:rsid w:val="00836D04"/>
    <w:rsid w:val="00844A62"/>
    <w:rsid w:val="008450B6"/>
    <w:rsid w:val="008505BB"/>
    <w:rsid w:val="00855A64"/>
    <w:rsid w:val="00860D76"/>
    <w:rsid w:val="008653E6"/>
    <w:rsid w:val="0087194D"/>
    <w:rsid w:val="00871951"/>
    <w:rsid w:val="008733F0"/>
    <w:rsid w:val="008820A6"/>
    <w:rsid w:val="0088368A"/>
    <w:rsid w:val="00891E27"/>
    <w:rsid w:val="00892E30"/>
    <w:rsid w:val="00896273"/>
    <w:rsid w:val="008B0575"/>
    <w:rsid w:val="008B77BD"/>
    <w:rsid w:val="008D1413"/>
    <w:rsid w:val="008E04CA"/>
    <w:rsid w:val="008E1F46"/>
    <w:rsid w:val="008E3477"/>
    <w:rsid w:val="008E7C87"/>
    <w:rsid w:val="00905698"/>
    <w:rsid w:val="0090765D"/>
    <w:rsid w:val="0091049E"/>
    <w:rsid w:val="009142B1"/>
    <w:rsid w:val="00915808"/>
    <w:rsid w:val="009166FA"/>
    <w:rsid w:val="00917D11"/>
    <w:rsid w:val="00937EC2"/>
    <w:rsid w:val="00954C3C"/>
    <w:rsid w:val="009564EE"/>
    <w:rsid w:val="0096555B"/>
    <w:rsid w:val="009742DF"/>
    <w:rsid w:val="00974E4C"/>
    <w:rsid w:val="0097610A"/>
    <w:rsid w:val="0098243D"/>
    <w:rsid w:val="0099150A"/>
    <w:rsid w:val="009A6E5A"/>
    <w:rsid w:val="009B22B1"/>
    <w:rsid w:val="009B3700"/>
    <w:rsid w:val="009B56A3"/>
    <w:rsid w:val="009D48A7"/>
    <w:rsid w:val="009D641D"/>
    <w:rsid w:val="009D777D"/>
    <w:rsid w:val="009E3028"/>
    <w:rsid w:val="009F4D65"/>
    <w:rsid w:val="009F72CD"/>
    <w:rsid w:val="00A0041A"/>
    <w:rsid w:val="00A0063E"/>
    <w:rsid w:val="00A00CAC"/>
    <w:rsid w:val="00A0329B"/>
    <w:rsid w:val="00A04691"/>
    <w:rsid w:val="00A16A91"/>
    <w:rsid w:val="00A20CFA"/>
    <w:rsid w:val="00A436C9"/>
    <w:rsid w:val="00A66CB2"/>
    <w:rsid w:val="00A70D5F"/>
    <w:rsid w:val="00A71082"/>
    <w:rsid w:val="00A71EE4"/>
    <w:rsid w:val="00A85CF3"/>
    <w:rsid w:val="00A957EF"/>
    <w:rsid w:val="00A95887"/>
    <w:rsid w:val="00AB2A43"/>
    <w:rsid w:val="00AD36F5"/>
    <w:rsid w:val="00AD3AFD"/>
    <w:rsid w:val="00AD7F04"/>
    <w:rsid w:val="00AE6D4B"/>
    <w:rsid w:val="00AF6F25"/>
    <w:rsid w:val="00AF71CF"/>
    <w:rsid w:val="00B12D3F"/>
    <w:rsid w:val="00B4543B"/>
    <w:rsid w:val="00B62F54"/>
    <w:rsid w:val="00B6499D"/>
    <w:rsid w:val="00B67616"/>
    <w:rsid w:val="00B73559"/>
    <w:rsid w:val="00B836D4"/>
    <w:rsid w:val="00B84F32"/>
    <w:rsid w:val="00B86394"/>
    <w:rsid w:val="00B91FF5"/>
    <w:rsid w:val="00BA4955"/>
    <w:rsid w:val="00BA5FD5"/>
    <w:rsid w:val="00BB36E6"/>
    <w:rsid w:val="00BB66C5"/>
    <w:rsid w:val="00BC6937"/>
    <w:rsid w:val="00BE354A"/>
    <w:rsid w:val="00BF7751"/>
    <w:rsid w:val="00BF78B4"/>
    <w:rsid w:val="00C03DA7"/>
    <w:rsid w:val="00C157BD"/>
    <w:rsid w:val="00C203D3"/>
    <w:rsid w:val="00C224CA"/>
    <w:rsid w:val="00C243CF"/>
    <w:rsid w:val="00C26A38"/>
    <w:rsid w:val="00C31BCC"/>
    <w:rsid w:val="00C31C30"/>
    <w:rsid w:val="00C336FA"/>
    <w:rsid w:val="00C35ED7"/>
    <w:rsid w:val="00C368C4"/>
    <w:rsid w:val="00C6185A"/>
    <w:rsid w:val="00C73A63"/>
    <w:rsid w:val="00C7741A"/>
    <w:rsid w:val="00C8710C"/>
    <w:rsid w:val="00C94F91"/>
    <w:rsid w:val="00C950FD"/>
    <w:rsid w:val="00CA23A5"/>
    <w:rsid w:val="00CB417C"/>
    <w:rsid w:val="00CB52C6"/>
    <w:rsid w:val="00CB5CAF"/>
    <w:rsid w:val="00CE2CC4"/>
    <w:rsid w:val="00CE48D8"/>
    <w:rsid w:val="00CE59B2"/>
    <w:rsid w:val="00CF414F"/>
    <w:rsid w:val="00CF4199"/>
    <w:rsid w:val="00D03404"/>
    <w:rsid w:val="00D0784D"/>
    <w:rsid w:val="00D07D9A"/>
    <w:rsid w:val="00D2167C"/>
    <w:rsid w:val="00D40AC2"/>
    <w:rsid w:val="00D741A9"/>
    <w:rsid w:val="00D76FCC"/>
    <w:rsid w:val="00D87C9F"/>
    <w:rsid w:val="00D95203"/>
    <w:rsid w:val="00D97169"/>
    <w:rsid w:val="00DA369A"/>
    <w:rsid w:val="00DA6B47"/>
    <w:rsid w:val="00DA6FD6"/>
    <w:rsid w:val="00DB171C"/>
    <w:rsid w:val="00DB531F"/>
    <w:rsid w:val="00DB6689"/>
    <w:rsid w:val="00DD7FD8"/>
    <w:rsid w:val="00E1124D"/>
    <w:rsid w:val="00E1128F"/>
    <w:rsid w:val="00E16FE9"/>
    <w:rsid w:val="00E368A6"/>
    <w:rsid w:val="00E41EF7"/>
    <w:rsid w:val="00E454BF"/>
    <w:rsid w:val="00E531C3"/>
    <w:rsid w:val="00E54C1C"/>
    <w:rsid w:val="00E57438"/>
    <w:rsid w:val="00E64CE4"/>
    <w:rsid w:val="00E65AB7"/>
    <w:rsid w:val="00E97BDD"/>
    <w:rsid w:val="00EB302F"/>
    <w:rsid w:val="00EB3EC9"/>
    <w:rsid w:val="00EC3912"/>
    <w:rsid w:val="00ED1B07"/>
    <w:rsid w:val="00ED6C43"/>
    <w:rsid w:val="00ED7F2A"/>
    <w:rsid w:val="00EF35A1"/>
    <w:rsid w:val="00F01A57"/>
    <w:rsid w:val="00F105F2"/>
    <w:rsid w:val="00F23F35"/>
    <w:rsid w:val="00F32141"/>
    <w:rsid w:val="00F412AB"/>
    <w:rsid w:val="00F56906"/>
    <w:rsid w:val="00F60695"/>
    <w:rsid w:val="00F6291D"/>
    <w:rsid w:val="00F640EE"/>
    <w:rsid w:val="00F6545A"/>
    <w:rsid w:val="00F6565B"/>
    <w:rsid w:val="00F73E59"/>
    <w:rsid w:val="00F7719E"/>
    <w:rsid w:val="00F96950"/>
    <w:rsid w:val="00F97D0D"/>
    <w:rsid w:val="00FC2BAB"/>
    <w:rsid w:val="00FC5E0B"/>
    <w:rsid w:val="00FE2817"/>
    <w:rsid w:val="00FF0ADB"/>
    <w:rsid w:val="00F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1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7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7741A"/>
    <w:rPr>
      <w:sz w:val="20"/>
      <w:szCs w:val="20"/>
    </w:rPr>
  </w:style>
  <w:style w:type="paragraph" w:styleId="a5">
    <w:name w:val="footer"/>
    <w:basedOn w:val="a"/>
    <w:link w:val="a6"/>
    <w:unhideWhenUsed/>
    <w:rsid w:val="00C77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741A"/>
    <w:rPr>
      <w:sz w:val="20"/>
      <w:szCs w:val="20"/>
    </w:rPr>
  </w:style>
  <w:style w:type="character" w:customStyle="1" w:styleId="a7">
    <w:name w:val="註解方塊文字 字元"/>
    <w:basedOn w:val="a0"/>
    <w:link w:val="a8"/>
    <w:semiHidden/>
    <w:rsid w:val="00C7741A"/>
    <w:rPr>
      <w:rFonts w:ascii="Arial" w:eastAsia="新細明體" w:hAnsi="Arial" w:cs="Times New Roman"/>
      <w:sz w:val="18"/>
      <w:szCs w:val="18"/>
    </w:rPr>
  </w:style>
  <w:style w:type="paragraph" w:styleId="a8">
    <w:name w:val="Balloon Text"/>
    <w:basedOn w:val="a"/>
    <w:link w:val="a7"/>
    <w:semiHidden/>
    <w:rsid w:val="00C7741A"/>
    <w:rPr>
      <w:rFonts w:ascii="Arial" w:hAnsi="Arial"/>
      <w:sz w:val="18"/>
      <w:szCs w:val="18"/>
    </w:rPr>
  </w:style>
  <w:style w:type="character" w:styleId="a9">
    <w:name w:val="Hyperlink"/>
    <w:basedOn w:val="a0"/>
    <w:rsid w:val="00C7741A"/>
    <w:rPr>
      <w:color w:val="FF6600"/>
      <w:u w:val="single"/>
    </w:rPr>
  </w:style>
  <w:style w:type="character" w:styleId="aa">
    <w:name w:val="page number"/>
    <w:basedOn w:val="a0"/>
    <w:rsid w:val="00C7741A"/>
  </w:style>
  <w:style w:type="table" w:styleId="ab">
    <w:name w:val="Table Grid"/>
    <w:basedOn w:val="a1"/>
    <w:rsid w:val="00C368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開會事由"/>
    <w:basedOn w:val="a"/>
    <w:rsid w:val="00C368C4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paragraph" w:styleId="ad">
    <w:name w:val="Body Text Indent"/>
    <w:basedOn w:val="a"/>
    <w:link w:val="ae"/>
    <w:rsid w:val="00C368C4"/>
    <w:pPr>
      <w:ind w:left="1440" w:hanging="640"/>
      <w:jc w:val="both"/>
    </w:pPr>
    <w:rPr>
      <w:rFonts w:eastAsia="標楷體"/>
    </w:rPr>
  </w:style>
  <w:style w:type="character" w:customStyle="1" w:styleId="ae">
    <w:name w:val="本文縮排 字元"/>
    <w:basedOn w:val="a0"/>
    <w:link w:val="ad"/>
    <w:rsid w:val="00C368C4"/>
    <w:rPr>
      <w:rFonts w:ascii="Times New Roman" w:eastAsia="標楷體" w:hAnsi="Times New Roman"/>
      <w:kern w:val="2"/>
      <w:sz w:val="24"/>
      <w:szCs w:val="24"/>
    </w:rPr>
  </w:style>
  <w:style w:type="paragraph" w:customStyle="1" w:styleId="af">
    <w:name w:val="說明條文"/>
    <w:basedOn w:val="a"/>
    <w:rsid w:val="008E1F46"/>
    <w:pPr>
      <w:ind w:left="437" w:hanging="437"/>
    </w:pPr>
    <w:rPr>
      <w:rFonts w:eastAsia="標楷體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1174C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semiHidden/>
    <w:rsid w:val="0041174C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ftc.gov.tw/3-50-2&#32624;&#37744;&#38989;&#24230;&#21443;&#32771;&#34920;&#20108;.doc"/>
  <Relationship Id="rId9" Type="http://schemas.openxmlformats.org/officeDocument/2006/relationships/hyperlink" TargetMode="External" Target="http://www.ftc.gov.tw/3-50-2&#32624;&#37744;&#38989;&#24230;&#21443;&#32771;&#34920;&#20108;.doc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65AC-50C5-40C5-9F14-04FCC8D1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820</Words>
  <Characters>4676</Characters>
  <Application>Microsoft Office Word</Application>
  <DocSecurity>0</DocSecurity>
  <Lines>38</Lines>
  <Paragraphs>10</Paragraphs>
  <ScaleCrop>false</ScaleCrop>
  <Company>國家通訊傳播委員會</Company>
  <LinksUpToDate>false</LinksUpToDate>
  <CharactersWithSpaces>5486</CharactersWithSpaces>
  <SharedDoc>false</SharedDoc>
  <HLinks>
    <vt:vector size="12" baseType="variant">
      <vt:variant>
        <vt:i4>51723456</vt:i4>
      </vt:variant>
      <vt:variant>
        <vt:i4>3</vt:i4>
      </vt:variant>
      <vt:variant>
        <vt:i4>0</vt:i4>
      </vt:variant>
      <vt:variant>
        <vt:i4>5</vt:i4>
      </vt:variant>
      <vt:variant>
        <vt:lpwstr>http://www.ftc.gov.tw/3-50-2罰鍰額度參考表二.doc</vt:lpwstr>
      </vt:variant>
      <vt:variant>
        <vt:lpwstr/>
      </vt:variant>
      <vt:variant>
        <vt:i4>51723456</vt:i4>
      </vt:variant>
      <vt:variant>
        <vt:i4>0</vt:i4>
      </vt:variant>
      <vt:variant>
        <vt:i4>0</vt:i4>
      </vt:variant>
      <vt:variant>
        <vt:i4>5</vt:i4>
      </vt:variant>
      <vt:variant>
        <vt:lpwstr>http://www.ftc.gov.tw/3-50-2罰鍰額度參考表二.doc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2015-05-28T06:00:00Z</dcterms:created>
  <dc:creator>技術管理處基地台管理科蘇思漢</dc:creator>
  <lastModifiedBy>hcwang</lastModifiedBy>
  <lastPrinted>2014-12-08T09:44:00Z</lastPrinted>
  <dcterms:modified xsi:type="dcterms:W3CDTF">2015-05-28T06:00:00Z</dcterms:modified>
  <revision>2</revision>
  <dc:title>國家通訊傳播委員會裁處違反電信法罰鍰案件違法行為評量表（表一）</dc:title>
</coreProperties>
</file>