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D" w:rsidRDefault="001C181C" w:rsidP="001C18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181C">
        <w:rPr>
          <w:rFonts w:ascii="標楷體" w:eastAsia="標楷體" w:hAnsi="標楷體" w:hint="eastAsia"/>
          <w:b/>
          <w:sz w:val="40"/>
          <w:szCs w:val="40"/>
        </w:rPr>
        <w:t>「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衛星廣播電視事業</w:t>
      </w:r>
      <w:r w:rsidRPr="001C181C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及境外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衛星廣播電視事業</w:t>
      </w:r>
      <w:r w:rsidR="009B1462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換照</w:t>
      </w:r>
      <w:r w:rsidRPr="001C181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作業要點</w:t>
      </w:r>
      <w:r w:rsidRPr="001C181C">
        <w:rPr>
          <w:rFonts w:ascii="標楷體" w:eastAsia="標楷體" w:hAnsi="標楷體" w:hint="eastAsia"/>
          <w:b/>
          <w:sz w:val="40"/>
          <w:szCs w:val="40"/>
        </w:rPr>
        <w:t>」廢止理由</w:t>
      </w:r>
    </w:p>
    <w:p w:rsidR="001C181C" w:rsidRPr="00194F41" w:rsidRDefault="00194F41" w:rsidP="00726CFC">
      <w:pPr>
        <w:spacing w:before="0" w:afterLines="5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「</w:t>
      </w:r>
      <w:r w:rsidRPr="00E9692A">
        <w:rPr>
          <w:rFonts w:ascii="標楷體" w:eastAsia="標楷體" w:hAnsi="標楷體" w:cs="Times New Roman"/>
          <w:sz w:val="28"/>
          <w:szCs w:val="28"/>
        </w:rPr>
        <w:t>衛星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及境外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="004B699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換照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作業要點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」係依據衛星廣播電視法施行細則第二條第一項</w:t>
      </w:r>
      <w:r w:rsidR="00E9692A">
        <w:rPr>
          <w:rFonts w:ascii="標楷體" w:eastAsia="標楷體" w:hAnsi="標楷體" w:cs="Times New Roman"/>
          <w:bCs/>
          <w:kern w:val="0"/>
          <w:sz w:val="28"/>
          <w:szCs w:val="28"/>
        </w:rPr>
        <w:t>及第九條第一項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授權訂定，茲因衛星廣播電法於一百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零五年一月六日修正公布，主管機關業依據衛星廣播電視法第</w:t>
      </w:r>
      <w:r w:rsidR="009B146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十八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條第</w:t>
      </w:r>
      <w:r w:rsidR="009B146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項之授權，於一百零五年</w:t>
      </w:r>
      <w:r w:rsidR="009B146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月</w:t>
      </w:r>
      <w:r w:rsidR="009B146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日</w:t>
      </w:r>
      <w:r w:rsidR="00E9692A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以通傳內容字第一零五四八零一八</w:t>
      </w:r>
      <w:r w:rsidR="00AF5134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四零零</w:t>
      </w:r>
      <w:r w:rsidR="00E9692A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號令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訂定發布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「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Pr="00194F4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及境外</w:t>
      </w:r>
      <w:r w:rsidRPr="00194F41">
        <w:rPr>
          <w:rFonts w:ascii="標楷體" w:eastAsia="標楷體" w:hAnsi="標楷體" w:cs="Times New Roman"/>
          <w:bCs/>
          <w:kern w:val="0"/>
          <w:sz w:val="28"/>
          <w:szCs w:val="28"/>
        </w:rPr>
        <w:t>衛星廣播電視事業</w:t>
      </w:r>
      <w:r w:rsidR="009B146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換照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審查辦法</w:t>
      </w:r>
      <w:r>
        <w:rPr>
          <w:rFonts w:ascii="標楷體" w:eastAsia="標楷體" w:hAnsi="標楷體" w:cs="Times New Roman"/>
          <w:bCs/>
          <w:kern w:val="0"/>
          <w:sz w:val="28"/>
          <w:szCs w:val="28"/>
        </w:rPr>
        <w:t>」，爰依中央法規標準法</w:t>
      </w:r>
      <w:r w:rsidR="00FA47A4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第二十一條第四款規定辦理廢止。</w:t>
      </w:r>
    </w:p>
    <w:sectPr w:rsidR="001C181C" w:rsidRPr="00194F41" w:rsidSect="00E52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47" w:rsidRDefault="00CC4A47" w:rsidP="002B599F">
      <w:pPr>
        <w:spacing w:before="0" w:after="0"/>
      </w:pPr>
      <w:r>
        <w:separator/>
      </w:r>
    </w:p>
  </w:endnote>
  <w:endnote w:type="continuationSeparator" w:id="0">
    <w:p w:rsidR="00CC4A47" w:rsidRDefault="00CC4A47" w:rsidP="002B59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47" w:rsidRDefault="00CC4A47" w:rsidP="002B599F">
      <w:pPr>
        <w:spacing w:before="0" w:after="0"/>
      </w:pPr>
      <w:r>
        <w:separator/>
      </w:r>
    </w:p>
  </w:footnote>
  <w:footnote w:type="continuationSeparator" w:id="0">
    <w:p w:rsidR="00CC4A47" w:rsidRDefault="00CC4A47" w:rsidP="002B599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81C"/>
    <w:rsid w:val="00003578"/>
    <w:rsid w:val="00194F41"/>
    <w:rsid w:val="001C181C"/>
    <w:rsid w:val="00233DF6"/>
    <w:rsid w:val="002B599F"/>
    <w:rsid w:val="002D6F7D"/>
    <w:rsid w:val="002E323F"/>
    <w:rsid w:val="003D11B2"/>
    <w:rsid w:val="00491C77"/>
    <w:rsid w:val="004B699C"/>
    <w:rsid w:val="005B71A1"/>
    <w:rsid w:val="00634394"/>
    <w:rsid w:val="006F6788"/>
    <w:rsid w:val="00726CFC"/>
    <w:rsid w:val="00782ECA"/>
    <w:rsid w:val="007A707D"/>
    <w:rsid w:val="008E50F3"/>
    <w:rsid w:val="009B1462"/>
    <w:rsid w:val="00A11047"/>
    <w:rsid w:val="00AF5134"/>
    <w:rsid w:val="00B441FC"/>
    <w:rsid w:val="00C15072"/>
    <w:rsid w:val="00C4154D"/>
    <w:rsid w:val="00C4290C"/>
    <w:rsid w:val="00C672B7"/>
    <w:rsid w:val="00CC4A47"/>
    <w:rsid w:val="00E04076"/>
    <w:rsid w:val="00E527FD"/>
    <w:rsid w:val="00E9692A"/>
    <w:rsid w:val="00F32A05"/>
    <w:rsid w:val="00FA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59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59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電臺與內容事務處頻道監理科談如芬</dc:creator>
  <cp:lastModifiedBy>電臺與內容事務處頻道監理科伍麗芬</cp:lastModifiedBy>
  <cp:revision>5</cp:revision>
  <dcterms:created xsi:type="dcterms:W3CDTF">2016-07-13T07:51:00Z</dcterms:created>
  <dcterms:modified xsi:type="dcterms:W3CDTF">2016-08-08T03:04:00Z</dcterms:modified>
</cp:coreProperties>
</file>