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16" w:rsidRPr="00476716" w:rsidRDefault="00476716" w:rsidP="00476716">
      <w:pPr>
        <w:jc w:val="center"/>
        <w:rPr>
          <w:rFonts w:ascii="標楷體" w:eastAsia="標楷體" w:hAnsi="標楷體" w:hint="eastAsia"/>
          <w:b/>
          <w:sz w:val="32"/>
          <w:szCs w:val="32"/>
        </w:rPr>
      </w:pPr>
      <w:r w:rsidRPr="00476716">
        <w:rPr>
          <w:rFonts w:ascii="標楷體" w:eastAsia="標楷體" w:hAnsi="標楷體" w:hint="eastAsia"/>
          <w:b/>
          <w:sz w:val="32"/>
          <w:szCs w:val="32"/>
        </w:rPr>
        <w:t>行動寬頻業務管理規則修正建議</w:t>
      </w:r>
    </w:p>
    <w:tbl>
      <w:tblPr>
        <w:tblStyle w:val="a3"/>
        <w:tblpPr w:leftFromText="181" w:rightFromText="181" w:vertAnchor="page" w:horzAnchor="margin" w:tblpXSpec="center" w:tblpY="2236"/>
        <w:tblW w:w="9781" w:type="dxa"/>
        <w:tblLook w:val="04A0" w:firstRow="1" w:lastRow="0" w:firstColumn="1" w:lastColumn="0" w:noHBand="0" w:noVBand="1"/>
      </w:tblPr>
      <w:tblGrid>
        <w:gridCol w:w="4890"/>
        <w:gridCol w:w="4891"/>
      </w:tblGrid>
      <w:tr w:rsidR="00476716" w:rsidRPr="00476716" w:rsidTr="002F4377">
        <w:tc>
          <w:tcPr>
            <w:tcW w:w="4890" w:type="dxa"/>
          </w:tcPr>
          <w:p w:rsidR="00476716" w:rsidRPr="00476716" w:rsidRDefault="00476716" w:rsidP="00476716">
            <w:pPr>
              <w:adjustRightInd w:val="0"/>
              <w:snapToGrid w:val="0"/>
              <w:spacing w:line="440" w:lineRule="exact"/>
              <w:jc w:val="center"/>
              <w:rPr>
                <w:rFonts w:ascii="標楷體" w:eastAsia="標楷體" w:hAnsi="標楷體" w:hint="eastAsia"/>
                <w:b/>
                <w:sz w:val="28"/>
                <w:szCs w:val="28"/>
              </w:rPr>
            </w:pPr>
            <w:r w:rsidRPr="00476716">
              <w:rPr>
                <w:rFonts w:ascii="標楷體" w:eastAsia="標楷體" w:hAnsi="標楷體" w:hint="eastAsia"/>
                <w:b/>
                <w:sz w:val="28"/>
                <w:szCs w:val="28"/>
              </w:rPr>
              <w:t>建議修正條文</w:t>
            </w:r>
          </w:p>
        </w:tc>
        <w:tc>
          <w:tcPr>
            <w:tcW w:w="4891" w:type="dxa"/>
          </w:tcPr>
          <w:p w:rsidR="00476716" w:rsidRPr="00476716" w:rsidRDefault="00476716" w:rsidP="00476716">
            <w:pPr>
              <w:adjustRightInd w:val="0"/>
              <w:snapToGrid w:val="0"/>
              <w:spacing w:line="440" w:lineRule="exact"/>
              <w:jc w:val="center"/>
              <w:rPr>
                <w:rFonts w:ascii="標楷體" w:eastAsia="標楷體" w:hAnsi="標楷體" w:hint="eastAsia"/>
                <w:b/>
                <w:sz w:val="28"/>
                <w:szCs w:val="28"/>
              </w:rPr>
            </w:pPr>
            <w:r w:rsidRPr="00476716">
              <w:rPr>
                <w:rFonts w:ascii="標楷體" w:eastAsia="標楷體" w:hAnsi="標楷體" w:hint="eastAsia"/>
                <w:b/>
                <w:sz w:val="28"/>
                <w:szCs w:val="28"/>
              </w:rPr>
              <w:t>原條文</w:t>
            </w:r>
            <w:bookmarkStart w:id="0" w:name="_GoBack"/>
            <w:bookmarkEnd w:id="0"/>
          </w:p>
        </w:tc>
      </w:tr>
      <w:tr w:rsidR="00476716" w:rsidRPr="00476716" w:rsidTr="002F4377">
        <w:tc>
          <w:tcPr>
            <w:tcW w:w="4890" w:type="dxa"/>
          </w:tcPr>
          <w:p w:rsidR="00476716" w:rsidRPr="00476716" w:rsidRDefault="00476716" w:rsidP="00476716">
            <w:pPr>
              <w:adjustRightInd w:val="0"/>
              <w:snapToGrid w:val="0"/>
              <w:spacing w:line="440" w:lineRule="exact"/>
              <w:rPr>
                <w:rFonts w:ascii="標楷體" w:eastAsia="標楷體" w:hAnsi="標楷體"/>
                <w:sz w:val="28"/>
                <w:szCs w:val="28"/>
              </w:rPr>
            </w:pPr>
            <w:r w:rsidRPr="00476716">
              <w:rPr>
                <w:rFonts w:ascii="標楷體" w:eastAsia="標楷體" w:hAnsi="標楷體" w:hint="eastAsia"/>
                <w:sz w:val="28"/>
                <w:szCs w:val="28"/>
              </w:rPr>
              <w:t xml:space="preserve">第八十二條　</w:t>
            </w:r>
          </w:p>
          <w:p w:rsidR="00476716" w:rsidRPr="00476716" w:rsidRDefault="00476716" w:rsidP="00476716">
            <w:pPr>
              <w:adjustRightInd w:val="0"/>
              <w:snapToGrid w:val="0"/>
              <w:spacing w:line="440" w:lineRule="exact"/>
              <w:ind w:firstLineChars="100" w:firstLine="280"/>
              <w:rPr>
                <w:rFonts w:ascii="標楷體" w:eastAsia="標楷體" w:hAnsi="標楷體"/>
                <w:sz w:val="28"/>
                <w:szCs w:val="28"/>
                <w:shd w:val="clear" w:color="auto" w:fill="FFFFFF"/>
              </w:rPr>
            </w:pPr>
            <w:r w:rsidRPr="00476716">
              <w:rPr>
                <w:rFonts w:ascii="標楷體" w:eastAsia="標楷體" w:hAnsi="標楷體" w:hint="eastAsia"/>
                <w:sz w:val="28"/>
                <w:szCs w:val="28"/>
                <w:shd w:val="clear" w:color="auto" w:fill="FFFFFF"/>
              </w:rPr>
              <w:t>經營者歷次得標之任一頻段，</w:t>
            </w:r>
            <w:r w:rsidRPr="00476716">
              <w:rPr>
                <w:rFonts w:ascii="標楷體" w:eastAsia="標楷體" w:hAnsi="標楷體" w:hint="eastAsia"/>
                <w:color w:val="000000" w:themeColor="text1"/>
                <w:sz w:val="28"/>
                <w:szCs w:val="28"/>
                <w:shd w:val="clear" w:color="auto" w:fill="FFFFFF"/>
              </w:rPr>
              <w:t>經其依第四十七條第一項規定取得系統</w:t>
            </w:r>
            <w:proofErr w:type="gramStart"/>
            <w:r w:rsidRPr="00476716">
              <w:rPr>
                <w:rFonts w:ascii="標楷體" w:eastAsia="標楷體" w:hAnsi="標楷體" w:hint="eastAsia"/>
                <w:color w:val="000000" w:themeColor="text1"/>
                <w:sz w:val="28"/>
                <w:szCs w:val="28"/>
                <w:shd w:val="clear" w:color="auto" w:fill="FFFFFF"/>
              </w:rPr>
              <w:t>技術審驗合格</w:t>
            </w:r>
            <w:proofErr w:type="gramEnd"/>
            <w:r w:rsidRPr="00476716">
              <w:rPr>
                <w:rFonts w:ascii="標楷體" w:eastAsia="標楷體" w:hAnsi="標楷體" w:hint="eastAsia"/>
                <w:color w:val="000000" w:themeColor="text1"/>
                <w:sz w:val="28"/>
                <w:szCs w:val="28"/>
                <w:shd w:val="clear" w:color="auto" w:fill="FFFFFF"/>
              </w:rPr>
              <w:t>證明後，</w:t>
            </w:r>
            <w:r w:rsidRPr="00476716">
              <w:rPr>
                <w:rFonts w:ascii="標楷體" w:eastAsia="標楷體" w:hAnsi="標楷體" w:hint="eastAsia"/>
                <w:sz w:val="28"/>
                <w:szCs w:val="28"/>
                <w:shd w:val="clear" w:color="auto" w:fill="FFFFFF"/>
              </w:rPr>
              <w:t>得與他經營者協議，將該次得標頻段之一部或全部頻率繳回，並由他經營者依電信法</w:t>
            </w:r>
            <w:proofErr w:type="gramStart"/>
            <w:r w:rsidRPr="00476716">
              <w:rPr>
                <w:rFonts w:ascii="標楷體" w:eastAsia="標楷體" w:hAnsi="標楷體" w:hint="eastAsia"/>
                <w:sz w:val="28"/>
                <w:szCs w:val="28"/>
                <w:shd w:val="clear" w:color="auto" w:fill="FFFFFF"/>
              </w:rPr>
              <w:t>第四十八條向主管機關</w:t>
            </w:r>
            <w:proofErr w:type="gramEnd"/>
            <w:r w:rsidRPr="00476716">
              <w:rPr>
                <w:rFonts w:ascii="標楷體" w:eastAsia="標楷體" w:hAnsi="標楷體" w:hint="eastAsia"/>
                <w:sz w:val="28"/>
                <w:szCs w:val="28"/>
                <w:shd w:val="clear" w:color="auto" w:fill="FFFFFF"/>
              </w:rPr>
              <w:t>申請指配頻率。</w:t>
            </w:r>
          </w:p>
          <w:p w:rsidR="00476716" w:rsidRPr="00476716" w:rsidRDefault="00476716" w:rsidP="00476716">
            <w:pPr>
              <w:adjustRightInd w:val="0"/>
              <w:snapToGrid w:val="0"/>
              <w:spacing w:line="440" w:lineRule="exact"/>
              <w:ind w:firstLineChars="100" w:firstLine="280"/>
              <w:rPr>
                <w:rFonts w:ascii="標楷體" w:eastAsia="標楷體" w:hAnsi="標楷體"/>
                <w:sz w:val="28"/>
                <w:szCs w:val="28"/>
                <w:shd w:val="clear" w:color="auto" w:fill="FFFFFF"/>
              </w:rPr>
            </w:pPr>
            <w:r w:rsidRPr="00476716">
              <w:rPr>
                <w:rFonts w:ascii="標楷體" w:eastAsia="標楷體" w:hAnsi="標楷體" w:hint="eastAsia"/>
                <w:sz w:val="28"/>
                <w:szCs w:val="28"/>
                <w:shd w:val="clear" w:color="auto" w:fill="FFFFFF"/>
              </w:rPr>
              <w:t>經營者依</w:t>
            </w:r>
            <w:proofErr w:type="gramStart"/>
            <w:r w:rsidRPr="00476716">
              <w:rPr>
                <w:rFonts w:ascii="標楷體" w:eastAsia="標楷體" w:hAnsi="標楷體" w:hint="eastAsia"/>
                <w:sz w:val="28"/>
                <w:szCs w:val="28"/>
                <w:shd w:val="clear" w:color="auto" w:fill="FFFFFF"/>
              </w:rPr>
              <w:t>前項受指配</w:t>
            </w:r>
            <w:proofErr w:type="gramEnd"/>
            <w:r w:rsidRPr="00476716">
              <w:rPr>
                <w:rFonts w:ascii="標楷體" w:eastAsia="標楷體" w:hAnsi="標楷體" w:hint="eastAsia"/>
                <w:sz w:val="28"/>
                <w:szCs w:val="28"/>
                <w:shd w:val="clear" w:color="auto" w:fill="FFFFFF"/>
              </w:rPr>
              <w:t>之頻率，得再與他經營者協議，將其頻率繳回，並由他經營者依電信法</w:t>
            </w:r>
            <w:proofErr w:type="gramStart"/>
            <w:r w:rsidRPr="00476716">
              <w:rPr>
                <w:rFonts w:ascii="標楷體" w:eastAsia="標楷體" w:hAnsi="標楷體" w:hint="eastAsia"/>
                <w:sz w:val="28"/>
                <w:szCs w:val="28"/>
                <w:shd w:val="clear" w:color="auto" w:fill="FFFFFF"/>
              </w:rPr>
              <w:t>第四十八條向主管機關</w:t>
            </w:r>
            <w:proofErr w:type="gramEnd"/>
            <w:r w:rsidRPr="00476716">
              <w:rPr>
                <w:rFonts w:ascii="標楷體" w:eastAsia="標楷體" w:hAnsi="標楷體" w:hint="eastAsia"/>
                <w:sz w:val="28"/>
                <w:szCs w:val="28"/>
                <w:shd w:val="clear" w:color="auto" w:fill="FFFFFF"/>
              </w:rPr>
              <w:t>申請指配頻率。</w:t>
            </w:r>
          </w:p>
          <w:p w:rsidR="00476716" w:rsidRDefault="00476716" w:rsidP="00476716">
            <w:pPr>
              <w:adjustRightInd w:val="0"/>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rPr>
              <w:t>經營者應於符合第六十六條第一款及第二款有關本業務高速基地</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建設之規定</w:t>
            </w:r>
            <w:r w:rsidRPr="00476716">
              <w:rPr>
                <w:rFonts w:ascii="標楷體" w:eastAsia="標楷體" w:hAnsi="標楷體" w:hint="eastAsia"/>
                <w:color w:val="0033CC"/>
                <w:sz w:val="28"/>
                <w:szCs w:val="28"/>
                <w:u w:val="single"/>
              </w:rPr>
              <w:t>且完全履行當次特許執照經主管機關核准之事業計畫書中高速基地台規劃完成之數量後</w:t>
            </w:r>
            <w:r>
              <w:rPr>
                <w:rFonts w:ascii="標楷體" w:eastAsia="標楷體" w:hAnsi="標楷體" w:hint="eastAsia"/>
                <w:sz w:val="28"/>
                <w:szCs w:val="28"/>
              </w:rPr>
              <w:t>，始得為前二項之申請。</w:t>
            </w:r>
            <w:r w:rsidRPr="00476716">
              <w:rPr>
                <w:rFonts w:ascii="標楷體" w:eastAsia="標楷體" w:hAnsi="標楷體" w:hint="eastAsia"/>
                <w:strike/>
                <w:color w:val="FF0000"/>
                <w:sz w:val="28"/>
                <w:szCs w:val="28"/>
              </w:rPr>
              <w:t>但依第七條第一項</w:t>
            </w:r>
            <w:proofErr w:type="gramStart"/>
            <w:r w:rsidRPr="00476716">
              <w:rPr>
                <w:rFonts w:ascii="標楷體" w:eastAsia="標楷體" w:hAnsi="標楷體" w:hint="eastAsia"/>
                <w:strike/>
                <w:color w:val="FF0000"/>
                <w:sz w:val="28"/>
                <w:szCs w:val="28"/>
              </w:rPr>
              <w:t>第一款標得</w:t>
            </w:r>
            <w:proofErr w:type="gramEnd"/>
            <w:r w:rsidRPr="00476716">
              <w:rPr>
                <w:rFonts w:ascii="標楷體" w:eastAsia="標楷體" w:hAnsi="標楷體" w:hint="eastAsia"/>
                <w:strike/>
                <w:color w:val="FF0000"/>
                <w:sz w:val="28"/>
                <w:szCs w:val="28"/>
              </w:rPr>
              <w:t>之頻率，不在此限。</w:t>
            </w:r>
          </w:p>
          <w:p w:rsidR="00476716" w:rsidRPr="00476716" w:rsidRDefault="00476716" w:rsidP="00476716">
            <w:pPr>
              <w:adjustRightInd w:val="0"/>
              <w:snapToGrid w:val="0"/>
              <w:spacing w:line="440" w:lineRule="exact"/>
              <w:ind w:firstLineChars="100" w:firstLine="280"/>
              <w:rPr>
                <w:rFonts w:ascii="標楷體" w:eastAsia="標楷體" w:hAnsi="標楷體"/>
                <w:sz w:val="28"/>
                <w:szCs w:val="28"/>
                <w:shd w:val="clear" w:color="auto" w:fill="FFFFFF"/>
              </w:rPr>
            </w:pPr>
            <w:r w:rsidRPr="00476716">
              <w:rPr>
                <w:rFonts w:ascii="標楷體" w:eastAsia="標楷體" w:hAnsi="標楷體" w:hint="eastAsia"/>
                <w:sz w:val="28"/>
                <w:szCs w:val="28"/>
                <w:shd w:val="clear" w:color="auto" w:fill="FFFFFF"/>
              </w:rPr>
              <w:t>第一項及第二項申請，應由各方檢具下列文件：</w:t>
            </w:r>
          </w:p>
          <w:p w:rsidR="00476716" w:rsidRPr="00476716" w:rsidRDefault="00476716" w:rsidP="00476716">
            <w:pPr>
              <w:adjustRightInd w:val="0"/>
              <w:snapToGrid w:val="0"/>
              <w:spacing w:line="440" w:lineRule="exact"/>
              <w:ind w:firstLineChars="100" w:firstLine="280"/>
              <w:rPr>
                <w:rFonts w:ascii="標楷體" w:eastAsia="標楷體" w:hAnsi="標楷體"/>
                <w:sz w:val="28"/>
                <w:szCs w:val="28"/>
                <w:shd w:val="clear" w:color="auto" w:fill="FFFFFF"/>
              </w:rPr>
            </w:pPr>
            <w:r w:rsidRPr="00476716">
              <w:rPr>
                <w:rFonts w:ascii="標楷體" w:eastAsia="標楷體" w:hAnsi="標楷體" w:hint="eastAsia"/>
                <w:sz w:val="28"/>
                <w:szCs w:val="28"/>
                <w:shd w:val="clear" w:color="auto" w:fill="FFFFFF"/>
              </w:rPr>
              <w:t>一、事業計畫書變更說明及相關文件。</w:t>
            </w:r>
          </w:p>
          <w:p w:rsidR="00476716" w:rsidRPr="00476716" w:rsidRDefault="00476716" w:rsidP="00476716">
            <w:pPr>
              <w:adjustRightInd w:val="0"/>
              <w:snapToGrid w:val="0"/>
              <w:spacing w:line="440" w:lineRule="exact"/>
              <w:ind w:firstLineChars="100" w:firstLine="280"/>
              <w:rPr>
                <w:rFonts w:ascii="標楷體" w:eastAsia="標楷體" w:hAnsi="標楷體"/>
                <w:sz w:val="28"/>
                <w:szCs w:val="28"/>
                <w:shd w:val="clear" w:color="auto" w:fill="FFFFFF"/>
              </w:rPr>
            </w:pPr>
            <w:r w:rsidRPr="00476716">
              <w:rPr>
                <w:rFonts w:ascii="標楷體" w:eastAsia="標楷體" w:hAnsi="標楷體" w:hint="eastAsia"/>
                <w:sz w:val="28"/>
                <w:szCs w:val="28"/>
                <w:shd w:val="clear" w:color="auto" w:fill="FFFFFF"/>
              </w:rPr>
              <w:t>二、頻率使用權轉讓協議書影本。</w:t>
            </w:r>
          </w:p>
          <w:p w:rsidR="00476716" w:rsidRPr="00476716" w:rsidRDefault="00476716" w:rsidP="00476716">
            <w:pPr>
              <w:adjustRightInd w:val="0"/>
              <w:snapToGrid w:val="0"/>
              <w:spacing w:line="440" w:lineRule="exact"/>
              <w:ind w:firstLineChars="100" w:firstLine="280"/>
              <w:rPr>
                <w:rFonts w:ascii="標楷體" w:eastAsia="標楷體" w:hAnsi="標楷體"/>
                <w:sz w:val="28"/>
                <w:szCs w:val="28"/>
                <w:shd w:val="clear" w:color="auto" w:fill="FFFFFF"/>
              </w:rPr>
            </w:pPr>
            <w:r w:rsidRPr="00476716">
              <w:rPr>
                <w:rFonts w:ascii="標楷體" w:eastAsia="標楷體" w:hAnsi="標楷體" w:hint="eastAsia"/>
                <w:sz w:val="28"/>
                <w:szCs w:val="28"/>
                <w:shd w:val="clear" w:color="auto" w:fill="FFFFFF"/>
              </w:rPr>
              <w:t>三、頻率指配申請表。</w:t>
            </w:r>
          </w:p>
          <w:p w:rsidR="00476716" w:rsidRPr="00476716" w:rsidRDefault="00476716" w:rsidP="00476716">
            <w:pPr>
              <w:adjustRightInd w:val="0"/>
              <w:snapToGrid w:val="0"/>
              <w:spacing w:line="440" w:lineRule="exact"/>
              <w:ind w:firstLineChars="100" w:firstLine="280"/>
              <w:rPr>
                <w:rFonts w:ascii="標楷體" w:eastAsia="標楷體" w:hAnsi="標楷體"/>
                <w:sz w:val="28"/>
                <w:szCs w:val="28"/>
                <w:shd w:val="clear" w:color="auto" w:fill="FFFFFF"/>
              </w:rPr>
            </w:pPr>
            <w:r w:rsidRPr="00476716">
              <w:rPr>
                <w:rFonts w:ascii="標楷體" w:eastAsia="標楷體" w:hAnsi="標楷體" w:hint="eastAsia"/>
                <w:sz w:val="28"/>
                <w:szCs w:val="28"/>
                <w:shd w:val="clear" w:color="auto" w:fill="FFFFFF"/>
              </w:rPr>
              <w:t>主管機關依第四十條第五項規定審查前項第一款文件並核准變更後，始得依本法第四十八條規定指配頻率。</w:t>
            </w:r>
          </w:p>
          <w:p w:rsidR="00476716" w:rsidRPr="00476716" w:rsidRDefault="00476716" w:rsidP="00476716">
            <w:pPr>
              <w:adjustRightInd w:val="0"/>
              <w:snapToGrid w:val="0"/>
              <w:spacing w:line="440" w:lineRule="exact"/>
              <w:ind w:firstLineChars="100" w:firstLine="280"/>
              <w:rPr>
                <w:rFonts w:ascii="標楷體" w:eastAsia="標楷體" w:hAnsi="標楷體"/>
                <w:sz w:val="28"/>
                <w:szCs w:val="28"/>
                <w:shd w:val="clear" w:color="auto" w:fill="FFFFFF"/>
              </w:rPr>
            </w:pPr>
            <w:r w:rsidRPr="00476716">
              <w:rPr>
                <w:rFonts w:ascii="標楷體" w:eastAsia="標楷體" w:hAnsi="標楷體" w:hint="eastAsia"/>
                <w:sz w:val="28"/>
                <w:szCs w:val="28"/>
                <w:shd w:val="clear" w:color="auto" w:fill="FFFFFF"/>
              </w:rPr>
              <w:t>第四項申請文件不全或其記載內容不完備或記載事項</w:t>
            </w:r>
            <w:proofErr w:type="gramStart"/>
            <w:r w:rsidRPr="00476716">
              <w:rPr>
                <w:rFonts w:ascii="標楷體" w:eastAsia="標楷體" w:hAnsi="標楷體" w:hint="eastAsia"/>
                <w:sz w:val="28"/>
                <w:szCs w:val="28"/>
                <w:shd w:val="clear" w:color="auto" w:fill="FFFFFF"/>
              </w:rPr>
              <w:t>有誤者</w:t>
            </w:r>
            <w:proofErr w:type="gramEnd"/>
            <w:r w:rsidRPr="00476716">
              <w:rPr>
                <w:rFonts w:ascii="標楷體" w:eastAsia="標楷體" w:hAnsi="標楷體" w:hint="eastAsia"/>
                <w:sz w:val="28"/>
                <w:szCs w:val="28"/>
                <w:shd w:val="clear" w:color="auto" w:fill="FFFFFF"/>
              </w:rPr>
              <w:t>，主管機關應</w:t>
            </w:r>
            <w:r w:rsidRPr="00476716">
              <w:rPr>
                <w:rFonts w:ascii="標楷體" w:eastAsia="標楷體" w:hAnsi="標楷體" w:hint="eastAsia"/>
                <w:sz w:val="28"/>
                <w:szCs w:val="28"/>
                <w:shd w:val="clear" w:color="auto" w:fill="FFFFFF"/>
              </w:rPr>
              <w:lastRenderedPageBreak/>
              <w:t>通知限期補正；逾期</w:t>
            </w:r>
            <w:proofErr w:type="gramStart"/>
            <w:r w:rsidRPr="00476716">
              <w:rPr>
                <w:rFonts w:ascii="標楷體" w:eastAsia="標楷體" w:hAnsi="標楷體" w:hint="eastAsia"/>
                <w:sz w:val="28"/>
                <w:szCs w:val="28"/>
                <w:shd w:val="clear" w:color="auto" w:fill="FFFFFF"/>
              </w:rPr>
              <w:t>不</w:t>
            </w:r>
            <w:proofErr w:type="gramEnd"/>
            <w:r w:rsidRPr="00476716">
              <w:rPr>
                <w:rFonts w:ascii="標楷體" w:eastAsia="標楷體" w:hAnsi="標楷體" w:hint="eastAsia"/>
                <w:sz w:val="28"/>
                <w:szCs w:val="28"/>
                <w:shd w:val="clear" w:color="auto" w:fill="FFFFFF"/>
              </w:rPr>
              <w:t>補正或補正而仍不完備者，不予受理。</w:t>
            </w:r>
          </w:p>
          <w:p w:rsidR="00476716" w:rsidRPr="00476716" w:rsidRDefault="00476716" w:rsidP="00476716">
            <w:pPr>
              <w:adjustRightInd w:val="0"/>
              <w:snapToGrid w:val="0"/>
              <w:spacing w:line="440" w:lineRule="exact"/>
              <w:ind w:firstLineChars="100" w:firstLine="280"/>
              <w:rPr>
                <w:rFonts w:ascii="標楷體" w:eastAsia="標楷體" w:hAnsi="標楷體"/>
                <w:sz w:val="28"/>
                <w:szCs w:val="28"/>
                <w:shd w:val="clear" w:color="auto" w:fill="FFFFFF"/>
              </w:rPr>
            </w:pPr>
            <w:proofErr w:type="gramStart"/>
            <w:r w:rsidRPr="00476716">
              <w:rPr>
                <w:rFonts w:ascii="標楷體" w:eastAsia="標楷體" w:hAnsi="標楷體" w:hint="eastAsia"/>
                <w:sz w:val="28"/>
                <w:szCs w:val="28"/>
                <w:shd w:val="clear" w:color="auto" w:fill="FFFFFF"/>
              </w:rPr>
              <w:t>第一項繳回</w:t>
            </w:r>
            <w:proofErr w:type="gramEnd"/>
            <w:r w:rsidRPr="00476716">
              <w:rPr>
                <w:rFonts w:ascii="標楷體" w:eastAsia="標楷體" w:hAnsi="標楷體" w:hint="eastAsia"/>
                <w:sz w:val="28"/>
                <w:szCs w:val="28"/>
                <w:shd w:val="clear" w:color="auto" w:fill="FFFFFF"/>
              </w:rPr>
              <w:t>頻率之得標者，應於主管機關核准之日起三個月內，繳清其繳回頻率之得標</w:t>
            </w:r>
            <w:proofErr w:type="gramStart"/>
            <w:r w:rsidRPr="00476716">
              <w:rPr>
                <w:rFonts w:ascii="標楷體" w:eastAsia="標楷體" w:hAnsi="標楷體" w:hint="eastAsia"/>
                <w:sz w:val="28"/>
                <w:szCs w:val="28"/>
                <w:shd w:val="clear" w:color="auto" w:fill="FFFFFF"/>
              </w:rPr>
              <w:t>標</w:t>
            </w:r>
            <w:proofErr w:type="gramEnd"/>
            <w:r w:rsidRPr="00476716">
              <w:rPr>
                <w:rFonts w:ascii="標楷體" w:eastAsia="標楷體" w:hAnsi="標楷體" w:hint="eastAsia"/>
                <w:sz w:val="28"/>
                <w:szCs w:val="28"/>
                <w:shd w:val="clear" w:color="auto" w:fill="FFFFFF"/>
              </w:rPr>
              <w:t>的得標金，核准始生效力。</w:t>
            </w:r>
          </w:p>
          <w:p w:rsidR="00476716" w:rsidRPr="00476716" w:rsidRDefault="00476716" w:rsidP="00476716">
            <w:pPr>
              <w:adjustRightInd w:val="0"/>
              <w:snapToGrid w:val="0"/>
              <w:spacing w:line="440" w:lineRule="exact"/>
              <w:ind w:firstLineChars="100" w:firstLine="280"/>
              <w:rPr>
                <w:rFonts w:ascii="標楷體" w:eastAsia="標楷體" w:hAnsi="標楷體"/>
                <w:color w:val="333333"/>
                <w:sz w:val="28"/>
                <w:szCs w:val="28"/>
                <w:shd w:val="clear" w:color="auto" w:fill="FFFFFF"/>
              </w:rPr>
            </w:pPr>
            <w:r w:rsidRPr="00476716">
              <w:rPr>
                <w:rFonts w:ascii="標楷體" w:eastAsia="標楷體" w:hAnsi="標楷體" w:hint="eastAsia"/>
                <w:sz w:val="28"/>
                <w:szCs w:val="28"/>
                <w:shd w:val="clear" w:color="auto" w:fill="FFFFFF"/>
              </w:rPr>
              <w:t>為第一項及第二項申請之經營者，有變更系統建設計畫之必要時，得一併依第四十三條第五項規定提出申請。</w:t>
            </w:r>
          </w:p>
        </w:tc>
        <w:tc>
          <w:tcPr>
            <w:tcW w:w="4891" w:type="dxa"/>
          </w:tcPr>
          <w:p w:rsidR="00476716" w:rsidRPr="00476716" w:rsidRDefault="00476716" w:rsidP="00476716">
            <w:pPr>
              <w:adjustRightInd w:val="0"/>
              <w:snapToGrid w:val="0"/>
              <w:spacing w:line="440" w:lineRule="exact"/>
              <w:rPr>
                <w:rFonts w:ascii="標楷體" w:eastAsia="標楷體" w:hAnsi="標楷體"/>
                <w:sz w:val="28"/>
                <w:szCs w:val="28"/>
              </w:rPr>
            </w:pPr>
            <w:r w:rsidRPr="00476716">
              <w:rPr>
                <w:rFonts w:ascii="標楷體" w:eastAsia="標楷體" w:hAnsi="標楷體" w:hint="eastAsia"/>
                <w:sz w:val="28"/>
                <w:szCs w:val="28"/>
              </w:rPr>
              <w:lastRenderedPageBreak/>
              <w:t xml:space="preserve">第八十二條　</w:t>
            </w:r>
          </w:p>
          <w:p w:rsidR="00476716" w:rsidRPr="00476716" w:rsidRDefault="00476716" w:rsidP="00476716">
            <w:pPr>
              <w:adjustRightInd w:val="0"/>
              <w:snapToGrid w:val="0"/>
              <w:spacing w:line="440" w:lineRule="exact"/>
              <w:rPr>
                <w:rFonts w:ascii="標楷體" w:eastAsia="標楷體" w:hAnsi="標楷體"/>
                <w:sz w:val="28"/>
                <w:szCs w:val="28"/>
              </w:rPr>
            </w:pPr>
            <w:r w:rsidRPr="00476716">
              <w:rPr>
                <w:rFonts w:ascii="標楷體" w:eastAsia="標楷體" w:hAnsi="標楷體" w:hint="eastAsia"/>
                <w:sz w:val="28"/>
                <w:szCs w:val="28"/>
              </w:rPr>
              <w:t xml:space="preserve">　經營者歷次得標之任一頻段，經其依第四十七條第一項規定取得系統</w:t>
            </w:r>
            <w:proofErr w:type="gramStart"/>
            <w:r w:rsidRPr="00476716">
              <w:rPr>
                <w:rFonts w:ascii="標楷體" w:eastAsia="標楷體" w:hAnsi="標楷體" w:hint="eastAsia"/>
                <w:sz w:val="28"/>
                <w:szCs w:val="28"/>
              </w:rPr>
              <w:t>技術審驗合格</w:t>
            </w:r>
            <w:proofErr w:type="gramEnd"/>
            <w:r w:rsidRPr="00476716">
              <w:rPr>
                <w:rFonts w:ascii="標楷體" w:eastAsia="標楷體" w:hAnsi="標楷體" w:hint="eastAsia"/>
                <w:sz w:val="28"/>
                <w:szCs w:val="28"/>
              </w:rPr>
              <w:t>證明後，得與他經營者協議，將該次得標頻段之一部或全部頻率繳回，並由他經營者依電信法</w:t>
            </w:r>
            <w:proofErr w:type="gramStart"/>
            <w:r w:rsidRPr="00476716">
              <w:rPr>
                <w:rFonts w:ascii="標楷體" w:eastAsia="標楷體" w:hAnsi="標楷體" w:hint="eastAsia"/>
                <w:sz w:val="28"/>
                <w:szCs w:val="28"/>
              </w:rPr>
              <w:t>第四十八條向主管機關</w:t>
            </w:r>
            <w:proofErr w:type="gramEnd"/>
            <w:r w:rsidRPr="00476716">
              <w:rPr>
                <w:rFonts w:ascii="標楷體" w:eastAsia="標楷體" w:hAnsi="標楷體" w:hint="eastAsia"/>
                <w:sz w:val="28"/>
                <w:szCs w:val="28"/>
              </w:rPr>
              <w:t>申請指配頻率。</w:t>
            </w:r>
          </w:p>
          <w:p w:rsidR="00476716" w:rsidRPr="00476716" w:rsidRDefault="00476716" w:rsidP="00476716">
            <w:pPr>
              <w:adjustRightInd w:val="0"/>
              <w:snapToGrid w:val="0"/>
              <w:spacing w:line="440" w:lineRule="exact"/>
              <w:rPr>
                <w:rFonts w:ascii="標楷體" w:eastAsia="標楷體" w:hAnsi="標楷體"/>
                <w:sz w:val="28"/>
                <w:szCs w:val="28"/>
              </w:rPr>
            </w:pPr>
            <w:r w:rsidRPr="00476716">
              <w:rPr>
                <w:rFonts w:ascii="標楷體" w:eastAsia="標楷體" w:hAnsi="標楷體" w:hint="eastAsia"/>
                <w:sz w:val="28"/>
                <w:szCs w:val="28"/>
              </w:rPr>
              <w:t xml:space="preserve">　經營者依</w:t>
            </w:r>
            <w:proofErr w:type="gramStart"/>
            <w:r w:rsidRPr="00476716">
              <w:rPr>
                <w:rFonts w:ascii="標楷體" w:eastAsia="標楷體" w:hAnsi="標楷體" w:hint="eastAsia"/>
                <w:sz w:val="28"/>
                <w:szCs w:val="28"/>
              </w:rPr>
              <w:t>前項受指配</w:t>
            </w:r>
            <w:proofErr w:type="gramEnd"/>
            <w:r w:rsidRPr="00476716">
              <w:rPr>
                <w:rFonts w:ascii="標楷體" w:eastAsia="標楷體" w:hAnsi="標楷體" w:hint="eastAsia"/>
                <w:sz w:val="28"/>
                <w:szCs w:val="28"/>
              </w:rPr>
              <w:t>之頻率，得再與他經營者協議，將其頻率繳回，並由他經營者依電信法</w:t>
            </w:r>
            <w:proofErr w:type="gramStart"/>
            <w:r w:rsidRPr="00476716">
              <w:rPr>
                <w:rFonts w:ascii="標楷體" w:eastAsia="標楷體" w:hAnsi="標楷體" w:hint="eastAsia"/>
                <w:sz w:val="28"/>
                <w:szCs w:val="28"/>
              </w:rPr>
              <w:t>第四十八條向主管機關</w:t>
            </w:r>
            <w:proofErr w:type="gramEnd"/>
            <w:r w:rsidRPr="00476716">
              <w:rPr>
                <w:rFonts w:ascii="標楷體" w:eastAsia="標楷體" w:hAnsi="標楷體" w:hint="eastAsia"/>
                <w:sz w:val="28"/>
                <w:szCs w:val="28"/>
              </w:rPr>
              <w:t>申請指配頻率。</w:t>
            </w:r>
          </w:p>
          <w:p w:rsidR="00476716" w:rsidRPr="00476716" w:rsidRDefault="00476716" w:rsidP="00476716">
            <w:pPr>
              <w:adjustRightInd w:val="0"/>
              <w:snapToGrid w:val="0"/>
              <w:spacing w:line="440" w:lineRule="exact"/>
              <w:rPr>
                <w:rFonts w:ascii="標楷體" w:eastAsia="標楷體" w:hAnsi="標楷體"/>
                <w:sz w:val="28"/>
                <w:szCs w:val="28"/>
              </w:rPr>
            </w:pPr>
            <w:r w:rsidRPr="00476716">
              <w:rPr>
                <w:rFonts w:ascii="標楷體" w:eastAsia="標楷體" w:hAnsi="標楷體" w:hint="eastAsia"/>
                <w:sz w:val="28"/>
                <w:szCs w:val="28"/>
              </w:rPr>
              <w:t xml:space="preserve">　經營者應於符合第六十六條第一款及第二款有關本業務高速基地</w:t>
            </w:r>
            <w:proofErr w:type="gramStart"/>
            <w:r w:rsidRPr="00476716">
              <w:rPr>
                <w:rFonts w:ascii="標楷體" w:eastAsia="標楷體" w:hAnsi="標楷體" w:hint="eastAsia"/>
                <w:sz w:val="28"/>
                <w:szCs w:val="28"/>
              </w:rPr>
              <w:t>臺</w:t>
            </w:r>
            <w:proofErr w:type="gramEnd"/>
            <w:r w:rsidRPr="00476716">
              <w:rPr>
                <w:rFonts w:ascii="標楷體" w:eastAsia="標楷體" w:hAnsi="標楷體" w:hint="eastAsia"/>
                <w:sz w:val="28"/>
                <w:szCs w:val="28"/>
              </w:rPr>
              <w:t>建設之規定後，始得為前二項之申請。但依第七條第一項</w:t>
            </w:r>
            <w:proofErr w:type="gramStart"/>
            <w:r w:rsidRPr="00476716">
              <w:rPr>
                <w:rFonts w:ascii="標楷體" w:eastAsia="標楷體" w:hAnsi="標楷體" w:hint="eastAsia"/>
                <w:sz w:val="28"/>
                <w:szCs w:val="28"/>
              </w:rPr>
              <w:t>第一款標得</w:t>
            </w:r>
            <w:proofErr w:type="gramEnd"/>
            <w:r w:rsidRPr="00476716">
              <w:rPr>
                <w:rFonts w:ascii="標楷體" w:eastAsia="標楷體" w:hAnsi="標楷體" w:hint="eastAsia"/>
                <w:sz w:val="28"/>
                <w:szCs w:val="28"/>
              </w:rPr>
              <w:t>之頻率，不在此限。</w:t>
            </w:r>
          </w:p>
          <w:p w:rsidR="00476716" w:rsidRDefault="00476716" w:rsidP="00476716">
            <w:pPr>
              <w:adjustRightInd w:val="0"/>
              <w:snapToGrid w:val="0"/>
              <w:spacing w:line="440" w:lineRule="exact"/>
              <w:rPr>
                <w:rFonts w:ascii="標楷體" w:eastAsia="標楷體" w:hAnsi="標楷體" w:hint="eastAsia"/>
                <w:sz w:val="28"/>
                <w:szCs w:val="28"/>
              </w:rPr>
            </w:pPr>
            <w:r w:rsidRPr="00476716">
              <w:rPr>
                <w:rFonts w:ascii="標楷體" w:eastAsia="標楷體" w:hAnsi="標楷體" w:hint="eastAsia"/>
                <w:sz w:val="28"/>
                <w:szCs w:val="28"/>
              </w:rPr>
              <w:t xml:space="preserve">　</w:t>
            </w:r>
          </w:p>
          <w:p w:rsidR="00476716" w:rsidRPr="00476716" w:rsidRDefault="00476716" w:rsidP="00476716">
            <w:pPr>
              <w:adjustRightInd w:val="0"/>
              <w:snapToGrid w:val="0"/>
              <w:spacing w:line="440" w:lineRule="exact"/>
              <w:rPr>
                <w:rFonts w:ascii="標楷體" w:eastAsia="標楷體" w:hAnsi="標楷體"/>
                <w:sz w:val="28"/>
                <w:szCs w:val="28"/>
              </w:rPr>
            </w:pPr>
          </w:p>
          <w:p w:rsidR="00476716" w:rsidRPr="00476716" w:rsidRDefault="00476716" w:rsidP="00476716">
            <w:pPr>
              <w:adjustRightInd w:val="0"/>
              <w:snapToGrid w:val="0"/>
              <w:spacing w:line="440" w:lineRule="exact"/>
              <w:rPr>
                <w:rFonts w:ascii="標楷體" w:eastAsia="標楷體" w:hAnsi="標楷體"/>
                <w:sz w:val="28"/>
                <w:szCs w:val="28"/>
              </w:rPr>
            </w:pPr>
            <w:r w:rsidRPr="00476716">
              <w:rPr>
                <w:rFonts w:ascii="標楷體" w:eastAsia="標楷體" w:hAnsi="標楷體" w:hint="eastAsia"/>
                <w:sz w:val="28"/>
                <w:szCs w:val="28"/>
              </w:rPr>
              <w:t xml:space="preserve">　第一項及第二項申請，應由各方檢具下列文件：</w:t>
            </w:r>
          </w:p>
          <w:p w:rsidR="00476716" w:rsidRPr="00476716" w:rsidRDefault="00476716" w:rsidP="00476716">
            <w:pPr>
              <w:adjustRightInd w:val="0"/>
              <w:snapToGrid w:val="0"/>
              <w:spacing w:line="440" w:lineRule="exact"/>
              <w:rPr>
                <w:rFonts w:ascii="標楷體" w:eastAsia="標楷體" w:hAnsi="標楷體"/>
                <w:sz w:val="28"/>
                <w:szCs w:val="28"/>
              </w:rPr>
            </w:pPr>
            <w:r w:rsidRPr="00476716">
              <w:rPr>
                <w:rFonts w:ascii="標楷體" w:eastAsia="標楷體" w:hAnsi="標楷體" w:hint="eastAsia"/>
                <w:sz w:val="28"/>
                <w:szCs w:val="28"/>
              </w:rPr>
              <w:t xml:space="preserve">　一、事業計畫書變更說明及相關文件。</w:t>
            </w:r>
          </w:p>
          <w:p w:rsidR="00476716" w:rsidRPr="00476716" w:rsidRDefault="00476716" w:rsidP="00476716">
            <w:pPr>
              <w:adjustRightInd w:val="0"/>
              <w:snapToGrid w:val="0"/>
              <w:spacing w:line="440" w:lineRule="exact"/>
              <w:rPr>
                <w:rFonts w:ascii="標楷體" w:eastAsia="標楷體" w:hAnsi="標楷體"/>
                <w:sz w:val="28"/>
                <w:szCs w:val="28"/>
              </w:rPr>
            </w:pPr>
            <w:r w:rsidRPr="00476716">
              <w:rPr>
                <w:rFonts w:ascii="標楷體" w:eastAsia="標楷體" w:hAnsi="標楷體" w:hint="eastAsia"/>
                <w:sz w:val="28"/>
                <w:szCs w:val="28"/>
              </w:rPr>
              <w:t xml:space="preserve">　二、頻率使用權轉讓協議書影本。</w:t>
            </w:r>
          </w:p>
          <w:p w:rsidR="00476716" w:rsidRPr="00476716" w:rsidRDefault="00476716" w:rsidP="00476716">
            <w:pPr>
              <w:adjustRightInd w:val="0"/>
              <w:snapToGrid w:val="0"/>
              <w:spacing w:line="440" w:lineRule="exact"/>
              <w:rPr>
                <w:rFonts w:ascii="標楷體" w:eastAsia="標楷體" w:hAnsi="標楷體"/>
                <w:sz w:val="28"/>
                <w:szCs w:val="28"/>
              </w:rPr>
            </w:pPr>
            <w:r w:rsidRPr="00476716">
              <w:rPr>
                <w:rFonts w:ascii="標楷體" w:eastAsia="標楷體" w:hAnsi="標楷體" w:hint="eastAsia"/>
                <w:sz w:val="28"/>
                <w:szCs w:val="28"/>
              </w:rPr>
              <w:t xml:space="preserve">　三、頻率指配申請表。</w:t>
            </w:r>
          </w:p>
          <w:p w:rsidR="00476716" w:rsidRPr="00476716" w:rsidRDefault="00476716" w:rsidP="00476716">
            <w:pPr>
              <w:adjustRightInd w:val="0"/>
              <w:snapToGrid w:val="0"/>
              <w:spacing w:line="440" w:lineRule="exact"/>
              <w:rPr>
                <w:rFonts w:ascii="標楷體" w:eastAsia="標楷體" w:hAnsi="標楷體"/>
                <w:sz w:val="28"/>
                <w:szCs w:val="28"/>
              </w:rPr>
            </w:pPr>
            <w:r w:rsidRPr="00476716">
              <w:rPr>
                <w:rFonts w:ascii="標楷體" w:eastAsia="標楷體" w:hAnsi="標楷體" w:hint="eastAsia"/>
                <w:sz w:val="28"/>
                <w:szCs w:val="28"/>
              </w:rPr>
              <w:t xml:space="preserve">　主管機關依第四十條第五項規定審查前項第一款文件並核准變更後，始得依本法第四十八條規定指配頻率。</w:t>
            </w:r>
          </w:p>
          <w:p w:rsidR="00476716" w:rsidRPr="00476716" w:rsidRDefault="00476716" w:rsidP="00476716">
            <w:pPr>
              <w:adjustRightInd w:val="0"/>
              <w:snapToGrid w:val="0"/>
              <w:spacing w:line="440" w:lineRule="exact"/>
              <w:rPr>
                <w:rFonts w:ascii="標楷體" w:eastAsia="標楷體" w:hAnsi="標楷體"/>
                <w:sz w:val="28"/>
                <w:szCs w:val="28"/>
              </w:rPr>
            </w:pPr>
            <w:r w:rsidRPr="00476716">
              <w:rPr>
                <w:rFonts w:ascii="標楷體" w:eastAsia="標楷體" w:hAnsi="標楷體" w:hint="eastAsia"/>
                <w:sz w:val="28"/>
                <w:szCs w:val="28"/>
              </w:rPr>
              <w:t xml:space="preserve">　第四項申請文件不全或其記載內容不完備或記載事項</w:t>
            </w:r>
            <w:proofErr w:type="gramStart"/>
            <w:r w:rsidRPr="00476716">
              <w:rPr>
                <w:rFonts w:ascii="標楷體" w:eastAsia="標楷體" w:hAnsi="標楷體" w:hint="eastAsia"/>
                <w:sz w:val="28"/>
                <w:szCs w:val="28"/>
              </w:rPr>
              <w:t>有誤者</w:t>
            </w:r>
            <w:proofErr w:type="gramEnd"/>
            <w:r w:rsidRPr="00476716">
              <w:rPr>
                <w:rFonts w:ascii="標楷體" w:eastAsia="標楷體" w:hAnsi="標楷體" w:hint="eastAsia"/>
                <w:sz w:val="28"/>
                <w:szCs w:val="28"/>
              </w:rPr>
              <w:t>，主管機關應</w:t>
            </w:r>
            <w:r w:rsidRPr="00476716">
              <w:rPr>
                <w:rFonts w:ascii="標楷體" w:eastAsia="標楷體" w:hAnsi="標楷體" w:hint="eastAsia"/>
                <w:sz w:val="28"/>
                <w:szCs w:val="28"/>
              </w:rPr>
              <w:lastRenderedPageBreak/>
              <w:t>通知限期補正；逾期</w:t>
            </w:r>
            <w:proofErr w:type="gramStart"/>
            <w:r w:rsidRPr="00476716">
              <w:rPr>
                <w:rFonts w:ascii="標楷體" w:eastAsia="標楷體" w:hAnsi="標楷體" w:hint="eastAsia"/>
                <w:sz w:val="28"/>
                <w:szCs w:val="28"/>
              </w:rPr>
              <w:t>不</w:t>
            </w:r>
            <w:proofErr w:type="gramEnd"/>
            <w:r w:rsidRPr="00476716">
              <w:rPr>
                <w:rFonts w:ascii="標楷體" w:eastAsia="標楷體" w:hAnsi="標楷體" w:hint="eastAsia"/>
                <w:sz w:val="28"/>
                <w:szCs w:val="28"/>
              </w:rPr>
              <w:t>補正或補正而仍不完備者，不予受理。</w:t>
            </w:r>
          </w:p>
          <w:p w:rsidR="00476716" w:rsidRPr="00476716" w:rsidRDefault="00476716" w:rsidP="00476716">
            <w:pPr>
              <w:adjustRightInd w:val="0"/>
              <w:snapToGrid w:val="0"/>
              <w:spacing w:line="440" w:lineRule="exact"/>
              <w:rPr>
                <w:rFonts w:ascii="標楷體" w:eastAsia="標楷體" w:hAnsi="標楷體"/>
                <w:sz w:val="28"/>
                <w:szCs w:val="28"/>
              </w:rPr>
            </w:pPr>
            <w:r w:rsidRPr="00476716">
              <w:rPr>
                <w:rFonts w:ascii="標楷體" w:eastAsia="標楷體" w:hAnsi="標楷體" w:hint="eastAsia"/>
                <w:sz w:val="28"/>
                <w:szCs w:val="28"/>
              </w:rPr>
              <w:t xml:space="preserve">　</w:t>
            </w:r>
            <w:proofErr w:type="gramStart"/>
            <w:r w:rsidRPr="00476716">
              <w:rPr>
                <w:rFonts w:ascii="標楷體" w:eastAsia="標楷體" w:hAnsi="標楷體" w:hint="eastAsia"/>
                <w:sz w:val="28"/>
                <w:szCs w:val="28"/>
              </w:rPr>
              <w:t>第一項繳回</w:t>
            </w:r>
            <w:proofErr w:type="gramEnd"/>
            <w:r w:rsidRPr="00476716">
              <w:rPr>
                <w:rFonts w:ascii="標楷體" w:eastAsia="標楷體" w:hAnsi="標楷體" w:hint="eastAsia"/>
                <w:sz w:val="28"/>
                <w:szCs w:val="28"/>
              </w:rPr>
              <w:t>頻率之得標者，應於主管機關核准之日起三個月內，繳清其繳回頻率之得標</w:t>
            </w:r>
            <w:proofErr w:type="gramStart"/>
            <w:r w:rsidRPr="00476716">
              <w:rPr>
                <w:rFonts w:ascii="標楷體" w:eastAsia="標楷體" w:hAnsi="標楷體" w:hint="eastAsia"/>
                <w:sz w:val="28"/>
                <w:szCs w:val="28"/>
              </w:rPr>
              <w:t>標</w:t>
            </w:r>
            <w:proofErr w:type="gramEnd"/>
            <w:r w:rsidRPr="00476716">
              <w:rPr>
                <w:rFonts w:ascii="標楷體" w:eastAsia="標楷體" w:hAnsi="標楷體" w:hint="eastAsia"/>
                <w:sz w:val="28"/>
                <w:szCs w:val="28"/>
              </w:rPr>
              <w:t>的得標金，核准始生效力。</w:t>
            </w:r>
          </w:p>
          <w:p w:rsidR="00476716" w:rsidRPr="00476716" w:rsidRDefault="00476716" w:rsidP="00476716">
            <w:pPr>
              <w:adjustRightInd w:val="0"/>
              <w:snapToGrid w:val="0"/>
              <w:spacing w:line="440" w:lineRule="exact"/>
              <w:rPr>
                <w:rFonts w:ascii="標楷體" w:eastAsia="標楷體" w:hAnsi="標楷體"/>
                <w:sz w:val="28"/>
                <w:szCs w:val="28"/>
              </w:rPr>
            </w:pPr>
            <w:r w:rsidRPr="00476716">
              <w:rPr>
                <w:rFonts w:ascii="標楷體" w:eastAsia="標楷體" w:hAnsi="標楷體" w:hint="eastAsia"/>
                <w:sz w:val="28"/>
                <w:szCs w:val="28"/>
              </w:rPr>
              <w:t xml:space="preserve">　為第一項及第二項申請之經營者，有變更系統建設計畫之必要時，得一併依第四十三條第五項規定提出申請。</w:t>
            </w:r>
          </w:p>
        </w:tc>
      </w:tr>
    </w:tbl>
    <w:p w:rsidR="00476716" w:rsidRPr="00476716" w:rsidRDefault="00476716"/>
    <w:sectPr w:rsidR="00476716" w:rsidRPr="00476716" w:rsidSect="0047671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16"/>
    <w:rsid w:val="000141A1"/>
    <w:rsid w:val="00476716"/>
    <w:rsid w:val="00A52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Wang (王俊亦)</dc:creator>
  <cp:lastModifiedBy>Oscar Wang (王俊亦)</cp:lastModifiedBy>
  <cp:revision>1</cp:revision>
  <dcterms:created xsi:type="dcterms:W3CDTF">2017-05-26T05:52:00Z</dcterms:created>
  <dcterms:modified xsi:type="dcterms:W3CDTF">2017-05-26T06:00:00Z</dcterms:modified>
</cp:coreProperties>
</file>