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93C" w14:textId="204EC4A5" w:rsidR="00A6004F" w:rsidRDefault="00A6004F" w:rsidP="00A6004F">
      <w:pPr>
        <w:pStyle w:val="cjk"/>
        <w:jc w:val="center"/>
        <w:rPr>
          <w:rStyle w:val="2b"/>
          <w:rFonts w:ascii="Times New Roman" w:eastAsia="標楷體" w:hAnsi="Times New Roman" w:cs="Times New Roman"/>
          <w:b/>
          <w:sz w:val="36"/>
          <w:szCs w:val="36"/>
        </w:rPr>
      </w:pPr>
      <w:r w:rsidRPr="00433F31">
        <w:rPr>
          <w:rStyle w:val="2b"/>
          <w:rFonts w:ascii="Times New Roman" w:eastAsia="標楷體" w:hAnsi="Times New Roman" w:cs="Times New Roman"/>
          <w:b/>
          <w:sz w:val="36"/>
          <w:szCs w:val="36"/>
        </w:rPr>
        <w:t>Regulations Governing Compliance Approval for Telecommunications Terminal Equipment</w:t>
      </w:r>
    </w:p>
    <w:p w14:paraId="08DAA88A" w14:textId="11B53688" w:rsidR="00FD2F2A" w:rsidRDefault="00FD2F2A" w:rsidP="00A6004F">
      <w:pPr>
        <w:pStyle w:val="cjk"/>
        <w:jc w:val="center"/>
        <w:rPr>
          <w:sz w:val="20"/>
          <w:szCs w:val="20"/>
        </w:rPr>
      </w:pPr>
      <w:r>
        <w:rPr>
          <w:rFonts w:hint="eastAsia"/>
          <w:sz w:val="20"/>
          <w:szCs w:val="20"/>
        </w:rPr>
        <w:t xml:space="preserve">26 Articles were promulgated by the NCC on </w:t>
      </w:r>
      <w:r>
        <w:rPr>
          <w:sz w:val="20"/>
          <w:szCs w:val="20"/>
        </w:rPr>
        <w:t>July 8</w:t>
      </w:r>
      <w:r>
        <w:rPr>
          <w:rFonts w:hint="eastAsia"/>
          <w:sz w:val="20"/>
          <w:szCs w:val="20"/>
        </w:rPr>
        <w:t>,</w:t>
      </w:r>
      <w:r>
        <w:rPr>
          <w:sz w:val="20"/>
          <w:szCs w:val="20"/>
        </w:rPr>
        <w:t xml:space="preserve"> </w:t>
      </w:r>
      <w:r>
        <w:rPr>
          <w:rFonts w:hint="eastAsia"/>
          <w:sz w:val="20"/>
          <w:szCs w:val="20"/>
        </w:rPr>
        <w:t>2020</w:t>
      </w:r>
      <w:r>
        <w:rPr>
          <w:sz w:val="20"/>
          <w:szCs w:val="20"/>
        </w:rPr>
        <w:t xml:space="preserve"> </w:t>
      </w:r>
      <w:r>
        <w:rPr>
          <w:rFonts w:hint="eastAsia"/>
          <w:sz w:val="20"/>
          <w:szCs w:val="20"/>
        </w:rPr>
        <w:t>,</w:t>
      </w:r>
      <w:r>
        <w:rPr>
          <w:sz w:val="20"/>
          <w:szCs w:val="20"/>
        </w:rPr>
        <w:t xml:space="preserve"> </w:t>
      </w:r>
      <w:r>
        <w:rPr>
          <w:rFonts w:hint="eastAsia"/>
          <w:sz w:val="20"/>
          <w:szCs w:val="20"/>
        </w:rPr>
        <w:t>Ref.</w:t>
      </w:r>
      <w:r>
        <w:rPr>
          <w:sz w:val="20"/>
          <w:szCs w:val="20"/>
        </w:rPr>
        <w:t xml:space="preserve"> </w:t>
      </w:r>
      <w:r>
        <w:rPr>
          <w:rFonts w:hint="eastAsia"/>
          <w:sz w:val="20"/>
          <w:szCs w:val="20"/>
        </w:rPr>
        <w:t>Order Tong-Chuan-Zi-Yuan-Zi No.</w:t>
      </w:r>
      <w:r>
        <w:rPr>
          <w:sz w:val="20"/>
          <w:szCs w:val="20"/>
        </w:rPr>
        <w:t>10943015690.</w:t>
      </w:r>
    </w:p>
    <w:p w14:paraId="21A8ED28" w14:textId="77777777" w:rsidR="003A4996" w:rsidRPr="00433F31" w:rsidRDefault="00A6004F" w:rsidP="00433F31">
      <w:pPr>
        <w:pStyle w:val="a0"/>
        <w:spacing w:beforeLines="20" w:before="48" w:afterLines="20" w:after="48"/>
        <w:ind w:left="204" w:hangingChars="85" w:hanging="204"/>
        <w:jc w:val="center"/>
        <w:rPr>
          <w:b/>
          <w:sz w:val="24"/>
        </w:rPr>
      </w:pPr>
      <w:r w:rsidRPr="00433F31">
        <w:rPr>
          <w:b/>
          <w:sz w:val="24"/>
        </w:rPr>
        <w:t>Chapter I</w:t>
      </w:r>
      <w:r w:rsidR="003A4996" w:rsidRPr="00433F31">
        <w:rPr>
          <w:b/>
          <w:sz w:val="24"/>
        </w:rPr>
        <w:t xml:space="preserve">　</w:t>
      </w:r>
      <w:r w:rsidRPr="00433F31">
        <w:rPr>
          <w:b/>
          <w:sz w:val="24"/>
        </w:rPr>
        <w:t>General Rules</w:t>
      </w:r>
    </w:p>
    <w:p w14:paraId="689EE2D5" w14:textId="60C6C2F6" w:rsidR="003A4996" w:rsidRPr="00433F31" w:rsidRDefault="00A6004F" w:rsidP="00433F31">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w:t>
      </w:r>
      <w:r w:rsidR="00433F31" w:rsidRPr="00433F31">
        <w:rPr>
          <w:rFonts w:hint="eastAsia"/>
          <w:color w:val="000000"/>
          <w:sz w:val="22"/>
          <w:szCs w:val="22"/>
        </w:rPr>
        <w:t xml:space="preserve"> </w:t>
      </w:r>
      <w:r w:rsidR="00433F31" w:rsidRPr="00433F31">
        <w:rPr>
          <w:rFonts w:hint="eastAsia"/>
          <w:color w:val="000000"/>
          <w:sz w:val="22"/>
          <w:szCs w:val="22"/>
        </w:rPr>
        <w:tab/>
      </w:r>
      <w:r w:rsidR="009E6CCD" w:rsidRPr="00433F31">
        <w:rPr>
          <w:color w:val="000000"/>
          <w:sz w:val="22"/>
          <w:szCs w:val="22"/>
        </w:rPr>
        <w:t xml:space="preserve">These Regulations are promulgated pursuant to Paragraph 3, Article 44 of the Telecommunications </w:t>
      </w:r>
      <w:r w:rsidR="0000777B" w:rsidRPr="0000777B">
        <w:rPr>
          <w:color w:val="000000"/>
          <w:sz w:val="22"/>
          <w:szCs w:val="22"/>
        </w:rPr>
        <w:t>Management</w:t>
      </w:r>
      <w:r w:rsidR="0000777B" w:rsidRPr="0000777B">
        <w:rPr>
          <w:rFonts w:hint="eastAsia"/>
          <w:color w:val="000000"/>
          <w:sz w:val="22"/>
          <w:szCs w:val="22"/>
        </w:rPr>
        <w:t xml:space="preserve"> </w:t>
      </w:r>
      <w:r w:rsidR="009E6CCD" w:rsidRPr="00433F31">
        <w:rPr>
          <w:color w:val="000000"/>
          <w:sz w:val="22"/>
          <w:szCs w:val="22"/>
        </w:rPr>
        <w:t>Act.</w:t>
      </w:r>
      <w:bookmarkStart w:id="0" w:name="_GoBack"/>
      <w:bookmarkEnd w:id="0"/>
    </w:p>
    <w:p w14:paraId="3270F446" w14:textId="77777777" w:rsidR="003A4996" w:rsidRPr="00433F31" w:rsidRDefault="00A6004F" w:rsidP="00433F31">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w:t>
      </w:r>
      <w:r w:rsidR="00433F31" w:rsidRPr="00433F31">
        <w:rPr>
          <w:rFonts w:hint="eastAsia"/>
          <w:color w:val="000000"/>
          <w:sz w:val="22"/>
          <w:szCs w:val="22"/>
        </w:rPr>
        <w:t xml:space="preserve"> </w:t>
      </w:r>
      <w:r w:rsidR="00433F31" w:rsidRPr="00433F31">
        <w:rPr>
          <w:rFonts w:hint="eastAsia"/>
          <w:color w:val="000000"/>
          <w:sz w:val="22"/>
          <w:szCs w:val="22"/>
        </w:rPr>
        <w:tab/>
      </w:r>
      <w:r w:rsidR="009E6CCD" w:rsidRPr="00433F31">
        <w:rPr>
          <w:color w:val="000000"/>
          <w:sz w:val="22"/>
          <w:szCs w:val="22"/>
        </w:rPr>
        <w:t>The terms adopted in these Regulations are defined as follows:</w:t>
      </w:r>
    </w:p>
    <w:p w14:paraId="3257F4AD" w14:textId="77777777"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433F31" w:rsidRPr="00433F31">
        <w:rPr>
          <w:rFonts w:ascii="Times New Roman" w:hAnsi="Times New Roman" w:hint="eastAsia"/>
          <w:color w:val="000000"/>
          <w:sz w:val="22"/>
          <w:szCs w:val="22"/>
        </w:rPr>
        <w:tab/>
      </w:r>
      <w:r w:rsidR="0033660E" w:rsidRPr="00433F31">
        <w:rPr>
          <w:rFonts w:ascii="Times New Roman" w:hAnsi="Times New Roman"/>
          <w:color w:val="000000"/>
          <w:sz w:val="22"/>
          <w:szCs w:val="22"/>
        </w:rPr>
        <w:t>Telecommunications terminal equipment (hereinafter as “TTE”):</w:t>
      </w:r>
      <w:r w:rsidR="009F455B" w:rsidRPr="00433F31">
        <w:rPr>
          <w:rFonts w:ascii="Times New Roman" w:hAnsi="Times New Roman"/>
          <w:color w:val="000000"/>
          <w:sz w:val="22"/>
          <w:szCs w:val="22"/>
        </w:rPr>
        <w:t xml:space="preserve"> a piece of equipment that interfaces with public telecommunications network at a terminal point using wireless or </w:t>
      </w:r>
      <w:r w:rsidR="007D6819" w:rsidRPr="00433F31">
        <w:rPr>
          <w:rFonts w:ascii="Times New Roman" w:hAnsi="Times New Roman"/>
          <w:color w:val="000000"/>
          <w:sz w:val="22"/>
          <w:szCs w:val="22"/>
        </w:rPr>
        <w:t>wired</w:t>
      </w:r>
      <w:r w:rsidR="009F455B" w:rsidRPr="00433F31">
        <w:rPr>
          <w:rFonts w:ascii="Times New Roman" w:hAnsi="Times New Roman"/>
          <w:color w:val="000000"/>
          <w:sz w:val="22"/>
          <w:szCs w:val="22"/>
        </w:rPr>
        <w:t xml:space="preserve"> transmission media and communicates via light or electromagnetic waves. </w:t>
      </w:r>
    </w:p>
    <w:p w14:paraId="7352631E" w14:textId="6FA6113C"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433F31" w:rsidRPr="00433F31">
        <w:rPr>
          <w:rFonts w:ascii="Times New Roman" w:hAnsi="Times New Roman" w:hint="eastAsia"/>
          <w:color w:val="000000"/>
          <w:sz w:val="22"/>
          <w:szCs w:val="22"/>
        </w:rPr>
        <w:tab/>
      </w:r>
      <w:r w:rsidR="0033660E" w:rsidRPr="00433F31">
        <w:rPr>
          <w:rFonts w:ascii="Times New Roman" w:hAnsi="Times New Roman"/>
          <w:color w:val="000000"/>
          <w:sz w:val="22"/>
          <w:szCs w:val="22"/>
        </w:rPr>
        <w:t>Testing body: a test</w:t>
      </w:r>
      <w:r w:rsidR="00727FED">
        <w:rPr>
          <w:rFonts w:ascii="Times New Roman" w:hAnsi="Times New Roman"/>
          <w:color w:val="000000"/>
          <w:sz w:val="22"/>
          <w:szCs w:val="22"/>
        </w:rPr>
        <w:t>ing</w:t>
      </w:r>
      <w:r w:rsidR="0033660E" w:rsidRPr="00433F31">
        <w:rPr>
          <w:rFonts w:ascii="Times New Roman" w:hAnsi="Times New Roman"/>
          <w:color w:val="000000"/>
          <w:sz w:val="22"/>
          <w:szCs w:val="22"/>
        </w:rPr>
        <w:t xml:space="preserve"> laboratory approved by a domestic </w:t>
      </w:r>
      <w:r w:rsidR="00D120EB">
        <w:rPr>
          <w:rFonts w:ascii="Times New Roman" w:hAnsi="Times New Roman"/>
          <w:color w:val="000000"/>
          <w:sz w:val="22"/>
          <w:szCs w:val="22"/>
        </w:rPr>
        <w:t>a</w:t>
      </w:r>
      <w:r w:rsidR="00D120EB" w:rsidRPr="00D120EB">
        <w:rPr>
          <w:rFonts w:ascii="Times New Roman" w:hAnsi="Times New Roman"/>
          <w:color w:val="000000"/>
          <w:sz w:val="22"/>
          <w:szCs w:val="22"/>
        </w:rPr>
        <w:t>ccreditation body</w:t>
      </w:r>
      <w:r w:rsidR="0033660E" w:rsidRPr="00433F31">
        <w:rPr>
          <w:rFonts w:ascii="Times New Roman" w:hAnsi="Times New Roman"/>
          <w:color w:val="000000"/>
          <w:sz w:val="22"/>
          <w:szCs w:val="22"/>
        </w:rPr>
        <w:t xml:space="preserve"> </w:t>
      </w:r>
      <w:r w:rsidR="00727FED">
        <w:rPr>
          <w:rFonts w:ascii="Times New Roman" w:hAnsi="Times New Roman"/>
          <w:color w:val="000000"/>
          <w:sz w:val="22"/>
          <w:szCs w:val="22"/>
        </w:rPr>
        <w:t xml:space="preserve">as </w:t>
      </w:r>
      <w:r w:rsidR="0033660E" w:rsidRPr="00433F31">
        <w:rPr>
          <w:rFonts w:ascii="Times New Roman" w:hAnsi="Times New Roman"/>
          <w:color w:val="000000"/>
          <w:sz w:val="22"/>
          <w:szCs w:val="22"/>
        </w:rPr>
        <w:t>approved by the competent authority to comply with CNS 17025 or ISO/IEC 17025.</w:t>
      </w:r>
    </w:p>
    <w:p w14:paraId="3AB160AC" w14:textId="77777777"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433F31" w:rsidRPr="00433F31">
        <w:rPr>
          <w:rFonts w:ascii="Times New Roman" w:hAnsi="Times New Roman" w:hint="eastAsia"/>
          <w:color w:val="000000"/>
          <w:sz w:val="22"/>
          <w:szCs w:val="22"/>
        </w:rPr>
        <w:tab/>
      </w:r>
      <w:r w:rsidR="0033660E" w:rsidRPr="00433F31">
        <w:rPr>
          <w:rFonts w:ascii="Times New Roman" w:hAnsi="Times New Roman"/>
          <w:color w:val="000000"/>
          <w:sz w:val="22"/>
          <w:szCs w:val="22"/>
        </w:rPr>
        <w:t>Certification body: the competent authority or an institute delegated by the competent authority for the reviews</w:t>
      </w:r>
      <w:r w:rsidR="00727FED">
        <w:rPr>
          <w:rFonts w:ascii="Times New Roman" w:hAnsi="Times New Roman"/>
          <w:color w:val="000000"/>
          <w:sz w:val="22"/>
          <w:szCs w:val="22"/>
        </w:rPr>
        <w:t xml:space="preserve"> of TTE</w:t>
      </w:r>
      <w:r w:rsidR="0033660E" w:rsidRPr="00433F31">
        <w:rPr>
          <w:rFonts w:ascii="Times New Roman" w:hAnsi="Times New Roman"/>
          <w:color w:val="000000"/>
          <w:sz w:val="22"/>
          <w:szCs w:val="22"/>
        </w:rPr>
        <w:t>.</w:t>
      </w:r>
    </w:p>
    <w:p w14:paraId="41D67A2E" w14:textId="77777777" w:rsidR="009F455B" w:rsidRPr="00433F31" w:rsidRDefault="009F455B"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4.</w:t>
      </w:r>
      <w:r w:rsidR="00433F31" w:rsidRPr="00433F31">
        <w:rPr>
          <w:rFonts w:ascii="Times New Roman" w:hAnsi="Times New Roman" w:hint="eastAsia"/>
          <w:color w:val="000000"/>
          <w:sz w:val="22"/>
          <w:szCs w:val="22"/>
        </w:rPr>
        <w:tab/>
      </w:r>
      <w:r w:rsidRPr="00433F31">
        <w:rPr>
          <w:rFonts w:ascii="Times New Roman" w:hAnsi="Times New Roman"/>
          <w:color w:val="000000"/>
          <w:sz w:val="22"/>
          <w:szCs w:val="22"/>
        </w:rPr>
        <w:t xml:space="preserve">Series product: </w:t>
      </w:r>
      <w:r w:rsidR="00CF3843" w:rsidRPr="00433F31">
        <w:rPr>
          <w:rFonts w:ascii="Times New Roman" w:hAnsi="Times New Roman"/>
          <w:color w:val="000000"/>
          <w:sz w:val="22"/>
          <w:szCs w:val="22"/>
        </w:rPr>
        <w:t>a piece of 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that is qualified in review without any change to the product in the original application and meets either of the following: </w:t>
      </w:r>
    </w:p>
    <w:p w14:paraId="5C1A0C6D" w14:textId="2C1AA651" w:rsidR="009F455B" w:rsidRPr="00433F31" w:rsidRDefault="009F455B" w:rsidP="00433F31">
      <w:pPr>
        <w:pStyle w:val="affff3"/>
        <w:snapToGrid w:val="0"/>
        <w:spacing w:line="276" w:lineRule="auto"/>
        <w:ind w:leftChars="659" w:left="2412"/>
        <w:rPr>
          <w:rFonts w:ascii="Times New Roman" w:hAnsi="Times New Roman"/>
          <w:color w:val="000000"/>
          <w:sz w:val="22"/>
          <w:szCs w:val="22"/>
        </w:rPr>
      </w:pPr>
      <w:r w:rsidRPr="00433F31">
        <w:rPr>
          <w:rFonts w:ascii="Times New Roman" w:hAnsi="Times New Roman"/>
          <w:color w:val="000000"/>
          <w:sz w:val="22"/>
          <w:szCs w:val="22"/>
        </w:rPr>
        <w:t>(1)</w:t>
      </w:r>
      <w:r w:rsidR="00433F31" w:rsidRPr="00433F31">
        <w:rPr>
          <w:rFonts w:ascii="Times New Roman" w:hAnsi="Times New Roman" w:hint="eastAsia"/>
          <w:color w:val="000000"/>
          <w:sz w:val="22"/>
          <w:szCs w:val="22"/>
        </w:rPr>
        <w:tab/>
      </w:r>
      <w:r w:rsidRPr="00433F31">
        <w:rPr>
          <w:rFonts w:ascii="Times New Roman" w:hAnsi="Times New Roman"/>
          <w:color w:val="000000"/>
          <w:sz w:val="22"/>
          <w:szCs w:val="22"/>
        </w:rPr>
        <w:t>No chan</w:t>
      </w:r>
      <w:r w:rsidRPr="00214635">
        <w:rPr>
          <w:rFonts w:ascii="Times New Roman" w:hAnsi="Times New Roman"/>
          <w:color w:val="000000"/>
          <w:sz w:val="22"/>
          <w:szCs w:val="22"/>
        </w:rPr>
        <w:t xml:space="preserve">ge to </w:t>
      </w:r>
      <w:r w:rsidRPr="00B465FC">
        <w:rPr>
          <w:rFonts w:ascii="Times New Roman" w:hAnsi="Times New Roman"/>
          <w:color w:val="000000"/>
          <w:sz w:val="22"/>
          <w:szCs w:val="22"/>
        </w:rPr>
        <w:t>technique</w:t>
      </w:r>
      <w:r w:rsidR="00B465FC">
        <w:rPr>
          <w:rFonts w:ascii="Times New Roman" w:hAnsi="Times New Roman"/>
          <w:color w:val="000000"/>
          <w:sz w:val="22"/>
          <w:szCs w:val="22"/>
        </w:rPr>
        <w:t>s</w:t>
      </w:r>
      <w:r w:rsidR="00445168" w:rsidRPr="00B465FC">
        <w:rPr>
          <w:rFonts w:ascii="Times New Roman" w:hAnsi="Times New Roman"/>
          <w:color w:val="000000"/>
          <w:sz w:val="22"/>
          <w:szCs w:val="22"/>
        </w:rPr>
        <w:t xml:space="preserve"> </w:t>
      </w:r>
      <w:r w:rsidRPr="00B465FC">
        <w:rPr>
          <w:rFonts w:ascii="Times New Roman" w:hAnsi="Times New Roman"/>
          <w:color w:val="000000"/>
          <w:sz w:val="22"/>
          <w:szCs w:val="22"/>
        </w:rPr>
        <w:t>used, such a</w:t>
      </w:r>
      <w:r w:rsidRPr="00433F31">
        <w:rPr>
          <w:rFonts w:ascii="Times New Roman" w:hAnsi="Times New Roman"/>
          <w:color w:val="000000"/>
          <w:sz w:val="22"/>
          <w:szCs w:val="22"/>
        </w:rPr>
        <w:t xml:space="preserve">s power output, modulation technique, working frequency, number of channels and layout of circuit board containing major elements, </w:t>
      </w:r>
      <w:r w:rsidR="00727FED">
        <w:rPr>
          <w:rFonts w:ascii="Times New Roman" w:hAnsi="Times New Roman"/>
          <w:color w:val="000000"/>
          <w:sz w:val="22"/>
          <w:szCs w:val="22"/>
        </w:rPr>
        <w:t xml:space="preserve">with </w:t>
      </w:r>
      <w:r w:rsidRPr="00433F31">
        <w:rPr>
          <w:rFonts w:ascii="Times New Roman" w:hAnsi="Times New Roman"/>
          <w:color w:val="000000"/>
          <w:sz w:val="22"/>
          <w:szCs w:val="22"/>
        </w:rPr>
        <w:t xml:space="preserve">change(s) </w:t>
      </w:r>
      <w:r w:rsidR="00727FED">
        <w:rPr>
          <w:rFonts w:ascii="Times New Roman" w:hAnsi="Times New Roman"/>
          <w:color w:val="000000"/>
          <w:sz w:val="22"/>
          <w:szCs w:val="22"/>
        </w:rPr>
        <w:t xml:space="preserve">only </w:t>
      </w:r>
      <w:r w:rsidRPr="00433F31">
        <w:rPr>
          <w:rFonts w:ascii="Times New Roman" w:hAnsi="Times New Roman"/>
          <w:color w:val="000000"/>
          <w:sz w:val="22"/>
          <w:szCs w:val="22"/>
        </w:rPr>
        <w:t xml:space="preserve">to antenna, appearance, color, material, associated non-telecommunications functions, power supply, accessory,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xml:space="preserve"> or model</w:t>
      </w:r>
      <w:r w:rsidR="007D6819" w:rsidRPr="00433F31">
        <w:rPr>
          <w:rFonts w:ascii="Times New Roman" w:hAnsi="Times New Roman"/>
          <w:color w:val="000000"/>
          <w:sz w:val="22"/>
          <w:szCs w:val="22"/>
        </w:rPr>
        <w:t>, and the product with the same basic design and functions for telecommunications interface, electromagnetic compatibility and electric</w:t>
      </w:r>
      <w:r w:rsidR="00727FED">
        <w:rPr>
          <w:rFonts w:ascii="Times New Roman" w:hAnsi="Times New Roman"/>
          <w:color w:val="000000"/>
          <w:sz w:val="22"/>
          <w:szCs w:val="22"/>
        </w:rPr>
        <w:t>al</w:t>
      </w:r>
      <w:r w:rsidR="007D6819" w:rsidRPr="00433F31">
        <w:rPr>
          <w:rFonts w:ascii="Times New Roman" w:hAnsi="Times New Roman"/>
          <w:color w:val="000000"/>
          <w:sz w:val="22"/>
          <w:szCs w:val="22"/>
        </w:rPr>
        <w:t xml:space="preserve"> safety; </w:t>
      </w:r>
    </w:p>
    <w:p w14:paraId="6E5BAA01" w14:textId="77777777" w:rsidR="009F455B" w:rsidRPr="00433F31" w:rsidRDefault="009F455B" w:rsidP="00433F31">
      <w:pPr>
        <w:pStyle w:val="affff3"/>
        <w:snapToGrid w:val="0"/>
        <w:spacing w:line="276" w:lineRule="auto"/>
        <w:ind w:leftChars="659" w:left="2412"/>
        <w:rPr>
          <w:rFonts w:ascii="Times New Roman" w:hAnsi="Times New Roman"/>
          <w:color w:val="000000"/>
          <w:sz w:val="22"/>
          <w:szCs w:val="22"/>
        </w:rPr>
      </w:pPr>
      <w:r w:rsidRPr="00433F31">
        <w:rPr>
          <w:rFonts w:ascii="Times New Roman" w:hAnsi="Times New Roman"/>
          <w:color w:val="000000"/>
          <w:sz w:val="22"/>
          <w:szCs w:val="22"/>
        </w:rPr>
        <w:t>(2)</w:t>
      </w:r>
      <w:r w:rsidR="00433F31" w:rsidRPr="00433F31">
        <w:rPr>
          <w:rFonts w:ascii="Times New Roman" w:hAnsi="Times New Roman" w:hint="eastAsia"/>
          <w:color w:val="000000"/>
          <w:sz w:val="22"/>
          <w:szCs w:val="22"/>
        </w:rPr>
        <w:tab/>
      </w:r>
      <w:r w:rsidRPr="00433F31">
        <w:rPr>
          <w:rFonts w:ascii="Times New Roman" w:hAnsi="Times New Roman"/>
          <w:color w:val="000000"/>
          <w:sz w:val="22"/>
          <w:szCs w:val="22"/>
        </w:rPr>
        <w:t>No change to telecommunication</w:t>
      </w:r>
      <w:r w:rsidR="00727FED">
        <w:rPr>
          <w:rFonts w:ascii="Times New Roman" w:hAnsi="Times New Roman"/>
          <w:color w:val="000000"/>
          <w:sz w:val="22"/>
          <w:szCs w:val="22"/>
        </w:rPr>
        <w:t>s</w:t>
      </w:r>
      <w:r w:rsidRPr="00433F31">
        <w:rPr>
          <w:rFonts w:ascii="Times New Roman" w:hAnsi="Times New Roman"/>
          <w:color w:val="000000"/>
          <w:sz w:val="22"/>
          <w:szCs w:val="22"/>
        </w:rPr>
        <w:t xml:space="preserve"> hardware </w:t>
      </w:r>
      <w:r w:rsidR="00727FED">
        <w:rPr>
          <w:rFonts w:ascii="Times New Roman" w:hAnsi="Times New Roman"/>
          <w:color w:val="000000"/>
          <w:sz w:val="22"/>
          <w:szCs w:val="22"/>
        </w:rPr>
        <w:t>with</w:t>
      </w:r>
      <w:r w:rsidRPr="00433F31">
        <w:rPr>
          <w:rFonts w:ascii="Times New Roman" w:hAnsi="Times New Roman"/>
          <w:color w:val="000000"/>
          <w:sz w:val="22"/>
          <w:szCs w:val="22"/>
        </w:rPr>
        <w:t xml:space="preserve"> change(s) </w:t>
      </w:r>
      <w:r w:rsidR="00727FED">
        <w:rPr>
          <w:rFonts w:ascii="Times New Roman" w:hAnsi="Times New Roman"/>
          <w:color w:val="000000"/>
          <w:sz w:val="22"/>
          <w:szCs w:val="22"/>
        </w:rPr>
        <w:t xml:space="preserve">only </w:t>
      </w:r>
      <w:r w:rsidRPr="00433F31">
        <w:rPr>
          <w:rFonts w:ascii="Times New Roman" w:hAnsi="Times New Roman"/>
          <w:color w:val="000000"/>
          <w:sz w:val="22"/>
          <w:szCs w:val="22"/>
        </w:rPr>
        <w:t xml:space="preserve">to modulation technique by firmware or software, reduction of power output, frequency range, bandwidth or number of channels. </w:t>
      </w:r>
    </w:p>
    <w:p w14:paraId="4D95E498" w14:textId="156B4BDE"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5.</w:t>
      </w:r>
      <w:r w:rsidR="00433F31" w:rsidRPr="00433F31">
        <w:rPr>
          <w:rFonts w:ascii="Times New Roman" w:hAnsi="Times New Roman" w:hint="eastAsia"/>
          <w:color w:val="000000"/>
          <w:sz w:val="22"/>
          <w:szCs w:val="22"/>
        </w:rPr>
        <w:tab/>
      </w:r>
      <w:r w:rsidR="007C0F54" w:rsidRPr="00433F31">
        <w:rPr>
          <w:rFonts w:ascii="Times New Roman" w:hAnsi="Times New Roman"/>
          <w:color w:val="000000"/>
          <w:sz w:val="22"/>
          <w:szCs w:val="22"/>
        </w:rPr>
        <w:t xml:space="preserve">Non-plug-and-play restricted communications module: a wireless transmitter, wireless transceiver or wired transmission or receiving module that is provided with </w:t>
      </w:r>
      <w:r w:rsidR="00B66E4C" w:rsidRPr="00DE4FFE">
        <w:rPr>
          <w:rFonts w:ascii="Times New Roman" w:hAnsi="Times New Roman"/>
          <w:color w:val="FF0000"/>
          <w:sz w:val="22"/>
          <w:szCs w:val="22"/>
        </w:rPr>
        <w:t>complete</w:t>
      </w:r>
      <w:r w:rsidR="00B66E4C" w:rsidRPr="00433F31">
        <w:rPr>
          <w:rFonts w:ascii="Times New Roman" w:hAnsi="Times New Roman"/>
          <w:color w:val="000000"/>
          <w:sz w:val="22"/>
          <w:szCs w:val="22"/>
        </w:rPr>
        <w:t xml:space="preserve"> </w:t>
      </w:r>
      <w:r w:rsidR="007C0F54" w:rsidRPr="00433F31">
        <w:rPr>
          <w:rFonts w:ascii="Times New Roman" w:hAnsi="Times New Roman"/>
          <w:color w:val="000000"/>
          <w:sz w:val="22"/>
          <w:szCs w:val="22"/>
        </w:rPr>
        <w:t>telecommunications interface functionality but unable to operate independently;</w:t>
      </w:r>
    </w:p>
    <w:p w14:paraId="0A6F7B5B" w14:textId="77777777"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6.</w:t>
      </w:r>
      <w:r w:rsidR="00433F31" w:rsidRPr="00433F31">
        <w:rPr>
          <w:rFonts w:ascii="Times New Roman" w:hAnsi="Times New Roman" w:hint="eastAsia"/>
          <w:color w:val="000000"/>
          <w:sz w:val="22"/>
          <w:szCs w:val="22"/>
        </w:rPr>
        <w:tab/>
      </w:r>
      <w:r w:rsidR="00951D96" w:rsidRPr="00433F31">
        <w:rPr>
          <w:rFonts w:ascii="Times New Roman" w:hAnsi="Times New Roman"/>
          <w:color w:val="000000"/>
          <w:sz w:val="22"/>
          <w:szCs w:val="22"/>
        </w:rPr>
        <w:t>Platform: a piece of equipment that is full</w:t>
      </w:r>
      <w:r w:rsidR="00727FED">
        <w:rPr>
          <w:rFonts w:ascii="Times New Roman" w:hAnsi="Times New Roman"/>
          <w:color w:val="000000"/>
          <w:sz w:val="22"/>
          <w:szCs w:val="22"/>
        </w:rPr>
        <w:t>y</w:t>
      </w:r>
      <w:r w:rsidR="00951D96" w:rsidRPr="00433F31">
        <w:rPr>
          <w:rFonts w:ascii="Times New Roman" w:hAnsi="Times New Roman"/>
          <w:color w:val="000000"/>
          <w:sz w:val="22"/>
          <w:szCs w:val="22"/>
        </w:rPr>
        <w:t xml:space="preserve"> functional even without a </w:t>
      </w:r>
      <w:r w:rsidR="00CF3843" w:rsidRPr="00433F31">
        <w:rPr>
          <w:rFonts w:ascii="Times New Roman" w:hAnsi="Times New Roman"/>
          <w:color w:val="000000"/>
          <w:sz w:val="22"/>
          <w:szCs w:val="22"/>
        </w:rPr>
        <w:t>non-plug-and-play restricted communications module</w:t>
      </w:r>
      <w:r w:rsidR="00951D96" w:rsidRPr="00433F31">
        <w:rPr>
          <w:rFonts w:ascii="Times New Roman" w:hAnsi="Times New Roman"/>
          <w:color w:val="000000"/>
          <w:sz w:val="22"/>
          <w:szCs w:val="22"/>
        </w:rPr>
        <w:t>.</w:t>
      </w:r>
    </w:p>
    <w:p w14:paraId="71DC0741" w14:textId="77777777"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7.</w:t>
      </w:r>
      <w:r w:rsidR="00433F31" w:rsidRPr="00433F31">
        <w:rPr>
          <w:rFonts w:ascii="Times New Roman" w:hAnsi="Times New Roman" w:hint="eastAsia"/>
          <w:color w:val="000000"/>
          <w:sz w:val="22"/>
          <w:szCs w:val="22"/>
        </w:rPr>
        <w:tab/>
      </w:r>
      <w:r w:rsidR="007C0F54" w:rsidRPr="00433F31">
        <w:rPr>
          <w:rFonts w:ascii="Times New Roman" w:hAnsi="Times New Roman"/>
          <w:color w:val="000000"/>
          <w:sz w:val="22"/>
          <w:szCs w:val="22"/>
        </w:rPr>
        <w:t xml:space="preserve">Final product: a piece of TTE assembled from a </w:t>
      </w:r>
      <w:r w:rsidR="00CF3843" w:rsidRPr="00433F31">
        <w:rPr>
          <w:rFonts w:ascii="Times New Roman" w:hAnsi="Times New Roman"/>
          <w:color w:val="000000"/>
          <w:sz w:val="22"/>
          <w:szCs w:val="22"/>
        </w:rPr>
        <w:t>non-plug-and-play restricted communications module</w:t>
      </w:r>
      <w:r w:rsidR="007C0F54" w:rsidRPr="00433F31">
        <w:rPr>
          <w:rFonts w:ascii="Times New Roman" w:hAnsi="Times New Roman"/>
          <w:color w:val="000000"/>
          <w:sz w:val="22"/>
          <w:szCs w:val="22"/>
        </w:rPr>
        <w:t xml:space="preserve"> and a platform.</w:t>
      </w:r>
    </w:p>
    <w:p w14:paraId="210F4778" w14:textId="77777777"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8.</w:t>
      </w:r>
      <w:r w:rsidR="00433F31" w:rsidRPr="00433F31">
        <w:rPr>
          <w:rFonts w:ascii="Times New Roman" w:hAnsi="Times New Roman" w:hint="eastAsia"/>
          <w:color w:val="000000"/>
          <w:sz w:val="22"/>
          <w:szCs w:val="22"/>
        </w:rPr>
        <w:tab/>
      </w:r>
      <w:r w:rsidR="00465210" w:rsidRPr="00433F31">
        <w:rPr>
          <w:rFonts w:ascii="Times New Roman" w:hAnsi="Times New Roman"/>
          <w:color w:val="000000"/>
          <w:sz w:val="22"/>
          <w:szCs w:val="22"/>
        </w:rPr>
        <w:t xml:space="preserve">Approval certificate: a type approval certificate, declaration of compliance certificate, simplified declaration of compliance certificate </w:t>
      </w:r>
      <w:r w:rsidR="00465210" w:rsidRPr="00433F31">
        <w:rPr>
          <w:rFonts w:ascii="Times New Roman" w:hAnsi="Times New Roman"/>
          <w:color w:val="000000"/>
          <w:sz w:val="22"/>
          <w:szCs w:val="22"/>
        </w:rPr>
        <w:lastRenderedPageBreak/>
        <w:t>or compliance approval certificate issued according to these Regulations.</w:t>
      </w:r>
    </w:p>
    <w:p w14:paraId="62358E00" w14:textId="77777777"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9.</w:t>
      </w:r>
      <w:r w:rsidR="00433F31" w:rsidRPr="00433F31">
        <w:rPr>
          <w:rFonts w:ascii="Times New Roman" w:hAnsi="Times New Roman" w:hint="eastAsia"/>
          <w:color w:val="000000"/>
          <w:sz w:val="22"/>
          <w:szCs w:val="22"/>
        </w:rPr>
        <w:tab/>
      </w:r>
      <w:r w:rsidR="00BA4141" w:rsidRPr="00433F31">
        <w:rPr>
          <w:rFonts w:ascii="Times New Roman" w:hAnsi="Times New Roman"/>
          <w:color w:val="000000"/>
          <w:sz w:val="22"/>
          <w:szCs w:val="22"/>
        </w:rPr>
        <w:t xml:space="preserve">Accessory: a signal cable or </w:t>
      </w:r>
      <w:r w:rsidR="00CF3843" w:rsidRPr="00433F31">
        <w:rPr>
          <w:rFonts w:ascii="Times New Roman" w:hAnsi="Times New Roman"/>
          <w:color w:val="000000"/>
          <w:sz w:val="22"/>
          <w:szCs w:val="22"/>
        </w:rPr>
        <w:t>equipment</w:t>
      </w:r>
      <w:r w:rsidR="001E445B" w:rsidRPr="00433F31">
        <w:rPr>
          <w:rFonts w:ascii="Times New Roman" w:hAnsi="Times New Roman"/>
          <w:color w:val="000000"/>
          <w:sz w:val="22"/>
          <w:szCs w:val="22"/>
        </w:rPr>
        <w:t xml:space="preserve"> </w:t>
      </w:r>
      <w:r w:rsidR="00BA4141" w:rsidRPr="00433F31">
        <w:rPr>
          <w:rFonts w:ascii="Times New Roman" w:hAnsi="Times New Roman"/>
          <w:color w:val="000000"/>
          <w:sz w:val="22"/>
          <w:szCs w:val="22"/>
        </w:rPr>
        <w:t xml:space="preserve">connected to </w:t>
      </w:r>
      <w:r w:rsidR="00CF3843" w:rsidRPr="00433F31">
        <w:rPr>
          <w:rFonts w:ascii="Times New Roman" w:hAnsi="Times New Roman"/>
          <w:color w:val="000000"/>
          <w:sz w:val="22"/>
          <w:szCs w:val="22"/>
        </w:rPr>
        <w:t>TTE</w:t>
      </w:r>
      <w:r w:rsidR="00BA4141"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00BA4141" w:rsidRPr="00433F31">
        <w:rPr>
          <w:rFonts w:ascii="Times New Roman" w:hAnsi="Times New Roman"/>
          <w:color w:val="000000"/>
          <w:sz w:val="22"/>
          <w:szCs w:val="22"/>
        </w:rPr>
        <w:t xml:space="preserve"> for normal use.</w:t>
      </w:r>
    </w:p>
    <w:p w14:paraId="3B9573D0" w14:textId="77777777" w:rsidR="003A4996" w:rsidRPr="00433F31" w:rsidRDefault="00BC2589"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10.</w:t>
      </w:r>
      <w:r w:rsidR="00433F31" w:rsidRPr="00433F31">
        <w:rPr>
          <w:rFonts w:ascii="Times New Roman" w:hAnsi="Times New Roman" w:hint="eastAsia"/>
          <w:color w:val="000000"/>
          <w:sz w:val="22"/>
          <w:szCs w:val="22"/>
        </w:rPr>
        <w:tab/>
      </w:r>
      <w:r w:rsidR="0089758C" w:rsidRPr="00433F31">
        <w:rPr>
          <w:rFonts w:ascii="Times New Roman" w:hAnsi="Times New Roman"/>
          <w:color w:val="000000"/>
          <w:sz w:val="22"/>
          <w:szCs w:val="22"/>
        </w:rPr>
        <w:t xml:space="preserve">Peripheral: a piece of equipment connected to </w:t>
      </w:r>
      <w:r w:rsidR="00CF3843" w:rsidRPr="00433F31">
        <w:rPr>
          <w:rFonts w:ascii="Times New Roman" w:hAnsi="Times New Roman"/>
          <w:color w:val="000000"/>
          <w:sz w:val="22"/>
          <w:szCs w:val="22"/>
        </w:rPr>
        <w:t>TTE</w:t>
      </w:r>
      <w:r w:rsidR="0089758C"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0089758C" w:rsidRPr="00433F31">
        <w:rPr>
          <w:rFonts w:ascii="Times New Roman" w:hAnsi="Times New Roman"/>
          <w:color w:val="000000"/>
          <w:sz w:val="22"/>
          <w:szCs w:val="22"/>
        </w:rPr>
        <w:t xml:space="preserve"> for normal use.</w:t>
      </w:r>
    </w:p>
    <w:p w14:paraId="6F88B5EC" w14:textId="77777777" w:rsidR="0089758C" w:rsidRPr="00433F31" w:rsidRDefault="0089758C"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11.</w:t>
      </w:r>
      <w:r w:rsidR="00433F31" w:rsidRPr="00433F31">
        <w:rPr>
          <w:rFonts w:ascii="Times New Roman" w:hAnsi="Times New Roman" w:hint="eastAsia"/>
          <w:color w:val="000000"/>
          <w:sz w:val="22"/>
          <w:szCs w:val="22"/>
        </w:rPr>
        <w:tab/>
      </w:r>
      <w:r w:rsidRPr="00433F31">
        <w:rPr>
          <w:rFonts w:ascii="Times New Roman" w:hAnsi="Times New Roman"/>
          <w:color w:val="000000"/>
          <w:sz w:val="22"/>
          <w:szCs w:val="22"/>
        </w:rPr>
        <w:t xml:space="preserve">Test cable: a cable connected to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for the purpose of testing. </w:t>
      </w:r>
    </w:p>
    <w:p w14:paraId="6AB803E3" w14:textId="77777777" w:rsidR="0089758C" w:rsidRPr="00433F31" w:rsidRDefault="0089758C" w:rsidP="00433F31">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12.</w:t>
      </w:r>
      <w:r w:rsidR="00433F31" w:rsidRPr="00433F31">
        <w:rPr>
          <w:rFonts w:ascii="Times New Roman" w:hAnsi="Times New Roman" w:hint="eastAsia"/>
          <w:color w:val="000000"/>
          <w:sz w:val="22"/>
          <w:szCs w:val="22"/>
        </w:rPr>
        <w:tab/>
      </w:r>
      <w:r w:rsidRPr="00433F31">
        <w:rPr>
          <w:rFonts w:ascii="Times New Roman" w:hAnsi="Times New Roman"/>
          <w:color w:val="000000"/>
          <w:sz w:val="22"/>
          <w:szCs w:val="22"/>
        </w:rPr>
        <w:t xml:space="preserve">Test fixture: </w:t>
      </w:r>
      <w:r w:rsidR="001E445B" w:rsidRPr="00433F31">
        <w:rPr>
          <w:rFonts w:ascii="Times New Roman" w:hAnsi="Times New Roman"/>
          <w:color w:val="000000"/>
          <w:sz w:val="22"/>
          <w:szCs w:val="22"/>
        </w:rPr>
        <w:t xml:space="preserve">a piece of equipment </w:t>
      </w:r>
      <w:r w:rsidRPr="00433F31">
        <w:rPr>
          <w:rFonts w:ascii="Times New Roman" w:hAnsi="Times New Roman"/>
          <w:color w:val="000000"/>
          <w:sz w:val="22"/>
          <w:szCs w:val="22"/>
        </w:rPr>
        <w:t xml:space="preserve">attached to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for the purpose of testing. </w:t>
      </w:r>
    </w:p>
    <w:p w14:paraId="3079FDB2" w14:textId="77777777" w:rsidR="003A4996" w:rsidRPr="00433F31" w:rsidRDefault="00A83A19"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13.</w:t>
      </w:r>
      <w:r w:rsidR="00433F31" w:rsidRPr="00433F31">
        <w:rPr>
          <w:rFonts w:ascii="Times New Roman" w:hAnsi="Times New Roman" w:hint="eastAsia"/>
          <w:color w:val="000000"/>
          <w:sz w:val="22"/>
          <w:szCs w:val="22"/>
        </w:rPr>
        <w:tab/>
      </w:r>
      <w:r w:rsidR="003A4996" w:rsidRPr="00433F31">
        <w:rPr>
          <w:rFonts w:ascii="Times New Roman" w:hAnsi="Times New Roman"/>
          <w:color w:val="000000"/>
          <w:sz w:val="22"/>
          <w:szCs w:val="22"/>
        </w:rPr>
        <w:t xml:space="preserve">Personal </w:t>
      </w:r>
      <w:r w:rsidR="0089758C" w:rsidRPr="00433F31">
        <w:rPr>
          <w:rFonts w:ascii="Times New Roman" w:hAnsi="Times New Roman"/>
          <w:color w:val="000000"/>
          <w:sz w:val="22"/>
          <w:szCs w:val="22"/>
        </w:rPr>
        <w:t>l</w:t>
      </w:r>
      <w:r w:rsidR="003A4996" w:rsidRPr="00433F31">
        <w:rPr>
          <w:rFonts w:ascii="Times New Roman" w:hAnsi="Times New Roman"/>
          <w:color w:val="000000"/>
          <w:sz w:val="22"/>
          <w:szCs w:val="22"/>
        </w:rPr>
        <w:t xml:space="preserve">ocator </w:t>
      </w:r>
      <w:r w:rsidR="0089758C" w:rsidRPr="00433F31">
        <w:rPr>
          <w:rFonts w:ascii="Times New Roman" w:hAnsi="Times New Roman"/>
          <w:color w:val="000000"/>
          <w:sz w:val="22"/>
          <w:szCs w:val="22"/>
        </w:rPr>
        <w:t>b</w:t>
      </w:r>
      <w:r w:rsidR="003A4996" w:rsidRPr="00433F31">
        <w:rPr>
          <w:rFonts w:ascii="Times New Roman" w:hAnsi="Times New Roman"/>
          <w:color w:val="000000"/>
          <w:sz w:val="22"/>
          <w:szCs w:val="22"/>
        </w:rPr>
        <w:t>eacon</w:t>
      </w:r>
      <w:r w:rsidR="0089758C" w:rsidRPr="00433F31">
        <w:rPr>
          <w:rFonts w:ascii="Times New Roman" w:hAnsi="Times New Roman"/>
          <w:color w:val="000000"/>
          <w:sz w:val="22"/>
          <w:szCs w:val="22"/>
        </w:rPr>
        <w:t xml:space="preserve"> (</w:t>
      </w:r>
      <w:r w:rsidR="003A4996" w:rsidRPr="00433F31">
        <w:rPr>
          <w:rFonts w:ascii="Times New Roman" w:hAnsi="Times New Roman"/>
          <w:color w:val="000000"/>
          <w:sz w:val="22"/>
          <w:szCs w:val="22"/>
        </w:rPr>
        <w:t>PLB</w:t>
      </w:r>
      <w:r w:rsidR="00C12B02" w:rsidRPr="00433F31">
        <w:rPr>
          <w:rFonts w:ascii="Times New Roman" w:hAnsi="Times New Roman"/>
          <w:color w:val="000000"/>
          <w:sz w:val="22"/>
          <w:szCs w:val="22"/>
        </w:rPr>
        <w:t>)</w:t>
      </w:r>
      <w:r w:rsidR="0033660E" w:rsidRPr="00433F31">
        <w:rPr>
          <w:rFonts w:ascii="Times New Roman" w:hAnsi="Times New Roman"/>
          <w:color w:val="000000"/>
          <w:sz w:val="22"/>
          <w:szCs w:val="22"/>
        </w:rPr>
        <w:t xml:space="preserve">: </w:t>
      </w:r>
      <w:r w:rsidR="00FF2881" w:rsidRPr="00433F31">
        <w:rPr>
          <w:rFonts w:ascii="Times New Roman" w:hAnsi="Times New Roman"/>
          <w:color w:val="000000"/>
          <w:sz w:val="22"/>
          <w:szCs w:val="22"/>
        </w:rPr>
        <w:t xml:space="preserve">a piece of equipment that transmits a distress signal at </w:t>
      </w:r>
      <w:r w:rsidR="003A4996" w:rsidRPr="00433F31">
        <w:rPr>
          <w:rFonts w:ascii="Times New Roman" w:hAnsi="Times New Roman"/>
          <w:color w:val="000000"/>
          <w:sz w:val="22"/>
          <w:szCs w:val="22"/>
        </w:rPr>
        <w:t>406 MHz</w:t>
      </w:r>
      <w:r w:rsidR="00FF2881" w:rsidRPr="00433F31">
        <w:rPr>
          <w:rFonts w:ascii="Times New Roman" w:hAnsi="Times New Roman"/>
          <w:color w:val="000000"/>
          <w:sz w:val="22"/>
          <w:szCs w:val="22"/>
        </w:rPr>
        <w:t xml:space="preserve">, or together with an auxiliary signal at </w:t>
      </w:r>
      <w:r w:rsidR="003A4996" w:rsidRPr="00433F31">
        <w:rPr>
          <w:rFonts w:ascii="Times New Roman" w:hAnsi="Times New Roman"/>
          <w:color w:val="000000"/>
          <w:sz w:val="22"/>
          <w:szCs w:val="22"/>
        </w:rPr>
        <w:t>121.5 MHz</w:t>
      </w:r>
      <w:r w:rsidR="00FF2881" w:rsidRPr="00433F31">
        <w:rPr>
          <w:rFonts w:ascii="Times New Roman" w:hAnsi="Times New Roman"/>
          <w:color w:val="000000"/>
          <w:sz w:val="22"/>
          <w:szCs w:val="22"/>
        </w:rPr>
        <w:t>, to a satellite in real time for the purpose of rescue when a</w:t>
      </w:r>
      <w:r w:rsidR="00727FED">
        <w:rPr>
          <w:rFonts w:ascii="Times New Roman" w:hAnsi="Times New Roman"/>
          <w:color w:val="000000"/>
          <w:sz w:val="22"/>
          <w:szCs w:val="22"/>
        </w:rPr>
        <w:t xml:space="preserve">n individual is </w:t>
      </w:r>
      <w:r w:rsidR="00FF2881" w:rsidRPr="00433F31">
        <w:rPr>
          <w:rFonts w:ascii="Times New Roman" w:hAnsi="Times New Roman"/>
          <w:color w:val="000000"/>
          <w:sz w:val="22"/>
          <w:szCs w:val="22"/>
        </w:rPr>
        <w:t xml:space="preserve">stranded. </w:t>
      </w:r>
    </w:p>
    <w:p w14:paraId="53067486" w14:textId="77777777" w:rsidR="00A37609" w:rsidRPr="00433F31" w:rsidRDefault="00A37609" w:rsidP="00433F31">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3</w:t>
      </w:r>
      <w:r w:rsidR="00433F31" w:rsidRPr="00433F31">
        <w:rPr>
          <w:rFonts w:hint="eastAsia"/>
          <w:color w:val="000000"/>
          <w:sz w:val="22"/>
          <w:szCs w:val="22"/>
        </w:rPr>
        <w:t xml:space="preserve"> </w:t>
      </w:r>
      <w:r w:rsidR="00433F31" w:rsidRPr="00433F31">
        <w:rPr>
          <w:rFonts w:hint="eastAsia"/>
          <w:color w:val="000000"/>
          <w:sz w:val="22"/>
          <w:szCs w:val="22"/>
        </w:rPr>
        <w:tab/>
      </w:r>
      <w:r w:rsidR="00F078BC" w:rsidRPr="00433F31">
        <w:rPr>
          <w:color w:val="000000"/>
          <w:sz w:val="22"/>
          <w:szCs w:val="22"/>
        </w:rPr>
        <w:t>TTE</w:t>
      </w:r>
      <w:r w:rsidRPr="00433F31">
        <w:rPr>
          <w:color w:val="000000"/>
          <w:sz w:val="22"/>
          <w:szCs w:val="22"/>
        </w:rPr>
        <w:t xml:space="preserve"> shall comply with the technical specifications established by the competent authority; for those for which the competent authority has not yet established the technical specifications, the following shall apply in the </w:t>
      </w:r>
      <w:r w:rsidR="00727FED">
        <w:rPr>
          <w:color w:val="000000"/>
          <w:sz w:val="22"/>
          <w:szCs w:val="22"/>
        </w:rPr>
        <w:t xml:space="preserve">following </w:t>
      </w:r>
      <w:r w:rsidRPr="00433F31">
        <w:rPr>
          <w:color w:val="000000"/>
          <w:sz w:val="22"/>
          <w:szCs w:val="22"/>
        </w:rPr>
        <w:t>order</w:t>
      </w:r>
      <w:r w:rsidR="00727FED">
        <w:rPr>
          <w:color w:val="000000"/>
          <w:sz w:val="22"/>
          <w:szCs w:val="22"/>
        </w:rPr>
        <w:t xml:space="preserve"> of priority</w:t>
      </w:r>
      <w:r w:rsidRPr="00433F31">
        <w:rPr>
          <w:color w:val="000000"/>
          <w:sz w:val="22"/>
          <w:szCs w:val="22"/>
        </w:rPr>
        <w:t xml:space="preserve">: </w:t>
      </w:r>
    </w:p>
    <w:p w14:paraId="39B110DF" w14:textId="77777777" w:rsidR="00A37609" w:rsidRPr="00433F31" w:rsidRDefault="00A37609"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Chinese National Standards (CNS); </w:t>
      </w:r>
    </w:p>
    <w:p w14:paraId="58E10CD5" w14:textId="77777777" w:rsidR="00A37609" w:rsidRPr="00433F31" w:rsidRDefault="00A37609"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Standards established by an international standardization organization; </w:t>
      </w:r>
    </w:p>
    <w:p w14:paraId="4CB62EB4" w14:textId="77777777" w:rsidR="00A37609" w:rsidRPr="00433F31" w:rsidRDefault="00A37609"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Standards established by a regional standardization organization. </w:t>
      </w:r>
    </w:p>
    <w:p w14:paraId="042A9BBE" w14:textId="77777777" w:rsidR="00A37609" w:rsidRPr="00433F31" w:rsidRDefault="00A37609"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For the criteria of electromagnetic compatibility or electric</w:t>
      </w:r>
      <w:r w:rsidR="00727FED">
        <w:rPr>
          <w:rFonts w:ascii="Times New Roman" w:hAnsi="Times New Roman"/>
          <w:color w:val="000000"/>
          <w:kern w:val="1"/>
          <w:sz w:val="22"/>
          <w:szCs w:val="22"/>
        </w:rPr>
        <w:t>al</w:t>
      </w:r>
      <w:r w:rsidRPr="00433F31">
        <w:rPr>
          <w:rFonts w:ascii="Times New Roman" w:hAnsi="Times New Roman"/>
          <w:color w:val="000000"/>
          <w:kern w:val="1"/>
          <w:sz w:val="22"/>
          <w:szCs w:val="22"/>
        </w:rPr>
        <w:t xml:space="preserve"> safety in the technical specifications mentioned above, the requirements specified in other laws and regulations shall apply. </w:t>
      </w:r>
    </w:p>
    <w:p w14:paraId="71A56E29"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4</w:t>
      </w:r>
      <w:r w:rsidR="00433F31">
        <w:rPr>
          <w:rFonts w:hint="eastAsia"/>
          <w:color w:val="000000"/>
          <w:sz w:val="22"/>
          <w:szCs w:val="22"/>
        </w:rPr>
        <w:t xml:space="preserve"> </w:t>
      </w:r>
      <w:r w:rsidR="00433F31">
        <w:rPr>
          <w:rFonts w:hint="eastAsia"/>
          <w:color w:val="000000"/>
          <w:sz w:val="22"/>
          <w:szCs w:val="22"/>
        </w:rPr>
        <w:tab/>
      </w:r>
      <w:r w:rsidR="004A0501" w:rsidRPr="00433F31">
        <w:rPr>
          <w:color w:val="000000"/>
          <w:sz w:val="22"/>
          <w:szCs w:val="22"/>
        </w:rPr>
        <w:t>Regarding the TTE connected to a piece of telecommunications equipment</w:t>
      </w:r>
      <w:r w:rsidR="00954467" w:rsidRPr="00433F31">
        <w:rPr>
          <w:color w:val="000000"/>
          <w:sz w:val="22"/>
          <w:szCs w:val="22"/>
        </w:rPr>
        <w:t xml:space="preserve"> established by a telecommunications enterprise operating a public telecommunications network, </w:t>
      </w:r>
      <w:r w:rsidR="00727FED">
        <w:rPr>
          <w:color w:val="000000"/>
          <w:sz w:val="22"/>
          <w:szCs w:val="22"/>
        </w:rPr>
        <w:t>i</w:t>
      </w:r>
      <w:r w:rsidR="00727FED" w:rsidRPr="00433F31">
        <w:rPr>
          <w:color w:val="000000"/>
          <w:sz w:val="22"/>
          <w:szCs w:val="22"/>
        </w:rPr>
        <w:t xml:space="preserve">n </w:t>
      </w:r>
      <w:r w:rsidR="00727FED">
        <w:rPr>
          <w:color w:val="000000"/>
          <w:sz w:val="22"/>
          <w:szCs w:val="22"/>
        </w:rPr>
        <w:t xml:space="preserve">the </w:t>
      </w:r>
      <w:r w:rsidR="004F7743" w:rsidRPr="00433F31">
        <w:rPr>
          <w:color w:val="000000"/>
          <w:sz w:val="22"/>
          <w:szCs w:val="22"/>
        </w:rPr>
        <w:t xml:space="preserve">case </w:t>
      </w:r>
      <w:r w:rsidR="00727FED">
        <w:rPr>
          <w:color w:val="000000"/>
          <w:sz w:val="22"/>
          <w:szCs w:val="22"/>
        </w:rPr>
        <w:t>where</w:t>
      </w:r>
      <w:r w:rsidR="00727FED" w:rsidRPr="00433F31">
        <w:rPr>
          <w:color w:val="000000"/>
          <w:sz w:val="22"/>
          <w:szCs w:val="22"/>
        </w:rPr>
        <w:t xml:space="preserve"> </w:t>
      </w:r>
      <w:r w:rsidR="00B10284" w:rsidRPr="00433F31">
        <w:rPr>
          <w:color w:val="000000"/>
          <w:sz w:val="22"/>
          <w:szCs w:val="22"/>
        </w:rPr>
        <w:t xml:space="preserve">additional test items are required in order to comply with the conditions of connection, the approval of the competent authority </w:t>
      </w:r>
      <w:r w:rsidR="00727FED">
        <w:rPr>
          <w:color w:val="000000"/>
          <w:sz w:val="22"/>
          <w:szCs w:val="22"/>
        </w:rPr>
        <w:t>shall be</w:t>
      </w:r>
      <w:r w:rsidR="00727FED" w:rsidRPr="00433F31">
        <w:rPr>
          <w:color w:val="000000"/>
          <w:sz w:val="22"/>
          <w:szCs w:val="22"/>
        </w:rPr>
        <w:t xml:space="preserve"> </w:t>
      </w:r>
      <w:r w:rsidR="00B10284" w:rsidRPr="00433F31">
        <w:rPr>
          <w:color w:val="000000"/>
          <w:sz w:val="22"/>
          <w:szCs w:val="22"/>
        </w:rPr>
        <w:t xml:space="preserve">required in addition to compliance with the applicable technical specifications mentioned in the preceding article. </w:t>
      </w:r>
    </w:p>
    <w:p w14:paraId="72800630" w14:textId="77777777" w:rsidR="003A4996" w:rsidRPr="00433F31" w:rsidRDefault="00A6004F" w:rsidP="00433F31">
      <w:pPr>
        <w:pStyle w:val="a0"/>
        <w:spacing w:beforeLines="20" w:before="48" w:afterLines="20" w:after="48"/>
        <w:ind w:left="204" w:hangingChars="85" w:hanging="204"/>
        <w:jc w:val="center"/>
        <w:rPr>
          <w:b/>
          <w:sz w:val="24"/>
        </w:rPr>
      </w:pPr>
      <w:r w:rsidRPr="00433F31">
        <w:rPr>
          <w:b/>
          <w:sz w:val="24"/>
        </w:rPr>
        <w:t>Chapter II</w:t>
      </w:r>
      <w:r w:rsidR="003A4996" w:rsidRPr="00433F31">
        <w:rPr>
          <w:b/>
          <w:sz w:val="24"/>
        </w:rPr>
        <w:t xml:space="preserve">　</w:t>
      </w:r>
      <w:r w:rsidRPr="00433F31">
        <w:rPr>
          <w:b/>
          <w:sz w:val="24"/>
        </w:rPr>
        <w:t>Review Procedure</w:t>
      </w:r>
    </w:p>
    <w:p w14:paraId="347A63D6"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5</w:t>
      </w:r>
      <w:r w:rsidR="00433F31">
        <w:rPr>
          <w:rFonts w:hint="eastAsia"/>
          <w:color w:val="000000"/>
          <w:sz w:val="22"/>
          <w:szCs w:val="22"/>
        </w:rPr>
        <w:t xml:space="preserve"> </w:t>
      </w:r>
      <w:r w:rsidR="00433F31">
        <w:rPr>
          <w:rFonts w:hint="eastAsia"/>
          <w:color w:val="000000"/>
          <w:sz w:val="22"/>
          <w:szCs w:val="22"/>
        </w:rPr>
        <w:tab/>
      </w:r>
      <w:r w:rsidR="00B10284" w:rsidRPr="00433F31">
        <w:rPr>
          <w:color w:val="000000"/>
          <w:sz w:val="22"/>
          <w:szCs w:val="22"/>
        </w:rPr>
        <w:t xml:space="preserve">Regarding the applications for </w:t>
      </w:r>
      <w:r w:rsidR="00CF3843" w:rsidRPr="00433F31">
        <w:rPr>
          <w:color w:val="000000"/>
          <w:sz w:val="22"/>
          <w:szCs w:val="22"/>
        </w:rPr>
        <w:t>TTE</w:t>
      </w:r>
      <w:r w:rsidR="00B10284" w:rsidRPr="00433F31">
        <w:rPr>
          <w:color w:val="000000"/>
          <w:sz w:val="22"/>
          <w:szCs w:val="22"/>
        </w:rPr>
        <w:t xml:space="preserve"> compliance approval, the compliance approval </w:t>
      </w:r>
      <w:r w:rsidR="0031594E">
        <w:rPr>
          <w:color w:val="000000"/>
          <w:sz w:val="22"/>
          <w:szCs w:val="22"/>
        </w:rPr>
        <w:t>shall</w:t>
      </w:r>
      <w:r w:rsidR="0031594E" w:rsidRPr="00433F31">
        <w:rPr>
          <w:color w:val="000000"/>
          <w:sz w:val="22"/>
          <w:szCs w:val="22"/>
        </w:rPr>
        <w:t xml:space="preserve"> </w:t>
      </w:r>
      <w:r w:rsidR="00B10284" w:rsidRPr="00433F31">
        <w:rPr>
          <w:color w:val="000000"/>
          <w:sz w:val="22"/>
          <w:szCs w:val="22"/>
        </w:rPr>
        <w:t xml:space="preserve">be classified as </w:t>
      </w:r>
      <w:r w:rsidR="0031594E">
        <w:rPr>
          <w:color w:val="000000"/>
          <w:sz w:val="22"/>
          <w:szCs w:val="22"/>
        </w:rPr>
        <w:t xml:space="preserve">either </w:t>
      </w:r>
      <w:r w:rsidR="00B10284" w:rsidRPr="00433F31">
        <w:rPr>
          <w:color w:val="000000"/>
          <w:sz w:val="22"/>
          <w:szCs w:val="22"/>
        </w:rPr>
        <w:t>for “sale” or “private use</w:t>
      </w:r>
      <w:r w:rsidR="0031594E">
        <w:rPr>
          <w:color w:val="000000"/>
          <w:sz w:val="22"/>
          <w:szCs w:val="22"/>
        </w:rPr>
        <w:t>.</w:t>
      </w:r>
      <w:r w:rsidR="00B10284" w:rsidRPr="00433F31">
        <w:rPr>
          <w:color w:val="000000"/>
          <w:sz w:val="22"/>
          <w:szCs w:val="22"/>
        </w:rPr>
        <w:t>”</w:t>
      </w:r>
    </w:p>
    <w:p w14:paraId="5654E115" w14:textId="77777777" w:rsidR="003A4996" w:rsidRPr="00433F31" w:rsidRDefault="001536E9"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Compliance approval for the purpose of sale includes type approval and declaration of compliance (DoC). The approval procedure is provided as follows: </w:t>
      </w:r>
    </w:p>
    <w:p w14:paraId="114BC264" w14:textId="77777777" w:rsidR="006C19C2" w:rsidRPr="00433F31" w:rsidRDefault="006C19C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Regarding applications of type approval, the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examination report acquired by a domestic natural person, juristic person or non-juristic person group, or foreign manufacturer shall be submitted to a Certification Body with required documents. The Certification Body shall issue the approval certificate should the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qualify in the review according to the technical specifications for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w:t>
      </w:r>
    </w:p>
    <w:p w14:paraId="226D2F0D" w14:textId="77777777" w:rsidR="006C19C2" w:rsidRPr="00433F31" w:rsidRDefault="006C19C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Regarding applications of DoC, the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examination report acquired by a domestic natural person, juristic person, non-juristic person group, or foreign manufacturer shall be submitted to the Certification Body </w:t>
      </w:r>
      <w:r w:rsidRPr="00433F31">
        <w:rPr>
          <w:rFonts w:ascii="Times New Roman" w:hAnsi="Times New Roman"/>
          <w:color w:val="000000"/>
          <w:sz w:val="22"/>
          <w:szCs w:val="22"/>
        </w:rPr>
        <w:lastRenderedPageBreak/>
        <w:t xml:space="preserve">together with his declaration that the said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complies with the applicable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technical specifications and the documents specified in Article 8 for registration with a certification body. Upon completion of the registration, the Certification Body shall issue the approval certificate accordingly.</w:t>
      </w:r>
    </w:p>
    <w:p w14:paraId="51B2CC74" w14:textId="77777777" w:rsidR="006C19C2" w:rsidRPr="00433F31" w:rsidRDefault="00CF3843"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TTE</w:t>
      </w:r>
      <w:r w:rsidR="006C19C2" w:rsidRPr="00433F31">
        <w:rPr>
          <w:rFonts w:ascii="Times New Roman" w:hAnsi="Times New Roman"/>
          <w:color w:val="000000"/>
          <w:kern w:val="1"/>
          <w:sz w:val="22"/>
          <w:szCs w:val="22"/>
        </w:rPr>
        <w:t xml:space="preserve"> to which DoC may apply shall be announced by the competent authority. </w:t>
      </w:r>
    </w:p>
    <w:p w14:paraId="535A69F6" w14:textId="77777777" w:rsidR="003A4996" w:rsidRPr="00433F31" w:rsidRDefault="006C19C2"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kern w:val="1"/>
          <w:sz w:val="22"/>
          <w:szCs w:val="22"/>
        </w:rPr>
        <w:t xml:space="preserve">Regarding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to which DoC may apply as announced, the applicant may apply for the procedure for type approval. </w:t>
      </w:r>
    </w:p>
    <w:p w14:paraId="4E9FEAD1" w14:textId="77777777" w:rsidR="003A4996" w:rsidRPr="00433F31" w:rsidRDefault="006C19C2"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kern w:val="1"/>
          <w:sz w:val="22"/>
          <w:szCs w:val="22"/>
        </w:rPr>
        <w:t xml:space="preserve">Regarding </w:t>
      </w:r>
      <w:r w:rsidR="007370B7" w:rsidRPr="00433F31">
        <w:rPr>
          <w:rFonts w:ascii="Times New Roman" w:hAnsi="Times New Roman"/>
          <w:color w:val="000000"/>
          <w:kern w:val="1"/>
          <w:sz w:val="22"/>
          <w:szCs w:val="22"/>
        </w:rPr>
        <w:t>non-plug-and-play restricted communications modules</w:t>
      </w:r>
      <w:r w:rsidRPr="00433F31">
        <w:rPr>
          <w:rFonts w:ascii="Times New Roman" w:hAnsi="Times New Roman"/>
          <w:color w:val="000000"/>
          <w:kern w:val="1"/>
          <w:sz w:val="22"/>
          <w:szCs w:val="22"/>
        </w:rPr>
        <w:t>, the application for approval shall be submitted according to Subparagraph 1, Paragraph 2, and the approval of electromagnetic compatibility and electric</w:t>
      </w:r>
      <w:r w:rsidR="0031594E">
        <w:rPr>
          <w:rFonts w:ascii="Times New Roman" w:hAnsi="Times New Roman"/>
          <w:color w:val="000000"/>
          <w:kern w:val="1"/>
          <w:sz w:val="22"/>
          <w:szCs w:val="22"/>
        </w:rPr>
        <w:t>al</w:t>
      </w:r>
      <w:r w:rsidRPr="00433F31">
        <w:rPr>
          <w:rFonts w:ascii="Times New Roman" w:hAnsi="Times New Roman"/>
          <w:color w:val="000000"/>
          <w:kern w:val="1"/>
          <w:sz w:val="22"/>
          <w:szCs w:val="22"/>
        </w:rPr>
        <w:t xml:space="preserve"> safety may be exempt. Regarding final products, the application for approval shall be submitted </w:t>
      </w:r>
      <w:r w:rsidR="0031594E">
        <w:rPr>
          <w:rFonts w:ascii="Times New Roman" w:hAnsi="Times New Roman"/>
          <w:color w:val="000000"/>
          <w:kern w:val="1"/>
          <w:sz w:val="22"/>
          <w:szCs w:val="22"/>
        </w:rPr>
        <w:t xml:space="preserve">in </w:t>
      </w:r>
      <w:r w:rsidRPr="00433F31">
        <w:rPr>
          <w:rFonts w:ascii="Times New Roman" w:hAnsi="Times New Roman"/>
          <w:color w:val="000000"/>
          <w:kern w:val="1"/>
          <w:sz w:val="22"/>
          <w:szCs w:val="22"/>
        </w:rPr>
        <w:t>accord</w:t>
      </w:r>
      <w:r w:rsidR="0031594E">
        <w:rPr>
          <w:rFonts w:ascii="Times New Roman" w:hAnsi="Times New Roman"/>
          <w:color w:val="000000"/>
          <w:kern w:val="1"/>
          <w:sz w:val="22"/>
          <w:szCs w:val="22"/>
        </w:rPr>
        <w:t>ance with</w:t>
      </w:r>
      <w:r w:rsidRPr="00433F31">
        <w:rPr>
          <w:rFonts w:ascii="Times New Roman" w:hAnsi="Times New Roman"/>
          <w:color w:val="000000"/>
          <w:kern w:val="1"/>
          <w:sz w:val="22"/>
          <w:szCs w:val="22"/>
        </w:rPr>
        <w:t xml:space="preserve"> Subparagraph 1, Paragraph 2. </w:t>
      </w:r>
    </w:p>
    <w:p w14:paraId="680035B5" w14:textId="77777777" w:rsidR="00D2510F" w:rsidRPr="00433F31" w:rsidRDefault="00D2510F"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the approval of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for private use, the application shall be submitted to the competent authority by the natural person, juristic person or non-juristic person group of private use with the documents specified in Article 9; the competent authority shall issue the compliance approval certificate should the compliance with the technical specifications for </w:t>
      </w:r>
      <w:r w:rsidR="00CF3843" w:rsidRPr="00433F31">
        <w:rPr>
          <w:rFonts w:ascii="Times New Roman" w:hAnsi="Times New Roman"/>
          <w:color w:val="000000"/>
          <w:kern w:val="1"/>
          <w:sz w:val="22"/>
          <w:szCs w:val="22"/>
        </w:rPr>
        <w:t>TTE</w:t>
      </w:r>
      <w:r w:rsidR="0031594E">
        <w:rPr>
          <w:rFonts w:ascii="Times New Roman" w:hAnsi="Times New Roman"/>
          <w:color w:val="000000"/>
          <w:kern w:val="1"/>
          <w:sz w:val="22"/>
          <w:szCs w:val="22"/>
        </w:rPr>
        <w:t xml:space="preserve"> be</w:t>
      </w:r>
      <w:r w:rsidRPr="00433F31">
        <w:rPr>
          <w:rFonts w:ascii="Times New Roman" w:hAnsi="Times New Roman"/>
          <w:color w:val="000000"/>
          <w:kern w:val="1"/>
          <w:sz w:val="22"/>
          <w:szCs w:val="22"/>
        </w:rPr>
        <w:t xml:space="preserve"> confirmed.</w:t>
      </w:r>
    </w:p>
    <w:p w14:paraId="6B193C2A" w14:textId="77777777" w:rsidR="00D2510F" w:rsidRPr="00433F31" w:rsidRDefault="00D2510F" w:rsidP="00A55BA6">
      <w:pPr>
        <w:pStyle w:val="affff3"/>
        <w:snapToGrid w:val="0"/>
        <w:spacing w:line="276" w:lineRule="auto"/>
        <w:ind w:leftChars="300" w:left="840" w:firstLineChars="250" w:firstLine="550"/>
        <w:rPr>
          <w:rFonts w:ascii="Times New Roman" w:hAnsi="Times New Roman"/>
          <w:color w:val="000000"/>
          <w:kern w:val="1"/>
          <w:sz w:val="22"/>
          <w:szCs w:val="22"/>
        </w:rPr>
      </w:pPr>
      <w:bookmarkStart w:id="1" w:name="_Hlk45724297"/>
      <w:r w:rsidRPr="00433F31">
        <w:rPr>
          <w:rFonts w:ascii="Times New Roman" w:hAnsi="Times New Roman"/>
          <w:color w:val="000000"/>
          <w:kern w:val="1"/>
          <w:sz w:val="22"/>
          <w:szCs w:val="22"/>
        </w:rPr>
        <w:t xml:space="preserve">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for private use as described in the preceding paragraph shall comply with one of the following rules:</w:t>
      </w:r>
    </w:p>
    <w:p w14:paraId="4226082D" w14:textId="77777777" w:rsidR="00D2510F" w:rsidRPr="00433F31" w:rsidRDefault="00D2510F"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1.</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The number of imported </w:t>
      </w:r>
      <w:r w:rsidR="001A6597" w:rsidRPr="00433F31">
        <w:rPr>
          <w:rFonts w:ascii="Times New Roman" w:hAnsi="Times New Roman"/>
          <w:color w:val="000000"/>
          <w:kern w:val="1"/>
          <w:sz w:val="22"/>
          <w:szCs w:val="22"/>
        </w:rPr>
        <w:t>TTE sets</w:t>
      </w:r>
      <w:r w:rsidRPr="00433F31">
        <w:rPr>
          <w:rFonts w:ascii="Times New Roman" w:hAnsi="Times New Roman"/>
          <w:color w:val="000000"/>
          <w:kern w:val="1"/>
          <w:sz w:val="22"/>
          <w:szCs w:val="22"/>
        </w:rPr>
        <w:t xml:space="preserve"> shall be a maximum of ten (10) sets;</w:t>
      </w:r>
    </w:p>
    <w:p w14:paraId="481475FF" w14:textId="77777777" w:rsidR="00D2510F" w:rsidRPr="00433F31" w:rsidRDefault="00D2510F"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2.</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The number of imported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with the same </w:t>
      </w:r>
      <w:r w:rsidRPr="00FA392F">
        <w:rPr>
          <w:rFonts w:ascii="Times New Roman" w:hAnsi="Times New Roman"/>
          <w:kern w:val="1"/>
          <w:sz w:val="22"/>
          <w:szCs w:val="22"/>
        </w:rPr>
        <w:t>brand</w:t>
      </w:r>
      <w:r w:rsidRPr="00433F31">
        <w:rPr>
          <w:rFonts w:ascii="Times New Roman" w:hAnsi="Times New Roman"/>
          <w:color w:val="000000"/>
          <w:kern w:val="1"/>
          <w:sz w:val="22"/>
          <w:szCs w:val="22"/>
        </w:rPr>
        <w:t xml:space="preserve"> name and model number shall be a maximum of two (2) sets;</w:t>
      </w:r>
    </w:p>
    <w:p w14:paraId="53FF94B2" w14:textId="77777777" w:rsidR="00D2510F" w:rsidRPr="00433F31" w:rsidRDefault="00D2510F"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3.</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The number of self-made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shall be a maximum of five (5) sets.</w:t>
      </w:r>
    </w:p>
    <w:bookmarkEnd w:id="1"/>
    <w:p w14:paraId="0EF8616F" w14:textId="77777777" w:rsidR="00D2510F" w:rsidRPr="00433F31" w:rsidRDefault="00D2510F"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applications of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compliance approval, applicants shall be eighteen (18) years old or older and the application shall be conducted at the Certification Body.</w:t>
      </w:r>
    </w:p>
    <w:p w14:paraId="69BEA0F6"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6</w:t>
      </w:r>
      <w:r w:rsidR="00433F31">
        <w:rPr>
          <w:rFonts w:hint="eastAsia"/>
          <w:color w:val="000000"/>
          <w:sz w:val="22"/>
          <w:szCs w:val="22"/>
        </w:rPr>
        <w:t xml:space="preserve"> </w:t>
      </w:r>
      <w:r w:rsidR="00433F31">
        <w:rPr>
          <w:rFonts w:hint="eastAsia"/>
          <w:color w:val="000000"/>
          <w:sz w:val="22"/>
          <w:szCs w:val="22"/>
        </w:rPr>
        <w:tab/>
      </w:r>
      <w:r w:rsidR="0031594E">
        <w:rPr>
          <w:color w:val="000000"/>
          <w:sz w:val="22"/>
          <w:szCs w:val="22"/>
        </w:rPr>
        <w:t>The e</w:t>
      </w:r>
      <w:r w:rsidR="00D2510F" w:rsidRPr="00433F31">
        <w:rPr>
          <w:color w:val="000000"/>
          <w:sz w:val="22"/>
          <w:szCs w:val="22"/>
        </w:rPr>
        <w:t>xamination report mentioned in these Regulations shall be issued by a testing body.</w:t>
      </w:r>
    </w:p>
    <w:p w14:paraId="5131DBB4" w14:textId="107CE0EB" w:rsidR="00A92852" w:rsidRPr="00433F31" w:rsidRDefault="00A9285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Where the testing body as described in the preceding paragraph is unable to provide the test service for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the </w:t>
      </w:r>
      <w:r w:rsidR="00F32DAA" w:rsidRPr="00433F31">
        <w:rPr>
          <w:rFonts w:ascii="Times New Roman" w:hAnsi="Times New Roman"/>
          <w:color w:val="000000"/>
          <w:kern w:val="1"/>
          <w:sz w:val="22"/>
          <w:szCs w:val="22"/>
        </w:rPr>
        <w:t>a</w:t>
      </w:r>
      <w:r w:rsidRPr="00433F31">
        <w:rPr>
          <w:rFonts w:ascii="Times New Roman" w:hAnsi="Times New Roman"/>
          <w:color w:val="000000"/>
          <w:kern w:val="1"/>
          <w:sz w:val="22"/>
          <w:szCs w:val="22"/>
        </w:rPr>
        <w:t>pplicant of compliance approval may submit the examination reports issued by</w:t>
      </w:r>
      <w:r w:rsidR="00E27A9D">
        <w:rPr>
          <w:rFonts w:ascii="Times New Roman" w:hAnsi="Times New Roman"/>
          <w:color w:val="000000"/>
          <w:kern w:val="1"/>
          <w:sz w:val="22"/>
          <w:szCs w:val="22"/>
        </w:rPr>
        <w:t xml:space="preserve"> a</w:t>
      </w:r>
      <w:r w:rsidRPr="00433F31">
        <w:rPr>
          <w:rFonts w:ascii="Times New Roman" w:hAnsi="Times New Roman"/>
          <w:color w:val="000000"/>
          <w:kern w:val="1"/>
          <w:sz w:val="22"/>
          <w:szCs w:val="22"/>
        </w:rPr>
        <w:t xml:space="preserve"> </w:t>
      </w:r>
      <w:r w:rsidR="00D120EB" w:rsidRPr="00433F31">
        <w:rPr>
          <w:rFonts w:ascii="Times New Roman" w:hAnsi="Times New Roman"/>
          <w:color w:val="000000"/>
          <w:kern w:val="1"/>
          <w:sz w:val="22"/>
          <w:szCs w:val="22"/>
        </w:rPr>
        <w:t>test laboratory</w:t>
      </w:r>
      <w:r w:rsidRPr="00433F31">
        <w:rPr>
          <w:rFonts w:ascii="Times New Roman" w:hAnsi="Times New Roman"/>
          <w:color w:val="000000"/>
          <w:kern w:val="1"/>
          <w:sz w:val="22"/>
          <w:szCs w:val="22"/>
        </w:rPr>
        <w:t xml:space="preserve"> accredited by an accreditation body of a foreign country and the said report shall comply with the technical specifications for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w:t>
      </w:r>
    </w:p>
    <w:p w14:paraId="00C6562C" w14:textId="77777777" w:rsidR="00A92852" w:rsidRPr="00433F31" w:rsidRDefault="00A9285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Where the test laboratory accredited by an accreditation body of a foreign country as described in the preceding paragraph is unable to provide the test service for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the applicant may submit test reports provided by the manufacturer and the said report shall comply with the technical specifications for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w:t>
      </w:r>
    </w:p>
    <w:p w14:paraId="53E477ED" w14:textId="77777777" w:rsidR="00A92852" w:rsidRPr="00433F31" w:rsidRDefault="00A9285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The examination report as described in Paragraph 1 shall include the following:</w:t>
      </w:r>
    </w:p>
    <w:p w14:paraId="7ED9A3CD"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1.</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Name and address of applicant;</w:t>
      </w:r>
    </w:p>
    <w:p w14:paraId="7E6DD991"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2.</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Name and address of testing body;</w:t>
      </w:r>
    </w:p>
    <w:p w14:paraId="574097AB"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3.</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Unique identification of examination report and identification on </w:t>
      </w:r>
      <w:r w:rsidR="00E27A9D">
        <w:rPr>
          <w:rFonts w:ascii="Times New Roman" w:hAnsi="Times New Roman"/>
          <w:color w:val="000000"/>
          <w:kern w:val="1"/>
          <w:sz w:val="22"/>
          <w:szCs w:val="22"/>
        </w:rPr>
        <w:t>each</w:t>
      </w:r>
      <w:r w:rsidR="00E27A9D"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lastRenderedPageBreak/>
        <w:t>page of the report;</w:t>
      </w:r>
    </w:p>
    <w:p w14:paraId="64076F09" w14:textId="504A4057" w:rsidR="00A92852" w:rsidRPr="00433F31" w:rsidRDefault="00A92852"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4.</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Name, </w:t>
      </w:r>
      <w:r w:rsidR="00A6225F" w:rsidRPr="00FA392F">
        <w:rPr>
          <w:rFonts w:ascii="Times New Roman" w:hAnsi="Times New Roman"/>
          <w:color w:val="FF0000"/>
          <w:kern w:val="1"/>
          <w:sz w:val="22"/>
          <w:szCs w:val="22"/>
        </w:rPr>
        <w:t>brand</w:t>
      </w:r>
      <w:r w:rsidRPr="00433F31">
        <w:rPr>
          <w:rFonts w:ascii="Times New Roman" w:hAnsi="Times New Roman"/>
          <w:color w:val="000000"/>
          <w:kern w:val="1"/>
          <w:sz w:val="22"/>
          <w:szCs w:val="22"/>
        </w:rPr>
        <w:t xml:space="preserve"> and model number of </w:t>
      </w:r>
      <w:r w:rsidR="00CF3843" w:rsidRPr="00433F31">
        <w:rPr>
          <w:rFonts w:ascii="Times New Roman" w:hAnsi="Times New Roman"/>
          <w:color w:val="000000"/>
          <w:kern w:val="1"/>
          <w:sz w:val="22"/>
          <w:szCs w:val="22"/>
        </w:rPr>
        <w:t>equipment</w:t>
      </w:r>
      <w:r w:rsidR="001E445B"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sample, external power supply, accessory, peripheral equipment, </w:t>
      </w:r>
      <w:r w:rsidR="00214635" w:rsidRPr="00433F31">
        <w:rPr>
          <w:rFonts w:ascii="Times New Roman" w:hAnsi="Times New Roman"/>
          <w:color w:val="000000"/>
          <w:kern w:val="1"/>
          <w:sz w:val="22"/>
          <w:szCs w:val="22"/>
        </w:rPr>
        <w:t>and test</w:t>
      </w:r>
      <w:r w:rsidRPr="00433F31">
        <w:rPr>
          <w:rFonts w:ascii="Times New Roman" w:hAnsi="Times New Roman"/>
          <w:color w:val="000000"/>
          <w:kern w:val="1"/>
          <w:sz w:val="22"/>
          <w:szCs w:val="22"/>
        </w:rPr>
        <w:t xml:space="preserve"> cable and test fixture; </w:t>
      </w:r>
    </w:p>
    <w:p w14:paraId="0C3B860A"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5.</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4x6” color photographs of </w:t>
      </w:r>
      <w:r w:rsidR="00CF3843" w:rsidRPr="00433F31">
        <w:rPr>
          <w:rFonts w:ascii="Times New Roman" w:hAnsi="Times New Roman"/>
          <w:color w:val="000000"/>
          <w:kern w:val="1"/>
          <w:sz w:val="22"/>
          <w:szCs w:val="22"/>
        </w:rPr>
        <w:t>equipment</w:t>
      </w:r>
      <w:r w:rsidR="001E445B"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sample, external power supply and accessory with scale; the manufacturer and model number shall be clearly visible; the photographs shall show all six (6) sides of the </w:t>
      </w:r>
      <w:r w:rsidR="00CF3843" w:rsidRPr="00433F31">
        <w:rPr>
          <w:rFonts w:ascii="Times New Roman" w:hAnsi="Times New Roman"/>
          <w:color w:val="000000"/>
          <w:kern w:val="1"/>
          <w:sz w:val="22"/>
          <w:szCs w:val="22"/>
        </w:rPr>
        <w:t>equipment</w:t>
      </w:r>
      <w:r w:rsidR="001E445B"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sample; the photographs mentioned in this subparagraph may be listed as an attachment to the examination report;</w:t>
      </w:r>
    </w:p>
    <w:p w14:paraId="6291D1F9"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433F31">
        <w:rPr>
          <w:rFonts w:ascii="Times New Roman" w:hAnsi="Times New Roman"/>
          <w:color w:val="000000"/>
          <w:kern w:val="1"/>
          <w:sz w:val="22"/>
          <w:szCs w:val="22"/>
        </w:rPr>
        <w:t>6.</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4x6” color photographs of </w:t>
      </w:r>
      <w:r w:rsidR="006C6265">
        <w:rPr>
          <w:rFonts w:ascii="Times New Roman" w:hAnsi="Times New Roman"/>
          <w:color w:val="000000"/>
          <w:kern w:val="1"/>
          <w:sz w:val="22"/>
          <w:szCs w:val="22"/>
        </w:rPr>
        <w:t>the interior</w:t>
      </w:r>
      <w:r w:rsidRPr="00433F31">
        <w:rPr>
          <w:rFonts w:ascii="Times New Roman" w:hAnsi="Times New Roman"/>
          <w:color w:val="000000"/>
          <w:kern w:val="1"/>
          <w:sz w:val="22"/>
          <w:szCs w:val="22"/>
        </w:rPr>
        <w:t xml:space="preserve"> of </w:t>
      </w:r>
      <w:r w:rsidR="006C6265">
        <w:rPr>
          <w:rFonts w:ascii="Times New Roman" w:hAnsi="Times New Roman"/>
          <w:color w:val="000000"/>
          <w:kern w:val="1"/>
          <w:sz w:val="22"/>
          <w:szCs w:val="22"/>
        </w:rPr>
        <w:t xml:space="preserve">the </w:t>
      </w:r>
      <w:r w:rsidR="00CF3843" w:rsidRPr="00433F31">
        <w:rPr>
          <w:rFonts w:ascii="Times New Roman" w:hAnsi="Times New Roman"/>
          <w:color w:val="000000"/>
          <w:kern w:val="1"/>
          <w:sz w:val="22"/>
          <w:szCs w:val="22"/>
        </w:rPr>
        <w:t>equipment</w:t>
      </w:r>
      <w:r w:rsidR="001E445B"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sample and circuit board with scale, </w:t>
      </w:r>
      <w:r w:rsidR="00572108">
        <w:rPr>
          <w:rFonts w:ascii="Times New Roman" w:hAnsi="Times New Roman"/>
          <w:color w:val="000000"/>
          <w:kern w:val="1"/>
          <w:sz w:val="22"/>
          <w:szCs w:val="22"/>
        </w:rPr>
        <w:t xml:space="preserve">showing </w:t>
      </w:r>
      <w:r w:rsidRPr="00433F31">
        <w:rPr>
          <w:rFonts w:ascii="Times New Roman" w:hAnsi="Times New Roman"/>
          <w:color w:val="000000"/>
          <w:kern w:val="1"/>
          <w:sz w:val="22"/>
          <w:szCs w:val="22"/>
        </w:rPr>
        <w:t>at least two (2) sides; the main components on the circuit board shall</w:t>
      </w:r>
      <w:r w:rsidR="00E27A9D">
        <w:rPr>
          <w:rFonts w:ascii="Times New Roman" w:hAnsi="Times New Roman"/>
          <w:color w:val="000000"/>
          <w:kern w:val="1"/>
          <w:sz w:val="22"/>
          <w:szCs w:val="22"/>
        </w:rPr>
        <w:t xml:space="preserve"> be</w:t>
      </w:r>
      <w:r w:rsidRPr="00433F31">
        <w:rPr>
          <w:rFonts w:ascii="Times New Roman" w:hAnsi="Times New Roman"/>
          <w:color w:val="000000"/>
          <w:kern w:val="1"/>
          <w:sz w:val="22"/>
          <w:szCs w:val="22"/>
        </w:rPr>
        <w:t xml:space="preserve"> clearly identifiable; the photographs mentioned in this subparagraph may be listed as an attachment to the examination report;</w:t>
      </w:r>
    </w:p>
    <w:p w14:paraId="0F311AF9"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kern w:val="1"/>
          <w:sz w:val="22"/>
          <w:szCs w:val="22"/>
        </w:rPr>
        <w:t>7.</w:t>
      </w:r>
      <w:r w:rsidR="00433F31">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Test connection diagram, test layout photographs and description; the </w:t>
      </w:r>
      <w:r w:rsidR="00CF3843" w:rsidRPr="00433F31">
        <w:rPr>
          <w:rFonts w:ascii="Times New Roman" w:hAnsi="Times New Roman"/>
          <w:color w:val="000000"/>
          <w:kern w:val="1"/>
          <w:sz w:val="22"/>
          <w:szCs w:val="22"/>
        </w:rPr>
        <w:t>equipment</w:t>
      </w:r>
      <w:r w:rsidR="001E445B"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sample shall be connected to the external power supply, accessory and peripheral equipment; in </w:t>
      </w:r>
      <w:r w:rsidR="00E27A9D">
        <w:rPr>
          <w:rFonts w:ascii="Times New Roman" w:hAnsi="Times New Roman"/>
          <w:color w:val="000000"/>
          <w:kern w:val="1"/>
          <w:sz w:val="22"/>
          <w:szCs w:val="22"/>
        </w:rPr>
        <w:t xml:space="preserve">the </w:t>
      </w:r>
      <w:r w:rsidRPr="00433F31">
        <w:rPr>
          <w:rFonts w:ascii="Times New Roman" w:hAnsi="Times New Roman"/>
          <w:color w:val="000000"/>
          <w:kern w:val="1"/>
          <w:sz w:val="22"/>
          <w:szCs w:val="22"/>
        </w:rPr>
        <w:t xml:space="preserve">case </w:t>
      </w:r>
      <w:r w:rsidR="00E27A9D">
        <w:rPr>
          <w:rFonts w:ascii="Times New Roman" w:hAnsi="Times New Roman"/>
          <w:color w:val="000000"/>
          <w:kern w:val="1"/>
          <w:sz w:val="22"/>
          <w:szCs w:val="22"/>
        </w:rPr>
        <w:t>where</w:t>
      </w:r>
      <w:r w:rsidR="00572108">
        <w:rPr>
          <w:rFonts w:ascii="Times New Roman" w:hAnsi="Times New Roman"/>
          <w:color w:val="000000"/>
          <w:kern w:val="1"/>
          <w:sz w:val="22"/>
          <w:szCs w:val="22"/>
        </w:rPr>
        <w:t xml:space="preserve"> the</w:t>
      </w:r>
      <w:r w:rsidR="00E27A9D"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test fixture and software are provided by the applicant in order to perform the test, the test fixture and the name and version of test software shall be specified. The test fixture shall be provided with </w:t>
      </w:r>
      <w:r w:rsidRPr="00433F31">
        <w:rPr>
          <w:rFonts w:ascii="Times New Roman" w:hAnsi="Times New Roman"/>
          <w:color w:val="000000"/>
          <w:sz w:val="22"/>
          <w:szCs w:val="22"/>
        </w:rPr>
        <w:t xml:space="preserve">4×6” color photograph(s) with scale; </w:t>
      </w:r>
    </w:p>
    <w:p w14:paraId="69E469F1"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8.</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Settings of </w:t>
      </w:r>
      <w:r w:rsidR="00E27A9D">
        <w:rPr>
          <w:rFonts w:ascii="Times New Roman" w:hAnsi="Times New Roman"/>
          <w:color w:val="000000"/>
          <w:sz w:val="22"/>
          <w:szCs w:val="22"/>
        </w:rPr>
        <w:t xml:space="preserve">the </w:t>
      </w:r>
      <w:r w:rsidR="00CF3843" w:rsidRPr="00433F31">
        <w:rPr>
          <w:rFonts w:ascii="Times New Roman" w:hAnsi="Times New Roman"/>
          <w:color w:val="000000"/>
          <w:sz w:val="22"/>
          <w:szCs w:val="22"/>
        </w:rPr>
        <w:t>equipment</w:t>
      </w:r>
      <w:r w:rsidRPr="00433F31">
        <w:rPr>
          <w:rFonts w:ascii="Times New Roman" w:hAnsi="Times New Roman"/>
          <w:color w:val="000000"/>
          <w:sz w:val="22"/>
          <w:szCs w:val="22"/>
        </w:rPr>
        <w:t xml:space="preserve"> in normal use mode and test mode, including maximum transmission power, frequency, bandwidth</w:t>
      </w:r>
      <w:r w:rsidR="00214635">
        <w:rPr>
          <w:rFonts w:ascii="Times New Roman" w:hAnsi="Times New Roman"/>
          <w:color w:val="000000"/>
          <w:sz w:val="22"/>
          <w:szCs w:val="22"/>
        </w:rPr>
        <w:t>,</w:t>
      </w:r>
      <w:r w:rsidRPr="00433F31">
        <w:rPr>
          <w:rFonts w:ascii="Times New Roman" w:hAnsi="Times New Roman"/>
          <w:color w:val="000000"/>
          <w:sz w:val="22"/>
          <w:szCs w:val="22"/>
        </w:rPr>
        <w:t xml:space="preserve"> and modulation technique; however, for those for which the normal use mode is not available at the review, the normal use mode settings, such as maximum transmission power, frequency, </w:t>
      </w:r>
      <w:r w:rsidR="00572108">
        <w:rPr>
          <w:rFonts w:ascii="Times New Roman" w:hAnsi="Times New Roman"/>
          <w:color w:val="000000"/>
          <w:sz w:val="22"/>
          <w:szCs w:val="22"/>
        </w:rPr>
        <w:t xml:space="preserve">and </w:t>
      </w:r>
      <w:r w:rsidRPr="00433F31">
        <w:rPr>
          <w:rFonts w:ascii="Times New Roman" w:hAnsi="Times New Roman"/>
          <w:color w:val="000000"/>
          <w:sz w:val="22"/>
          <w:szCs w:val="22"/>
        </w:rPr>
        <w:t xml:space="preserve">bandwidth and modulation technique, may be excluded. </w:t>
      </w:r>
    </w:p>
    <w:p w14:paraId="7AC1382F" w14:textId="4B932864" w:rsidR="00A92852" w:rsidRPr="00433F31" w:rsidRDefault="00A9285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9.</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Name,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xml:space="preserve">, model number, calibration date and expiration date of testing instrumentation; </w:t>
      </w:r>
    </w:p>
    <w:p w14:paraId="61956A05"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10.</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Test items and standards as specified in relevant technical specifications; </w:t>
      </w:r>
    </w:p>
    <w:p w14:paraId="3C1120E7"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11.</w:t>
      </w:r>
      <w:r w:rsidR="00433F31">
        <w:rPr>
          <w:rFonts w:ascii="Times New Roman" w:hAnsi="Times New Roman" w:hint="eastAsia"/>
          <w:color w:val="000000"/>
          <w:sz w:val="22"/>
          <w:szCs w:val="22"/>
        </w:rPr>
        <w:tab/>
      </w:r>
      <w:r w:rsidRPr="00433F31">
        <w:rPr>
          <w:rFonts w:ascii="Times New Roman" w:hAnsi="Times New Roman"/>
          <w:color w:val="000000"/>
          <w:sz w:val="22"/>
          <w:szCs w:val="22"/>
        </w:rPr>
        <w:t>General list of test results mentioned in Subparagraph 8 and the preceding subparagraph, verdict of test results and test data (including scanned images);</w:t>
      </w:r>
    </w:p>
    <w:p w14:paraId="782804A6" w14:textId="77777777" w:rsidR="00A92852" w:rsidRPr="00433F31" w:rsidRDefault="00A9285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12.</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Dates of acceptance and completion of test; </w:t>
      </w:r>
    </w:p>
    <w:p w14:paraId="32474021" w14:textId="6781558C" w:rsidR="00A92852" w:rsidRPr="00433F31" w:rsidRDefault="00A9285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13.</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General antenna list for the </w:t>
      </w:r>
      <w:r w:rsidR="001E445B" w:rsidRPr="00433F31">
        <w:rPr>
          <w:rFonts w:ascii="Times New Roman" w:hAnsi="Times New Roman"/>
          <w:color w:val="000000"/>
          <w:sz w:val="22"/>
          <w:szCs w:val="22"/>
        </w:rPr>
        <w:t xml:space="preserve">equipment sample </w:t>
      </w:r>
      <w:r w:rsidRPr="00433F31">
        <w:rPr>
          <w:rFonts w:ascii="Times New Roman" w:hAnsi="Times New Roman"/>
          <w:color w:val="000000"/>
          <w:sz w:val="22"/>
          <w:szCs w:val="22"/>
        </w:rPr>
        <w:t xml:space="preserve">(including the type,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xml:space="preserve">, model number and maximum gain of the antenna and combination of power output with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or non-plug-and-play </w:t>
      </w:r>
      <w:r w:rsidR="007370B7" w:rsidRPr="00433F31">
        <w:rPr>
          <w:rFonts w:ascii="Times New Roman" w:hAnsi="Times New Roman"/>
          <w:color w:val="000000"/>
          <w:sz w:val="22"/>
          <w:szCs w:val="22"/>
        </w:rPr>
        <w:t>restricted communications</w:t>
      </w:r>
      <w:r w:rsidRPr="00433F31">
        <w:rPr>
          <w:rFonts w:ascii="Times New Roman" w:hAnsi="Times New Roman"/>
          <w:color w:val="000000"/>
          <w:sz w:val="22"/>
          <w:szCs w:val="22"/>
        </w:rPr>
        <w:t xml:space="preserve"> module). The antenna shall be </w:t>
      </w:r>
      <w:r w:rsidRPr="00433F31">
        <w:rPr>
          <w:rFonts w:ascii="Times New Roman" w:hAnsi="Times New Roman"/>
          <w:color w:val="000000"/>
          <w:kern w:val="1"/>
          <w:sz w:val="22"/>
          <w:szCs w:val="22"/>
        </w:rPr>
        <w:t xml:space="preserve">provided with </w:t>
      </w:r>
      <w:r w:rsidRPr="00433F31">
        <w:rPr>
          <w:rFonts w:ascii="Times New Roman" w:hAnsi="Times New Roman"/>
          <w:color w:val="000000"/>
          <w:sz w:val="22"/>
          <w:szCs w:val="22"/>
        </w:rPr>
        <w:t>4×6” color photograph(s) with scale.</w:t>
      </w:r>
    </w:p>
    <w:p w14:paraId="7273F426" w14:textId="77777777" w:rsidR="00BA3BD6" w:rsidRPr="00433F31" w:rsidRDefault="00BA3BD6"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The antenna, external power supply, accessory or peripheral that is not used in normal use mode, or the test cable, fixture or software that is not used in test mode may be excluded from the examination report.</w:t>
      </w:r>
    </w:p>
    <w:p w14:paraId="656A3E8D" w14:textId="77777777" w:rsidR="00BA3BD6" w:rsidRPr="00433F31" w:rsidRDefault="00BA3BD6"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test reports issued by a test laboratory accredited by an accreditation body of a foreign country in Paragraph 2 and manufacturer in Paragraph 3 shall </w:t>
      </w:r>
      <w:r w:rsidRPr="00433F31">
        <w:rPr>
          <w:rFonts w:ascii="Times New Roman" w:hAnsi="Times New Roman"/>
          <w:color w:val="000000"/>
          <w:kern w:val="1"/>
          <w:sz w:val="22"/>
          <w:szCs w:val="22"/>
        </w:rPr>
        <w:lastRenderedPageBreak/>
        <w:t xml:space="preserve">include the following: </w:t>
      </w:r>
    </w:p>
    <w:p w14:paraId="37EEA507"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Name and address of </w:t>
      </w:r>
      <w:r w:rsidR="007F5A3A" w:rsidRPr="00433F31">
        <w:rPr>
          <w:rFonts w:ascii="Times New Roman" w:hAnsi="Times New Roman"/>
          <w:color w:val="000000"/>
          <w:sz w:val="22"/>
          <w:szCs w:val="22"/>
        </w:rPr>
        <w:t>a</w:t>
      </w:r>
      <w:r w:rsidRPr="00433F31">
        <w:rPr>
          <w:rFonts w:ascii="Times New Roman" w:hAnsi="Times New Roman"/>
          <w:color w:val="000000"/>
          <w:sz w:val="22"/>
          <w:szCs w:val="22"/>
        </w:rPr>
        <w:t>pplicant;</w:t>
      </w:r>
    </w:p>
    <w:p w14:paraId="593DD668"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433F31">
        <w:rPr>
          <w:rFonts w:ascii="Times New Roman" w:hAnsi="Times New Roman" w:hint="eastAsia"/>
          <w:color w:val="000000"/>
          <w:sz w:val="22"/>
          <w:szCs w:val="22"/>
        </w:rPr>
        <w:tab/>
      </w:r>
      <w:r w:rsidRPr="00433F31">
        <w:rPr>
          <w:rFonts w:ascii="Times New Roman" w:hAnsi="Times New Roman"/>
          <w:color w:val="000000"/>
          <w:sz w:val="22"/>
          <w:szCs w:val="22"/>
        </w:rPr>
        <w:t>Name and accreditation number of accreditation body, except for test report issued by the manufacturer;</w:t>
      </w:r>
    </w:p>
    <w:p w14:paraId="34573DF5"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433F31">
        <w:rPr>
          <w:rFonts w:ascii="Times New Roman" w:hAnsi="Times New Roman" w:hint="eastAsia"/>
          <w:color w:val="000000"/>
          <w:sz w:val="22"/>
          <w:szCs w:val="22"/>
        </w:rPr>
        <w:tab/>
      </w:r>
      <w:r w:rsidRPr="00433F31">
        <w:rPr>
          <w:rFonts w:ascii="Times New Roman" w:hAnsi="Times New Roman"/>
          <w:color w:val="000000"/>
          <w:sz w:val="22"/>
          <w:szCs w:val="22"/>
        </w:rPr>
        <w:t>Name and address of test laboratory or manufacturer;</w:t>
      </w:r>
    </w:p>
    <w:p w14:paraId="11F0A23E"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4.</w:t>
      </w:r>
      <w:r w:rsidR="00433F31">
        <w:rPr>
          <w:rFonts w:ascii="Times New Roman" w:hAnsi="Times New Roman" w:hint="eastAsia"/>
          <w:color w:val="000000"/>
          <w:sz w:val="22"/>
          <w:szCs w:val="22"/>
        </w:rPr>
        <w:tab/>
      </w:r>
      <w:r w:rsidRPr="00433F31">
        <w:rPr>
          <w:rFonts w:ascii="Times New Roman" w:hAnsi="Times New Roman"/>
          <w:color w:val="000000"/>
          <w:kern w:val="1"/>
          <w:sz w:val="22"/>
          <w:szCs w:val="22"/>
        </w:rPr>
        <w:t xml:space="preserve">Unique identification of examination report and identification on </w:t>
      </w:r>
      <w:r w:rsidR="00CB4675">
        <w:rPr>
          <w:rFonts w:ascii="Times New Roman" w:hAnsi="Times New Roman"/>
          <w:color w:val="000000"/>
          <w:kern w:val="1"/>
          <w:sz w:val="22"/>
          <w:szCs w:val="22"/>
        </w:rPr>
        <w:t>each</w:t>
      </w:r>
      <w:r w:rsidR="00CB4675"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page of the report</w:t>
      </w:r>
    </w:p>
    <w:p w14:paraId="578CEDE1" w14:textId="67BBD82A"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5.</w:t>
      </w:r>
      <w:r w:rsidR="00433F31">
        <w:rPr>
          <w:rFonts w:ascii="Times New Roman" w:hAnsi="Times New Roman" w:hint="eastAsia"/>
          <w:color w:val="000000"/>
          <w:sz w:val="22"/>
          <w:szCs w:val="22"/>
        </w:rPr>
        <w:tab/>
      </w:r>
      <w:r w:rsidR="001E445B" w:rsidRPr="00433F31">
        <w:rPr>
          <w:rFonts w:ascii="Times New Roman" w:hAnsi="Times New Roman"/>
          <w:color w:val="000000"/>
          <w:sz w:val="22"/>
          <w:szCs w:val="22"/>
        </w:rPr>
        <w:t>Equipment name</w:t>
      </w:r>
      <w:r w:rsidRPr="00433F31">
        <w:rPr>
          <w:rFonts w:ascii="Times New Roman" w:hAnsi="Times New Roman"/>
          <w:color w:val="000000"/>
          <w:sz w:val="22"/>
          <w:szCs w:val="22"/>
        </w:rPr>
        <w:t xml:space="preserve">,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xml:space="preserve"> and model number; </w:t>
      </w:r>
    </w:p>
    <w:p w14:paraId="548EA3E8"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6.</w:t>
      </w:r>
      <w:r w:rsidR="00433F31">
        <w:rPr>
          <w:rFonts w:ascii="Times New Roman" w:hAnsi="Times New Roman" w:hint="eastAsia"/>
          <w:color w:val="000000"/>
          <w:sz w:val="22"/>
          <w:szCs w:val="22"/>
        </w:rPr>
        <w:tab/>
      </w:r>
      <w:r w:rsidRPr="00433F31">
        <w:rPr>
          <w:rFonts w:ascii="Times New Roman" w:hAnsi="Times New Roman"/>
          <w:color w:val="000000"/>
          <w:kern w:val="1"/>
          <w:sz w:val="22"/>
          <w:szCs w:val="22"/>
        </w:rPr>
        <w:t xml:space="preserve">Color photographs of </w:t>
      </w:r>
      <w:r w:rsidR="001E445B" w:rsidRPr="00433F31">
        <w:rPr>
          <w:rFonts w:ascii="Times New Roman" w:hAnsi="Times New Roman"/>
          <w:color w:val="000000"/>
          <w:kern w:val="1"/>
          <w:sz w:val="22"/>
          <w:szCs w:val="22"/>
        </w:rPr>
        <w:t>equipment sample</w:t>
      </w:r>
      <w:r w:rsidRPr="00433F31">
        <w:rPr>
          <w:rFonts w:ascii="Times New Roman" w:hAnsi="Times New Roman"/>
          <w:color w:val="000000"/>
          <w:kern w:val="1"/>
          <w:sz w:val="22"/>
          <w:szCs w:val="22"/>
        </w:rPr>
        <w:t>; the manufacturer and model number shall be clearly visible; the photographs mentioned in this subparagraph may be listed as an attachment to the examination report;</w:t>
      </w:r>
    </w:p>
    <w:p w14:paraId="7F32ECF2" w14:textId="2C60AA36"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7.</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Name,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model number, calibration date and expiration date of testing instrumentation;</w:t>
      </w:r>
    </w:p>
    <w:p w14:paraId="5FB8EECE"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8.</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Test items and standards as specified in relevant technical specifications; </w:t>
      </w:r>
    </w:p>
    <w:p w14:paraId="54AE4E72"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9.</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Test data and verdict of test results; </w:t>
      </w:r>
    </w:p>
    <w:p w14:paraId="3E043DB0" w14:textId="77777777" w:rsidR="00BA3BD6" w:rsidRPr="00433F31" w:rsidRDefault="00BA3BD6"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10.</w:t>
      </w:r>
      <w:r w:rsidR="00433F31">
        <w:rPr>
          <w:rFonts w:ascii="Times New Roman" w:hAnsi="Times New Roman" w:hint="eastAsia"/>
          <w:color w:val="000000"/>
          <w:sz w:val="22"/>
          <w:szCs w:val="22"/>
        </w:rPr>
        <w:tab/>
      </w:r>
      <w:r w:rsidRPr="00433F31">
        <w:rPr>
          <w:rFonts w:ascii="Times New Roman" w:hAnsi="Times New Roman"/>
          <w:color w:val="000000"/>
          <w:sz w:val="22"/>
          <w:szCs w:val="22"/>
        </w:rPr>
        <w:t xml:space="preserve">Dates of acceptance and completion of test; </w:t>
      </w:r>
    </w:p>
    <w:p w14:paraId="43BF4D59" w14:textId="77777777" w:rsidR="00BA3BD6" w:rsidRPr="00433F31" w:rsidRDefault="00BA3BD6"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sz w:val="22"/>
          <w:szCs w:val="22"/>
        </w:rPr>
        <w:t xml:space="preserve"> </w:t>
      </w:r>
      <w:r w:rsidR="00CB4675">
        <w:rPr>
          <w:rFonts w:ascii="Times New Roman" w:hAnsi="Times New Roman"/>
          <w:color w:val="000000"/>
          <w:sz w:val="22"/>
          <w:szCs w:val="22"/>
        </w:rPr>
        <w:t>T</w:t>
      </w:r>
      <w:r w:rsidR="00CB4675" w:rsidRPr="00433F31">
        <w:rPr>
          <w:rFonts w:ascii="Times New Roman" w:hAnsi="Times New Roman"/>
          <w:color w:val="000000"/>
          <w:sz w:val="22"/>
          <w:szCs w:val="22"/>
        </w:rPr>
        <w:t xml:space="preserve">he </w:t>
      </w:r>
      <w:r w:rsidRPr="00433F31">
        <w:rPr>
          <w:rFonts w:ascii="Times New Roman" w:hAnsi="Times New Roman"/>
          <w:color w:val="000000"/>
          <w:sz w:val="22"/>
          <w:szCs w:val="22"/>
        </w:rPr>
        <w:t>examination report</w:t>
      </w:r>
      <w:r w:rsidR="00CB4675">
        <w:rPr>
          <w:rFonts w:ascii="Times New Roman" w:hAnsi="Times New Roman"/>
          <w:color w:val="000000"/>
          <w:sz w:val="22"/>
          <w:szCs w:val="22"/>
        </w:rPr>
        <w:t xml:space="preserve"> shall be signed by r</w:t>
      </w:r>
      <w:r w:rsidR="00CB4675" w:rsidRPr="00433F31">
        <w:rPr>
          <w:rFonts w:ascii="Times New Roman" w:hAnsi="Times New Roman"/>
          <w:color w:val="000000"/>
          <w:sz w:val="22"/>
          <w:szCs w:val="22"/>
        </w:rPr>
        <w:t>el</w:t>
      </w:r>
      <w:r w:rsidR="00CB4675">
        <w:rPr>
          <w:rFonts w:ascii="Times New Roman" w:hAnsi="Times New Roman"/>
          <w:color w:val="000000"/>
          <w:sz w:val="22"/>
          <w:szCs w:val="22"/>
        </w:rPr>
        <w:t>evant</w:t>
      </w:r>
      <w:r w:rsidR="00CB4675" w:rsidRPr="00433F31">
        <w:rPr>
          <w:rFonts w:ascii="Times New Roman" w:hAnsi="Times New Roman"/>
          <w:color w:val="000000"/>
          <w:sz w:val="22"/>
          <w:szCs w:val="22"/>
        </w:rPr>
        <w:t xml:space="preserve"> personnel of the testing body</w:t>
      </w:r>
      <w:r w:rsidRPr="00433F31">
        <w:rPr>
          <w:rFonts w:ascii="Times New Roman" w:hAnsi="Times New Roman"/>
          <w:color w:val="000000"/>
          <w:sz w:val="22"/>
          <w:szCs w:val="22"/>
        </w:rPr>
        <w:t>, whereas the test report shall be signed by the test laboratory or personnel of the manufacturer.</w:t>
      </w:r>
    </w:p>
    <w:p w14:paraId="1D0722F4" w14:textId="77777777" w:rsidR="003A13F0" w:rsidRPr="00433F31" w:rsidRDefault="003A13F0"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reapplications for review due to the change of </w:t>
      </w:r>
      <w:r w:rsidR="00CF3843" w:rsidRPr="00433F31">
        <w:rPr>
          <w:rFonts w:ascii="Times New Roman" w:hAnsi="Times New Roman"/>
          <w:color w:val="000000"/>
          <w:kern w:val="1"/>
          <w:sz w:val="22"/>
          <w:szCs w:val="22"/>
        </w:rPr>
        <w:t>non-telecommunications interface</w:t>
      </w:r>
      <w:r w:rsidRPr="00433F31">
        <w:rPr>
          <w:rFonts w:ascii="Times New Roman" w:hAnsi="Times New Roman"/>
          <w:color w:val="000000"/>
          <w:kern w:val="1"/>
          <w:sz w:val="22"/>
          <w:szCs w:val="22"/>
        </w:rPr>
        <w:t xml:space="preserve"> hardware or </w:t>
      </w:r>
      <w:r w:rsidR="00CF3843" w:rsidRPr="00433F31">
        <w:rPr>
          <w:rFonts w:ascii="Times New Roman" w:hAnsi="Times New Roman"/>
          <w:color w:val="000000"/>
          <w:kern w:val="1"/>
          <w:sz w:val="22"/>
          <w:szCs w:val="22"/>
        </w:rPr>
        <w:t>non-telecommunications interface</w:t>
      </w:r>
      <w:r w:rsidRPr="00433F31">
        <w:rPr>
          <w:rFonts w:ascii="Times New Roman" w:hAnsi="Times New Roman"/>
          <w:color w:val="000000"/>
          <w:kern w:val="1"/>
          <w:sz w:val="22"/>
          <w:szCs w:val="22"/>
        </w:rPr>
        <w:t xml:space="preserve"> function in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for which the approval certificate is issued, the test data and verdict of results of the original examination or test report may be cited. </w:t>
      </w:r>
    </w:p>
    <w:p w14:paraId="35D4B964" w14:textId="77777777" w:rsidR="003A13F0" w:rsidRPr="00433F31" w:rsidRDefault="003A13F0"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citation mentioned in the preceding paragraph </w:t>
      </w:r>
      <w:r w:rsidR="00CB4675">
        <w:rPr>
          <w:rFonts w:ascii="Times New Roman" w:hAnsi="Times New Roman"/>
          <w:color w:val="000000"/>
          <w:kern w:val="1"/>
          <w:sz w:val="22"/>
          <w:szCs w:val="22"/>
        </w:rPr>
        <w:t>shall be</w:t>
      </w:r>
      <w:r w:rsidR="00CB4675"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valid only when the original testing body, test laboratory or manufacturer confirms the test data and verdict of results of the original examination or test report. Where the original testing body, test laboratory or manufacturer is unable to provide the test service, a testing body or test laboratory approved by the competent authority shall perform the test(s) and determine whether the test data and verdict of results of the original examination or test report are still valid. </w:t>
      </w:r>
    </w:p>
    <w:p w14:paraId="3CD9077F" w14:textId="77777777" w:rsidR="003A13F0" w:rsidRPr="00433F31" w:rsidRDefault="003A13F0"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examination or test report for reapplication for review in the previous two paragraphs shall include the unique identification of the original examination or test report as well as the contents specified in Paragraph 4 or 6. </w:t>
      </w:r>
    </w:p>
    <w:p w14:paraId="6D0168A1"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7</w:t>
      </w:r>
      <w:r w:rsidR="003A13F0" w:rsidRPr="00433F31">
        <w:rPr>
          <w:color w:val="000000"/>
          <w:sz w:val="22"/>
          <w:szCs w:val="22"/>
        </w:rPr>
        <w:t xml:space="preserve"> </w:t>
      </w:r>
      <w:r w:rsidR="00433F31">
        <w:rPr>
          <w:rFonts w:hint="eastAsia"/>
          <w:color w:val="000000"/>
          <w:sz w:val="22"/>
          <w:szCs w:val="22"/>
        </w:rPr>
        <w:tab/>
      </w:r>
      <w:r w:rsidR="003A13F0" w:rsidRPr="00433F31">
        <w:rPr>
          <w:color w:val="000000"/>
          <w:sz w:val="22"/>
          <w:szCs w:val="22"/>
        </w:rPr>
        <w:t xml:space="preserve">For the application of type approval for </w:t>
      </w:r>
      <w:r w:rsidR="00CF3843" w:rsidRPr="00433F31">
        <w:rPr>
          <w:color w:val="000000"/>
          <w:sz w:val="22"/>
          <w:szCs w:val="22"/>
        </w:rPr>
        <w:t>a piece of TTE</w:t>
      </w:r>
      <w:r w:rsidR="003A13F0" w:rsidRPr="00433F31">
        <w:rPr>
          <w:color w:val="000000"/>
          <w:sz w:val="22"/>
          <w:szCs w:val="22"/>
        </w:rPr>
        <w:t xml:space="preserve"> or </w:t>
      </w:r>
      <w:r w:rsidR="00CF3843" w:rsidRPr="00433F31">
        <w:rPr>
          <w:color w:val="000000"/>
          <w:sz w:val="22"/>
          <w:szCs w:val="22"/>
        </w:rPr>
        <w:t>non-plug-and-play restricted communications module</w:t>
      </w:r>
      <w:r w:rsidR="003A13F0" w:rsidRPr="00433F31">
        <w:rPr>
          <w:color w:val="000000"/>
          <w:sz w:val="22"/>
          <w:szCs w:val="22"/>
        </w:rPr>
        <w:t xml:space="preserve">, </w:t>
      </w:r>
      <w:r w:rsidR="006C6265">
        <w:rPr>
          <w:color w:val="000000"/>
          <w:sz w:val="22"/>
          <w:szCs w:val="22"/>
        </w:rPr>
        <w:t>a</w:t>
      </w:r>
      <w:r w:rsidR="006C6265" w:rsidRPr="00433F31">
        <w:rPr>
          <w:color w:val="000000"/>
          <w:sz w:val="22"/>
          <w:szCs w:val="22"/>
        </w:rPr>
        <w:t xml:space="preserve"> </w:t>
      </w:r>
      <w:r w:rsidR="003A13F0" w:rsidRPr="00433F31">
        <w:rPr>
          <w:color w:val="000000"/>
          <w:sz w:val="22"/>
          <w:szCs w:val="22"/>
        </w:rPr>
        <w:t xml:space="preserve">hardcopy or electronic file of the following documents shall be submitted to the certification body that shall issue </w:t>
      </w:r>
      <w:r w:rsidR="00CF3843" w:rsidRPr="00433F31">
        <w:rPr>
          <w:color w:val="000000"/>
          <w:sz w:val="22"/>
          <w:szCs w:val="22"/>
        </w:rPr>
        <w:t>a piece of TTE</w:t>
      </w:r>
      <w:r w:rsidR="003A13F0" w:rsidRPr="00433F31">
        <w:rPr>
          <w:color w:val="000000"/>
          <w:sz w:val="22"/>
          <w:szCs w:val="22"/>
        </w:rPr>
        <w:t xml:space="preserve"> type approval certificate printed with an approval label upon the qualification of approval; the certification body may request the applicant to submit the </w:t>
      </w:r>
      <w:r w:rsidR="00193DA4" w:rsidRPr="00433F31">
        <w:rPr>
          <w:color w:val="000000"/>
          <w:sz w:val="22"/>
          <w:szCs w:val="22"/>
        </w:rPr>
        <w:t>equipment</w:t>
      </w:r>
      <w:r w:rsidR="003A13F0" w:rsidRPr="00433F31">
        <w:rPr>
          <w:color w:val="000000"/>
          <w:sz w:val="22"/>
          <w:szCs w:val="22"/>
        </w:rPr>
        <w:t xml:space="preserve">, module, external power supply, accessory or external antenna if </w:t>
      </w:r>
      <w:r w:rsidR="006C6265">
        <w:rPr>
          <w:color w:val="000000"/>
          <w:sz w:val="22"/>
          <w:szCs w:val="22"/>
        </w:rPr>
        <w:t xml:space="preserve">deemed </w:t>
      </w:r>
      <w:r w:rsidR="003A13F0" w:rsidRPr="00433F31">
        <w:rPr>
          <w:color w:val="000000"/>
          <w:sz w:val="22"/>
          <w:szCs w:val="22"/>
        </w:rPr>
        <w:t xml:space="preserve">necessary: </w:t>
      </w:r>
      <w:r w:rsidR="0033660E" w:rsidRPr="00433F31">
        <w:rPr>
          <w:color w:val="000000"/>
          <w:sz w:val="22"/>
          <w:szCs w:val="22"/>
        </w:rPr>
        <w:t xml:space="preserve"> </w:t>
      </w:r>
    </w:p>
    <w:p w14:paraId="6A17CBFE"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1.</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Application form for type approval certificate for telecommunication terminal equipment;</w:t>
      </w:r>
    </w:p>
    <w:p w14:paraId="2DF9B181"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lastRenderedPageBreak/>
        <w:t>2.</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User’s manual or instructions in traditional Chinese or English; </w:t>
      </w:r>
    </w:p>
    <w:p w14:paraId="5F1B80B9"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3.</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Specifications in traditional Chinese or English; </w:t>
      </w:r>
    </w:p>
    <w:p w14:paraId="3D261166"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4.</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Circuit diagram or circuit block diagram;</w:t>
      </w:r>
    </w:p>
    <w:p w14:paraId="787647E0"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5.</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Test report for equipment sample; </w:t>
      </w:r>
    </w:p>
    <w:p w14:paraId="6CB043B3"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6.</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4x6” color photographs of equipment sample, external power supply and accessory with scale; the manufacturer and model number shall be clearly visible; the photographs shall show all six (6) sides of the equipment; </w:t>
      </w:r>
    </w:p>
    <w:p w14:paraId="41221673"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7.</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4x6” color photographs of </w:t>
      </w:r>
      <w:r w:rsidR="006C6265">
        <w:rPr>
          <w:rFonts w:ascii="Times New Roman" w:hAnsi="Times New Roman"/>
          <w:color w:val="000000"/>
          <w:sz w:val="22"/>
          <w:szCs w:val="22"/>
        </w:rPr>
        <w:t>interior</w:t>
      </w:r>
      <w:r w:rsidR="006C6265" w:rsidRPr="00AB49A2">
        <w:rPr>
          <w:rFonts w:ascii="Times New Roman" w:hAnsi="Times New Roman"/>
          <w:color w:val="000000"/>
          <w:sz w:val="22"/>
          <w:szCs w:val="22"/>
        </w:rPr>
        <w:t xml:space="preserve"> </w:t>
      </w:r>
      <w:r w:rsidRPr="00AB49A2">
        <w:rPr>
          <w:rFonts w:ascii="Times New Roman" w:hAnsi="Times New Roman"/>
          <w:color w:val="000000"/>
          <w:sz w:val="22"/>
          <w:szCs w:val="22"/>
        </w:rPr>
        <w:t xml:space="preserve">of </w:t>
      </w:r>
      <w:r w:rsidR="006C6265">
        <w:rPr>
          <w:rFonts w:ascii="Times New Roman" w:hAnsi="Times New Roman"/>
          <w:color w:val="000000"/>
          <w:sz w:val="22"/>
          <w:szCs w:val="22"/>
        </w:rPr>
        <w:t xml:space="preserve">the </w:t>
      </w:r>
      <w:r w:rsidRPr="00AB49A2">
        <w:rPr>
          <w:rFonts w:ascii="Times New Roman" w:hAnsi="Times New Roman"/>
          <w:color w:val="000000"/>
          <w:sz w:val="22"/>
          <w:szCs w:val="22"/>
        </w:rPr>
        <w:t xml:space="preserve">equipment sample and circuit board with scale, at least showing two (2) sides; the main components on the circuit board shall </w:t>
      </w:r>
      <w:r w:rsidR="00572108">
        <w:rPr>
          <w:rFonts w:ascii="Times New Roman" w:hAnsi="Times New Roman"/>
          <w:color w:val="000000"/>
          <w:sz w:val="22"/>
          <w:szCs w:val="22"/>
        </w:rPr>
        <w:t xml:space="preserve">be </w:t>
      </w:r>
      <w:r w:rsidRPr="00AB49A2">
        <w:rPr>
          <w:rFonts w:ascii="Times New Roman" w:hAnsi="Times New Roman"/>
          <w:color w:val="000000"/>
          <w:sz w:val="22"/>
          <w:szCs w:val="22"/>
        </w:rPr>
        <w:t xml:space="preserve">clearly identifiable; </w:t>
      </w:r>
    </w:p>
    <w:p w14:paraId="53C40D52"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8.</w:t>
      </w:r>
      <w:r w:rsidR="00433F31" w:rsidRPr="00AB49A2">
        <w:rPr>
          <w:rFonts w:ascii="Times New Roman" w:hAnsi="Times New Roman" w:hint="eastAsia"/>
          <w:color w:val="000000"/>
          <w:sz w:val="22"/>
          <w:szCs w:val="22"/>
        </w:rPr>
        <w:tab/>
      </w:r>
      <w:r w:rsidR="00572108">
        <w:rPr>
          <w:rFonts w:ascii="Times New Roman" w:hAnsi="Times New Roman"/>
          <w:color w:val="000000"/>
          <w:sz w:val="22"/>
          <w:szCs w:val="22"/>
        </w:rPr>
        <w:t>D</w:t>
      </w:r>
      <w:r w:rsidR="006C6265">
        <w:rPr>
          <w:rFonts w:ascii="Times New Roman" w:hAnsi="Times New Roman"/>
          <w:color w:val="000000"/>
          <w:sz w:val="22"/>
          <w:szCs w:val="22"/>
        </w:rPr>
        <w:t>ocument of</w:t>
      </w:r>
      <w:r w:rsidR="006C6265" w:rsidRPr="00AB49A2">
        <w:rPr>
          <w:rFonts w:ascii="Times New Roman" w:hAnsi="Times New Roman"/>
          <w:color w:val="000000"/>
          <w:sz w:val="22"/>
          <w:szCs w:val="22"/>
        </w:rPr>
        <w:t xml:space="preserve"> </w:t>
      </w:r>
      <w:r w:rsidRPr="00AB49A2">
        <w:rPr>
          <w:rFonts w:ascii="Times New Roman" w:hAnsi="Times New Roman"/>
          <w:color w:val="000000"/>
          <w:sz w:val="22"/>
          <w:szCs w:val="22"/>
        </w:rPr>
        <w:t xml:space="preserve">personal identification document shall be provided for applicants of domestic natural person and document of proof of establishment for domestic juristic persons, non-juristic person groups or foreign manufacturers; </w:t>
      </w:r>
    </w:p>
    <w:p w14:paraId="233FF0F0"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9.</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Other material(s) required by the competent authority for the purpose of review; </w:t>
      </w:r>
    </w:p>
    <w:p w14:paraId="670ADB1C" w14:textId="77777777" w:rsidR="00357D20" w:rsidRPr="00AB49A2" w:rsidRDefault="00357D20"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10.</w:t>
      </w:r>
      <w:r w:rsidR="00433F31"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Electronic file(s), including the materials mentioned in Paragraphs 1 through 9. </w:t>
      </w:r>
    </w:p>
    <w:p w14:paraId="2684BCA8" w14:textId="77777777" w:rsidR="00326BEE" w:rsidRPr="00433F31" w:rsidRDefault="00326BEE" w:rsidP="00A55BA6">
      <w:pPr>
        <w:pStyle w:val="affff3"/>
        <w:snapToGrid w:val="0"/>
        <w:spacing w:line="276" w:lineRule="auto"/>
        <w:ind w:leftChars="500" w:left="1844" w:hangingChars="202" w:hanging="444"/>
        <w:rPr>
          <w:rFonts w:ascii="Times New Roman" w:hAnsi="Times New Roman"/>
          <w:color w:val="000000"/>
          <w:kern w:val="1"/>
          <w:sz w:val="22"/>
          <w:szCs w:val="22"/>
        </w:rPr>
      </w:pPr>
      <w:r w:rsidRPr="00AB49A2">
        <w:rPr>
          <w:rFonts w:ascii="Times New Roman" w:hAnsi="Times New Roman"/>
          <w:color w:val="000000"/>
          <w:kern w:val="1"/>
          <w:sz w:val="22"/>
          <w:szCs w:val="22"/>
        </w:rPr>
        <w:t>Regarding the documents required for application for approval in the preceding paragr</w:t>
      </w:r>
      <w:r w:rsidRPr="00433F31">
        <w:rPr>
          <w:rFonts w:ascii="Times New Roman" w:hAnsi="Times New Roman"/>
          <w:color w:val="000000"/>
          <w:kern w:val="1"/>
          <w:sz w:val="22"/>
          <w:szCs w:val="22"/>
        </w:rPr>
        <w:t xml:space="preserve">aph, the electronic file(s) </w:t>
      </w:r>
      <w:r w:rsidR="00E521B6">
        <w:rPr>
          <w:rFonts w:ascii="Times New Roman" w:hAnsi="Times New Roman"/>
          <w:color w:val="000000"/>
          <w:kern w:val="1"/>
          <w:sz w:val="22"/>
          <w:szCs w:val="22"/>
        </w:rPr>
        <w:t>shall</w:t>
      </w:r>
      <w:r w:rsidR="00E521B6"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be </w:t>
      </w:r>
      <w:r w:rsidR="00E521B6">
        <w:rPr>
          <w:rFonts w:ascii="Times New Roman" w:hAnsi="Times New Roman"/>
          <w:color w:val="000000"/>
          <w:kern w:val="1"/>
          <w:sz w:val="22"/>
          <w:szCs w:val="22"/>
        </w:rPr>
        <w:t>retained</w:t>
      </w:r>
      <w:r w:rsidR="00E521B6"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by the certification body and </w:t>
      </w:r>
      <w:r w:rsidR="00E521B6">
        <w:rPr>
          <w:rFonts w:ascii="Times New Roman" w:hAnsi="Times New Roman"/>
          <w:color w:val="000000"/>
          <w:kern w:val="1"/>
          <w:sz w:val="22"/>
          <w:szCs w:val="22"/>
        </w:rPr>
        <w:t>the remaining shall be</w:t>
      </w:r>
      <w:r w:rsidRPr="00433F31">
        <w:rPr>
          <w:rFonts w:ascii="Times New Roman" w:hAnsi="Times New Roman"/>
          <w:color w:val="000000"/>
          <w:kern w:val="1"/>
          <w:sz w:val="22"/>
          <w:szCs w:val="22"/>
        </w:rPr>
        <w:t xml:space="preserve"> returned upon issuing the type approval certificate. </w:t>
      </w:r>
    </w:p>
    <w:p w14:paraId="4D4639B2" w14:textId="77777777" w:rsidR="00326BEE" w:rsidRPr="00433F31" w:rsidRDefault="00326BE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Where the external power supply or accessory is not used on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in normal use mode, 4x6” color photographs of external power supply or accessory with scale mentioned in Subparagraph 6, Paragraph 1 </w:t>
      </w:r>
      <w:r w:rsidR="00E521B6">
        <w:rPr>
          <w:rFonts w:ascii="Times New Roman" w:hAnsi="Times New Roman"/>
          <w:color w:val="000000"/>
          <w:kern w:val="1"/>
          <w:sz w:val="22"/>
          <w:szCs w:val="22"/>
        </w:rPr>
        <w:t>shall not be required</w:t>
      </w:r>
      <w:r w:rsidRPr="00433F31">
        <w:rPr>
          <w:rFonts w:ascii="Times New Roman" w:hAnsi="Times New Roman"/>
          <w:color w:val="000000"/>
          <w:kern w:val="1"/>
          <w:sz w:val="22"/>
          <w:szCs w:val="22"/>
        </w:rPr>
        <w:t xml:space="preserve">. </w:t>
      </w:r>
    </w:p>
    <w:p w14:paraId="1A203224" w14:textId="1674BD5F" w:rsidR="00326BEE" w:rsidRPr="00433F31" w:rsidRDefault="00326BE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type approval certificate shall include the general antenna list </w:t>
      </w:r>
      <w:r w:rsidRPr="00433F31">
        <w:rPr>
          <w:rFonts w:ascii="Times New Roman" w:hAnsi="Times New Roman"/>
          <w:color w:val="000000"/>
          <w:sz w:val="22"/>
          <w:szCs w:val="22"/>
        </w:rPr>
        <w:t xml:space="preserve">(including the type,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xml:space="preserve">, model number and maximum gain of the antenna and combination of power output with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w:t>
      </w:r>
      <w:r w:rsidRPr="00433F31">
        <w:rPr>
          <w:rFonts w:ascii="Times New Roman" w:hAnsi="Times New Roman"/>
          <w:color w:val="000000"/>
          <w:kern w:val="1"/>
          <w:sz w:val="22"/>
          <w:szCs w:val="22"/>
        </w:rPr>
        <w:t xml:space="preserve"> for 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as well as the name, </w:t>
      </w:r>
      <w:r w:rsidR="00A6225F" w:rsidRPr="00FA392F">
        <w:rPr>
          <w:rFonts w:ascii="Times New Roman" w:hAnsi="Times New Roman"/>
          <w:color w:val="FF0000"/>
          <w:kern w:val="1"/>
          <w:sz w:val="22"/>
          <w:szCs w:val="22"/>
        </w:rPr>
        <w:t>brand</w:t>
      </w:r>
      <w:r w:rsidRPr="00433F31">
        <w:rPr>
          <w:rFonts w:ascii="Times New Roman" w:hAnsi="Times New Roman"/>
          <w:color w:val="000000"/>
          <w:kern w:val="1"/>
          <w:sz w:val="22"/>
          <w:szCs w:val="22"/>
        </w:rPr>
        <w:t xml:space="preserve"> and model number of external power supply and accessory submitted together for approval, except for the external power supply or accessory that is not used on 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in normal use mode. </w:t>
      </w:r>
    </w:p>
    <w:p w14:paraId="603045B3"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8</w:t>
      </w:r>
      <w:r w:rsidR="00433F31">
        <w:rPr>
          <w:rFonts w:hint="eastAsia"/>
          <w:color w:val="000000"/>
          <w:sz w:val="22"/>
          <w:szCs w:val="22"/>
        </w:rPr>
        <w:t xml:space="preserve"> </w:t>
      </w:r>
      <w:r w:rsidR="00433F31">
        <w:rPr>
          <w:rFonts w:hint="eastAsia"/>
          <w:color w:val="000000"/>
          <w:sz w:val="22"/>
          <w:szCs w:val="22"/>
        </w:rPr>
        <w:tab/>
      </w:r>
      <w:r w:rsidR="006D7241" w:rsidRPr="00433F31">
        <w:rPr>
          <w:color w:val="000000"/>
          <w:sz w:val="22"/>
          <w:szCs w:val="22"/>
        </w:rPr>
        <w:t xml:space="preserve">For the application for </w:t>
      </w:r>
      <w:r w:rsidR="00CF3843" w:rsidRPr="00433F31">
        <w:rPr>
          <w:color w:val="000000"/>
          <w:sz w:val="22"/>
          <w:szCs w:val="22"/>
        </w:rPr>
        <w:t>TTE</w:t>
      </w:r>
      <w:r w:rsidR="006D7241" w:rsidRPr="00433F31">
        <w:rPr>
          <w:color w:val="000000"/>
          <w:sz w:val="22"/>
          <w:szCs w:val="22"/>
        </w:rPr>
        <w:t xml:space="preserve"> DoC, the hardcopy or electronic file of the following documents shall be submitted to the certification body for registration. Upon registration, the certification body shall issue the </w:t>
      </w:r>
      <w:r w:rsidR="00CF3843" w:rsidRPr="00433F31">
        <w:rPr>
          <w:color w:val="000000"/>
          <w:sz w:val="22"/>
          <w:szCs w:val="22"/>
        </w:rPr>
        <w:t>TTE</w:t>
      </w:r>
      <w:r w:rsidR="006D7241" w:rsidRPr="00433F31">
        <w:rPr>
          <w:color w:val="000000"/>
          <w:sz w:val="22"/>
          <w:szCs w:val="22"/>
        </w:rPr>
        <w:t xml:space="preserve"> DoC printed with a DoC label; the certification body may request the applicant to submit the </w:t>
      </w:r>
      <w:r w:rsidR="00193DA4" w:rsidRPr="00433F31">
        <w:rPr>
          <w:color w:val="000000"/>
          <w:sz w:val="22"/>
          <w:szCs w:val="22"/>
        </w:rPr>
        <w:t>equipment</w:t>
      </w:r>
      <w:r w:rsidR="006D7241" w:rsidRPr="00433F31">
        <w:rPr>
          <w:color w:val="000000"/>
          <w:sz w:val="22"/>
          <w:szCs w:val="22"/>
        </w:rPr>
        <w:t>, external power supply, accessory or external antenna if necessary:</w:t>
      </w:r>
    </w:p>
    <w:p w14:paraId="36EECDD4"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1.</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Application form for declaration of compliance for telecommunications terminal equipment;</w:t>
      </w:r>
    </w:p>
    <w:p w14:paraId="025B03C7"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2.</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User’s manual or instructions in traditional Chinese or English; </w:t>
      </w:r>
    </w:p>
    <w:p w14:paraId="78ACA0E3"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3.</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Specifications, catalogue or other document of proof in traditional </w:t>
      </w:r>
      <w:r w:rsidRPr="00AB49A2">
        <w:rPr>
          <w:rFonts w:ascii="Times New Roman" w:hAnsi="Times New Roman"/>
          <w:color w:val="000000"/>
          <w:sz w:val="22"/>
          <w:szCs w:val="22"/>
        </w:rPr>
        <w:lastRenderedPageBreak/>
        <w:t xml:space="preserve">Chinese or English; </w:t>
      </w:r>
    </w:p>
    <w:p w14:paraId="11A51C21"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4.</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Circuit diagram or circuit block diagram;</w:t>
      </w:r>
    </w:p>
    <w:p w14:paraId="0634EB8B"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5.</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Test report for equipment sample; </w:t>
      </w:r>
    </w:p>
    <w:p w14:paraId="373CE6E6"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6.</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4x6” color photographs of equipment sample, external power supply and accessory with scale; the manufacturer and model number shall be clearly visible; the photographs shall show all six (6) sides of the equipment; </w:t>
      </w:r>
    </w:p>
    <w:p w14:paraId="3672D042"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7.</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4x6” color photographs of </w:t>
      </w:r>
      <w:r w:rsidR="00E764B5">
        <w:rPr>
          <w:rFonts w:ascii="Times New Roman" w:hAnsi="Times New Roman"/>
          <w:color w:val="000000"/>
          <w:sz w:val="22"/>
          <w:szCs w:val="22"/>
        </w:rPr>
        <w:t xml:space="preserve">the interior of the </w:t>
      </w:r>
      <w:r w:rsidRPr="00AB49A2">
        <w:rPr>
          <w:rFonts w:ascii="Times New Roman" w:hAnsi="Times New Roman"/>
          <w:color w:val="000000"/>
          <w:sz w:val="22"/>
          <w:szCs w:val="22"/>
        </w:rPr>
        <w:t xml:space="preserve">equipment sample and circuit board with scale, </w:t>
      </w:r>
      <w:r w:rsidR="00572108">
        <w:rPr>
          <w:rFonts w:ascii="Times New Roman" w:hAnsi="Times New Roman"/>
          <w:color w:val="000000"/>
          <w:sz w:val="22"/>
          <w:szCs w:val="22"/>
        </w:rPr>
        <w:t xml:space="preserve">showing </w:t>
      </w:r>
      <w:r w:rsidRPr="00AB49A2">
        <w:rPr>
          <w:rFonts w:ascii="Times New Roman" w:hAnsi="Times New Roman"/>
          <w:color w:val="000000"/>
          <w:sz w:val="22"/>
          <w:szCs w:val="22"/>
        </w:rPr>
        <w:t xml:space="preserve">at least two (2) sides; the main components on the circuit board shall </w:t>
      </w:r>
      <w:r w:rsidR="00572108">
        <w:rPr>
          <w:rFonts w:ascii="Times New Roman" w:hAnsi="Times New Roman"/>
          <w:color w:val="000000"/>
          <w:sz w:val="22"/>
          <w:szCs w:val="22"/>
        </w:rPr>
        <w:t xml:space="preserve">be </w:t>
      </w:r>
      <w:r w:rsidRPr="00AB49A2">
        <w:rPr>
          <w:rFonts w:ascii="Times New Roman" w:hAnsi="Times New Roman"/>
          <w:color w:val="000000"/>
          <w:sz w:val="22"/>
          <w:szCs w:val="22"/>
        </w:rPr>
        <w:t xml:space="preserve">clearly identifiable; </w:t>
      </w:r>
    </w:p>
    <w:p w14:paraId="6DAC517C"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8.</w:t>
      </w:r>
      <w:r w:rsidR="00A55BA6" w:rsidRPr="00AB49A2">
        <w:rPr>
          <w:rFonts w:ascii="Times New Roman" w:hAnsi="Times New Roman" w:hint="eastAsia"/>
          <w:color w:val="000000"/>
          <w:sz w:val="22"/>
          <w:szCs w:val="22"/>
        </w:rPr>
        <w:tab/>
      </w:r>
      <w:r w:rsidR="00572108">
        <w:rPr>
          <w:rFonts w:ascii="Times New Roman" w:hAnsi="Times New Roman"/>
          <w:color w:val="000000"/>
          <w:sz w:val="22"/>
          <w:szCs w:val="22"/>
        </w:rPr>
        <w:t>D</w:t>
      </w:r>
      <w:r w:rsidR="00E764B5">
        <w:rPr>
          <w:rFonts w:ascii="Times New Roman" w:hAnsi="Times New Roman"/>
          <w:color w:val="000000"/>
          <w:sz w:val="22"/>
          <w:szCs w:val="22"/>
        </w:rPr>
        <w:t xml:space="preserve">ocument of </w:t>
      </w:r>
      <w:r w:rsidRPr="00AB49A2">
        <w:rPr>
          <w:rFonts w:ascii="Times New Roman" w:hAnsi="Times New Roman"/>
          <w:color w:val="000000"/>
          <w:sz w:val="22"/>
          <w:szCs w:val="22"/>
        </w:rPr>
        <w:t xml:space="preserve">personal identification shall be provided for applicants of domestic natural person and document of proof of establishment for domestic juristic persons, non-juristic person groups or foreign manufacturers; </w:t>
      </w:r>
    </w:p>
    <w:p w14:paraId="06BEF644"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9.</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Other material(s) required by the competent authority for the purpose of review; </w:t>
      </w:r>
    </w:p>
    <w:p w14:paraId="66FA37B0" w14:textId="77777777" w:rsidR="005A23B4" w:rsidRPr="00AB49A2" w:rsidRDefault="005A23B4"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10.</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Electronic file(s), including the materials mentioned in Paragraphs 1 through 9. </w:t>
      </w:r>
    </w:p>
    <w:p w14:paraId="2837427D" w14:textId="77777777" w:rsidR="000F539E" w:rsidRPr="00433F31" w:rsidRDefault="000F539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the documents required for application for approval in the preceding paragraph, the electronic file(s) </w:t>
      </w:r>
      <w:r w:rsidR="00E764B5">
        <w:rPr>
          <w:rFonts w:ascii="Times New Roman" w:hAnsi="Times New Roman"/>
          <w:color w:val="000000"/>
          <w:kern w:val="1"/>
          <w:sz w:val="22"/>
          <w:szCs w:val="22"/>
        </w:rPr>
        <w:t>shall be retained</w:t>
      </w:r>
      <w:r w:rsidRPr="00433F31">
        <w:rPr>
          <w:rFonts w:ascii="Times New Roman" w:hAnsi="Times New Roman"/>
          <w:color w:val="000000"/>
          <w:kern w:val="1"/>
          <w:sz w:val="22"/>
          <w:szCs w:val="22"/>
        </w:rPr>
        <w:t xml:space="preserve"> by the certification body and the </w:t>
      </w:r>
      <w:r w:rsidR="00E764B5">
        <w:rPr>
          <w:rFonts w:ascii="Times New Roman" w:hAnsi="Times New Roman"/>
          <w:color w:val="000000"/>
          <w:kern w:val="1"/>
          <w:sz w:val="22"/>
          <w:szCs w:val="22"/>
        </w:rPr>
        <w:t xml:space="preserve">remaining shall </w:t>
      </w:r>
      <w:r w:rsidRPr="00433F31">
        <w:rPr>
          <w:rFonts w:ascii="Times New Roman" w:hAnsi="Times New Roman"/>
          <w:color w:val="000000"/>
          <w:kern w:val="1"/>
          <w:sz w:val="22"/>
          <w:szCs w:val="22"/>
        </w:rPr>
        <w:t xml:space="preserve">be returned upon issuing the DoC certificate. </w:t>
      </w:r>
    </w:p>
    <w:p w14:paraId="6AFE904C" w14:textId="77777777" w:rsidR="000F539E" w:rsidRPr="00433F31" w:rsidRDefault="000F539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Where the external power supply or accessory is not used on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in normal use mode, the 4x6” color photographs of external power supply or accessory with scale mentioned in Subparagraph 6, Paragraph 1 </w:t>
      </w:r>
      <w:r w:rsidR="00E764B5">
        <w:rPr>
          <w:rFonts w:ascii="Times New Roman" w:hAnsi="Times New Roman"/>
          <w:color w:val="000000"/>
          <w:kern w:val="1"/>
          <w:sz w:val="22"/>
          <w:szCs w:val="22"/>
        </w:rPr>
        <w:t>shall not be required</w:t>
      </w:r>
      <w:r w:rsidRPr="00433F31">
        <w:rPr>
          <w:rFonts w:ascii="Times New Roman" w:hAnsi="Times New Roman"/>
          <w:color w:val="000000"/>
          <w:kern w:val="1"/>
          <w:sz w:val="22"/>
          <w:szCs w:val="22"/>
        </w:rPr>
        <w:t xml:space="preserve">. </w:t>
      </w:r>
    </w:p>
    <w:p w14:paraId="42F29A1D" w14:textId="49FCD8AF" w:rsidR="000F539E" w:rsidRPr="00433F31" w:rsidRDefault="000F539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214635">
        <w:rPr>
          <w:rFonts w:ascii="Times New Roman" w:hAnsi="Times New Roman"/>
          <w:color w:val="000000"/>
          <w:kern w:val="1"/>
          <w:sz w:val="22"/>
          <w:szCs w:val="22"/>
        </w:rPr>
        <w:t xml:space="preserve">The DoC certificate shall include the general antenna list </w:t>
      </w:r>
      <w:r w:rsidRPr="00214635">
        <w:rPr>
          <w:rFonts w:ascii="Times New Roman" w:hAnsi="Times New Roman"/>
          <w:color w:val="000000"/>
          <w:sz w:val="22"/>
          <w:szCs w:val="22"/>
        </w:rPr>
        <w:t xml:space="preserve">(including the type, </w:t>
      </w:r>
      <w:r w:rsidR="00A6225F" w:rsidRPr="00FA392F">
        <w:rPr>
          <w:rFonts w:ascii="Times New Roman" w:hAnsi="Times New Roman"/>
          <w:color w:val="FF0000"/>
          <w:sz w:val="22"/>
          <w:szCs w:val="22"/>
        </w:rPr>
        <w:t>brand</w:t>
      </w:r>
      <w:r w:rsidRPr="00214635">
        <w:rPr>
          <w:rFonts w:ascii="Times New Roman" w:hAnsi="Times New Roman"/>
          <w:color w:val="000000"/>
          <w:sz w:val="22"/>
          <w:szCs w:val="22"/>
        </w:rPr>
        <w:t xml:space="preserve">, model number and maximum gain of the antenna and </w:t>
      </w:r>
      <w:r w:rsidR="00CF3843" w:rsidRPr="00B465FC">
        <w:rPr>
          <w:rFonts w:ascii="Times New Roman" w:hAnsi="Times New Roman"/>
          <w:color w:val="000000"/>
          <w:sz w:val="22"/>
          <w:szCs w:val="22"/>
        </w:rPr>
        <w:t>TTE</w:t>
      </w:r>
      <w:r w:rsidRPr="00B465FC">
        <w:rPr>
          <w:rFonts w:ascii="Times New Roman" w:hAnsi="Times New Roman"/>
          <w:color w:val="000000"/>
          <w:sz w:val="22"/>
          <w:szCs w:val="22"/>
        </w:rPr>
        <w:t xml:space="preserve"> power output combinations)</w:t>
      </w:r>
      <w:r w:rsidRPr="00B465FC">
        <w:rPr>
          <w:rFonts w:ascii="Times New Roman" w:hAnsi="Times New Roman"/>
          <w:color w:val="000000"/>
          <w:kern w:val="1"/>
          <w:sz w:val="22"/>
          <w:szCs w:val="22"/>
        </w:rPr>
        <w:t xml:space="preserve"> for the </w:t>
      </w:r>
      <w:r w:rsidR="00CF3843" w:rsidRPr="00B465FC">
        <w:rPr>
          <w:rFonts w:ascii="Times New Roman" w:hAnsi="Times New Roman"/>
          <w:color w:val="000000"/>
          <w:kern w:val="1"/>
          <w:sz w:val="22"/>
          <w:szCs w:val="22"/>
        </w:rPr>
        <w:t>TTE</w:t>
      </w:r>
      <w:r w:rsidRPr="00572108">
        <w:rPr>
          <w:rFonts w:ascii="Times New Roman" w:hAnsi="Times New Roman"/>
          <w:color w:val="000000"/>
          <w:kern w:val="1"/>
          <w:sz w:val="22"/>
          <w:szCs w:val="22"/>
        </w:rPr>
        <w:t xml:space="preserve"> or </w:t>
      </w:r>
      <w:r w:rsidR="00CF3843" w:rsidRPr="00572108">
        <w:rPr>
          <w:rFonts w:ascii="Times New Roman" w:hAnsi="Times New Roman"/>
          <w:color w:val="000000"/>
          <w:kern w:val="1"/>
          <w:sz w:val="22"/>
          <w:szCs w:val="22"/>
        </w:rPr>
        <w:t>non-plug-and-play restricted communications module</w:t>
      </w:r>
      <w:r w:rsidRPr="006D309E">
        <w:rPr>
          <w:rFonts w:ascii="Times New Roman" w:hAnsi="Times New Roman"/>
          <w:color w:val="000000"/>
          <w:kern w:val="1"/>
          <w:sz w:val="22"/>
          <w:szCs w:val="22"/>
        </w:rPr>
        <w:t xml:space="preserve">, as well as the name, </w:t>
      </w:r>
      <w:r w:rsidR="00A6225F" w:rsidRPr="00FA392F">
        <w:rPr>
          <w:rFonts w:ascii="Times New Roman" w:hAnsi="Times New Roman"/>
          <w:color w:val="FF0000"/>
          <w:kern w:val="1"/>
          <w:sz w:val="22"/>
          <w:szCs w:val="22"/>
        </w:rPr>
        <w:t>brand</w:t>
      </w:r>
      <w:r w:rsidRPr="006D309E">
        <w:rPr>
          <w:rFonts w:ascii="Times New Roman" w:hAnsi="Times New Roman"/>
          <w:color w:val="000000"/>
          <w:kern w:val="1"/>
          <w:sz w:val="22"/>
          <w:szCs w:val="22"/>
        </w:rPr>
        <w:t xml:space="preserve"> and model number of external power supply and accessory submitted together for approval, except for the external power supply or </w:t>
      </w:r>
      <w:r w:rsidR="00214635" w:rsidRPr="00214635">
        <w:rPr>
          <w:rFonts w:ascii="Times New Roman" w:hAnsi="Times New Roman"/>
          <w:color w:val="000000"/>
          <w:kern w:val="1"/>
          <w:sz w:val="22"/>
          <w:szCs w:val="22"/>
        </w:rPr>
        <w:t>accessor</w:t>
      </w:r>
      <w:r w:rsidR="00214635" w:rsidRPr="00C96E76">
        <w:rPr>
          <w:rFonts w:ascii="Times New Roman" w:hAnsi="Times New Roman"/>
          <w:color w:val="000000"/>
          <w:kern w:val="1"/>
          <w:sz w:val="22"/>
          <w:szCs w:val="22"/>
        </w:rPr>
        <w:t>ies</w:t>
      </w:r>
      <w:r w:rsidR="00214635" w:rsidRPr="00214635">
        <w:rPr>
          <w:rFonts w:ascii="Times New Roman" w:hAnsi="Times New Roman"/>
          <w:color w:val="000000"/>
          <w:kern w:val="1"/>
          <w:sz w:val="22"/>
          <w:szCs w:val="22"/>
        </w:rPr>
        <w:t xml:space="preserve"> </w:t>
      </w:r>
      <w:r w:rsidRPr="00214635">
        <w:rPr>
          <w:rFonts w:ascii="Times New Roman" w:hAnsi="Times New Roman"/>
          <w:color w:val="000000"/>
          <w:kern w:val="1"/>
          <w:sz w:val="22"/>
          <w:szCs w:val="22"/>
        </w:rPr>
        <w:t xml:space="preserve">that </w:t>
      </w:r>
      <w:r w:rsidR="00214635" w:rsidRPr="00C96E76">
        <w:rPr>
          <w:rFonts w:ascii="Times New Roman" w:hAnsi="Times New Roman"/>
          <w:color w:val="000000"/>
          <w:kern w:val="1"/>
          <w:sz w:val="22"/>
          <w:szCs w:val="22"/>
        </w:rPr>
        <w:t>are</w:t>
      </w:r>
      <w:r w:rsidR="00214635" w:rsidRPr="00214635">
        <w:rPr>
          <w:rFonts w:ascii="Times New Roman" w:hAnsi="Times New Roman"/>
          <w:color w:val="000000"/>
          <w:kern w:val="1"/>
          <w:sz w:val="22"/>
          <w:szCs w:val="22"/>
        </w:rPr>
        <w:t xml:space="preserve"> </w:t>
      </w:r>
      <w:r w:rsidRPr="00214635">
        <w:rPr>
          <w:rFonts w:ascii="Times New Roman" w:hAnsi="Times New Roman"/>
          <w:color w:val="000000"/>
          <w:kern w:val="1"/>
          <w:sz w:val="22"/>
          <w:szCs w:val="22"/>
        </w:rPr>
        <w:t xml:space="preserve">not used on the </w:t>
      </w:r>
      <w:r w:rsidR="00CF3843" w:rsidRPr="00B465FC">
        <w:rPr>
          <w:rFonts w:ascii="Times New Roman" w:hAnsi="Times New Roman"/>
          <w:color w:val="000000"/>
          <w:kern w:val="1"/>
          <w:sz w:val="22"/>
          <w:szCs w:val="22"/>
        </w:rPr>
        <w:t>TTE</w:t>
      </w:r>
      <w:r w:rsidRPr="00B465FC">
        <w:rPr>
          <w:rFonts w:ascii="Times New Roman" w:hAnsi="Times New Roman"/>
          <w:color w:val="000000"/>
          <w:kern w:val="1"/>
          <w:sz w:val="22"/>
          <w:szCs w:val="22"/>
        </w:rPr>
        <w:t xml:space="preserve"> in normal use mode.</w:t>
      </w:r>
      <w:r w:rsidRPr="00433F31">
        <w:rPr>
          <w:rFonts w:ascii="Times New Roman" w:hAnsi="Times New Roman"/>
          <w:color w:val="000000"/>
          <w:kern w:val="1"/>
          <w:sz w:val="22"/>
          <w:szCs w:val="22"/>
        </w:rPr>
        <w:t xml:space="preserve"> </w:t>
      </w:r>
    </w:p>
    <w:p w14:paraId="700F1097"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9</w:t>
      </w:r>
      <w:r w:rsidR="00A55BA6">
        <w:rPr>
          <w:rFonts w:hint="eastAsia"/>
          <w:color w:val="000000"/>
          <w:sz w:val="22"/>
          <w:szCs w:val="22"/>
        </w:rPr>
        <w:t xml:space="preserve"> </w:t>
      </w:r>
      <w:r w:rsidR="00A55BA6">
        <w:rPr>
          <w:rFonts w:hint="eastAsia"/>
          <w:color w:val="000000"/>
          <w:sz w:val="22"/>
          <w:szCs w:val="22"/>
        </w:rPr>
        <w:tab/>
      </w:r>
      <w:r w:rsidR="000F539E" w:rsidRPr="00433F31">
        <w:rPr>
          <w:color w:val="000000"/>
          <w:sz w:val="22"/>
          <w:szCs w:val="22"/>
        </w:rPr>
        <w:t xml:space="preserve">For the application for </w:t>
      </w:r>
      <w:r w:rsidR="00CF3843" w:rsidRPr="00433F31">
        <w:rPr>
          <w:color w:val="000000"/>
          <w:sz w:val="22"/>
          <w:szCs w:val="22"/>
        </w:rPr>
        <w:t>TTE</w:t>
      </w:r>
      <w:r w:rsidR="000F539E" w:rsidRPr="00433F31">
        <w:rPr>
          <w:color w:val="000000"/>
          <w:sz w:val="22"/>
          <w:szCs w:val="22"/>
        </w:rPr>
        <w:t xml:space="preserve"> compliance approval for private use, the hardcopy or electronic file of the following </w:t>
      </w:r>
      <w:r w:rsidR="0016606E" w:rsidRPr="00433F31">
        <w:rPr>
          <w:color w:val="000000"/>
          <w:sz w:val="22"/>
          <w:szCs w:val="22"/>
        </w:rPr>
        <w:t xml:space="preserve">equipment and </w:t>
      </w:r>
      <w:r w:rsidR="000F539E" w:rsidRPr="00433F31">
        <w:rPr>
          <w:color w:val="000000"/>
          <w:sz w:val="22"/>
          <w:szCs w:val="22"/>
        </w:rPr>
        <w:t xml:space="preserve">documents shall be submitted to the competent authority for approval. Upon approval, the competent authority shall issue the </w:t>
      </w:r>
      <w:r w:rsidR="00CF3843" w:rsidRPr="00433F31">
        <w:rPr>
          <w:color w:val="000000"/>
          <w:sz w:val="22"/>
          <w:szCs w:val="22"/>
        </w:rPr>
        <w:t>TTE</w:t>
      </w:r>
      <w:r w:rsidR="000F539E" w:rsidRPr="00433F31">
        <w:rPr>
          <w:color w:val="000000"/>
          <w:sz w:val="22"/>
          <w:szCs w:val="22"/>
        </w:rPr>
        <w:t xml:space="preserve"> compliance approval certificate printed with an approval label; the competent authority may request the applicant to submit the examination or test report for the said </w:t>
      </w:r>
      <w:r w:rsidR="0016606E" w:rsidRPr="00433F31">
        <w:rPr>
          <w:color w:val="000000"/>
          <w:sz w:val="22"/>
          <w:szCs w:val="22"/>
        </w:rPr>
        <w:t xml:space="preserve">equipment if </w:t>
      </w:r>
      <w:r w:rsidR="00AF16F3">
        <w:rPr>
          <w:color w:val="000000"/>
          <w:sz w:val="22"/>
          <w:szCs w:val="22"/>
        </w:rPr>
        <w:t xml:space="preserve">deemed </w:t>
      </w:r>
      <w:r w:rsidR="000F539E" w:rsidRPr="00433F31">
        <w:rPr>
          <w:color w:val="000000"/>
          <w:sz w:val="22"/>
          <w:szCs w:val="22"/>
        </w:rPr>
        <w:t>necessary:</w:t>
      </w:r>
    </w:p>
    <w:p w14:paraId="0CFC6AB1" w14:textId="77777777" w:rsidR="006E0B7E" w:rsidRPr="00AB49A2" w:rsidRDefault="006E0B7E"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1.</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The telecommunications terminal equipment to be approved; </w:t>
      </w:r>
    </w:p>
    <w:p w14:paraId="4A95C943" w14:textId="77777777" w:rsidR="006E0B7E" w:rsidRPr="00AB49A2" w:rsidRDefault="006E0B7E"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2.</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Application form for compliance approval for telecommunications terminal equipment for private use</w:t>
      </w:r>
    </w:p>
    <w:p w14:paraId="6F56FBAF" w14:textId="77777777" w:rsidR="006E0B7E" w:rsidRPr="00AB49A2" w:rsidRDefault="006E0B7E"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3.</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Specifications in traditional Chinese or English; technical specifications, such as frequency and power output, shall be included; </w:t>
      </w:r>
    </w:p>
    <w:p w14:paraId="77025B70" w14:textId="77777777" w:rsidR="006E0B7E" w:rsidRPr="00AB49A2" w:rsidRDefault="006E0B7E"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4.</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Document(s) proving the source of the equipment;</w:t>
      </w:r>
    </w:p>
    <w:p w14:paraId="307AC310" w14:textId="77777777" w:rsidR="006E0B7E" w:rsidRPr="00AB49A2" w:rsidRDefault="006E0B7E"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5.</w:t>
      </w:r>
      <w:r w:rsidR="00A55BA6" w:rsidRPr="00AB49A2">
        <w:rPr>
          <w:rFonts w:ascii="Times New Roman" w:hAnsi="Times New Roman" w:hint="eastAsia"/>
          <w:color w:val="000000"/>
          <w:sz w:val="22"/>
          <w:szCs w:val="22"/>
        </w:rPr>
        <w:tab/>
      </w:r>
      <w:r w:rsidR="00CC0107">
        <w:rPr>
          <w:rFonts w:ascii="Times New Roman" w:hAnsi="Times New Roman"/>
          <w:color w:val="000000"/>
          <w:sz w:val="22"/>
          <w:szCs w:val="22"/>
        </w:rPr>
        <w:t>D</w:t>
      </w:r>
      <w:r w:rsidR="00AF16F3">
        <w:rPr>
          <w:rFonts w:ascii="Times New Roman" w:hAnsi="Times New Roman"/>
          <w:color w:val="000000"/>
          <w:sz w:val="22"/>
          <w:szCs w:val="22"/>
        </w:rPr>
        <w:t>ocument of</w:t>
      </w:r>
      <w:r w:rsidRPr="00AB49A2">
        <w:rPr>
          <w:rFonts w:ascii="Times New Roman" w:hAnsi="Times New Roman"/>
          <w:color w:val="000000"/>
          <w:sz w:val="22"/>
          <w:szCs w:val="22"/>
        </w:rPr>
        <w:t xml:space="preserve"> personal identification shall be provided for applicants of domestic natural person and document of proof of establishment for </w:t>
      </w:r>
      <w:r w:rsidRPr="00AB49A2">
        <w:rPr>
          <w:rFonts w:ascii="Times New Roman" w:hAnsi="Times New Roman"/>
          <w:color w:val="000000"/>
          <w:sz w:val="22"/>
          <w:szCs w:val="22"/>
        </w:rPr>
        <w:lastRenderedPageBreak/>
        <w:t xml:space="preserve">juristic persons or non-juristic person groups; </w:t>
      </w:r>
    </w:p>
    <w:p w14:paraId="7099FB86" w14:textId="77777777" w:rsidR="006E0B7E" w:rsidRPr="00AB49A2" w:rsidRDefault="006E0B7E" w:rsidP="00A55BA6">
      <w:pPr>
        <w:pStyle w:val="affff3"/>
        <w:snapToGrid w:val="0"/>
        <w:spacing w:line="276" w:lineRule="auto"/>
        <w:ind w:leftChars="500" w:left="1844" w:hangingChars="202" w:hanging="444"/>
        <w:rPr>
          <w:rFonts w:ascii="Times New Roman" w:hAnsi="Times New Roman"/>
          <w:color w:val="000000"/>
          <w:sz w:val="22"/>
          <w:szCs w:val="22"/>
        </w:rPr>
      </w:pPr>
      <w:r w:rsidRPr="00AB49A2">
        <w:rPr>
          <w:rFonts w:ascii="Times New Roman" w:hAnsi="Times New Roman"/>
          <w:color w:val="000000"/>
          <w:sz w:val="22"/>
          <w:szCs w:val="22"/>
        </w:rPr>
        <w:t>6.</w:t>
      </w:r>
      <w:r w:rsidR="00A55BA6" w:rsidRPr="00AB49A2">
        <w:rPr>
          <w:rFonts w:ascii="Times New Roman" w:hAnsi="Times New Roman" w:hint="eastAsia"/>
          <w:color w:val="000000"/>
          <w:sz w:val="22"/>
          <w:szCs w:val="22"/>
        </w:rPr>
        <w:tab/>
      </w:r>
      <w:r w:rsidRPr="00AB49A2">
        <w:rPr>
          <w:rFonts w:ascii="Times New Roman" w:hAnsi="Times New Roman"/>
          <w:color w:val="000000"/>
          <w:sz w:val="22"/>
          <w:szCs w:val="22"/>
        </w:rPr>
        <w:t xml:space="preserve">Electronic file(s), including materials mentioned in Subparagraphs 2 through 5. </w:t>
      </w:r>
    </w:p>
    <w:p w14:paraId="5E534527" w14:textId="77777777" w:rsidR="000F539E" w:rsidRPr="00433F31" w:rsidRDefault="000F539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the documents required for application for approval in the preceding paragraph, the electronic file(s) </w:t>
      </w:r>
      <w:r w:rsidR="00AF16F3">
        <w:rPr>
          <w:rFonts w:ascii="Times New Roman" w:hAnsi="Times New Roman"/>
          <w:color w:val="000000"/>
          <w:kern w:val="1"/>
          <w:sz w:val="22"/>
          <w:szCs w:val="22"/>
        </w:rPr>
        <w:t>shall be retained</w:t>
      </w:r>
      <w:r w:rsidRPr="00433F31">
        <w:rPr>
          <w:rFonts w:ascii="Times New Roman" w:hAnsi="Times New Roman"/>
          <w:color w:val="000000"/>
          <w:kern w:val="1"/>
          <w:sz w:val="22"/>
          <w:szCs w:val="22"/>
        </w:rPr>
        <w:t xml:space="preserve"> by the competent authority</w:t>
      </w:r>
      <w:r w:rsidR="00AF16F3">
        <w:rPr>
          <w:rFonts w:ascii="Times New Roman" w:hAnsi="Times New Roman"/>
          <w:color w:val="000000"/>
          <w:kern w:val="1"/>
          <w:sz w:val="22"/>
          <w:szCs w:val="22"/>
        </w:rPr>
        <w:t xml:space="preserve">; the </w:t>
      </w:r>
      <w:r w:rsidR="0016606E" w:rsidRPr="00433F31">
        <w:rPr>
          <w:rFonts w:ascii="Times New Roman" w:hAnsi="Times New Roman"/>
          <w:color w:val="000000"/>
          <w:kern w:val="1"/>
          <w:sz w:val="22"/>
          <w:szCs w:val="22"/>
        </w:rPr>
        <w:t>equipment and</w:t>
      </w:r>
      <w:r w:rsidR="00AF16F3">
        <w:rPr>
          <w:rFonts w:ascii="Times New Roman" w:hAnsi="Times New Roman"/>
          <w:color w:val="000000"/>
          <w:kern w:val="1"/>
          <w:sz w:val="22"/>
          <w:szCs w:val="22"/>
        </w:rPr>
        <w:t xml:space="preserve"> the remaining documents shall</w:t>
      </w:r>
      <w:r w:rsidRPr="00433F31">
        <w:rPr>
          <w:rFonts w:ascii="Times New Roman" w:hAnsi="Times New Roman"/>
          <w:color w:val="000000"/>
          <w:kern w:val="1"/>
          <w:sz w:val="22"/>
          <w:szCs w:val="22"/>
        </w:rPr>
        <w:t xml:space="preserve"> be returned upon issuing 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compliance approval certificate.</w:t>
      </w:r>
    </w:p>
    <w:p w14:paraId="3B90E493"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10</w:t>
      </w:r>
      <w:r w:rsidR="00A55BA6">
        <w:rPr>
          <w:rFonts w:hint="eastAsia"/>
          <w:color w:val="000000"/>
          <w:sz w:val="22"/>
          <w:szCs w:val="22"/>
        </w:rPr>
        <w:t xml:space="preserve"> </w:t>
      </w:r>
      <w:r w:rsidR="00A55BA6">
        <w:rPr>
          <w:rFonts w:hint="eastAsia"/>
          <w:color w:val="000000"/>
          <w:sz w:val="22"/>
          <w:szCs w:val="22"/>
        </w:rPr>
        <w:tab/>
      </w:r>
      <w:r w:rsidR="000F539E" w:rsidRPr="00433F31">
        <w:rPr>
          <w:color w:val="000000"/>
          <w:sz w:val="22"/>
          <w:szCs w:val="22"/>
        </w:rPr>
        <w:t xml:space="preserve">Regarding the applications for approval of </w:t>
      </w:r>
      <w:r w:rsidR="00CF3843" w:rsidRPr="00433F31">
        <w:rPr>
          <w:color w:val="000000"/>
          <w:sz w:val="22"/>
          <w:szCs w:val="22"/>
        </w:rPr>
        <w:t>TTE</w:t>
      </w:r>
      <w:r w:rsidR="000F539E" w:rsidRPr="00433F31">
        <w:rPr>
          <w:color w:val="000000"/>
          <w:sz w:val="22"/>
          <w:szCs w:val="22"/>
        </w:rPr>
        <w:t xml:space="preserve"> or </w:t>
      </w:r>
      <w:r w:rsidR="00CF3843" w:rsidRPr="00433F31">
        <w:rPr>
          <w:color w:val="000000"/>
          <w:sz w:val="22"/>
          <w:szCs w:val="22"/>
        </w:rPr>
        <w:t>non-plug-and-play restricted communications module</w:t>
      </w:r>
      <w:r w:rsidR="000F539E" w:rsidRPr="00433F31">
        <w:rPr>
          <w:color w:val="000000"/>
          <w:sz w:val="22"/>
          <w:szCs w:val="22"/>
        </w:rPr>
        <w:t xml:space="preserve">, </w:t>
      </w:r>
      <w:r w:rsidR="00AF16F3">
        <w:rPr>
          <w:color w:val="000000"/>
          <w:sz w:val="22"/>
          <w:szCs w:val="22"/>
        </w:rPr>
        <w:t>where an application is missing a document</w:t>
      </w:r>
      <w:r w:rsidR="000F539E" w:rsidRPr="00433F31">
        <w:rPr>
          <w:color w:val="000000"/>
          <w:sz w:val="22"/>
          <w:szCs w:val="22"/>
        </w:rPr>
        <w:t xml:space="preserve"> or</w:t>
      </w:r>
      <w:r w:rsidR="00AF16F3">
        <w:rPr>
          <w:color w:val="000000"/>
          <w:sz w:val="22"/>
          <w:szCs w:val="22"/>
        </w:rPr>
        <w:t xml:space="preserve"> deemed </w:t>
      </w:r>
      <w:r w:rsidR="000F539E" w:rsidRPr="00433F31">
        <w:rPr>
          <w:color w:val="000000"/>
          <w:sz w:val="22"/>
          <w:szCs w:val="22"/>
        </w:rPr>
        <w:t>in</w:t>
      </w:r>
      <w:r w:rsidR="000F539E" w:rsidRPr="00DE4FFE">
        <w:rPr>
          <w:sz w:val="22"/>
          <w:szCs w:val="22"/>
        </w:rPr>
        <w:t>complete</w:t>
      </w:r>
      <w:r w:rsidR="000F539E" w:rsidRPr="00433F31">
        <w:rPr>
          <w:color w:val="000000"/>
          <w:sz w:val="22"/>
          <w:szCs w:val="22"/>
        </w:rPr>
        <w:t xml:space="preserve"> or </w:t>
      </w:r>
      <w:r w:rsidR="00AF16F3">
        <w:rPr>
          <w:color w:val="000000"/>
          <w:sz w:val="22"/>
          <w:szCs w:val="22"/>
        </w:rPr>
        <w:t>an item is still</w:t>
      </w:r>
      <w:r w:rsidR="000F539E" w:rsidRPr="00433F31">
        <w:rPr>
          <w:color w:val="000000"/>
          <w:sz w:val="22"/>
          <w:szCs w:val="22"/>
        </w:rPr>
        <w:t xml:space="preserve"> required, the certification body shall inform the applicant </w:t>
      </w:r>
      <w:r w:rsidR="00AF16F3">
        <w:rPr>
          <w:color w:val="000000"/>
          <w:sz w:val="22"/>
          <w:szCs w:val="22"/>
        </w:rPr>
        <w:t>to undertake corrective action within one</w:t>
      </w:r>
      <w:r w:rsidR="000F539E" w:rsidRPr="00433F31">
        <w:rPr>
          <w:color w:val="000000"/>
          <w:sz w:val="22"/>
          <w:szCs w:val="22"/>
        </w:rPr>
        <w:t xml:space="preserve"> month; failure to </w:t>
      </w:r>
      <w:r w:rsidR="00AF16F3">
        <w:rPr>
          <w:color w:val="000000"/>
          <w:sz w:val="22"/>
          <w:szCs w:val="22"/>
        </w:rPr>
        <w:t>undertake the required corrective action</w:t>
      </w:r>
      <w:r w:rsidR="000F539E" w:rsidRPr="00433F31">
        <w:rPr>
          <w:color w:val="000000"/>
          <w:sz w:val="22"/>
          <w:szCs w:val="22"/>
        </w:rPr>
        <w:t xml:space="preserve"> or provide complete materials after</w:t>
      </w:r>
      <w:r w:rsidR="00AF16F3">
        <w:rPr>
          <w:color w:val="000000"/>
          <w:sz w:val="22"/>
          <w:szCs w:val="22"/>
        </w:rPr>
        <w:t xml:space="preserve"> being informed</w:t>
      </w:r>
      <w:r w:rsidR="000F539E" w:rsidRPr="00433F31">
        <w:rPr>
          <w:color w:val="000000"/>
          <w:sz w:val="22"/>
          <w:szCs w:val="22"/>
        </w:rPr>
        <w:t xml:space="preserve"> shall result in </w:t>
      </w:r>
      <w:r w:rsidR="00AF16F3">
        <w:rPr>
          <w:color w:val="000000"/>
          <w:sz w:val="22"/>
          <w:szCs w:val="22"/>
        </w:rPr>
        <w:t xml:space="preserve">the </w:t>
      </w:r>
      <w:r w:rsidR="000F539E" w:rsidRPr="00433F31">
        <w:rPr>
          <w:color w:val="000000"/>
          <w:sz w:val="22"/>
          <w:szCs w:val="22"/>
        </w:rPr>
        <w:t xml:space="preserve">rejection of the </w:t>
      </w:r>
      <w:r w:rsidR="00AF16F3">
        <w:rPr>
          <w:color w:val="000000"/>
          <w:sz w:val="22"/>
          <w:szCs w:val="22"/>
        </w:rPr>
        <w:t xml:space="preserve">said </w:t>
      </w:r>
      <w:r w:rsidR="000F539E" w:rsidRPr="00433F31">
        <w:rPr>
          <w:color w:val="000000"/>
          <w:sz w:val="22"/>
          <w:szCs w:val="22"/>
        </w:rPr>
        <w:t>application.</w:t>
      </w:r>
    </w:p>
    <w:p w14:paraId="409DBB76" w14:textId="77777777" w:rsidR="000F539E" w:rsidRPr="00433F31" w:rsidRDefault="000043E7" w:rsidP="00A55BA6">
      <w:pPr>
        <w:pStyle w:val="affff3"/>
        <w:snapToGrid w:val="0"/>
        <w:spacing w:line="276" w:lineRule="auto"/>
        <w:ind w:leftChars="300" w:left="840" w:firstLineChars="250" w:firstLine="550"/>
        <w:rPr>
          <w:rFonts w:ascii="Times New Roman" w:hAnsi="Times New Roman"/>
          <w:color w:val="000000"/>
          <w:kern w:val="1"/>
          <w:sz w:val="22"/>
          <w:szCs w:val="22"/>
        </w:rPr>
      </w:pPr>
      <w:r>
        <w:rPr>
          <w:rFonts w:ascii="Times New Roman" w:hAnsi="Times New Roman"/>
          <w:color w:val="000000"/>
          <w:kern w:val="1"/>
          <w:sz w:val="22"/>
          <w:szCs w:val="22"/>
        </w:rPr>
        <w:t>When an application has failed per</w:t>
      </w:r>
      <w:r w:rsidR="000F539E" w:rsidRPr="00433F31">
        <w:rPr>
          <w:rFonts w:ascii="Times New Roman" w:hAnsi="Times New Roman"/>
          <w:color w:val="000000"/>
          <w:kern w:val="1"/>
          <w:sz w:val="22"/>
          <w:szCs w:val="22"/>
        </w:rPr>
        <w:t xml:space="preserve"> preceding paragraph, the certification body shall draw a list of failed items and inform the applicant to </w:t>
      </w:r>
      <w:r>
        <w:rPr>
          <w:rFonts w:ascii="Times New Roman" w:hAnsi="Times New Roman"/>
          <w:color w:val="000000"/>
          <w:kern w:val="1"/>
          <w:sz w:val="22"/>
          <w:szCs w:val="22"/>
        </w:rPr>
        <w:t xml:space="preserve">undertake corrective action within two </w:t>
      </w:r>
      <w:r w:rsidR="000F539E" w:rsidRPr="00433F31">
        <w:rPr>
          <w:rFonts w:ascii="Times New Roman" w:hAnsi="Times New Roman"/>
          <w:color w:val="000000"/>
          <w:kern w:val="1"/>
          <w:sz w:val="22"/>
          <w:szCs w:val="22"/>
        </w:rPr>
        <w:t xml:space="preserve">months and apply for secondary review to the original certification body; failure to apply for secondary review by the given deadline or failure of the secondary review shall result in rejection of the application. </w:t>
      </w:r>
    </w:p>
    <w:p w14:paraId="7E2D7275" w14:textId="04117DC8"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11</w:t>
      </w:r>
      <w:r w:rsidR="00A55BA6">
        <w:rPr>
          <w:rFonts w:hint="eastAsia"/>
          <w:color w:val="000000"/>
          <w:sz w:val="22"/>
          <w:szCs w:val="22"/>
        </w:rPr>
        <w:t xml:space="preserve"> </w:t>
      </w:r>
      <w:r w:rsidR="00A55BA6">
        <w:rPr>
          <w:rFonts w:hint="eastAsia"/>
          <w:color w:val="000000"/>
          <w:sz w:val="22"/>
          <w:szCs w:val="22"/>
        </w:rPr>
        <w:tab/>
      </w:r>
      <w:r w:rsidR="000F539E" w:rsidRPr="00433F31">
        <w:rPr>
          <w:color w:val="000000"/>
          <w:sz w:val="22"/>
          <w:szCs w:val="22"/>
        </w:rPr>
        <w:t xml:space="preserve">Separate applications for approval shall be required for </w:t>
      </w:r>
      <w:r w:rsidR="00CF3843" w:rsidRPr="00433F31">
        <w:rPr>
          <w:color w:val="000000"/>
          <w:sz w:val="22"/>
          <w:szCs w:val="22"/>
        </w:rPr>
        <w:t>TTE</w:t>
      </w:r>
      <w:r w:rsidR="000F539E" w:rsidRPr="00433F31">
        <w:rPr>
          <w:color w:val="000000"/>
          <w:sz w:val="22"/>
          <w:szCs w:val="22"/>
        </w:rPr>
        <w:t xml:space="preserve"> or </w:t>
      </w:r>
      <w:r w:rsidR="007370B7" w:rsidRPr="00433F31">
        <w:rPr>
          <w:color w:val="000000"/>
          <w:sz w:val="22"/>
          <w:szCs w:val="22"/>
        </w:rPr>
        <w:t>non-plug-and-play restricted communications modules</w:t>
      </w:r>
      <w:r w:rsidR="000F539E" w:rsidRPr="00433F31">
        <w:rPr>
          <w:color w:val="000000"/>
          <w:sz w:val="22"/>
          <w:szCs w:val="22"/>
        </w:rPr>
        <w:t xml:space="preserve"> of different </w:t>
      </w:r>
      <w:r w:rsidR="00A6225F" w:rsidRPr="00FA392F">
        <w:rPr>
          <w:color w:val="FF0000"/>
          <w:sz w:val="22"/>
          <w:szCs w:val="22"/>
        </w:rPr>
        <w:t>brand</w:t>
      </w:r>
      <w:r w:rsidR="000F539E" w:rsidRPr="00433F31">
        <w:rPr>
          <w:color w:val="000000"/>
          <w:sz w:val="22"/>
          <w:szCs w:val="22"/>
        </w:rPr>
        <w:t xml:space="preserve">s, model numbers, hardware, </w:t>
      </w:r>
      <w:r w:rsidR="00DE6191" w:rsidRPr="00433F31">
        <w:rPr>
          <w:color w:val="000000"/>
          <w:sz w:val="22"/>
          <w:szCs w:val="22"/>
        </w:rPr>
        <w:t>Telecommunications interface function</w:t>
      </w:r>
      <w:r w:rsidR="000F539E" w:rsidRPr="00433F31">
        <w:rPr>
          <w:color w:val="000000"/>
          <w:sz w:val="22"/>
          <w:szCs w:val="22"/>
        </w:rPr>
        <w:t xml:space="preserve">alities, appearances, colors, materials, </w:t>
      </w:r>
      <w:r w:rsidR="000043E7">
        <w:rPr>
          <w:color w:val="000000"/>
          <w:sz w:val="22"/>
          <w:szCs w:val="22"/>
        </w:rPr>
        <w:t>methods</w:t>
      </w:r>
      <w:r w:rsidR="000043E7" w:rsidRPr="00433F31">
        <w:rPr>
          <w:color w:val="000000"/>
          <w:sz w:val="22"/>
          <w:szCs w:val="22"/>
        </w:rPr>
        <w:t xml:space="preserve"> </w:t>
      </w:r>
      <w:r w:rsidR="000F539E" w:rsidRPr="00433F31">
        <w:rPr>
          <w:color w:val="000000"/>
          <w:sz w:val="22"/>
          <w:szCs w:val="22"/>
        </w:rPr>
        <w:t>of power supply, accessory or antennas.</w:t>
      </w:r>
    </w:p>
    <w:p w14:paraId="308CF57B" w14:textId="77777777" w:rsidR="000F539E" w:rsidRPr="00433F31" w:rsidRDefault="000F539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Separate applications for approval shall be required for restricted final products assembled with the same </w:t>
      </w:r>
      <w:r w:rsidR="00CF3843" w:rsidRPr="00433F31">
        <w:rPr>
          <w:rFonts w:ascii="Times New Roman" w:hAnsi="Times New Roman"/>
          <w:color w:val="000000"/>
          <w:kern w:val="1"/>
          <w:sz w:val="22"/>
          <w:szCs w:val="22"/>
        </w:rPr>
        <w:t>restricted communications module</w:t>
      </w:r>
      <w:r w:rsidRPr="00433F31">
        <w:rPr>
          <w:rFonts w:ascii="Times New Roman" w:hAnsi="Times New Roman"/>
          <w:color w:val="000000"/>
          <w:kern w:val="1"/>
          <w:sz w:val="22"/>
          <w:szCs w:val="22"/>
        </w:rPr>
        <w:t xml:space="preserve"> but </w:t>
      </w:r>
      <w:r w:rsidR="000043E7">
        <w:rPr>
          <w:rFonts w:ascii="Times New Roman" w:hAnsi="Times New Roman"/>
          <w:color w:val="000000"/>
          <w:kern w:val="1"/>
          <w:sz w:val="22"/>
          <w:szCs w:val="22"/>
        </w:rPr>
        <w:t xml:space="preserve">on </w:t>
      </w:r>
      <w:r w:rsidRPr="00433F31">
        <w:rPr>
          <w:rFonts w:ascii="Times New Roman" w:hAnsi="Times New Roman"/>
          <w:color w:val="000000"/>
          <w:kern w:val="1"/>
          <w:sz w:val="22"/>
          <w:szCs w:val="22"/>
        </w:rPr>
        <w:t>different platforms.</w:t>
      </w:r>
    </w:p>
    <w:p w14:paraId="2AB236A4" w14:textId="2E130AB8" w:rsidR="003A4996" w:rsidRPr="00433F31" w:rsidRDefault="000F539E"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kern w:val="1"/>
          <w:sz w:val="22"/>
          <w:szCs w:val="22"/>
        </w:rPr>
        <w:t xml:space="preserve">Regarding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7370B7" w:rsidRPr="00433F31">
        <w:rPr>
          <w:rFonts w:ascii="Times New Roman" w:hAnsi="Times New Roman"/>
          <w:color w:val="000000"/>
          <w:kern w:val="1"/>
          <w:sz w:val="22"/>
          <w:szCs w:val="22"/>
        </w:rPr>
        <w:t>non-plug-and-play restricted communications modules</w:t>
      </w:r>
      <w:r w:rsidRPr="00433F31">
        <w:rPr>
          <w:rFonts w:ascii="Times New Roman" w:hAnsi="Times New Roman"/>
          <w:color w:val="000000"/>
          <w:kern w:val="1"/>
          <w:sz w:val="22"/>
          <w:szCs w:val="22"/>
        </w:rPr>
        <w:t xml:space="preserve"> issued with an approval certificate, an application for new approval shall be required for change of original applicant, </w:t>
      </w:r>
      <w:r w:rsidR="00A6225F" w:rsidRPr="00FA392F">
        <w:rPr>
          <w:rFonts w:ascii="Times New Roman" w:hAnsi="Times New Roman"/>
          <w:color w:val="FF0000"/>
          <w:kern w:val="1"/>
          <w:sz w:val="22"/>
          <w:szCs w:val="22"/>
        </w:rPr>
        <w:t>brand</w:t>
      </w:r>
      <w:r w:rsidRPr="00433F31">
        <w:rPr>
          <w:rFonts w:ascii="Times New Roman" w:hAnsi="Times New Roman"/>
          <w:color w:val="000000"/>
          <w:kern w:val="1"/>
          <w:sz w:val="22"/>
          <w:szCs w:val="22"/>
        </w:rPr>
        <w:t xml:space="preserve">, model number, hardware, </w:t>
      </w:r>
      <w:r w:rsidR="000043E7">
        <w:rPr>
          <w:rFonts w:ascii="Times New Roman" w:hAnsi="Times New Roman"/>
          <w:color w:val="000000"/>
          <w:kern w:val="1"/>
          <w:sz w:val="22"/>
          <w:szCs w:val="22"/>
        </w:rPr>
        <w:t>t</w:t>
      </w:r>
      <w:r w:rsidR="000043E7" w:rsidRPr="00433F31">
        <w:rPr>
          <w:rFonts w:ascii="Times New Roman" w:hAnsi="Times New Roman"/>
          <w:color w:val="000000"/>
          <w:kern w:val="1"/>
          <w:sz w:val="22"/>
          <w:szCs w:val="22"/>
        </w:rPr>
        <w:t xml:space="preserve">elecommunications </w:t>
      </w:r>
      <w:r w:rsidR="00DE6191" w:rsidRPr="00433F31">
        <w:rPr>
          <w:rFonts w:ascii="Times New Roman" w:hAnsi="Times New Roman"/>
          <w:color w:val="000000"/>
          <w:kern w:val="1"/>
          <w:sz w:val="22"/>
          <w:szCs w:val="22"/>
        </w:rPr>
        <w:t>interface function</w:t>
      </w:r>
      <w:r w:rsidRPr="00433F31">
        <w:rPr>
          <w:rFonts w:ascii="Times New Roman" w:hAnsi="Times New Roman"/>
          <w:color w:val="000000"/>
          <w:kern w:val="1"/>
          <w:sz w:val="22"/>
          <w:szCs w:val="22"/>
        </w:rPr>
        <w:t xml:space="preserve">ality, appearance, color, material, way of power supply, accessory or antenna, unless otherwise specified in these Regulations. </w:t>
      </w:r>
      <w:r w:rsidR="006F29AA" w:rsidRPr="00433F31">
        <w:rPr>
          <w:rFonts w:ascii="Times New Roman" w:hAnsi="Times New Roman"/>
          <w:color w:val="000000"/>
          <w:kern w:val="1"/>
          <w:sz w:val="22"/>
          <w:szCs w:val="22"/>
        </w:rPr>
        <w:t xml:space="preserve">However, for the expansion of telecommunications interface on TTE or </w:t>
      </w:r>
      <w:r w:rsidR="006F29AA" w:rsidRPr="00433F31">
        <w:rPr>
          <w:rFonts w:ascii="Times New Roman" w:hAnsi="Times New Roman"/>
          <w:color w:val="000000"/>
          <w:sz w:val="22"/>
          <w:szCs w:val="22"/>
        </w:rPr>
        <w:t xml:space="preserve">non-plug-and-play restricted communications module that does not affect the telecommunications interface functionality originally approved, the application for approval may be submitted only for the expansion. </w:t>
      </w:r>
    </w:p>
    <w:p w14:paraId="11E70BF2" w14:textId="77777777" w:rsidR="0012502E" w:rsidRPr="00433F31" w:rsidRDefault="0012502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In either of the following circumstances, the application for type approval for a series product may be submitted for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for which a type approval certificate is issued for its change other than the change of original applicant: </w:t>
      </w:r>
    </w:p>
    <w:p w14:paraId="67C1F8A3" w14:textId="2B8EFD00" w:rsidR="006F29AA" w:rsidRPr="00433F31" w:rsidRDefault="006F29AA"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The change of antenna, appearance, color, material, auxiliary </w:t>
      </w:r>
      <w:r w:rsidR="00CF3843" w:rsidRPr="00433F31">
        <w:rPr>
          <w:rFonts w:ascii="Times New Roman" w:hAnsi="Times New Roman"/>
          <w:color w:val="000000"/>
          <w:sz w:val="22"/>
          <w:szCs w:val="22"/>
        </w:rPr>
        <w:t>non-telecommunications interface</w:t>
      </w:r>
      <w:r w:rsidRPr="00433F31">
        <w:rPr>
          <w:rFonts w:ascii="Times New Roman" w:hAnsi="Times New Roman"/>
          <w:color w:val="000000"/>
          <w:sz w:val="22"/>
          <w:szCs w:val="22"/>
        </w:rPr>
        <w:t xml:space="preserve"> functionality, </w:t>
      </w:r>
      <w:r w:rsidR="000043E7">
        <w:rPr>
          <w:rFonts w:ascii="Times New Roman" w:hAnsi="Times New Roman"/>
          <w:color w:val="000000"/>
          <w:sz w:val="22"/>
          <w:szCs w:val="22"/>
        </w:rPr>
        <w:t>method</w:t>
      </w:r>
      <w:r w:rsidR="000043E7" w:rsidRPr="00433F31">
        <w:rPr>
          <w:rFonts w:ascii="Times New Roman" w:hAnsi="Times New Roman"/>
          <w:color w:val="000000"/>
          <w:sz w:val="22"/>
          <w:szCs w:val="22"/>
        </w:rPr>
        <w:t xml:space="preserve"> </w:t>
      </w:r>
      <w:r w:rsidRPr="00433F31">
        <w:rPr>
          <w:rFonts w:ascii="Times New Roman" w:hAnsi="Times New Roman"/>
          <w:color w:val="000000"/>
          <w:sz w:val="22"/>
          <w:szCs w:val="22"/>
        </w:rPr>
        <w:t xml:space="preserve">of power supply, accessory,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xml:space="preserve"> or model number only; </w:t>
      </w:r>
    </w:p>
    <w:p w14:paraId="176C681F" w14:textId="77777777" w:rsidR="006F29AA" w:rsidRPr="00433F31" w:rsidRDefault="006F29AA"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The change of modulation technique by firmware or software, or reduction of transmission power, frequency range, bandwidth or number of channels only. </w:t>
      </w:r>
    </w:p>
    <w:p w14:paraId="34E33E1C" w14:textId="77777777" w:rsidR="0009111E" w:rsidRPr="00433F31" w:rsidRDefault="0009111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the applications for series product type approval mentioned in the </w:t>
      </w:r>
      <w:r w:rsidRPr="00433F31">
        <w:rPr>
          <w:rFonts w:ascii="Times New Roman" w:hAnsi="Times New Roman"/>
          <w:color w:val="000000"/>
          <w:kern w:val="1"/>
          <w:sz w:val="22"/>
          <w:szCs w:val="22"/>
        </w:rPr>
        <w:lastRenderedPageBreak/>
        <w:t xml:space="preserve">preceding paragraph, the differences between the said product and the product of the originally approved model number shall be described in writing and submitted to the original certification body for application. </w:t>
      </w:r>
    </w:p>
    <w:p w14:paraId="0CD291A4" w14:textId="77777777" w:rsidR="0009111E" w:rsidRPr="00433F31" w:rsidRDefault="0009111E"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the change of appearance, color, material, external power supply or accessory only of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issued with an approval certificate without affecting telecommunications interface, the application of new approval may be exempted with the confirmation of the original certification body. </w:t>
      </w:r>
    </w:p>
    <w:p w14:paraId="0529EF6A" w14:textId="77777777" w:rsidR="00483361" w:rsidRPr="00433F31" w:rsidRDefault="00483361"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the change of external power supply or accessory mentioned in the preceding paragraph, an application for renewal of approval certificate shall be submitted to the original certification body. </w:t>
      </w:r>
    </w:p>
    <w:p w14:paraId="34D256C7" w14:textId="278CBFC5" w:rsidR="00483361" w:rsidRPr="00433F31" w:rsidRDefault="00483361"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In any of the following circumstances, the original approval label may be used for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issued with an approval certificate without the change or original applicant, telecommunications interface hardware, </w:t>
      </w:r>
      <w:r w:rsidR="00A6225F" w:rsidRPr="00FA392F">
        <w:rPr>
          <w:rFonts w:ascii="Times New Roman" w:hAnsi="Times New Roman"/>
          <w:color w:val="FF0000"/>
          <w:kern w:val="1"/>
          <w:sz w:val="22"/>
          <w:szCs w:val="22"/>
        </w:rPr>
        <w:t>brand</w:t>
      </w:r>
      <w:r w:rsidRPr="00433F31">
        <w:rPr>
          <w:rFonts w:ascii="Times New Roman" w:hAnsi="Times New Roman"/>
          <w:color w:val="000000"/>
          <w:kern w:val="1"/>
          <w:sz w:val="22"/>
          <w:szCs w:val="22"/>
        </w:rPr>
        <w:t xml:space="preserve"> and model number: </w:t>
      </w:r>
    </w:p>
    <w:p w14:paraId="0457DCA6" w14:textId="77777777" w:rsidR="00483361" w:rsidRPr="00433F31" w:rsidRDefault="00483361"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Change of modulation technique, transmission power, frequency range, bandwidth or number of channels by firmware or software; </w:t>
      </w:r>
    </w:p>
    <w:p w14:paraId="39B8834E" w14:textId="77777777" w:rsidR="00483361" w:rsidRPr="00433F31" w:rsidRDefault="00483361"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Change of auxiliary </w:t>
      </w:r>
      <w:r w:rsidR="00CF3843" w:rsidRPr="00433F31">
        <w:rPr>
          <w:rFonts w:ascii="Times New Roman" w:hAnsi="Times New Roman"/>
          <w:color w:val="000000"/>
          <w:sz w:val="22"/>
          <w:szCs w:val="22"/>
        </w:rPr>
        <w:t>non-telecommunications interface</w:t>
      </w:r>
      <w:r w:rsidRPr="00433F31">
        <w:rPr>
          <w:rFonts w:ascii="Times New Roman" w:hAnsi="Times New Roman"/>
          <w:color w:val="000000"/>
          <w:sz w:val="22"/>
          <w:szCs w:val="22"/>
        </w:rPr>
        <w:t xml:space="preserve"> functionality; </w:t>
      </w:r>
    </w:p>
    <w:p w14:paraId="7692073F" w14:textId="77777777" w:rsidR="00483361" w:rsidRPr="00433F31" w:rsidRDefault="00483361"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A55BA6">
        <w:rPr>
          <w:rFonts w:ascii="Times New Roman" w:hAnsi="Times New Roman" w:hint="eastAsia"/>
          <w:color w:val="000000"/>
          <w:sz w:val="22"/>
          <w:szCs w:val="22"/>
        </w:rPr>
        <w:tab/>
      </w:r>
      <w:r w:rsidRPr="00433F31">
        <w:rPr>
          <w:rFonts w:ascii="Times New Roman" w:hAnsi="Times New Roman"/>
          <w:color w:val="000000"/>
          <w:sz w:val="22"/>
          <w:szCs w:val="22"/>
        </w:rPr>
        <w:t>Change of</w:t>
      </w:r>
      <w:r w:rsidR="000043E7">
        <w:rPr>
          <w:rFonts w:ascii="Times New Roman" w:hAnsi="Times New Roman"/>
          <w:color w:val="000000"/>
          <w:sz w:val="22"/>
          <w:szCs w:val="22"/>
        </w:rPr>
        <w:t xml:space="preserve"> method</w:t>
      </w:r>
      <w:r w:rsidRPr="00433F31">
        <w:rPr>
          <w:rFonts w:ascii="Times New Roman" w:hAnsi="Times New Roman"/>
          <w:color w:val="000000"/>
          <w:sz w:val="22"/>
          <w:szCs w:val="22"/>
        </w:rPr>
        <w:t xml:space="preserve"> of power supply or accessory; </w:t>
      </w:r>
    </w:p>
    <w:p w14:paraId="5B2CF9C4" w14:textId="77777777" w:rsidR="00483361" w:rsidRPr="00433F31" w:rsidRDefault="00483361"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4.</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Change of antenna; </w:t>
      </w:r>
    </w:p>
    <w:p w14:paraId="6776B409" w14:textId="77777777" w:rsidR="00483361" w:rsidRPr="00433F31" w:rsidRDefault="00483361"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5.</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Change of appearance, color or material that has been reviewed by the original certification body; </w:t>
      </w:r>
    </w:p>
    <w:p w14:paraId="4FE5A352" w14:textId="77777777" w:rsidR="00483361" w:rsidRPr="00433F31" w:rsidRDefault="00483361"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6.</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Restricted final product assembled with a </w:t>
      </w:r>
      <w:r w:rsidR="00CF3843" w:rsidRPr="00433F31">
        <w:rPr>
          <w:rFonts w:ascii="Times New Roman" w:hAnsi="Times New Roman"/>
          <w:color w:val="000000"/>
          <w:sz w:val="22"/>
          <w:szCs w:val="22"/>
        </w:rPr>
        <w:t>restricted communications module</w:t>
      </w:r>
      <w:r w:rsidRPr="00433F31">
        <w:rPr>
          <w:rFonts w:ascii="Times New Roman" w:hAnsi="Times New Roman"/>
          <w:color w:val="000000"/>
          <w:sz w:val="22"/>
          <w:szCs w:val="22"/>
        </w:rPr>
        <w:t xml:space="preserve"> issued with an approval certificate. </w:t>
      </w:r>
    </w:p>
    <w:p w14:paraId="37B769C4" w14:textId="77777777" w:rsidR="00483361" w:rsidRPr="00433F31" w:rsidRDefault="00483361"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issued with an approval certificate, an application for new approval shall be submitted when the relevant technical specifications are amended and such an application is required; the original approval label or DoC label may be used. </w:t>
      </w:r>
    </w:p>
    <w:p w14:paraId="12614A0A" w14:textId="77777777" w:rsidR="00483361" w:rsidRPr="00433F31" w:rsidRDefault="00483361"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12</w:t>
      </w:r>
      <w:r w:rsidR="00A55BA6">
        <w:rPr>
          <w:rFonts w:hint="eastAsia"/>
          <w:color w:val="000000"/>
          <w:sz w:val="22"/>
          <w:szCs w:val="22"/>
        </w:rPr>
        <w:t xml:space="preserve"> </w:t>
      </w:r>
      <w:r w:rsidR="00A55BA6">
        <w:rPr>
          <w:rFonts w:hint="eastAsia"/>
          <w:color w:val="000000"/>
          <w:sz w:val="22"/>
          <w:szCs w:val="22"/>
        </w:rPr>
        <w:tab/>
      </w:r>
      <w:r w:rsidRPr="00433F31">
        <w:rPr>
          <w:color w:val="000000"/>
          <w:sz w:val="22"/>
          <w:szCs w:val="22"/>
        </w:rPr>
        <w:t xml:space="preserve">Those </w:t>
      </w:r>
      <w:r w:rsidR="00214635">
        <w:rPr>
          <w:color w:val="000000"/>
          <w:sz w:val="22"/>
          <w:szCs w:val="22"/>
        </w:rPr>
        <w:t>that</w:t>
      </w:r>
      <w:r w:rsidRPr="00433F31">
        <w:rPr>
          <w:color w:val="000000"/>
          <w:sz w:val="22"/>
          <w:szCs w:val="22"/>
        </w:rPr>
        <w:t xml:space="preserve"> have been issued a type approval certificate, DoC certificate or simplified DoC certificate shall keep the approved </w:t>
      </w:r>
      <w:r w:rsidR="00CF3843" w:rsidRPr="00433F31">
        <w:rPr>
          <w:color w:val="000000"/>
          <w:sz w:val="22"/>
          <w:szCs w:val="22"/>
        </w:rPr>
        <w:t>TTE</w:t>
      </w:r>
      <w:r w:rsidRPr="00433F31">
        <w:rPr>
          <w:color w:val="000000"/>
          <w:sz w:val="22"/>
          <w:szCs w:val="22"/>
        </w:rPr>
        <w:t xml:space="preserve"> or </w:t>
      </w:r>
      <w:r w:rsidR="00CF3843" w:rsidRPr="00433F31">
        <w:rPr>
          <w:color w:val="000000"/>
          <w:sz w:val="22"/>
          <w:szCs w:val="22"/>
        </w:rPr>
        <w:t>non-plug-and-play restricted communications module</w:t>
      </w:r>
      <w:r w:rsidRPr="00433F31">
        <w:rPr>
          <w:color w:val="000000"/>
          <w:sz w:val="22"/>
          <w:szCs w:val="22"/>
        </w:rPr>
        <w:t xml:space="preserve">, external power supply, </w:t>
      </w:r>
      <w:r w:rsidR="000043E7" w:rsidRPr="00433F31">
        <w:rPr>
          <w:color w:val="000000"/>
          <w:sz w:val="22"/>
          <w:szCs w:val="22"/>
        </w:rPr>
        <w:t>accessor</w:t>
      </w:r>
      <w:r w:rsidR="000043E7">
        <w:rPr>
          <w:color w:val="000000"/>
          <w:sz w:val="22"/>
          <w:szCs w:val="22"/>
        </w:rPr>
        <w:t>ies</w:t>
      </w:r>
      <w:r w:rsidRPr="00433F31">
        <w:rPr>
          <w:color w:val="000000"/>
          <w:sz w:val="22"/>
          <w:szCs w:val="22"/>
        </w:rPr>
        <w:t xml:space="preserve">, external antenna, test fixture that complies with the examination or test report and the test software of the same version as in the examination or test report properly for three (3) years after the </w:t>
      </w:r>
      <w:r w:rsidR="00972F9E" w:rsidRPr="00433F31">
        <w:rPr>
          <w:color w:val="000000"/>
          <w:sz w:val="22"/>
          <w:szCs w:val="22"/>
        </w:rPr>
        <w:t xml:space="preserve">equipment is </w:t>
      </w:r>
      <w:r w:rsidRPr="00433F31">
        <w:rPr>
          <w:color w:val="000000"/>
          <w:sz w:val="22"/>
          <w:szCs w:val="22"/>
        </w:rPr>
        <w:t xml:space="preserve">no longer produced or imported. For the external power supply, accessory and external antenna of the </w:t>
      </w:r>
      <w:r w:rsidR="00CF3843" w:rsidRPr="00433F31">
        <w:rPr>
          <w:color w:val="000000"/>
          <w:sz w:val="22"/>
          <w:szCs w:val="22"/>
        </w:rPr>
        <w:t>TTE</w:t>
      </w:r>
      <w:r w:rsidRPr="00433F31">
        <w:rPr>
          <w:color w:val="000000"/>
          <w:sz w:val="22"/>
          <w:szCs w:val="22"/>
        </w:rPr>
        <w:t xml:space="preserve"> or </w:t>
      </w:r>
      <w:r w:rsidR="00CF3843" w:rsidRPr="00433F31">
        <w:rPr>
          <w:color w:val="000000"/>
          <w:sz w:val="22"/>
          <w:szCs w:val="22"/>
        </w:rPr>
        <w:t>non-plug-and-play restricted communications module</w:t>
      </w:r>
      <w:r w:rsidRPr="00433F31">
        <w:rPr>
          <w:color w:val="000000"/>
          <w:sz w:val="22"/>
          <w:szCs w:val="22"/>
        </w:rPr>
        <w:t xml:space="preserve"> that is not used in the normal use mode or the test fixture or program that is not used in testing, it is not necessary to keep such external power supply, accessor</w:t>
      </w:r>
      <w:r w:rsidR="000043E7">
        <w:rPr>
          <w:color w:val="000000"/>
          <w:sz w:val="22"/>
          <w:szCs w:val="22"/>
        </w:rPr>
        <w:t>ies</w:t>
      </w:r>
      <w:r w:rsidRPr="00433F31">
        <w:rPr>
          <w:color w:val="000000"/>
          <w:sz w:val="22"/>
          <w:szCs w:val="22"/>
        </w:rPr>
        <w:t xml:space="preserve">, external antenna, test fixture or software. </w:t>
      </w:r>
    </w:p>
    <w:p w14:paraId="39622033" w14:textId="77777777" w:rsidR="00483361" w:rsidRPr="00433F31" w:rsidRDefault="00483361"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13</w:t>
      </w:r>
      <w:r w:rsidR="00A55BA6">
        <w:rPr>
          <w:rFonts w:hint="eastAsia"/>
          <w:color w:val="000000"/>
          <w:sz w:val="22"/>
          <w:szCs w:val="22"/>
        </w:rPr>
        <w:t xml:space="preserve"> </w:t>
      </w:r>
      <w:r w:rsidR="00A55BA6">
        <w:rPr>
          <w:rFonts w:hint="eastAsia"/>
          <w:color w:val="000000"/>
          <w:sz w:val="22"/>
          <w:szCs w:val="22"/>
        </w:rPr>
        <w:tab/>
      </w:r>
      <w:r w:rsidRPr="00433F31">
        <w:rPr>
          <w:color w:val="000000"/>
          <w:sz w:val="22"/>
          <w:szCs w:val="22"/>
        </w:rPr>
        <w:t xml:space="preserve">A certification body may develop an online application system to receive applications for approval of </w:t>
      </w:r>
      <w:r w:rsidR="00CF3843" w:rsidRPr="00433F31">
        <w:rPr>
          <w:color w:val="000000"/>
          <w:sz w:val="22"/>
          <w:szCs w:val="22"/>
        </w:rPr>
        <w:t>TTE</w:t>
      </w:r>
      <w:r w:rsidRPr="00433F31">
        <w:rPr>
          <w:color w:val="000000"/>
          <w:sz w:val="22"/>
          <w:szCs w:val="22"/>
        </w:rPr>
        <w:t xml:space="preserve"> or </w:t>
      </w:r>
      <w:r w:rsidR="00CF3843" w:rsidRPr="00433F31">
        <w:rPr>
          <w:color w:val="000000"/>
          <w:sz w:val="22"/>
          <w:szCs w:val="22"/>
        </w:rPr>
        <w:t>non-plug-and-play restricted communications module</w:t>
      </w:r>
      <w:r w:rsidRPr="00433F31">
        <w:rPr>
          <w:color w:val="000000"/>
          <w:sz w:val="22"/>
          <w:szCs w:val="22"/>
        </w:rPr>
        <w:t xml:space="preserve">. </w:t>
      </w:r>
    </w:p>
    <w:p w14:paraId="047A11B5" w14:textId="77777777" w:rsidR="00483361" w:rsidRPr="00433F31" w:rsidRDefault="00483361"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The online applications and the schedule of the implementation mentioned in the preceding paragraph shall be announced by the competent authority.</w:t>
      </w:r>
    </w:p>
    <w:p w14:paraId="5A0603AD"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14</w:t>
      </w:r>
      <w:r w:rsidR="00A55BA6">
        <w:rPr>
          <w:rFonts w:hint="eastAsia"/>
          <w:color w:val="000000"/>
          <w:sz w:val="22"/>
          <w:szCs w:val="22"/>
        </w:rPr>
        <w:t xml:space="preserve"> </w:t>
      </w:r>
      <w:r w:rsidR="00A55BA6">
        <w:rPr>
          <w:rFonts w:hint="eastAsia"/>
          <w:color w:val="000000"/>
          <w:sz w:val="22"/>
          <w:szCs w:val="22"/>
        </w:rPr>
        <w:tab/>
      </w:r>
      <w:r w:rsidR="00F921C1" w:rsidRPr="00433F31">
        <w:rPr>
          <w:color w:val="000000"/>
          <w:sz w:val="22"/>
          <w:szCs w:val="22"/>
        </w:rPr>
        <w:t xml:space="preserve">The type approval certificate and DoC certificate issued pursuant to these </w:t>
      </w:r>
      <w:r w:rsidR="00F921C1" w:rsidRPr="00433F31">
        <w:rPr>
          <w:color w:val="000000"/>
          <w:sz w:val="22"/>
          <w:szCs w:val="22"/>
        </w:rPr>
        <w:lastRenderedPageBreak/>
        <w:t xml:space="preserve">Regulations are compliance approval certificates mentioned in Paragraph 1, Article 44 of the Act. </w:t>
      </w:r>
    </w:p>
    <w:p w14:paraId="33C7E328" w14:textId="77777777" w:rsidR="003A4996" w:rsidRPr="00433F31" w:rsidRDefault="00A6004F" w:rsidP="00433F31">
      <w:pPr>
        <w:pStyle w:val="a0"/>
        <w:spacing w:beforeLines="20" w:before="48" w:afterLines="20" w:after="48"/>
        <w:ind w:left="204" w:hangingChars="85" w:hanging="204"/>
        <w:jc w:val="center"/>
        <w:rPr>
          <w:b/>
          <w:sz w:val="24"/>
        </w:rPr>
      </w:pPr>
      <w:r w:rsidRPr="00433F31">
        <w:rPr>
          <w:b/>
          <w:sz w:val="24"/>
        </w:rPr>
        <w:t>Chapter III</w:t>
      </w:r>
      <w:r w:rsidR="003A4996" w:rsidRPr="00433F31">
        <w:rPr>
          <w:b/>
          <w:sz w:val="24"/>
        </w:rPr>
        <w:t xml:space="preserve">　</w:t>
      </w:r>
      <w:r w:rsidRPr="00433F31">
        <w:rPr>
          <w:b/>
          <w:sz w:val="24"/>
        </w:rPr>
        <w:t>Use of Label and Market Management</w:t>
      </w:r>
    </w:p>
    <w:p w14:paraId="1662512C" w14:textId="77777777" w:rsidR="00FF2367" w:rsidRPr="00433F31" w:rsidRDefault="00FF2367"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w:t>
      </w:r>
      <w:r w:rsidR="00D062B9" w:rsidRPr="00433F31">
        <w:rPr>
          <w:color w:val="000000"/>
          <w:sz w:val="22"/>
          <w:szCs w:val="22"/>
        </w:rPr>
        <w:t>5</w:t>
      </w:r>
      <w:r w:rsidR="00A55BA6">
        <w:rPr>
          <w:rFonts w:hint="eastAsia"/>
          <w:color w:val="000000"/>
          <w:sz w:val="22"/>
          <w:szCs w:val="22"/>
        </w:rPr>
        <w:t xml:space="preserve"> </w:t>
      </w:r>
      <w:r w:rsidR="00A55BA6">
        <w:rPr>
          <w:rFonts w:hint="eastAsia"/>
          <w:color w:val="000000"/>
          <w:sz w:val="22"/>
          <w:szCs w:val="22"/>
        </w:rPr>
        <w:tab/>
      </w:r>
      <w:r w:rsidRPr="00433F31">
        <w:rPr>
          <w:color w:val="000000"/>
          <w:sz w:val="22"/>
          <w:szCs w:val="22"/>
        </w:rPr>
        <w:t xml:space="preserve">The compliance label and DoC label </w:t>
      </w:r>
      <w:r w:rsidR="00F17A27">
        <w:rPr>
          <w:color w:val="000000"/>
          <w:sz w:val="22"/>
          <w:szCs w:val="22"/>
        </w:rPr>
        <w:t>shall be</w:t>
      </w:r>
      <w:r w:rsidR="00F17A27" w:rsidRPr="00433F31">
        <w:rPr>
          <w:color w:val="000000"/>
          <w:sz w:val="22"/>
          <w:szCs w:val="22"/>
        </w:rPr>
        <w:t xml:space="preserve"> </w:t>
      </w:r>
      <w:r w:rsidRPr="00433F31">
        <w:rPr>
          <w:color w:val="000000"/>
          <w:sz w:val="22"/>
          <w:szCs w:val="22"/>
        </w:rPr>
        <w:t xml:space="preserve">owned by those </w:t>
      </w:r>
      <w:r w:rsidR="00214635">
        <w:rPr>
          <w:color w:val="000000"/>
          <w:sz w:val="22"/>
          <w:szCs w:val="22"/>
        </w:rPr>
        <w:t>that</w:t>
      </w:r>
      <w:r w:rsidRPr="00433F31">
        <w:rPr>
          <w:color w:val="000000"/>
          <w:sz w:val="22"/>
          <w:szCs w:val="22"/>
        </w:rPr>
        <w:t xml:space="preserve"> have been issued the approval certificate. </w:t>
      </w:r>
    </w:p>
    <w:p w14:paraId="54D0BE14" w14:textId="5DA5A914" w:rsidR="00FF2367" w:rsidRPr="00433F31" w:rsidRDefault="00FF2367"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Pr="00433F31">
        <w:rPr>
          <w:rFonts w:ascii="Times New Roman" w:hAnsi="Times New Roman"/>
          <w:color w:val="000000"/>
          <w:kern w:val="1"/>
          <w:sz w:val="22"/>
          <w:szCs w:val="22"/>
        </w:rPr>
        <w:t xml:space="preserve"> have been issued the type approval certificate or DoC certificate may license others to use the compliance approval label or DoC label on 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of the same </w:t>
      </w:r>
      <w:r w:rsidR="00A6225F" w:rsidRPr="00FA392F">
        <w:rPr>
          <w:rFonts w:ascii="Times New Roman" w:hAnsi="Times New Roman"/>
          <w:color w:val="FF0000"/>
          <w:kern w:val="1"/>
          <w:sz w:val="22"/>
          <w:szCs w:val="22"/>
        </w:rPr>
        <w:t>brand</w:t>
      </w:r>
      <w:r w:rsidRPr="00433F31">
        <w:rPr>
          <w:rFonts w:ascii="Times New Roman" w:hAnsi="Times New Roman"/>
          <w:color w:val="000000"/>
          <w:kern w:val="1"/>
          <w:sz w:val="22"/>
          <w:szCs w:val="22"/>
        </w:rPr>
        <w:t xml:space="preserve"> and model number. </w:t>
      </w:r>
    </w:p>
    <w:p w14:paraId="6718EED6" w14:textId="77777777" w:rsidR="00FF2367" w:rsidRPr="00433F31" w:rsidRDefault="00FF2367"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The compliance approval label or DoC label licensed to others as mentioned in the preceding paragraph shall be registered by the one</w:t>
      </w:r>
      <w:r w:rsidR="00214635">
        <w:rPr>
          <w:rFonts w:ascii="Times New Roman" w:hAnsi="Times New Roman"/>
          <w:color w:val="000000"/>
          <w:kern w:val="1"/>
          <w:sz w:val="22"/>
          <w:szCs w:val="22"/>
        </w:rPr>
        <w:t xml:space="preserve"> to</w:t>
      </w:r>
      <w:r w:rsidRPr="00433F31">
        <w:rPr>
          <w:rFonts w:ascii="Times New Roman" w:hAnsi="Times New Roman"/>
          <w:color w:val="000000"/>
          <w:kern w:val="1"/>
          <w:sz w:val="22"/>
          <w:szCs w:val="22"/>
        </w:rPr>
        <w:t xml:space="preserve"> who</w:t>
      </w:r>
      <w:r w:rsidR="00F17A27">
        <w:rPr>
          <w:rFonts w:ascii="Times New Roman" w:hAnsi="Times New Roman"/>
          <w:color w:val="000000"/>
          <w:kern w:val="1"/>
          <w:sz w:val="22"/>
          <w:szCs w:val="22"/>
        </w:rPr>
        <w:t>m</w:t>
      </w:r>
      <w:r w:rsidRPr="00433F31">
        <w:rPr>
          <w:rFonts w:ascii="Times New Roman" w:hAnsi="Times New Roman"/>
          <w:color w:val="000000"/>
          <w:kern w:val="1"/>
          <w:sz w:val="22"/>
          <w:szCs w:val="22"/>
        </w:rPr>
        <w:t xml:space="preserve"> the certificate has been issued with the website specified by the competent authority, or such registration may be delegated to the original certification body. </w:t>
      </w:r>
    </w:p>
    <w:p w14:paraId="428F8552" w14:textId="77777777" w:rsidR="00FF2367" w:rsidRPr="00074E2C" w:rsidRDefault="00FF2367"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the registration delegated to the original certification body </w:t>
      </w:r>
      <w:r w:rsidR="00F17A27">
        <w:rPr>
          <w:rFonts w:ascii="Times New Roman" w:hAnsi="Times New Roman"/>
          <w:color w:val="000000"/>
          <w:kern w:val="1"/>
          <w:sz w:val="22"/>
          <w:szCs w:val="22"/>
        </w:rPr>
        <w:t xml:space="preserve">as </w:t>
      </w:r>
      <w:r w:rsidRPr="00433F31">
        <w:rPr>
          <w:rFonts w:ascii="Times New Roman" w:hAnsi="Times New Roman"/>
          <w:color w:val="000000"/>
          <w:kern w:val="1"/>
          <w:sz w:val="22"/>
          <w:szCs w:val="22"/>
        </w:rPr>
        <w:t xml:space="preserve">mentioned in the preceding paragraph, such registration shall be assumed by the competent authority or a certification body appointed by the competent authority, in case that the original certification body </w:t>
      </w:r>
      <w:r w:rsidR="00F17A27">
        <w:rPr>
          <w:rFonts w:ascii="Times New Roman" w:hAnsi="Times New Roman"/>
          <w:color w:val="000000"/>
          <w:kern w:val="1"/>
          <w:sz w:val="22"/>
          <w:szCs w:val="22"/>
        </w:rPr>
        <w:t>ceases to provide</w:t>
      </w:r>
      <w:r w:rsidRPr="00433F31">
        <w:rPr>
          <w:rFonts w:ascii="Times New Roman" w:hAnsi="Times New Roman"/>
          <w:color w:val="000000"/>
          <w:kern w:val="1"/>
          <w:sz w:val="22"/>
          <w:szCs w:val="22"/>
        </w:rPr>
        <w:t xml:space="preserve"> </w:t>
      </w:r>
      <w:r w:rsidRPr="00214635">
        <w:rPr>
          <w:rFonts w:ascii="Times New Roman" w:hAnsi="Times New Roman"/>
          <w:color w:val="000000"/>
          <w:kern w:val="1"/>
          <w:sz w:val="22"/>
          <w:szCs w:val="22"/>
        </w:rPr>
        <w:t xml:space="preserve">such registration </w:t>
      </w:r>
      <w:r w:rsidR="00F17A27" w:rsidRPr="00214635">
        <w:rPr>
          <w:rFonts w:ascii="Times New Roman" w:hAnsi="Times New Roman"/>
          <w:color w:val="000000"/>
          <w:kern w:val="1"/>
          <w:sz w:val="22"/>
          <w:szCs w:val="22"/>
        </w:rPr>
        <w:t>services</w:t>
      </w:r>
      <w:r w:rsidR="00F17A27" w:rsidRPr="00D437D7">
        <w:rPr>
          <w:rFonts w:ascii="Times New Roman" w:hAnsi="Times New Roman"/>
          <w:color w:val="000000"/>
          <w:kern w:val="1"/>
          <w:sz w:val="22"/>
          <w:szCs w:val="22"/>
        </w:rPr>
        <w:t xml:space="preserve">, </w:t>
      </w:r>
      <w:r w:rsidR="00F17A27" w:rsidRPr="00B465FC">
        <w:rPr>
          <w:rFonts w:ascii="Times New Roman" w:hAnsi="Times New Roman"/>
          <w:color w:val="000000"/>
          <w:kern w:val="1"/>
          <w:sz w:val="22"/>
          <w:szCs w:val="22"/>
        </w:rPr>
        <w:t xml:space="preserve">either temporarily </w:t>
      </w:r>
      <w:r w:rsidRPr="00B60950">
        <w:rPr>
          <w:rFonts w:ascii="Times New Roman" w:hAnsi="Times New Roman"/>
          <w:color w:val="000000"/>
          <w:kern w:val="1"/>
          <w:sz w:val="22"/>
          <w:szCs w:val="22"/>
        </w:rPr>
        <w:t>or permanently.</w:t>
      </w:r>
    </w:p>
    <w:p w14:paraId="16FA851D" w14:textId="77777777" w:rsidR="00D062B9" w:rsidRPr="00433F31" w:rsidRDefault="004F7743"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074E2C">
        <w:rPr>
          <w:rFonts w:ascii="Times New Roman" w:hAnsi="Times New Roman"/>
          <w:color w:val="000000"/>
          <w:kern w:val="1"/>
          <w:sz w:val="22"/>
          <w:szCs w:val="22"/>
        </w:rPr>
        <w:t xml:space="preserve">In </w:t>
      </w:r>
      <w:r w:rsidR="00F17A27" w:rsidRPr="00074E2C">
        <w:rPr>
          <w:rFonts w:ascii="Times New Roman" w:hAnsi="Times New Roman"/>
          <w:color w:val="000000"/>
          <w:kern w:val="1"/>
          <w:sz w:val="22"/>
          <w:szCs w:val="22"/>
        </w:rPr>
        <w:t xml:space="preserve">the </w:t>
      </w:r>
      <w:r w:rsidRPr="00074E2C">
        <w:rPr>
          <w:rFonts w:ascii="Times New Roman" w:hAnsi="Times New Roman"/>
          <w:color w:val="000000"/>
          <w:kern w:val="1"/>
          <w:sz w:val="22"/>
          <w:szCs w:val="22"/>
        </w:rPr>
        <w:t>case</w:t>
      </w:r>
      <w:r w:rsidR="00F17A27" w:rsidRPr="00074E2C">
        <w:rPr>
          <w:rFonts w:ascii="Times New Roman" w:hAnsi="Times New Roman"/>
          <w:color w:val="000000"/>
          <w:kern w:val="1"/>
          <w:sz w:val="22"/>
          <w:szCs w:val="22"/>
        </w:rPr>
        <w:t xml:space="preserve"> where</w:t>
      </w:r>
      <w:r w:rsidR="00FF2367" w:rsidRPr="00074E2C">
        <w:rPr>
          <w:rFonts w:ascii="Times New Roman" w:hAnsi="Times New Roman"/>
          <w:color w:val="000000"/>
          <w:kern w:val="1"/>
          <w:sz w:val="22"/>
          <w:szCs w:val="22"/>
        </w:rPr>
        <w:t xml:space="preserve"> </w:t>
      </w:r>
      <w:r w:rsidR="00F709F2" w:rsidRPr="00074E2C">
        <w:rPr>
          <w:rFonts w:ascii="Times New Roman" w:hAnsi="Times New Roman"/>
          <w:color w:val="000000"/>
          <w:kern w:val="1"/>
          <w:sz w:val="22"/>
          <w:szCs w:val="22"/>
        </w:rPr>
        <w:t xml:space="preserve">those </w:t>
      </w:r>
      <w:r w:rsidR="00214635" w:rsidRPr="00C96E76">
        <w:rPr>
          <w:rFonts w:ascii="Times New Roman" w:hAnsi="Times New Roman"/>
          <w:color w:val="000000"/>
          <w:kern w:val="1"/>
          <w:sz w:val="22"/>
          <w:szCs w:val="22"/>
        </w:rPr>
        <w:t>that</w:t>
      </w:r>
      <w:r w:rsidR="00FF2367" w:rsidRPr="00214635">
        <w:rPr>
          <w:rFonts w:ascii="Times New Roman" w:hAnsi="Times New Roman"/>
          <w:color w:val="000000"/>
          <w:kern w:val="1"/>
          <w:sz w:val="22"/>
          <w:szCs w:val="22"/>
        </w:rPr>
        <w:t xml:space="preserve"> have been licensed for the use of compliance approval label or DoC label by </w:t>
      </w:r>
      <w:r w:rsidR="00214635" w:rsidRPr="00C96E76">
        <w:rPr>
          <w:rFonts w:ascii="Times New Roman" w:hAnsi="Times New Roman"/>
          <w:color w:val="000000"/>
          <w:kern w:val="1"/>
          <w:sz w:val="22"/>
          <w:szCs w:val="22"/>
        </w:rPr>
        <w:t>those</w:t>
      </w:r>
      <w:r w:rsidR="00214635" w:rsidRPr="00214635">
        <w:rPr>
          <w:rFonts w:ascii="Times New Roman" w:hAnsi="Times New Roman"/>
          <w:color w:val="000000"/>
          <w:kern w:val="1"/>
          <w:sz w:val="22"/>
          <w:szCs w:val="22"/>
        </w:rPr>
        <w:t xml:space="preserve"> </w:t>
      </w:r>
      <w:r w:rsidR="00214635" w:rsidRPr="00C96E76">
        <w:rPr>
          <w:rFonts w:ascii="Times New Roman" w:hAnsi="Times New Roman"/>
          <w:color w:val="000000"/>
          <w:kern w:val="1"/>
          <w:sz w:val="22"/>
          <w:szCs w:val="22"/>
        </w:rPr>
        <w:t>that</w:t>
      </w:r>
      <w:r w:rsidR="00FF2367" w:rsidRPr="00214635">
        <w:rPr>
          <w:rFonts w:ascii="Times New Roman" w:hAnsi="Times New Roman"/>
          <w:color w:val="000000"/>
          <w:kern w:val="1"/>
          <w:sz w:val="22"/>
          <w:szCs w:val="22"/>
        </w:rPr>
        <w:t xml:space="preserve"> </w:t>
      </w:r>
      <w:r w:rsidR="00214635" w:rsidRPr="00D437D7">
        <w:rPr>
          <w:rFonts w:ascii="Times New Roman" w:hAnsi="Times New Roman"/>
          <w:color w:val="000000"/>
          <w:kern w:val="1"/>
          <w:sz w:val="22"/>
          <w:szCs w:val="22"/>
        </w:rPr>
        <w:t>ha</w:t>
      </w:r>
      <w:r w:rsidR="00214635" w:rsidRPr="00C96E76">
        <w:rPr>
          <w:rFonts w:ascii="Times New Roman" w:hAnsi="Times New Roman"/>
          <w:color w:val="000000"/>
          <w:kern w:val="1"/>
          <w:sz w:val="22"/>
          <w:szCs w:val="22"/>
        </w:rPr>
        <w:t>ve</w:t>
      </w:r>
      <w:r w:rsidR="00214635" w:rsidRPr="00214635">
        <w:rPr>
          <w:rFonts w:ascii="Times New Roman" w:hAnsi="Times New Roman"/>
          <w:color w:val="000000"/>
          <w:kern w:val="1"/>
          <w:sz w:val="22"/>
          <w:szCs w:val="22"/>
        </w:rPr>
        <w:t xml:space="preserve"> </w:t>
      </w:r>
      <w:r w:rsidR="00FF2367" w:rsidRPr="00214635">
        <w:rPr>
          <w:rFonts w:ascii="Times New Roman" w:hAnsi="Times New Roman"/>
          <w:color w:val="000000"/>
          <w:kern w:val="1"/>
          <w:sz w:val="22"/>
          <w:szCs w:val="22"/>
        </w:rPr>
        <w:t xml:space="preserve">been issued an approval certificate for </w:t>
      </w:r>
      <w:r w:rsidR="00CF3843" w:rsidRPr="00D437D7">
        <w:rPr>
          <w:rFonts w:ascii="Times New Roman" w:hAnsi="Times New Roman"/>
          <w:color w:val="000000"/>
          <w:kern w:val="1"/>
          <w:sz w:val="22"/>
          <w:szCs w:val="22"/>
        </w:rPr>
        <w:t>a piece of TTE</w:t>
      </w:r>
      <w:r w:rsidR="00214635" w:rsidRPr="00C96E76">
        <w:rPr>
          <w:rFonts w:ascii="Times New Roman" w:hAnsi="Times New Roman"/>
          <w:color w:val="000000"/>
          <w:kern w:val="1"/>
          <w:sz w:val="22"/>
          <w:szCs w:val="22"/>
        </w:rPr>
        <w:t xml:space="preserve"> and </w:t>
      </w:r>
      <w:r w:rsidR="00214635" w:rsidRPr="00D437D7">
        <w:rPr>
          <w:rFonts w:ascii="Times New Roman" w:hAnsi="Times New Roman"/>
          <w:color w:val="000000"/>
          <w:kern w:val="1"/>
          <w:sz w:val="22"/>
          <w:szCs w:val="22"/>
        </w:rPr>
        <w:t>appl</w:t>
      </w:r>
      <w:r w:rsidR="00214635" w:rsidRPr="00C96E76">
        <w:rPr>
          <w:rFonts w:ascii="Times New Roman" w:hAnsi="Times New Roman"/>
          <w:color w:val="000000"/>
          <w:kern w:val="1"/>
          <w:sz w:val="22"/>
          <w:szCs w:val="22"/>
        </w:rPr>
        <w:t xml:space="preserve">ied </w:t>
      </w:r>
      <w:r w:rsidR="00FF2367" w:rsidRPr="00214635">
        <w:rPr>
          <w:rFonts w:ascii="Times New Roman" w:hAnsi="Times New Roman"/>
          <w:color w:val="000000"/>
          <w:kern w:val="1"/>
          <w:sz w:val="22"/>
          <w:szCs w:val="22"/>
        </w:rPr>
        <w:t xml:space="preserve">for </w:t>
      </w:r>
      <w:r w:rsidR="00214635" w:rsidRPr="00C96E76">
        <w:rPr>
          <w:rFonts w:ascii="Times New Roman" w:hAnsi="Times New Roman"/>
          <w:color w:val="000000"/>
          <w:kern w:val="1"/>
          <w:sz w:val="22"/>
          <w:szCs w:val="22"/>
        </w:rPr>
        <w:t>an</w:t>
      </w:r>
      <w:r w:rsidR="00214635" w:rsidRPr="00214635">
        <w:rPr>
          <w:rFonts w:ascii="Times New Roman" w:hAnsi="Times New Roman"/>
          <w:color w:val="000000"/>
          <w:kern w:val="1"/>
          <w:sz w:val="22"/>
          <w:szCs w:val="22"/>
        </w:rPr>
        <w:t xml:space="preserve"> </w:t>
      </w:r>
      <w:r w:rsidR="00FF2367" w:rsidRPr="00214635">
        <w:rPr>
          <w:rFonts w:ascii="Times New Roman" w:hAnsi="Times New Roman"/>
          <w:color w:val="000000"/>
          <w:kern w:val="1"/>
          <w:sz w:val="22"/>
          <w:szCs w:val="22"/>
        </w:rPr>
        <w:t xml:space="preserve">exemption of re-exporting according to the applicable administrative regulations for </w:t>
      </w:r>
      <w:r w:rsidR="00CF3843" w:rsidRPr="00D437D7">
        <w:rPr>
          <w:rFonts w:ascii="Times New Roman" w:hAnsi="Times New Roman"/>
          <w:color w:val="000000"/>
          <w:kern w:val="1"/>
          <w:sz w:val="22"/>
          <w:szCs w:val="22"/>
        </w:rPr>
        <w:t>TTE</w:t>
      </w:r>
      <w:r w:rsidR="00FF2367" w:rsidRPr="00B465FC">
        <w:rPr>
          <w:rFonts w:ascii="Times New Roman" w:hAnsi="Times New Roman"/>
          <w:color w:val="000000"/>
          <w:kern w:val="1"/>
          <w:sz w:val="22"/>
          <w:szCs w:val="22"/>
        </w:rPr>
        <w:t xml:space="preserve"> manufacturing, importing and reporting, or reports to the competent authority for supervision on destruction, the document issued by </w:t>
      </w:r>
      <w:r w:rsidR="00214635" w:rsidRPr="00C96E76">
        <w:rPr>
          <w:rFonts w:ascii="Times New Roman" w:hAnsi="Times New Roman"/>
          <w:color w:val="000000"/>
          <w:kern w:val="1"/>
          <w:sz w:val="22"/>
          <w:szCs w:val="22"/>
        </w:rPr>
        <w:t>said person</w:t>
      </w:r>
      <w:r w:rsidR="00FF2367" w:rsidRPr="00B465FC">
        <w:rPr>
          <w:rFonts w:ascii="Times New Roman" w:hAnsi="Times New Roman"/>
          <w:color w:val="000000"/>
          <w:kern w:val="1"/>
          <w:sz w:val="22"/>
          <w:szCs w:val="22"/>
        </w:rPr>
        <w:t xml:space="preserve"> issued </w:t>
      </w:r>
      <w:r w:rsidR="00214635" w:rsidRPr="00C96E76">
        <w:rPr>
          <w:rFonts w:ascii="Times New Roman" w:hAnsi="Times New Roman"/>
          <w:color w:val="000000"/>
          <w:kern w:val="1"/>
          <w:sz w:val="22"/>
          <w:szCs w:val="22"/>
        </w:rPr>
        <w:t xml:space="preserve">with </w:t>
      </w:r>
      <w:r w:rsidR="00FF2367" w:rsidRPr="00214635">
        <w:rPr>
          <w:rFonts w:ascii="Times New Roman" w:hAnsi="Times New Roman"/>
          <w:color w:val="000000"/>
          <w:kern w:val="1"/>
          <w:sz w:val="22"/>
          <w:szCs w:val="22"/>
        </w:rPr>
        <w:t>the approval certificate for the licensing of the use of compliance approval label or DoC</w:t>
      </w:r>
      <w:r w:rsidR="001D66E6" w:rsidRPr="00214635">
        <w:rPr>
          <w:rFonts w:ascii="Times New Roman" w:hAnsi="Times New Roman"/>
          <w:color w:val="000000"/>
          <w:kern w:val="1"/>
          <w:sz w:val="22"/>
          <w:szCs w:val="22"/>
        </w:rPr>
        <w:t xml:space="preserve"> label may be provided ins</w:t>
      </w:r>
      <w:r w:rsidR="001D66E6" w:rsidRPr="00D437D7">
        <w:rPr>
          <w:rFonts w:ascii="Times New Roman" w:hAnsi="Times New Roman"/>
          <w:color w:val="000000"/>
          <w:kern w:val="1"/>
          <w:sz w:val="22"/>
          <w:szCs w:val="22"/>
        </w:rPr>
        <w:t>tead.</w:t>
      </w:r>
    </w:p>
    <w:p w14:paraId="23D179B6" w14:textId="77777777" w:rsidR="00D062B9" w:rsidRPr="00433F31" w:rsidRDefault="00D062B9"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16</w:t>
      </w:r>
      <w:r w:rsidR="00A55BA6">
        <w:rPr>
          <w:rFonts w:hint="eastAsia"/>
          <w:color w:val="000000"/>
          <w:sz w:val="22"/>
          <w:szCs w:val="22"/>
        </w:rPr>
        <w:t xml:space="preserve"> </w:t>
      </w:r>
      <w:r w:rsidR="00A55BA6">
        <w:rPr>
          <w:rFonts w:hint="eastAsia"/>
          <w:color w:val="000000"/>
          <w:sz w:val="22"/>
          <w:szCs w:val="22"/>
        </w:rPr>
        <w:tab/>
      </w:r>
      <w:r w:rsidR="00CF3843" w:rsidRPr="00433F31">
        <w:rPr>
          <w:color w:val="000000"/>
          <w:sz w:val="22"/>
          <w:szCs w:val="22"/>
        </w:rPr>
        <w:t xml:space="preserve">A </w:t>
      </w:r>
      <w:r w:rsidR="00D57E1F" w:rsidRPr="00433F31">
        <w:rPr>
          <w:color w:val="000000"/>
          <w:sz w:val="22"/>
          <w:szCs w:val="22"/>
        </w:rPr>
        <w:t>piece of</w:t>
      </w:r>
      <w:r w:rsidR="00CF3843" w:rsidRPr="00433F31">
        <w:rPr>
          <w:color w:val="000000"/>
          <w:sz w:val="22"/>
          <w:szCs w:val="22"/>
        </w:rPr>
        <w:t xml:space="preserve"> TTE</w:t>
      </w:r>
      <w:r w:rsidRPr="00433F31">
        <w:rPr>
          <w:color w:val="000000"/>
          <w:sz w:val="22"/>
          <w:szCs w:val="22"/>
        </w:rPr>
        <w:t xml:space="preserve"> that has been issued compliance approval certificate and for which the use of compliance approval label or DoC label is licensed shall not be sold until it </w:t>
      </w:r>
      <w:r w:rsidR="00F17A27">
        <w:rPr>
          <w:color w:val="000000"/>
          <w:sz w:val="22"/>
          <w:szCs w:val="22"/>
        </w:rPr>
        <w:t>the following process has been adhered</w:t>
      </w:r>
      <w:r w:rsidRPr="00433F31">
        <w:rPr>
          <w:color w:val="000000"/>
          <w:sz w:val="22"/>
          <w:szCs w:val="22"/>
        </w:rPr>
        <w:t xml:space="preserve">: </w:t>
      </w:r>
    </w:p>
    <w:p w14:paraId="3636FC3B" w14:textId="77777777" w:rsidR="00D062B9" w:rsidRPr="00433F31" w:rsidRDefault="00D062B9"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kern w:val="1"/>
          <w:sz w:val="22"/>
          <w:szCs w:val="22"/>
        </w:rPr>
        <w:t>1.</w:t>
      </w:r>
      <w:r w:rsidR="00A55BA6">
        <w:rPr>
          <w:rFonts w:ascii="Times New Roman" w:hAnsi="Times New Roman" w:hint="eastAsia"/>
          <w:color w:val="000000"/>
          <w:kern w:val="1"/>
          <w:sz w:val="22"/>
          <w:szCs w:val="22"/>
        </w:rPr>
        <w:tab/>
      </w:r>
      <w:r w:rsidRPr="00433F31">
        <w:rPr>
          <w:rFonts w:ascii="Times New Roman" w:hAnsi="Times New Roman"/>
          <w:color w:val="000000"/>
          <w:kern w:val="1"/>
          <w:sz w:val="22"/>
          <w:szCs w:val="22"/>
        </w:rPr>
        <w:t xml:space="preserve">The compliance approval label or DoC label and model number are indicated on the body where it is highly visible, and </w:t>
      </w:r>
      <w:r w:rsidRPr="00433F31">
        <w:rPr>
          <w:rFonts w:ascii="Times New Roman" w:hAnsi="Times New Roman"/>
          <w:color w:val="000000"/>
          <w:sz w:val="22"/>
          <w:szCs w:val="22"/>
        </w:rPr>
        <w:t xml:space="preserve">the mark of the competent authority on the package box. For final products, the compliance approval label of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and the model number of final product shall be indicated on the body where it is highly visible, and the mark of the competent authority on the package box. </w:t>
      </w:r>
    </w:p>
    <w:p w14:paraId="7677375A" w14:textId="77777777" w:rsidR="00D062B9" w:rsidRPr="00433F31" w:rsidRDefault="00D062B9"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Warning(s) in traditional Chinese shall be indicated at the location specified by the competent authority in the applicable technical specifications. </w:t>
      </w:r>
    </w:p>
    <w:p w14:paraId="56936251" w14:textId="77777777" w:rsidR="003A4996" w:rsidRPr="00433F31" w:rsidRDefault="007C73DE"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A55BA6">
        <w:rPr>
          <w:rFonts w:ascii="Times New Roman" w:hAnsi="Times New Roman" w:hint="eastAsia"/>
          <w:color w:val="000000"/>
          <w:sz w:val="22"/>
          <w:szCs w:val="22"/>
        </w:rPr>
        <w:tab/>
      </w:r>
      <w:r w:rsidR="00833749" w:rsidRPr="00433F31">
        <w:rPr>
          <w:rFonts w:ascii="Times New Roman" w:hAnsi="Times New Roman"/>
          <w:color w:val="000000"/>
          <w:sz w:val="22"/>
          <w:szCs w:val="22"/>
        </w:rPr>
        <w:t xml:space="preserve">For PLBs, the </w:t>
      </w:r>
      <w:r w:rsidR="00F17A27">
        <w:rPr>
          <w:rFonts w:ascii="Times New Roman" w:hAnsi="Times New Roman"/>
          <w:color w:val="000000"/>
          <w:sz w:val="22"/>
          <w:szCs w:val="22"/>
        </w:rPr>
        <w:t>notification</w:t>
      </w:r>
      <w:r w:rsidR="00833749" w:rsidRPr="00433F31">
        <w:rPr>
          <w:rFonts w:ascii="Times New Roman" w:hAnsi="Times New Roman"/>
          <w:color w:val="000000"/>
          <w:sz w:val="22"/>
          <w:szCs w:val="22"/>
        </w:rPr>
        <w:t xml:space="preserve"> that the holder </w:t>
      </w:r>
      <w:r w:rsidR="00F17A27">
        <w:rPr>
          <w:rFonts w:ascii="Times New Roman" w:hAnsi="Times New Roman"/>
          <w:color w:val="000000"/>
          <w:sz w:val="22"/>
          <w:szCs w:val="22"/>
        </w:rPr>
        <w:t xml:space="preserve">is obliged to </w:t>
      </w:r>
      <w:r w:rsidR="00833749" w:rsidRPr="00433F31">
        <w:rPr>
          <w:rFonts w:ascii="Times New Roman" w:hAnsi="Times New Roman"/>
          <w:color w:val="000000"/>
          <w:sz w:val="22"/>
          <w:szCs w:val="22"/>
        </w:rPr>
        <w:t xml:space="preserve">apply for information registration to Maritime Port Bureau, MOTC shall be indicated on the package box and in the user’s manual (or instructions) of the equipment. </w:t>
      </w:r>
    </w:p>
    <w:p w14:paraId="6F2FA98B" w14:textId="77777777" w:rsidR="001C79E0" w:rsidRPr="00433F31" w:rsidRDefault="001C79E0"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difficulty of indicating labels, model number, warnings in traditional Chinese or information registration </w:t>
      </w:r>
      <w:bookmarkStart w:id="2" w:name="_Hlk45784685"/>
      <w:r w:rsidRPr="00433F31">
        <w:rPr>
          <w:rFonts w:ascii="Times New Roman" w:hAnsi="Times New Roman"/>
          <w:color w:val="000000"/>
          <w:kern w:val="1"/>
          <w:sz w:val="22"/>
          <w:szCs w:val="22"/>
        </w:rPr>
        <w:t>mentioned in the preceding paragraph</w:t>
      </w:r>
      <w:bookmarkEnd w:id="2"/>
      <w:r w:rsidRPr="00433F31">
        <w:rPr>
          <w:rFonts w:ascii="Times New Roman" w:hAnsi="Times New Roman"/>
          <w:color w:val="000000"/>
          <w:kern w:val="1"/>
          <w:sz w:val="22"/>
          <w:szCs w:val="22"/>
        </w:rPr>
        <w:t xml:space="preserve">, the </w:t>
      </w:r>
      <w:r w:rsidRPr="00433F31">
        <w:rPr>
          <w:rFonts w:ascii="Times New Roman" w:hAnsi="Times New Roman"/>
          <w:color w:val="000000"/>
          <w:kern w:val="1"/>
          <w:sz w:val="22"/>
          <w:szCs w:val="22"/>
        </w:rPr>
        <w:lastRenderedPageBreak/>
        <w:t xml:space="preserve">indication shall be </w:t>
      </w:r>
      <w:r w:rsidR="00F17A27">
        <w:rPr>
          <w:rFonts w:ascii="Times New Roman" w:hAnsi="Times New Roman"/>
          <w:color w:val="000000"/>
          <w:kern w:val="1"/>
          <w:sz w:val="22"/>
          <w:szCs w:val="22"/>
        </w:rPr>
        <w:t>undertaken in a manner</w:t>
      </w:r>
      <w:r w:rsidRPr="00433F31">
        <w:rPr>
          <w:rFonts w:ascii="Times New Roman" w:hAnsi="Times New Roman"/>
          <w:color w:val="000000"/>
          <w:kern w:val="1"/>
          <w:sz w:val="22"/>
          <w:szCs w:val="22"/>
        </w:rPr>
        <w:t xml:space="preserve"> approved by the competent authority, provided that the approval of the competent authority is secured. </w:t>
      </w:r>
    </w:p>
    <w:p w14:paraId="12883DD3" w14:textId="77777777" w:rsidR="001C79E0" w:rsidRPr="00433F31" w:rsidRDefault="001C79E0"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TTE which is equipped with a built-in screen or must connect to a screen for operations, the label, model number or warnings in traditional Chinese may be replaced with display on screen and the operating instructions shall be provided on package box, or in user’s manual or instructions. </w:t>
      </w:r>
    </w:p>
    <w:p w14:paraId="0FB872BD" w14:textId="77777777" w:rsidR="00534662" w:rsidRPr="00433F31" w:rsidRDefault="0053466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For those that are not processed according to the three preceding paragraphs, the competent authority or the original certification body may request for an explanation and correction by a given deadline.</w:t>
      </w:r>
    </w:p>
    <w:p w14:paraId="32168125" w14:textId="77777777" w:rsidR="00534662" w:rsidRPr="00433F31" w:rsidRDefault="0053466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TTE that is for private use and </w:t>
      </w:r>
      <w:r w:rsidR="00F17A27">
        <w:rPr>
          <w:rFonts w:ascii="Times New Roman" w:hAnsi="Times New Roman"/>
          <w:color w:val="000000"/>
          <w:kern w:val="1"/>
          <w:sz w:val="22"/>
          <w:szCs w:val="22"/>
        </w:rPr>
        <w:t xml:space="preserve">that </w:t>
      </w:r>
      <w:r w:rsidR="00F17A27" w:rsidRPr="00433F31">
        <w:rPr>
          <w:rFonts w:ascii="Times New Roman" w:hAnsi="Times New Roman"/>
          <w:color w:val="000000"/>
          <w:kern w:val="1"/>
          <w:sz w:val="22"/>
          <w:szCs w:val="22"/>
        </w:rPr>
        <w:t>ha</w:t>
      </w:r>
      <w:r w:rsidR="00F17A27">
        <w:rPr>
          <w:rFonts w:ascii="Times New Roman" w:hAnsi="Times New Roman"/>
          <w:color w:val="000000"/>
          <w:kern w:val="1"/>
          <w:sz w:val="22"/>
          <w:szCs w:val="22"/>
        </w:rPr>
        <w:t>s</w:t>
      </w:r>
      <w:r w:rsidR="00F17A27"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been approved, the applicant shall attach the compliance approval label on the TTE body where it is highly visible. </w:t>
      </w:r>
    </w:p>
    <w:p w14:paraId="24654308" w14:textId="77777777" w:rsidR="00281372"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17</w:t>
      </w:r>
      <w:r w:rsidR="00A55BA6">
        <w:rPr>
          <w:rFonts w:hint="eastAsia"/>
          <w:color w:val="000000"/>
          <w:sz w:val="22"/>
          <w:szCs w:val="22"/>
        </w:rPr>
        <w:t xml:space="preserve"> </w:t>
      </w:r>
      <w:r w:rsidR="00A55BA6">
        <w:rPr>
          <w:rFonts w:hint="eastAsia"/>
          <w:color w:val="000000"/>
          <w:sz w:val="22"/>
          <w:szCs w:val="22"/>
        </w:rPr>
        <w:tab/>
      </w:r>
      <w:r w:rsidR="00281372" w:rsidRPr="00433F31">
        <w:rPr>
          <w:color w:val="000000"/>
          <w:sz w:val="22"/>
          <w:szCs w:val="22"/>
        </w:rPr>
        <w:t xml:space="preserve">Regarding a lost or damaged certificate or change of information in the certificate, an application for renewal / replacement may be submitted to the original certification body for application of renewal / replacement. </w:t>
      </w:r>
    </w:p>
    <w:p w14:paraId="5BC95489" w14:textId="77777777" w:rsidR="003A4996" w:rsidRPr="00433F31" w:rsidRDefault="00281372"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kern w:val="1"/>
          <w:sz w:val="22"/>
          <w:szCs w:val="22"/>
        </w:rPr>
        <w:t xml:space="preserve">For the change of </w:t>
      </w:r>
      <w:r w:rsidRPr="00433F31">
        <w:rPr>
          <w:rFonts w:ascii="Times New Roman" w:hAnsi="Times New Roman"/>
          <w:color w:val="000000"/>
          <w:sz w:val="22"/>
          <w:szCs w:val="22"/>
        </w:rPr>
        <w:t>information</w:t>
      </w:r>
      <w:r w:rsidRPr="00433F31">
        <w:rPr>
          <w:rFonts w:ascii="Times New Roman" w:hAnsi="Times New Roman"/>
          <w:color w:val="000000"/>
          <w:kern w:val="1"/>
          <w:sz w:val="22"/>
          <w:szCs w:val="22"/>
        </w:rPr>
        <w:t xml:space="preserve"> in an approval certificate, an application for replacement may be submitted to the original certification body in one of the following circumstances:</w:t>
      </w:r>
    </w:p>
    <w:p w14:paraId="55BCE250" w14:textId="77777777" w:rsidR="00281372" w:rsidRPr="00433F31" w:rsidRDefault="0028137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Change of manufacturer; </w:t>
      </w:r>
    </w:p>
    <w:p w14:paraId="4A42E909" w14:textId="77777777" w:rsidR="00281372" w:rsidRPr="00433F31" w:rsidRDefault="0028137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Change of applicant’s name or address; </w:t>
      </w:r>
    </w:p>
    <w:p w14:paraId="03F2CD2C" w14:textId="77777777" w:rsidR="00281372" w:rsidRPr="00433F31" w:rsidRDefault="0028137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Continued use of original compliance approval certificate by the surviving or new company after the applicant applies to the competent authority </w:t>
      </w:r>
      <w:r w:rsidR="00F17A27">
        <w:rPr>
          <w:rFonts w:ascii="Times New Roman" w:hAnsi="Times New Roman"/>
          <w:color w:val="000000"/>
          <w:sz w:val="22"/>
          <w:szCs w:val="22"/>
        </w:rPr>
        <w:t xml:space="preserve">due to a </w:t>
      </w:r>
      <w:r w:rsidRPr="00433F31">
        <w:rPr>
          <w:rFonts w:ascii="Times New Roman" w:hAnsi="Times New Roman"/>
          <w:color w:val="000000"/>
          <w:sz w:val="22"/>
          <w:szCs w:val="22"/>
        </w:rPr>
        <w:t>merger</w:t>
      </w:r>
      <w:r w:rsidR="00F17A27">
        <w:rPr>
          <w:rFonts w:ascii="Times New Roman" w:hAnsi="Times New Roman"/>
          <w:color w:val="000000"/>
          <w:sz w:val="22"/>
          <w:szCs w:val="22"/>
        </w:rPr>
        <w:t xml:space="preserve">, acquisition, </w:t>
      </w:r>
      <w:r w:rsidR="00074E2C">
        <w:rPr>
          <w:rFonts w:ascii="Times New Roman" w:hAnsi="Times New Roman"/>
          <w:color w:val="000000"/>
          <w:sz w:val="22"/>
          <w:szCs w:val="22"/>
        </w:rPr>
        <w:t>spin</w:t>
      </w:r>
      <w:r w:rsidR="00F17A27">
        <w:rPr>
          <w:rFonts w:ascii="Times New Roman" w:hAnsi="Times New Roman"/>
          <w:color w:val="000000"/>
          <w:sz w:val="22"/>
          <w:szCs w:val="22"/>
        </w:rPr>
        <w:t xml:space="preserve">-off </w:t>
      </w:r>
      <w:r w:rsidR="00074E2C">
        <w:rPr>
          <w:rFonts w:ascii="Times New Roman" w:hAnsi="Times New Roman"/>
          <w:color w:val="000000"/>
          <w:sz w:val="22"/>
          <w:szCs w:val="22"/>
        </w:rPr>
        <w:t xml:space="preserve">of </w:t>
      </w:r>
      <w:r w:rsidR="00F17A27">
        <w:rPr>
          <w:rFonts w:ascii="Times New Roman" w:hAnsi="Times New Roman"/>
          <w:color w:val="000000"/>
          <w:sz w:val="22"/>
          <w:szCs w:val="22"/>
        </w:rPr>
        <w:t xml:space="preserve">the </w:t>
      </w:r>
      <w:r w:rsidRPr="00433F31">
        <w:rPr>
          <w:rFonts w:ascii="Times New Roman" w:hAnsi="Times New Roman"/>
          <w:color w:val="000000"/>
          <w:sz w:val="22"/>
          <w:szCs w:val="22"/>
        </w:rPr>
        <w:t xml:space="preserve">original company, which </w:t>
      </w:r>
      <w:r w:rsidR="00F17A27">
        <w:rPr>
          <w:rFonts w:ascii="Times New Roman" w:hAnsi="Times New Roman"/>
          <w:color w:val="000000"/>
          <w:sz w:val="22"/>
          <w:szCs w:val="22"/>
        </w:rPr>
        <w:t>shall be</w:t>
      </w:r>
      <w:r w:rsidR="00F17A27" w:rsidRPr="00433F31">
        <w:rPr>
          <w:rFonts w:ascii="Times New Roman" w:hAnsi="Times New Roman"/>
          <w:color w:val="000000"/>
          <w:sz w:val="22"/>
          <w:szCs w:val="22"/>
        </w:rPr>
        <w:t xml:space="preserve"> </w:t>
      </w:r>
      <w:r w:rsidRPr="00433F31">
        <w:rPr>
          <w:rFonts w:ascii="Times New Roman" w:hAnsi="Times New Roman"/>
          <w:color w:val="000000"/>
          <w:sz w:val="22"/>
          <w:szCs w:val="22"/>
        </w:rPr>
        <w:t xml:space="preserve">approved by the competent authority. </w:t>
      </w:r>
    </w:p>
    <w:p w14:paraId="14B5CEBA" w14:textId="77777777" w:rsidR="00281372" w:rsidRPr="00433F31" w:rsidRDefault="0028137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the application for replacement according to the preceding paragraph, the following documents shall be provided: </w:t>
      </w:r>
    </w:p>
    <w:p w14:paraId="1DC882D3" w14:textId="77777777" w:rsidR="00281372" w:rsidRPr="00433F31" w:rsidRDefault="0028137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For Subparagraph 1 of the preceding paragraph: application for renewal / replacement, document proving the delegated production of </w:t>
      </w:r>
      <w:r w:rsidR="0016606E" w:rsidRPr="00433F31">
        <w:rPr>
          <w:rFonts w:ascii="Times New Roman" w:hAnsi="Times New Roman"/>
          <w:color w:val="000000"/>
          <w:sz w:val="22"/>
          <w:szCs w:val="22"/>
        </w:rPr>
        <w:t xml:space="preserve">equipment and </w:t>
      </w:r>
      <w:r w:rsidRPr="00433F31">
        <w:rPr>
          <w:rFonts w:ascii="Times New Roman" w:hAnsi="Times New Roman"/>
          <w:color w:val="000000"/>
          <w:sz w:val="22"/>
          <w:szCs w:val="22"/>
        </w:rPr>
        <w:t xml:space="preserve">the statement that the </w:t>
      </w:r>
      <w:r w:rsidR="00CF3843" w:rsidRPr="00433F31">
        <w:rPr>
          <w:rFonts w:ascii="Times New Roman" w:hAnsi="Times New Roman"/>
          <w:color w:val="000000"/>
          <w:sz w:val="22"/>
          <w:szCs w:val="22"/>
        </w:rPr>
        <w:t>equipment</w:t>
      </w:r>
      <w:r w:rsidR="006B53D9" w:rsidRPr="00433F31">
        <w:rPr>
          <w:rFonts w:ascii="Times New Roman" w:hAnsi="Times New Roman"/>
          <w:color w:val="000000"/>
          <w:sz w:val="22"/>
          <w:szCs w:val="22"/>
        </w:rPr>
        <w:t xml:space="preserve"> </w:t>
      </w:r>
      <w:r w:rsidRPr="00433F31">
        <w:rPr>
          <w:rFonts w:ascii="Times New Roman" w:hAnsi="Times New Roman"/>
          <w:color w:val="000000"/>
          <w:sz w:val="22"/>
          <w:szCs w:val="22"/>
        </w:rPr>
        <w:t xml:space="preserve">complies with the applicable technical specifications; </w:t>
      </w:r>
    </w:p>
    <w:p w14:paraId="304F968B" w14:textId="77777777" w:rsidR="00281372" w:rsidRPr="00433F31" w:rsidRDefault="0028137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For Subparagraph 2 of the preceding paragraph: application for renewal / replacement, </w:t>
      </w:r>
      <w:r w:rsidR="00F17A27">
        <w:rPr>
          <w:rFonts w:ascii="Times New Roman" w:hAnsi="Times New Roman"/>
          <w:color w:val="000000"/>
          <w:sz w:val="22"/>
          <w:szCs w:val="22"/>
        </w:rPr>
        <w:t xml:space="preserve">document of </w:t>
      </w:r>
      <w:r w:rsidRPr="00433F31">
        <w:rPr>
          <w:rFonts w:ascii="Times New Roman" w:hAnsi="Times New Roman"/>
          <w:color w:val="000000"/>
          <w:sz w:val="22"/>
          <w:szCs w:val="22"/>
        </w:rPr>
        <w:t xml:space="preserve">personal identification for natural person and document proving the establishment for juristic person, non-juristic person group or foreign manufacturer. </w:t>
      </w:r>
    </w:p>
    <w:p w14:paraId="784F2DAE" w14:textId="77777777" w:rsidR="00281372" w:rsidRPr="00433F31" w:rsidRDefault="00281372"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A55BA6">
        <w:rPr>
          <w:rFonts w:ascii="Times New Roman" w:hAnsi="Times New Roman" w:hint="eastAsia"/>
          <w:color w:val="000000"/>
          <w:sz w:val="22"/>
          <w:szCs w:val="22"/>
        </w:rPr>
        <w:tab/>
      </w:r>
      <w:r w:rsidRPr="00433F31">
        <w:rPr>
          <w:rFonts w:ascii="Times New Roman" w:hAnsi="Times New Roman"/>
          <w:color w:val="000000"/>
          <w:sz w:val="22"/>
          <w:szCs w:val="22"/>
        </w:rPr>
        <w:t>For Subparagraph 3 of the preceding paragraph: application for renewal / replacement, company or business registration document and the letter of approval issued by the competent authority.</w:t>
      </w:r>
    </w:p>
    <w:p w14:paraId="10986E97" w14:textId="77777777" w:rsidR="00281372" w:rsidRPr="00433F31" w:rsidRDefault="00281372"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w:t>
      </w:r>
      <w:r w:rsidRPr="00F17A27">
        <w:rPr>
          <w:color w:val="000000"/>
          <w:sz w:val="22"/>
          <w:szCs w:val="22"/>
        </w:rPr>
        <w:t>cle 18</w:t>
      </w:r>
      <w:r w:rsidR="00A55BA6" w:rsidRPr="00F17A27">
        <w:rPr>
          <w:rFonts w:hint="eastAsia"/>
          <w:color w:val="000000"/>
          <w:sz w:val="22"/>
          <w:szCs w:val="22"/>
        </w:rPr>
        <w:t xml:space="preserve"> </w:t>
      </w:r>
      <w:r w:rsidR="00A55BA6" w:rsidRPr="00F17A27">
        <w:rPr>
          <w:rFonts w:hint="eastAsia"/>
          <w:color w:val="000000"/>
          <w:sz w:val="22"/>
          <w:szCs w:val="22"/>
        </w:rPr>
        <w:tab/>
      </w:r>
      <w:r w:rsidR="00F17A27" w:rsidRPr="00C96E76">
        <w:rPr>
          <w:color w:val="000000"/>
          <w:sz w:val="22"/>
          <w:szCs w:val="22"/>
        </w:rPr>
        <w:t>A c</w:t>
      </w:r>
      <w:r w:rsidRPr="00F17A27">
        <w:rPr>
          <w:color w:val="000000"/>
          <w:sz w:val="22"/>
          <w:szCs w:val="22"/>
        </w:rPr>
        <w:t xml:space="preserve">ertification </w:t>
      </w:r>
      <w:r w:rsidR="00F17A27" w:rsidRPr="00C96E76">
        <w:rPr>
          <w:color w:val="000000"/>
          <w:sz w:val="22"/>
          <w:szCs w:val="22"/>
        </w:rPr>
        <w:t xml:space="preserve">body </w:t>
      </w:r>
      <w:r w:rsidRPr="00F17A27">
        <w:rPr>
          <w:color w:val="000000"/>
          <w:sz w:val="22"/>
          <w:szCs w:val="22"/>
        </w:rPr>
        <w:t>may perform a</w:t>
      </w:r>
      <w:r w:rsidR="00F17A27" w:rsidRPr="00C96E76">
        <w:rPr>
          <w:color w:val="000000"/>
          <w:sz w:val="22"/>
          <w:szCs w:val="22"/>
        </w:rPr>
        <w:t>n</w:t>
      </w:r>
      <w:r w:rsidRPr="00F17A27">
        <w:rPr>
          <w:color w:val="000000"/>
          <w:sz w:val="22"/>
          <w:szCs w:val="22"/>
        </w:rPr>
        <w:t xml:space="preserve"> inspection </w:t>
      </w:r>
      <w:r w:rsidR="00F17A27" w:rsidRPr="008246F0">
        <w:rPr>
          <w:color w:val="000000"/>
          <w:sz w:val="22"/>
          <w:szCs w:val="22"/>
        </w:rPr>
        <w:t>o</w:t>
      </w:r>
      <w:r w:rsidR="00F17A27" w:rsidRPr="00C96E76">
        <w:rPr>
          <w:color w:val="000000"/>
          <w:sz w:val="22"/>
          <w:szCs w:val="22"/>
        </w:rPr>
        <w:t>f</w:t>
      </w:r>
      <w:r w:rsidR="00F17A27" w:rsidRPr="00F17A27">
        <w:rPr>
          <w:color w:val="000000"/>
          <w:sz w:val="22"/>
          <w:szCs w:val="22"/>
        </w:rPr>
        <w:t xml:space="preserve"> </w:t>
      </w:r>
      <w:r w:rsidR="00CF3843" w:rsidRPr="00F17A27">
        <w:rPr>
          <w:color w:val="000000"/>
          <w:sz w:val="22"/>
          <w:szCs w:val="22"/>
        </w:rPr>
        <w:t>a piece of TTE</w:t>
      </w:r>
      <w:r w:rsidRPr="00F17A27">
        <w:rPr>
          <w:color w:val="000000"/>
          <w:sz w:val="22"/>
          <w:szCs w:val="22"/>
        </w:rPr>
        <w:t xml:space="preserve"> or </w:t>
      </w:r>
      <w:r w:rsidR="00CF3843" w:rsidRPr="008246F0">
        <w:rPr>
          <w:color w:val="000000"/>
          <w:sz w:val="22"/>
          <w:szCs w:val="22"/>
        </w:rPr>
        <w:t>non-plug-and-play restricted communications module</w:t>
      </w:r>
      <w:r w:rsidRPr="00B465FC">
        <w:rPr>
          <w:color w:val="000000"/>
          <w:sz w:val="22"/>
          <w:szCs w:val="22"/>
        </w:rPr>
        <w:t xml:space="preserve"> for which the compliance approval certificate has been issued.</w:t>
      </w:r>
      <w:r w:rsidRPr="00433F31">
        <w:rPr>
          <w:color w:val="000000"/>
          <w:sz w:val="22"/>
          <w:szCs w:val="22"/>
        </w:rPr>
        <w:t xml:space="preserve"> </w:t>
      </w:r>
    </w:p>
    <w:p w14:paraId="42D74C6E" w14:textId="77777777" w:rsidR="00281372" w:rsidRPr="00433F31" w:rsidRDefault="0028137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w:t>
      </w:r>
      <w:r w:rsidRPr="00433F31">
        <w:rPr>
          <w:rFonts w:ascii="Times New Roman" w:hAnsi="Times New Roman"/>
          <w:color w:val="000000"/>
          <w:sz w:val="22"/>
          <w:szCs w:val="22"/>
        </w:rPr>
        <w:t>competent</w:t>
      </w:r>
      <w:r w:rsidRPr="00433F31">
        <w:rPr>
          <w:rFonts w:ascii="Times New Roman" w:hAnsi="Times New Roman"/>
          <w:color w:val="000000"/>
          <w:kern w:val="1"/>
          <w:sz w:val="22"/>
          <w:szCs w:val="22"/>
        </w:rPr>
        <w:t xml:space="preserve"> authority may instruct a certification body to perform a</w:t>
      </w:r>
      <w:r w:rsidR="00F17A27">
        <w:rPr>
          <w:rFonts w:ascii="Times New Roman" w:hAnsi="Times New Roman"/>
          <w:color w:val="000000"/>
          <w:kern w:val="1"/>
          <w:sz w:val="22"/>
          <w:szCs w:val="22"/>
        </w:rPr>
        <w:t>n</w:t>
      </w:r>
      <w:r w:rsidRPr="00433F31">
        <w:rPr>
          <w:rFonts w:ascii="Times New Roman" w:hAnsi="Times New Roman"/>
          <w:color w:val="000000"/>
          <w:kern w:val="1"/>
          <w:sz w:val="22"/>
          <w:szCs w:val="22"/>
        </w:rPr>
        <w:t xml:space="preserve"> inspection </w:t>
      </w:r>
      <w:r w:rsidR="00F17A27" w:rsidRPr="00433F31">
        <w:rPr>
          <w:rFonts w:ascii="Times New Roman" w:hAnsi="Times New Roman"/>
          <w:color w:val="000000"/>
          <w:kern w:val="1"/>
          <w:sz w:val="22"/>
          <w:szCs w:val="22"/>
        </w:rPr>
        <w:t>o</w:t>
      </w:r>
      <w:r w:rsidR="00F17A27">
        <w:rPr>
          <w:rFonts w:ascii="Times New Roman" w:hAnsi="Times New Roman"/>
          <w:color w:val="000000"/>
          <w:kern w:val="1"/>
          <w:sz w:val="22"/>
          <w:szCs w:val="22"/>
        </w:rPr>
        <w:t>f</w:t>
      </w:r>
      <w:r w:rsidR="00F17A27"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a specific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w:t>
      </w:r>
    </w:p>
    <w:p w14:paraId="589BECEE" w14:textId="77777777" w:rsidR="00281372" w:rsidRPr="00433F31" w:rsidRDefault="0028137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the inspection mentioned in the two preceding </w:t>
      </w:r>
      <w:r w:rsidRPr="00433F31">
        <w:rPr>
          <w:rFonts w:ascii="Times New Roman" w:hAnsi="Times New Roman"/>
          <w:color w:val="000000"/>
          <w:sz w:val="22"/>
          <w:szCs w:val="22"/>
        </w:rPr>
        <w:t>paragraphs</w:t>
      </w:r>
      <w:r w:rsidRPr="00433F31">
        <w:rPr>
          <w:rFonts w:ascii="Times New Roman" w:hAnsi="Times New Roman"/>
          <w:color w:val="000000"/>
          <w:kern w:val="1"/>
          <w:sz w:val="22"/>
          <w:szCs w:val="22"/>
        </w:rPr>
        <w:t>, the competent authority may specify the item(s)</w:t>
      </w:r>
      <w:r w:rsidR="008246F0">
        <w:rPr>
          <w:rFonts w:ascii="Times New Roman" w:hAnsi="Times New Roman"/>
          <w:color w:val="000000"/>
          <w:kern w:val="1"/>
          <w:sz w:val="22"/>
          <w:szCs w:val="22"/>
        </w:rPr>
        <w:t xml:space="preserve"> of</w:t>
      </w:r>
      <w:r w:rsidRPr="00433F31">
        <w:rPr>
          <w:rFonts w:ascii="Times New Roman" w:hAnsi="Times New Roman"/>
          <w:color w:val="000000"/>
          <w:kern w:val="1"/>
          <w:sz w:val="22"/>
          <w:szCs w:val="22"/>
        </w:rPr>
        <w:t xml:space="preserve"> inspection. </w:t>
      </w:r>
    </w:p>
    <w:p w14:paraId="70DD3F8C" w14:textId="77777777" w:rsidR="00281372" w:rsidRPr="00433F31" w:rsidRDefault="0028137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lastRenderedPageBreak/>
        <w:t>When a certification body is performing a</w:t>
      </w:r>
      <w:r w:rsidR="008246F0">
        <w:rPr>
          <w:rFonts w:ascii="Times New Roman" w:hAnsi="Times New Roman"/>
          <w:color w:val="000000"/>
          <w:kern w:val="1"/>
          <w:sz w:val="22"/>
          <w:szCs w:val="22"/>
        </w:rPr>
        <w:t>n</w:t>
      </w:r>
      <w:r w:rsidRPr="00433F31">
        <w:rPr>
          <w:rFonts w:ascii="Times New Roman" w:hAnsi="Times New Roman"/>
          <w:color w:val="000000"/>
          <w:kern w:val="1"/>
          <w:sz w:val="22"/>
          <w:szCs w:val="22"/>
        </w:rPr>
        <w:t xml:space="preserve"> inspection on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the sample shall be purchase</w:t>
      </w:r>
      <w:r w:rsidR="008246F0">
        <w:rPr>
          <w:rFonts w:ascii="Times New Roman" w:hAnsi="Times New Roman"/>
          <w:color w:val="000000"/>
          <w:kern w:val="1"/>
          <w:sz w:val="22"/>
          <w:szCs w:val="22"/>
        </w:rPr>
        <w:t>d</w:t>
      </w:r>
      <w:r w:rsidRPr="00433F31">
        <w:rPr>
          <w:rFonts w:ascii="Times New Roman" w:hAnsi="Times New Roman"/>
          <w:color w:val="000000"/>
          <w:kern w:val="1"/>
          <w:sz w:val="22"/>
          <w:szCs w:val="22"/>
        </w:rPr>
        <w:t xml:space="preserve"> from </w:t>
      </w:r>
      <w:r w:rsidR="008246F0">
        <w:rPr>
          <w:rFonts w:ascii="Times New Roman" w:hAnsi="Times New Roman"/>
          <w:color w:val="000000"/>
          <w:kern w:val="1"/>
          <w:sz w:val="22"/>
          <w:szCs w:val="22"/>
        </w:rPr>
        <w:t xml:space="preserve">the </w:t>
      </w:r>
      <w:r w:rsidRPr="00433F31">
        <w:rPr>
          <w:rFonts w:ascii="Times New Roman" w:hAnsi="Times New Roman"/>
          <w:color w:val="000000"/>
          <w:kern w:val="1"/>
          <w:sz w:val="22"/>
          <w:szCs w:val="22"/>
        </w:rPr>
        <w:t xml:space="preserve">market and proof of purchase may be </w:t>
      </w:r>
      <w:r w:rsidRPr="00433F31">
        <w:rPr>
          <w:rFonts w:ascii="Times New Roman" w:hAnsi="Times New Roman"/>
          <w:color w:val="000000"/>
          <w:sz w:val="22"/>
          <w:szCs w:val="22"/>
        </w:rPr>
        <w:t>provided</w:t>
      </w:r>
      <w:r w:rsidRPr="00433F31">
        <w:rPr>
          <w:rFonts w:ascii="Times New Roman" w:hAnsi="Times New Roman"/>
          <w:color w:val="000000"/>
          <w:kern w:val="1"/>
          <w:sz w:val="22"/>
          <w:szCs w:val="22"/>
        </w:rPr>
        <w:t xml:space="preserve"> to</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Pr="00433F31">
        <w:rPr>
          <w:rFonts w:ascii="Times New Roman" w:hAnsi="Times New Roman"/>
          <w:color w:val="000000"/>
          <w:kern w:val="1"/>
          <w:sz w:val="22"/>
          <w:szCs w:val="22"/>
        </w:rPr>
        <w:t xml:space="preserve"> been issued the approval certificate for reimbursement of the purchase cost.</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Pr="00433F31">
        <w:rPr>
          <w:rFonts w:ascii="Times New Roman" w:hAnsi="Times New Roman"/>
          <w:color w:val="000000"/>
          <w:kern w:val="1"/>
          <w:sz w:val="22"/>
          <w:szCs w:val="22"/>
        </w:rPr>
        <w:t xml:space="preserve"> been issued the certificate shall not refuse such as reimbursement request. </w:t>
      </w:r>
      <w:r w:rsidR="004F7743" w:rsidRPr="00433F31">
        <w:rPr>
          <w:rFonts w:ascii="Times New Roman" w:hAnsi="Times New Roman"/>
          <w:color w:val="000000"/>
          <w:kern w:val="1"/>
          <w:sz w:val="22"/>
          <w:szCs w:val="22"/>
        </w:rPr>
        <w:t xml:space="preserve">In </w:t>
      </w:r>
      <w:r w:rsidR="008246F0">
        <w:rPr>
          <w:rFonts w:ascii="Times New Roman" w:hAnsi="Times New Roman"/>
          <w:color w:val="000000"/>
          <w:kern w:val="1"/>
          <w:sz w:val="22"/>
          <w:szCs w:val="22"/>
        </w:rPr>
        <w:t xml:space="preserve">the </w:t>
      </w:r>
      <w:r w:rsidR="004F7743" w:rsidRPr="00433F31">
        <w:rPr>
          <w:rFonts w:ascii="Times New Roman" w:hAnsi="Times New Roman"/>
          <w:color w:val="000000"/>
          <w:kern w:val="1"/>
          <w:sz w:val="22"/>
          <w:szCs w:val="22"/>
        </w:rPr>
        <w:t xml:space="preserve">case </w:t>
      </w:r>
      <w:r w:rsidR="008246F0">
        <w:rPr>
          <w:rFonts w:ascii="Times New Roman" w:hAnsi="Times New Roman"/>
          <w:color w:val="000000"/>
          <w:kern w:val="1"/>
          <w:sz w:val="22"/>
          <w:szCs w:val="22"/>
        </w:rPr>
        <w:t>where</w:t>
      </w:r>
      <w:r w:rsidR="008246F0"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it is impossible to acquire a sample from market,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Pr="00433F31">
        <w:rPr>
          <w:rFonts w:ascii="Times New Roman" w:hAnsi="Times New Roman"/>
          <w:color w:val="000000"/>
          <w:kern w:val="1"/>
          <w:sz w:val="22"/>
          <w:szCs w:val="22"/>
        </w:rPr>
        <w:t xml:space="preserve"> been issued the certificate may be requested to provide the required sample(s) at his own cost. </w:t>
      </w:r>
    </w:p>
    <w:p w14:paraId="72DBDCEF" w14:textId="77777777" w:rsidR="00281372" w:rsidRPr="00433F31" w:rsidRDefault="004F7743"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In </w:t>
      </w:r>
      <w:r w:rsidR="008246F0">
        <w:rPr>
          <w:rFonts w:ascii="Times New Roman" w:hAnsi="Times New Roman"/>
          <w:color w:val="000000"/>
          <w:kern w:val="1"/>
          <w:sz w:val="22"/>
          <w:szCs w:val="22"/>
        </w:rPr>
        <w:t xml:space="preserve">the </w:t>
      </w:r>
      <w:r w:rsidRPr="00433F31">
        <w:rPr>
          <w:rFonts w:ascii="Times New Roman" w:hAnsi="Times New Roman"/>
          <w:color w:val="000000"/>
          <w:kern w:val="1"/>
          <w:sz w:val="22"/>
          <w:szCs w:val="22"/>
        </w:rPr>
        <w:t xml:space="preserve">case </w:t>
      </w:r>
      <w:r w:rsidR="008246F0">
        <w:rPr>
          <w:rFonts w:ascii="Times New Roman" w:hAnsi="Times New Roman"/>
          <w:color w:val="000000"/>
          <w:kern w:val="1"/>
          <w:sz w:val="22"/>
          <w:szCs w:val="22"/>
        </w:rPr>
        <w:t>where</w:t>
      </w:r>
      <w:r w:rsidR="008246F0" w:rsidRPr="00433F31">
        <w:rPr>
          <w:rFonts w:ascii="Times New Roman" w:hAnsi="Times New Roman"/>
          <w:color w:val="000000"/>
          <w:kern w:val="1"/>
          <w:sz w:val="22"/>
          <w:szCs w:val="22"/>
        </w:rPr>
        <w:t xml:space="preserve"> </w:t>
      </w:r>
      <w:r w:rsidR="00281372" w:rsidRPr="00433F31">
        <w:rPr>
          <w:rFonts w:ascii="Times New Roman" w:hAnsi="Times New Roman"/>
          <w:color w:val="000000"/>
          <w:kern w:val="1"/>
          <w:sz w:val="22"/>
          <w:szCs w:val="22"/>
        </w:rPr>
        <w:t xml:space="preserve">the inspection performed by a certification body specified in Paragraph 1 or 2 above requires the associated external </w:t>
      </w:r>
      <w:r w:rsidR="00281372" w:rsidRPr="00433F31">
        <w:rPr>
          <w:rFonts w:ascii="Times New Roman" w:hAnsi="Times New Roman"/>
          <w:color w:val="000000"/>
          <w:sz w:val="22"/>
          <w:szCs w:val="22"/>
        </w:rPr>
        <w:t>power</w:t>
      </w:r>
      <w:r w:rsidR="00281372" w:rsidRPr="00433F31">
        <w:rPr>
          <w:rFonts w:ascii="Times New Roman" w:hAnsi="Times New Roman"/>
          <w:color w:val="000000"/>
          <w:kern w:val="1"/>
          <w:sz w:val="22"/>
          <w:szCs w:val="22"/>
        </w:rPr>
        <w:t xml:space="preserve"> supply, accessory, external antenna, examination report, test report, test fixture that complies with the examination or test report, the test software of the same version as in the examination or test report or any relevant approval material,</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00281372" w:rsidRPr="00433F31">
        <w:rPr>
          <w:rFonts w:ascii="Times New Roman" w:hAnsi="Times New Roman"/>
          <w:color w:val="000000"/>
          <w:kern w:val="1"/>
          <w:sz w:val="22"/>
          <w:szCs w:val="22"/>
        </w:rPr>
        <w:t xml:space="preserve"> been issued the certificate shall provide assistance or the item(s) at his own cost. </w:t>
      </w:r>
    </w:p>
    <w:p w14:paraId="77B7BF6C" w14:textId="77777777" w:rsidR="00796E8D" w:rsidRPr="00433F31" w:rsidRDefault="00796E8D"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external power supply, accessory, external antenna, test fixture and/or test software mentioned in the two preceding paragraphs may be returned to</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Pr="00433F31">
        <w:rPr>
          <w:rFonts w:ascii="Times New Roman" w:hAnsi="Times New Roman"/>
          <w:color w:val="000000"/>
          <w:kern w:val="1"/>
          <w:sz w:val="22"/>
          <w:szCs w:val="22"/>
        </w:rPr>
        <w:t xml:space="preserve"> been issued the certificate after the certification body has </w:t>
      </w:r>
      <w:r w:rsidR="008246F0" w:rsidRPr="00DE4FFE">
        <w:rPr>
          <w:rFonts w:ascii="Times New Roman" w:hAnsi="Times New Roman"/>
          <w:color w:val="FF0000"/>
          <w:kern w:val="1"/>
          <w:sz w:val="22"/>
          <w:szCs w:val="22"/>
        </w:rPr>
        <w:t>completed</w:t>
      </w:r>
      <w:r w:rsidR="008246F0"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the test. </w:t>
      </w:r>
    </w:p>
    <w:p w14:paraId="5F378326" w14:textId="77777777" w:rsidR="00796E8D" w:rsidRPr="00433F31" w:rsidRDefault="00796E8D"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A report that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that has been issued an approval certificate does not meet these Regulations shall be submitted with an examination report. Failure to provide such an examination report shall result in the rejection of the report. </w:t>
      </w:r>
    </w:p>
    <w:p w14:paraId="6FAF3ED0" w14:textId="77777777" w:rsidR="00796E8D" w:rsidRPr="00433F31" w:rsidRDefault="00796E8D"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that has been issued an approval certificate and the external power supply, accessory or external antenna sold together shall be the same as those specified in the approval certificate. </w:t>
      </w:r>
    </w:p>
    <w:p w14:paraId="3109B4FD" w14:textId="77777777" w:rsidR="00796E8D" w:rsidRPr="00433F31" w:rsidRDefault="00796E8D"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w:t>
      </w:r>
      <w:r w:rsidR="00CF3843" w:rsidRPr="00433F31">
        <w:rPr>
          <w:rFonts w:ascii="Times New Roman" w:hAnsi="Times New Roman"/>
          <w:color w:val="000000"/>
          <w:kern w:val="1"/>
          <w:sz w:val="22"/>
          <w:szCs w:val="22"/>
        </w:rPr>
        <w:t>a piece of 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that has been issued an approval certificate and the external power supply, accessory or external antenna sold together,</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Pr="00433F31">
        <w:rPr>
          <w:rFonts w:ascii="Times New Roman" w:hAnsi="Times New Roman"/>
          <w:color w:val="000000"/>
          <w:kern w:val="1"/>
          <w:sz w:val="22"/>
          <w:szCs w:val="22"/>
        </w:rPr>
        <w:t xml:space="preserve"> been issued the certificate shall be responsible for the compliance with the applicable technical specifications for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w:t>
      </w:r>
    </w:p>
    <w:p w14:paraId="5C711876" w14:textId="77777777" w:rsidR="00796E8D" w:rsidRPr="00433F31" w:rsidRDefault="00796E8D"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Regarding the discovery that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external power supply, accessory, external antenna, data or electronic file submitted by</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Pr="00433F31">
        <w:rPr>
          <w:rFonts w:ascii="Times New Roman" w:hAnsi="Times New Roman"/>
          <w:color w:val="000000"/>
          <w:kern w:val="1"/>
          <w:sz w:val="22"/>
          <w:szCs w:val="22"/>
        </w:rPr>
        <w:t xml:space="preserve"> been issued the approval certificate for the application for approval was missing or incorrect and that is approved by the competent authority, the original certification body shall inform</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that</w:t>
      </w:r>
      <w:r w:rsidR="00F709F2">
        <w:rPr>
          <w:rFonts w:ascii="Times New Roman" w:hAnsi="Times New Roman"/>
          <w:color w:val="000000"/>
          <w:kern w:val="1"/>
          <w:sz w:val="22"/>
          <w:szCs w:val="22"/>
        </w:rPr>
        <w:t xml:space="preserve"> have</w:t>
      </w:r>
      <w:r w:rsidRPr="00433F31">
        <w:rPr>
          <w:rFonts w:ascii="Times New Roman" w:hAnsi="Times New Roman"/>
          <w:color w:val="000000"/>
          <w:kern w:val="1"/>
          <w:sz w:val="22"/>
          <w:szCs w:val="22"/>
        </w:rPr>
        <w:t xml:space="preserve"> been issued the approval certificate </w:t>
      </w:r>
      <w:r w:rsidR="008246F0">
        <w:rPr>
          <w:rFonts w:ascii="Times New Roman" w:hAnsi="Times New Roman"/>
          <w:color w:val="000000"/>
          <w:kern w:val="1"/>
          <w:sz w:val="22"/>
          <w:szCs w:val="22"/>
        </w:rPr>
        <w:t>to undertake corrective action within a prescribed period of time</w:t>
      </w:r>
      <w:r w:rsidRPr="00433F31">
        <w:rPr>
          <w:rFonts w:ascii="Times New Roman" w:hAnsi="Times New Roman"/>
          <w:color w:val="000000"/>
          <w:kern w:val="1"/>
          <w:sz w:val="22"/>
          <w:szCs w:val="22"/>
        </w:rPr>
        <w:t>.</w:t>
      </w:r>
    </w:p>
    <w:p w14:paraId="79C45CCD" w14:textId="77777777" w:rsidR="00796E8D" w:rsidRPr="00433F31" w:rsidRDefault="00796E8D"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The contents of the sampling inspection report shall be consistent with the items in the inspection report specified in the </w:t>
      </w:r>
      <w:r w:rsidR="006E6F9F" w:rsidRPr="00433F31">
        <w:rPr>
          <w:rFonts w:ascii="Times New Roman" w:hAnsi="Times New Roman"/>
          <w:color w:val="000000"/>
          <w:kern w:val="1"/>
          <w:sz w:val="22"/>
          <w:szCs w:val="22"/>
        </w:rPr>
        <w:t>Regulations Governing Testing Bodies and Regulatory Certification Bodies for Telecommunications Terminal Equipment</w:t>
      </w:r>
      <w:r w:rsidRPr="00433F31">
        <w:rPr>
          <w:rFonts w:ascii="Times New Roman" w:hAnsi="Times New Roman"/>
          <w:color w:val="000000"/>
          <w:kern w:val="1"/>
          <w:sz w:val="22"/>
          <w:szCs w:val="22"/>
        </w:rPr>
        <w:t>.</w:t>
      </w:r>
    </w:p>
    <w:p w14:paraId="7D2920ED"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19</w:t>
      </w:r>
      <w:r w:rsidR="00A55BA6">
        <w:rPr>
          <w:rFonts w:hint="eastAsia"/>
          <w:color w:val="000000"/>
          <w:sz w:val="22"/>
          <w:szCs w:val="22"/>
        </w:rPr>
        <w:t xml:space="preserve"> </w:t>
      </w:r>
      <w:r w:rsidR="00A55BA6">
        <w:rPr>
          <w:rFonts w:hint="eastAsia"/>
          <w:color w:val="000000"/>
          <w:sz w:val="22"/>
          <w:szCs w:val="22"/>
        </w:rPr>
        <w:tab/>
      </w:r>
      <w:r w:rsidR="004F7743" w:rsidRPr="00433F31">
        <w:rPr>
          <w:color w:val="000000"/>
          <w:sz w:val="22"/>
          <w:szCs w:val="22"/>
        </w:rPr>
        <w:t>In case that</w:t>
      </w:r>
      <w:r w:rsidR="00662FE7" w:rsidRPr="00433F31">
        <w:rPr>
          <w:color w:val="000000"/>
          <w:sz w:val="22"/>
          <w:szCs w:val="22"/>
        </w:rPr>
        <w:t xml:space="preserve"> the </w:t>
      </w:r>
      <w:r w:rsidR="00CF3843" w:rsidRPr="00433F31">
        <w:rPr>
          <w:color w:val="000000"/>
          <w:sz w:val="22"/>
          <w:szCs w:val="22"/>
        </w:rPr>
        <w:t>TTE</w:t>
      </w:r>
      <w:r w:rsidR="00662FE7" w:rsidRPr="00433F31">
        <w:rPr>
          <w:color w:val="000000"/>
          <w:sz w:val="22"/>
          <w:szCs w:val="22"/>
        </w:rPr>
        <w:t xml:space="preserve">, </w:t>
      </w:r>
      <w:r w:rsidR="00CF3843" w:rsidRPr="00433F31">
        <w:rPr>
          <w:color w:val="000000"/>
          <w:sz w:val="22"/>
          <w:szCs w:val="22"/>
        </w:rPr>
        <w:t>non-plug-and-play restricted communications module</w:t>
      </w:r>
      <w:r w:rsidR="00662FE7" w:rsidRPr="00433F31">
        <w:rPr>
          <w:color w:val="000000"/>
          <w:sz w:val="22"/>
          <w:szCs w:val="22"/>
        </w:rPr>
        <w:t xml:space="preserve"> external power supply, accessory, external antenna, data or electronic file submitted </w:t>
      </w:r>
      <w:r w:rsidR="00662FE7" w:rsidRPr="00433F31">
        <w:rPr>
          <w:color w:val="000000"/>
          <w:sz w:val="22"/>
          <w:szCs w:val="22"/>
        </w:rPr>
        <w:lastRenderedPageBreak/>
        <w:t>by</w:t>
      </w:r>
      <w:r w:rsidR="00F709F2">
        <w:rPr>
          <w:rFonts w:hint="eastAsia"/>
          <w:color w:val="000000"/>
          <w:sz w:val="22"/>
          <w:szCs w:val="22"/>
        </w:rPr>
        <w:t xml:space="preserve"> </w:t>
      </w:r>
      <w:r w:rsidR="00F709F2">
        <w:rPr>
          <w:color w:val="000000"/>
          <w:sz w:val="22"/>
          <w:szCs w:val="22"/>
        </w:rPr>
        <w:t xml:space="preserve">those </w:t>
      </w:r>
      <w:r w:rsidR="00214635">
        <w:rPr>
          <w:color w:val="000000"/>
          <w:sz w:val="22"/>
          <w:szCs w:val="22"/>
        </w:rPr>
        <w:t>that</w:t>
      </w:r>
      <w:r w:rsidR="00F709F2">
        <w:rPr>
          <w:color w:val="000000"/>
          <w:sz w:val="22"/>
          <w:szCs w:val="22"/>
        </w:rPr>
        <w:t xml:space="preserve"> have</w:t>
      </w:r>
      <w:r w:rsidR="00662FE7" w:rsidRPr="00433F31">
        <w:rPr>
          <w:color w:val="000000"/>
          <w:sz w:val="22"/>
          <w:szCs w:val="22"/>
        </w:rPr>
        <w:t xml:space="preserve"> been issued the approval certificate for the application for approval was falsified or deliberately misleading, the </w:t>
      </w:r>
      <w:r w:rsidR="00F81C00" w:rsidRPr="00433F31">
        <w:rPr>
          <w:color w:val="000000"/>
          <w:sz w:val="22"/>
          <w:szCs w:val="22"/>
        </w:rPr>
        <w:t xml:space="preserve">approval certificate </w:t>
      </w:r>
      <w:r w:rsidR="00F81C00">
        <w:rPr>
          <w:color w:val="000000"/>
          <w:sz w:val="22"/>
          <w:szCs w:val="22"/>
        </w:rPr>
        <w:t xml:space="preserve">of the </w:t>
      </w:r>
      <w:r w:rsidR="00662FE7" w:rsidRPr="00433F31">
        <w:rPr>
          <w:color w:val="000000"/>
          <w:sz w:val="22"/>
          <w:szCs w:val="22"/>
        </w:rPr>
        <w:t>competent authority or original certification body</w:t>
      </w:r>
      <w:r w:rsidR="00D31527">
        <w:rPr>
          <w:color w:val="000000"/>
          <w:sz w:val="22"/>
          <w:szCs w:val="22"/>
        </w:rPr>
        <w:t xml:space="preserve"> shall be revoked</w:t>
      </w:r>
      <w:r w:rsidR="00662FE7" w:rsidRPr="00433F31">
        <w:rPr>
          <w:color w:val="000000"/>
          <w:sz w:val="22"/>
          <w:szCs w:val="22"/>
        </w:rPr>
        <w:t>.</w:t>
      </w:r>
    </w:p>
    <w:p w14:paraId="2DE11910" w14:textId="77777777" w:rsidR="00662FE7" w:rsidRPr="00433F31" w:rsidRDefault="004F7743"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In </w:t>
      </w:r>
      <w:r w:rsidR="00D31527">
        <w:rPr>
          <w:rFonts w:ascii="Times New Roman" w:hAnsi="Times New Roman"/>
          <w:color w:val="000000"/>
          <w:kern w:val="1"/>
          <w:sz w:val="22"/>
          <w:szCs w:val="22"/>
        </w:rPr>
        <w:t xml:space="preserve">the </w:t>
      </w:r>
      <w:r w:rsidRPr="00433F31">
        <w:rPr>
          <w:rFonts w:ascii="Times New Roman" w:hAnsi="Times New Roman"/>
          <w:color w:val="000000"/>
          <w:kern w:val="1"/>
          <w:sz w:val="22"/>
          <w:szCs w:val="22"/>
        </w:rPr>
        <w:t xml:space="preserve">case </w:t>
      </w:r>
      <w:r w:rsidR="00D31527">
        <w:rPr>
          <w:rFonts w:ascii="Times New Roman" w:hAnsi="Times New Roman"/>
          <w:color w:val="000000"/>
          <w:kern w:val="1"/>
          <w:sz w:val="22"/>
          <w:szCs w:val="22"/>
        </w:rPr>
        <w:t>where</w:t>
      </w:r>
      <w:r w:rsidR="00662FE7" w:rsidRPr="00433F31">
        <w:rPr>
          <w:rFonts w:ascii="Times New Roman" w:hAnsi="Times New Roman"/>
          <w:color w:val="000000"/>
          <w:kern w:val="1"/>
          <w:sz w:val="22"/>
          <w:szCs w:val="22"/>
        </w:rPr>
        <w:t xml:space="preserve"> any of the following circumstances occurs to</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D31527">
        <w:rPr>
          <w:rFonts w:ascii="Times New Roman" w:hAnsi="Times New Roman"/>
          <w:color w:val="000000"/>
          <w:kern w:val="1"/>
          <w:sz w:val="22"/>
          <w:szCs w:val="22"/>
        </w:rPr>
        <w:t xml:space="preserve">that </w:t>
      </w:r>
      <w:r w:rsidR="00F709F2">
        <w:rPr>
          <w:rFonts w:ascii="Times New Roman" w:hAnsi="Times New Roman"/>
          <w:color w:val="000000"/>
          <w:kern w:val="1"/>
          <w:sz w:val="22"/>
          <w:szCs w:val="22"/>
        </w:rPr>
        <w:t>have</w:t>
      </w:r>
      <w:r w:rsidR="00662FE7" w:rsidRPr="00433F31">
        <w:rPr>
          <w:rFonts w:ascii="Times New Roman" w:hAnsi="Times New Roman"/>
          <w:color w:val="000000"/>
          <w:kern w:val="1"/>
          <w:sz w:val="22"/>
          <w:szCs w:val="22"/>
        </w:rPr>
        <w:t xml:space="preserve"> been issued an approval certificate, the competent authority or original certification body may revoke the approval certificate: </w:t>
      </w:r>
    </w:p>
    <w:p w14:paraId="2F8B431F" w14:textId="77777777"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A55BA6">
        <w:rPr>
          <w:rFonts w:ascii="Times New Roman" w:hAnsi="Times New Roman" w:hint="eastAsia"/>
          <w:color w:val="000000"/>
          <w:sz w:val="22"/>
          <w:szCs w:val="22"/>
        </w:rPr>
        <w:tab/>
      </w:r>
      <w:r w:rsidRPr="00433F31">
        <w:rPr>
          <w:rFonts w:ascii="Times New Roman" w:hAnsi="Times New Roman"/>
          <w:color w:val="000000"/>
          <w:sz w:val="22"/>
          <w:szCs w:val="22"/>
        </w:rPr>
        <w:t>A</w:t>
      </w:r>
      <w:r w:rsidR="00D31527">
        <w:rPr>
          <w:rFonts w:ascii="Times New Roman" w:hAnsi="Times New Roman"/>
          <w:color w:val="000000"/>
          <w:sz w:val="22"/>
          <w:szCs w:val="22"/>
        </w:rPr>
        <w:t>n</w:t>
      </w:r>
      <w:r w:rsidRPr="00433F31">
        <w:rPr>
          <w:rFonts w:ascii="Times New Roman" w:hAnsi="Times New Roman"/>
          <w:color w:val="000000"/>
          <w:sz w:val="22"/>
          <w:szCs w:val="22"/>
        </w:rPr>
        <w:t xml:space="preserve"> inspection </w:t>
      </w:r>
      <w:r w:rsidR="00D31527">
        <w:rPr>
          <w:rFonts w:ascii="Times New Roman" w:hAnsi="Times New Roman"/>
          <w:color w:val="000000"/>
          <w:sz w:val="22"/>
          <w:szCs w:val="22"/>
        </w:rPr>
        <w:t>reveals</w:t>
      </w:r>
      <w:r w:rsidRPr="00433F31">
        <w:rPr>
          <w:rFonts w:ascii="Times New Roman" w:hAnsi="Times New Roman"/>
          <w:color w:val="000000"/>
          <w:sz w:val="22"/>
          <w:szCs w:val="22"/>
        </w:rPr>
        <w:t xml:space="preserve"> incompliance with the applicable technical specifications for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w:t>
      </w:r>
    </w:p>
    <w:p w14:paraId="0C9ABA9B" w14:textId="77777777"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Separate applications for approval were not proposed for restricted final products assembled with the same </w:t>
      </w:r>
      <w:r w:rsidR="00CF3843" w:rsidRPr="00433F31">
        <w:rPr>
          <w:rFonts w:ascii="Times New Roman" w:hAnsi="Times New Roman"/>
          <w:color w:val="000000"/>
          <w:sz w:val="22"/>
          <w:szCs w:val="22"/>
        </w:rPr>
        <w:t>restricted communications module</w:t>
      </w:r>
      <w:r w:rsidRPr="00433F31">
        <w:rPr>
          <w:rFonts w:ascii="Times New Roman" w:hAnsi="Times New Roman"/>
          <w:color w:val="000000"/>
          <w:sz w:val="22"/>
          <w:szCs w:val="22"/>
        </w:rPr>
        <w:t xml:space="preserve"> and different platforms as required; </w:t>
      </w:r>
    </w:p>
    <w:p w14:paraId="26F58495" w14:textId="37544D2B"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A new application for approval was not proposed for the change of </w:t>
      </w:r>
      <w:r w:rsidR="00A6225F" w:rsidRPr="00FA392F">
        <w:rPr>
          <w:rFonts w:ascii="Times New Roman" w:hAnsi="Times New Roman"/>
          <w:color w:val="FF0000"/>
          <w:sz w:val="22"/>
          <w:szCs w:val="22"/>
        </w:rPr>
        <w:t>brand</w:t>
      </w:r>
      <w:r w:rsidRPr="00433F31">
        <w:rPr>
          <w:rFonts w:ascii="Times New Roman" w:hAnsi="Times New Roman"/>
          <w:color w:val="000000"/>
          <w:sz w:val="22"/>
          <w:szCs w:val="22"/>
        </w:rPr>
        <w:t xml:space="preserve">, model number, hardware, appearance, material, way of power supply, accessory or antenna of </w:t>
      </w:r>
      <w:r w:rsidR="00CF3843" w:rsidRPr="00433F31">
        <w:rPr>
          <w:rFonts w:ascii="Times New Roman" w:hAnsi="Times New Roman"/>
          <w:color w:val="000000"/>
          <w:sz w:val="22"/>
          <w:szCs w:val="22"/>
        </w:rPr>
        <w:t>a piece of 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as required; </w:t>
      </w:r>
    </w:p>
    <w:p w14:paraId="33EC0B6A" w14:textId="77777777"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4.</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A new application for approval was not proposed as required after amendment of applicable technical specifications; </w:t>
      </w:r>
    </w:p>
    <w:p w14:paraId="017EBFB2" w14:textId="77777777"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5.</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The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external power supply, accessory, external antenna, test fixture that complies with the examination or test report and the test software of the same version as in the examination or test report was not kept as required; </w:t>
      </w:r>
    </w:p>
    <w:p w14:paraId="768CCF80" w14:textId="77777777"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6.</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Failure to reimburse the certification body for the purchase of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or refusal to assist in or provide such </w:t>
      </w:r>
      <w:r w:rsidR="00193DA4" w:rsidRPr="00433F31">
        <w:rPr>
          <w:rFonts w:ascii="Times New Roman" w:hAnsi="Times New Roman"/>
          <w:color w:val="000000"/>
          <w:sz w:val="22"/>
          <w:szCs w:val="22"/>
        </w:rPr>
        <w:t>equipment</w:t>
      </w:r>
      <w:r w:rsidRPr="00433F31">
        <w:rPr>
          <w:rFonts w:ascii="Times New Roman" w:hAnsi="Times New Roman"/>
          <w:color w:val="000000"/>
          <w:sz w:val="22"/>
          <w:szCs w:val="22"/>
        </w:rPr>
        <w:t xml:space="preserve">, external power supply, accessory, external antenna, test fixture that complies with the examination or test report and the test software of the same version as in the examination or test report for the purpose of sampling inspection; </w:t>
      </w:r>
    </w:p>
    <w:p w14:paraId="1301586A" w14:textId="77777777"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7.</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Failure to correct the missing or incorrect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external power supply, accessory, external antenna, data or electronic file provided for the application for approval; </w:t>
      </w:r>
    </w:p>
    <w:p w14:paraId="35A9A3B7" w14:textId="77777777" w:rsidR="00662FE7" w:rsidRPr="00433F31" w:rsidRDefault="00662F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8.</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Prohibition to sell </w:t>
      </w:r>
      <w:r w:rsidR="00CF3843" w:rsidRPr="00433F31">
        <w:rPr>
          <w:rFonts w:ascii="Times New Roman" w:hAnsi="Times New Roman"/>
          <w:color w:val="000000"/>
          <w:sz w:val="22"/>
          <w:szCs w:val="22"/>
        </w:rPr>
        <w:t>a piece of 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that has been approved due to a dispute over authority of agency, patent or copyright which has been decided by the court of law against</w:t>
      </w:r>
      <w:r w:rsidR="00D31527">
        <w:rPr>
          <w:rFonts w:ascii="Times New Roman" w:hAnsi="Times New Roman"/>
          <w:color w:val="000000"/>
          <w:sz w:val="22"/>
          <w:szCs w:val="22"/>
        </w:rPr>
        <w:t xml:space="preserve"> the </w:t>
      </w:r>
      <w:r w:rsidRPr="00433F31">
        <w:rPr>
          <w:rFonts w:ascii="Times New Roman" w:hAnsi="Times New Roman"/>
          <w:color w:val="000000"/>
          <w:sz w:val="22"/>
          <w:szCs w:val="22"/>
        </w:rPr>
        <w:t xml:space="preserve">seller. </w:t>
      </w:r>
    </w:p>
    <w:p w14:paraId="47FA68B7" w14:textId="77777777" w:rsidR="0078271C" w:rsidRPr="00433F31" w:rsidRDefault="004F7743"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In </w:t>
      </w:r>
      <w:r w:rsidR="00D31527">
        <w:rPr>
          <w:rFonts w:ascii="Times New Roman" w:hAnsi="Times New Roman"/>
          <w:color w:val="000000"/>
          <w:kern w:val="1"/>
          <w:sz w:val="22"/>
          <w:szCs w:val="22"/>
        </w:rPr>
        <w:t xml:space="preserve">the </w:t>
      </w:r>
      <w:r w:rsidRPr="00433F31">
        <w:rPr>
          <w:rFonts w:ascii="Times New Roman" w:hAnsi="Times New Roman"/>
          <w:color w:val="000000"/>
          <w:kern w:val="1"/>
          <w:sz w:val="22"/>
          <w:szCs w:val="22"/>
        </w:rPr>
        <w:t xml:space="preserve">case </w:t>
      </w:r>
      <w:r w:rsidR="00D31527">
        <w:rPr>
          <w:rFonts w:ascii="Times New Roman" w:hAnsi="Times New Roman"/>
          <w:color w:val="000000"/>
          <w:kern w:val="1"/>
          <w:sz w:val="22"/>
          <w:szCs w:val="22"/>
        </w:rPr>
        <w:t>where</w:t>
      </w:r>
      <w:r w:rsidR="00D31527" w:rsidRPr="00433F31">
        <w:rPr>
          <w:rFonts w:ascii="Times New Roman" w:hAnsi="Times New Roman"/>
          <w:color w:val="000000"/>
          <w:kern w:val="1"/>
          <w:sz w:val="22"/>
          <w:szCs w:val="22"/>
        </w:rPr>
        <w:t xml:space="preserve"> </w:t>
      </w:r>
      <w:r w:rsidR="0078271C" w:rsidRPr="00433F31">
        <w:rPr>
          <w:rFonts w:ascii="Times New Roman" w:hAnsi="Times New Roman"/>
          <w:color w:val="000000"/>
          <w:kern w:val="1"/>
          <w:sz w:val="22"/>
          <w:szCs w:val="22"/>
        </w:rPr>
        <w:t>any of the following circumstances occurs to</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D31527">
        <w:rPr>
          <w:rFonts w:ascii="Times New Roman" w:hAnsi="Times New Roman"/>
          <w:color w:val="000000"/>
          <w:kern w:val="1"/>
          <w:sz w:val="22"/>
          <w:szCs w:val="22"/>
        </w:rPr>
        <w:t xml:space="preserve">that </w:t>
      </w:r>
      <w:r w:rsidR="00F709F2">
        <w:rPr>
          <w:rFonts w:ascii="Times New Roman" w:hAnsi="Times New Roman"/>
          <w:color w:val="000000"/>
          <w:kern w:val="1"/>
          <w:sz w:val="22"/>
          <w:szCs w:val="22"/>
        </w:rPr>
        <w:t>have</w:t>
      </w:r>
      <w:r w:rsidR="0078271C" w:rsidRPr="00433F31">
        <w:rPr>
          <w:rFonts w:ascii="Times New Roman" w:hAnsi="Times New Roman"/>
          <w:color w:val="000000"/>
          <w:kern w:val="1"/>
          <w:sz w:val="22"/>
          <w:szCs w:val="22"/>
        </w:rPr>
        <w:t xml:space="preserve"> been issued an approval certificate, the competent authority or original certification body may request for </w:t>
      </w:r>
      <w:r w:rsidR="00D31527">
        <w:rPr>
          <w:rFonts w:ascii="Times New Roman" w:hAnsi="Times New Roman"/>
          <w:color w:val="000000"/>
          <w:kern w:val="1"/>
          <w:sz w:val="22"/>
          <w:szCs w:val="22"/>
        </w:rPr>
        <w:t>corrective action to be undertaken within a prescribed period of time</w:t>
      </w:r>
      <w:r w:rsidR="0078271C" w:rsidRPr="00433F31">
        <w:rPr>
          <w:rFonts w:ascii="Times New Roman" w:hAnsi="Times New Roman"/>
          <w:color w:val="000000"/>
          <w:kern w:val="1"/>
          <w:sz w:val="22"/>
          <w:szCs w:val="22"/>
        </w:rPr>
        <w:t>; failure to do so shall result in the  approval certificate by the competent authority or original certification body</w:t>
      </w:r>
      <w:r w:rsidR="00D31527">
        <w:rPr>
          <w:rFonts w:ascii="Times New Roman" w:hAnsi="Times New Roman"/>
          <w:color w:val="000000"/>
          <w:kern w:val="1"/>
          <w:sz w:val="22"/>
          <w:szCs w:val="22"/>
        </w:rPr>
        <w:t xml:space="preserve"> being revoked</w:t>
      </w:r>
      <w:r w:rsidR="0078271C" w:rsidRPr="00433F31">
        <w:rPr>
          <w:rFonts w:ascii="Times New Roman" w:hAnsi="Times New Roman"/>
          <w:color w:val="000000"/>
          <w:kern w:val="1"/>
          <w:sz w:val="22"/>
          <w:szCs w:val="22"/>
        </w:rPr>
        <w:t xml:space="preserve">: </w:t>
      </w:r>
    </w:p>
    <w:p w14:paraId="6C900806"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1.</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A new application for approval was not proposed for change of modulation technique, or reduction of transmission power, frequency range, bandwidth or number of channels only with firmware or software </w:t>
      </w:r>
      <w:r w:rsidRPr="00433F31">
        <w:rPr>
          <w:rFonts w:ascii="Times New Roman" w:hAnsi="Times New Roman"/>
          <w:color w:val="000000"/>
          <w:sz w:val="22"/>
          <w:szCs w:val="22"/>
        </w:rPr>
        <w:lastRenderedPageBreak/>
        <w:t xml:space="preserve">and a sampling inspection has proven the compliance with the application technical specifications for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w:t>
      </w:r>
    </w:p>
    <w:p w14:paraId="6C90BC52"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2.</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A new application for approval was not proposed for change of appearance, color, material, external power supply or accessory and a sampling inspection has proven the compliance with the application technical specifications for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w:t>
      </w:r>
    </w:p>
    <w:p w14:paraId="07959698"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3.</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An application for replacement of approval certificate was not proposed to the original certification body for only the change of external power supply without compromising any </w:t>
      </w:r>
      <w:r w:rsidR="00DE6191" w:rsidRPr="00433F31">
        <w:rPr>
          <w:rFonts w:ascii="Times New Roman" w:hAnsi="Times New Roman"/>
          <w:color w:val="000000"/>
          <w:sz w:val="22"/>
          <w:szCs w:val="22"/>
        </w:rPr>
        <w:t>Telecommunications interface function</w:t>
      </w:r>
      <w:r w:rsidRPr="00433F31">
        <w:rPr>
          <w:rFonts w:ascii="Times New Roman" w:hAnsi="Times New Roman"/>
          <w:color w:val="000000"/>
          <w:sz w:val="22"/>
          <w:szCs w:val="22"/>
        </w:rPr>
        <w:t xml:space="preserve">s that has been confirmed by the original certification body; </w:t>
      </w:r>
    </w:p>
    <w:p w14:paraId="10BF01FD"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4.</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The mark of the competent authority, compliance approval label, DoC label or model number was not indicated as required; </w:t>
      </w:r>
    </w:p>
    <w:p w14:paraId="0ABC064E"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5.</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The warnings in traditional Chinese were not indicated on the specified location as required; </w:t>
      </w:r>
    </w:p>
    <w:p w14:paraId="6A4A8512" w14:textId="77777777" w:rsidR="003A4996" w:rsidRPr="00433F31" w:rsidRDefault="00C734E7"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6.</w:t>
      </w:r>
      <w:r w:rsidR="00A55BA6">
        <w:rPr>
          <w:rFonts w:ascii="Times New Roman" w:hAnsi="Times New Roman" w:hint="eastAsia"/>
          <w:color w:val="000000"/>
          <w:sz w:val="22"/>
          <w:szCs w:val="22"/>
        </w:rPr>
        <w:tab/>
      </w:r>
      <w:r w:rsidR="00BB5656" w:rsidRPr="00433F31">
        <w:rPr>
          <w:rFonts w:ascii="Times New Roman" w:hAnsi="Times New Roman"/>
          <w:color w:val="000000"/>
          <w:sz w:val="22"/>
          <w:szCs w:val="22"/>
        </w:rPr>
        <w:t xml:space="preserve">The </w:t>
      </w:r>
      <w:r w:rsidR="00D31527">
        <w:rPr>
          <w:rFonts w:ascii="Times New Roman" w:hAnsi="Times New Roman"/>
          <w:color w:val="000000"/>
          <w:sz w:val="22"/>
          <w:szCs w:val="22"/>
        </w:rPr>
        <w:t>notification</w:t>
      </w:r>
      <w:r w:rsidR="00BB5656" w:rsidRPr="00433F31">
        <w:rPr>
          <w:rFonts w:ascii="Times New Roman" w:hAnsi="Times New Roman"/>
          <w:color w:val="000000"/>
          <w:sz w:val="22"/>
          <w:szCs w:val="22"/>
        </w:rPr>
        <w:t xml:space="preserve"> that the holder </w:t>
      </w:r>
      <w:r w:rsidR="00D31527">
        <w:rPr>
          <w:rFonts w:ascii="Times New Roman" w:hAnsi="Times New Roman"/>
          <w:color w:val="000000"/>
          <w:sz w:val="22"/>
          <w:szCs w:val="22"/>
        </w:rPr>
        <w:t>is obliged to</w:t>
      </w:r>
      <w:r w:rsidR="00BB5656" w:rsidRPr="00433F31">
        <w:rPr>
          <w:rFonts w:ascii="Times New Roman" w:hAnsi="Times New Roman"/>
          <w:color w:val="000000"/>
          <w:sz w:val="22"/>
          <w:szCs w:val="22"/>
        </w:rPr>
        <w:t xml:space="preserve"> apply for information registration to Maritime Port Bureau, MOTC was not indicated on the package box and in the user’s manual (or instructions) of a PLB.</w:t>
      </w:r>
    </w:p>
    <w:p w14:paraId="47E00038"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7.</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The advertised contents of approval go beyond the scope of statement on the approval certificate; </w:t>
      </w:r>
    </w:p>
    <w:p w14:paraId="777547C5"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8.</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Violation of any item specified in the affidavit; </w:t>
      </w:r>
    </w:p>
    <w:p w14:paraId="694F5231" w14:textId="77777777" w:rsidR="0078271C" w:rsidRPr="00433F31" w:rsidRDefault="0078271C" w:rsidP="00A55BA6">
      <w:pPr>
        <w:pStyle w:val="affff3"/>
        <w:snapToGrid w:val="0"/>
        <w:spacing w:line="276" w:lineRule="auto"/>
        <w:ind w:leftChars="500" w:left="1844" w:hangingChars="202" w:hanging="444"/>
        <w:rPr>
          <w:rFonts w:ascii="Times New Roman" w:hAnsi="Times New Roman"/>
          <w:color w:val="000000"/>
          <w:sz w:val="22"/>
          <w:szCs w:val="22"/>
        </w:rPr>
      </w:pPr>
      <w:r w:rsidRPr="00433F31">
        <w:rPr>
          <w:rFonts w:ascii="Times New Roman" w:hAnsi="Times New Roman"/>
          <w:color w:val="000000"/>
          <w:sz w:val="22"/>
          <w:szCs w:val="22"/>
        </w:rPr>
        <w:t>9.</w:t>
      </w:r>
      <w:r w:rsidR="00A55BA6">
        <w:rPr>
          <w:rFonts w:ascii="Times New Roman" w:hAnsi="Times New Roman" w:hint="eastAsia"/>
          <w:color w:val="000000"/>
          <w:sz w:val="22"/>
          <w:szCs w:val="22"/>
        </w:rPr>
        <w:tab/>
      </w:r>
      <w:r w:rsidRPr="00433F31">
        <w:rPr>
          <w:rFonts w:ascii="Times New Roman" w:hAnsi="Times New Roman"/>
          <w:color w:val="000000"/>
          <w:sz w:val="22"/>
          <w:szCs w:val="22"/>
        </w:rPr>
        <w:t xml:space="preserve">The body of </w:t>
      </w:r>
      <w:r w:rsidR="00CF3843" w:rsidRPr="00433F31">
        <w:rPr>
          <w:rFonts w:ascii="Times New Roman" w:hAnsi="Times New Roman"/>
          <w:color w:val="000000"/>
          <w:sz w:val="22"/>
          <w:szCs w:val="22"/>
        </w:rPr>
        <w:t>TTE</w:t>
      </w:r>
      <w:r w:rsidRPr="00433F31">
        <w:rPr>
          <w:rFonts w:ascii="Times New Roman" w:hAnsi="Times New Roman"/>
          <w:color w:val="000000"/>
          <w:sz w:val="22"/>
          <w:szCs w:val="22"/>
        </w:rPr>
        <w:t xml:space="preserve"> or </w:t>
      </w:r>
      <w:r w:rsidR="00CF3843" w:rsidRPr="00433F31">
        <w:rPr>
          <w:rFonts w:ascii="Times New Roman" w:hAnsi="Times New Roman"/>
          <w:color w:val="000000"/>
          <w:sz w:val="22"/>
          <w:szCs w:val="22"/>
        </w:rPr>
        <w:t>non-plug-and-play restricted communications module</w:t>
      </w:r>
      <w:r w:rsidRPr="00433F31">
        <w:rPr>
          <w:rFonts w:ascii="Times New Roman" w:hAnsi="Times New Roman"/>
          <w:color w:val="000000"/>
          <w:sz w:val="22"/>
          <w:szCs w:val="22"/>
        </w:rPr>
        <w:t xml:space="preserve">, manual, package box, built-in firmware or display on software screen compromises </w:t>
      </w:r>
      <w:r w:rsidR="00D31527">
        <w:rPr>
          <w:rFonts w:ascii="Times New Roman" w:hAnsi="Times New Roman"/>
          <w:color w:val="000000"/>
          <w:sz w:val="22"/>
          <w:szCs w:val="22"/>
        </w:rPr>
        <w:t>national</w:t>
      </w:r>
      <w:r w:rsidRPr="00433F31">
        <w:rPr>
          <w:rFonts w:ascii="Times New Roman" w:hAnsi="Times New Roman"/>
          <w:color w:val="000000"/>
          <w:sz w:val="22"/>
          <w:szCs w:val="22"/>
        </w:rPr>
        <w:t xml:space="preserve"> dignity. </w:t>
      </w:r>
    </w:p>
    <w:p w14:paraId="231104EF" w14:textId="77777777" w:rsidR="003043D2" w:rsidRPr="00433F31" w:rsidRDefault="00F709F2" w:rsidP="00A55BA6">
      <w:pPr>
        <w:pStyle w:val="affff3"/>
        <w:snapToGrid w:val="0"/>
        <w:spacing w:line="276" w:lineRule="auto"/>
        <w:ind w:leftChars="300" w:left="840" w:firstLineChars="250" w:firstLine="550"/>
        <w:rPr>
          <w:rFonts w:ascii="Times New Roman" w:hAnsi="Times New Roman"/>
          <w:color w:val="000000"/>
          <w:kern w:val="1"/>
          <w:sz w:val="22"/>
          <w:szCs w:val="22"/>
        </w:rPr>
      </w:pPr>
      <w:r>
        <w:rPr>
          <w:rFonts w:ascii="Times New Roman" w:hAnsi="Times New Roman"/>
          <w:color w:val="000000"/>
          <w:kern w:val="1"/>
          <w:sz w:val="22"/>
          <w:szCs w:val="22"/>
        </w:rPr>
        <w:t xml:space="preserve">Those </w:t>
      </w:r>
      <w:r w:rsidR="00D31527">
        <w:rPr>
          <w:rFonts w:ascii="Times New Roman" w:hAnsi="Times New Roman"/>
          <w:color w:val="000000"/>
          <w:kern w:val="1"/>
          <w:sz w:val="22"/>
          <w:szCs w:val="22"/>
        </w:rPr>
        <w:t xml:space="preserve">that </w:t>
      </w:r>
      <w:r>
        <w:rPr>
          <w:rFonts w:ascii="Times New Roman" w:hAnsi="Times New Roman"/>
          <w:color w:val="000000"/>
          <w:kern w:val="1"/>
          <w:sz w:val="22"/>
          <w:szCs w:val="22"/>
        </w:rPr>
        <w:t>ha</w:t>
      </w:r>
      <w:r>
        <w:rPr>
          <w:rFonts w:ascii="Times New Roman" w:hAnsi="Times New Roman" w:hint="eastAsia"/>
          <w:color w:val="000000"/>
          <w:kern w:val="1"/>
          <w:sz w:val="22"/>
          <w:szCs w:val="22"/>
        </w:rPr>
        <w:t>ve</w:t>
      </w:r>
      <w:r w:rsidR="003043D2" w:rsidRPr="00433F31">
        <w:rPr>
          <w:rFonts w:ascii="Times New Roman" w:hAnsi="Times New Roman"/>
          <w:color w:val="000000"/>
          <w:kern w:val="1"/>
          <w:sz w:val="22"/>
          <w:szCs w:val="22"/>
        </w:rPr>
        <w:t xml:space="preserve"> been issued an approval certificate may apply for the cancellation of the approval certificate to the competent authority or original certification body. The application for cancellation, however, shall be rejected while the certification body is performing </w:t>
      </w:r>
      <w:r w:rsidR="00D31527">
        <w:rPr>
          <w:rFonts w:ascii="Times New Roman" w:hAnsi="Times New Roman"/>
          <w:color w:val="000000"/>
          <w:kern w:val="1"/>
          <w:sz w:val="22"/>
          <w:szCs w:val="22"/>
        </w:rPr>
        <w:t>an</w:t>
      </w:r>
      <w:r w:rsidR="003043D2" w:rsidRPr="00433F31">
        <w:rPr>
          <w:rFonts w:ascii="Times New Roman" w:hAnsi="Times New Roman"/>
          <w:color w:val="000000"/>
          <w:kern w:val="1"/>
          <w:sz w:val="22"/>
          <w:szCs w:val="22"/>
        </w:rPr>
        <w:t xml:space="preserve"> inspection on the TTE or non-plug-and-play restricted communications module or a sampling inspection proves incompliance with applicable requirements. </w:t>
      </w:r>
    </w:p>
    <w:p w14:paraId="5EF70436" w14:textId="77777777" w:rsidR="00E31852"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20</w:t>
      </w:r>
      <w:r w:rsidR="00A55BA6">
        <w:rPr>
          <w:rFonts w:hint="eastAsia"/>
          <w:color w:val="000000"/>
          <w:sz w:val="22"/>
          <w:szCs w:val="22"/>
        </w:rPr>
        <w:t xml:space="preserve"> </w:t>
      </w:r>
      <w:r w:rsidR="00A55BA6">
        <w:rPr>
          <w:rFonts w:hint="eastAsia"/>
          <w:color w:val="000000"/>
          <w:sz w:val="22"/>
          <w:szCs w:val="22"/>
        </w:rPr>
        <w:tab/>
      </w:r>
      <w:r w:rsidR="00E31852" w:rsidRPr="00433F31">
        <w:rPr>
          <w:color w:val="000000"/>
          <w:sz w:val="22"/>
          <w:szCs w:val="22"/>
        </w:rPr>
        <w:t>Regarding an approval certificate which has been withdrawn or revoked</w:t>
      </w:r>
      <w:r w:rsidR="000442DB">
        <w:rPr>
          <w:color w:val="000000"/>
          <w:sz w:val="22"/>
          <w:szCs w:val="22"/>
        </w:rPr>
        <w:t>,</w:t>
      </w:r>
      <w:r w:rsidR="00F709F2">
        <w:rPr>
          <w:rFonts w:hint="eastAsia"/>
          <w:color w:val="000000"/>
          <w:sz w:val="22"/>
          <w:szCs w:val="22"/>
        </w:rPr>
        <w:t xml:space="preserve"> </w:t>
      </w:r>
      <w:r w:rsidR="00F709F2">
        <w:rPr>
          <w:color w:val="000000"/>
          <w:sz w:val="22"/>
          <w:szCs w:val="22"/>
        </w:rPr>
        <w:t xml:space="preserve">those </w:t>
      </w:r>
      <w:r w:rsidR="000442DB">
        <w:rPr>
          <w:color w:val="000000"/>
          <w:sz w:val="22"/>
          <w:szCs w:val="22"/>
        </w:rPr>
        <w:t xml:space="preserve">that </w:t>
      </w:r>
      <w:r w:rsidR="00F709F2">
        <w:rPr>
          <w:color w:val="000000"/>
          <w:sz w:val="22"/>
          <w:szCs w:val="22"/>
        </w:rPr>
        <w:t>have</w:t>
      </w:r>
      <w:r w:rsidR="00E31852" w:rsidRPr="00433F31">
        <w:rPr>
          <w:color w:val="000000"/>
          <w:sz w:val="22"/>
          <w:szCs w:val="22"/>
        </w:rPr>
        <w:t xml:space="preserve"> been issued the certificate shall not apply for a new approval for the same </w:t>
      </w:r>
      <w:r w:rsidR="00CF3843" w:rsidRPr="00433F31">
        <w:rPr>
          <w:color w:val="000000"/>
          <w:sz w:val="22"/>
          <w:szCs w:val="22"/>
        </w:rPr>
        <w:t>TTE</w:t>
      </w:r>
      <w:r w:rsidR="00E31852" w:rsidRPr="00433F31">
        <w:rPr>
          <w:color w:val="000000"/>
          <w:sz w:val="22"/>
          <w:szCs w:val="22"/>
        </w:rPr>
        <w:t xml:space="preserve"> or </w:t>
      </w:r>
      <w:r w:rsidR="00CF3843" w:rsidRPr="00433F31">
        <w:rPr>
          <w:color w:val="000000"/>
          <w:sz w:val="22"/>
          <w:szCs w:val="22"/>
        </w:rPr>
        <w:t>non-plug-and-play restricted communications module</w:t>
      </w:r>
      <w:r w:rsidR="00E31852" w:rsidRPr="00433F31">
        <w:rPr>
          <w:color w:val="000000"/>
          <w:sz w:val="22"/>
          <w:szCs w:val="22"/>
        </w:rPr>
        <w:t xml:space="preserve"> to a certification body </w:t>
      </w:r>
      <w:r w:rsidR="000442DB">
        <w:rPr>
          <w:color w:val="000000"/>
          <w:sz w:val="22"/>
          <w:szCs w:val="22"/>
        </w:rPr>
        <w:t>with</w:t>
      </w:r>
      <w:r w:rsidR="00E31852" w:rsidRPr="00433F31">
        <w:rPr>
          <w:color w:val="000000"/>
          <w:sz w:val="22"/>
          <w:szCs w:val="22"/>
        </w:rPr>
        <w:t>in three months starting from the day of withdrawal or revocation; the competent authority may announce</w:t>
      </w:r>
      <w:r w:rsidR="00F709F2">
        <w:rPr>
          <w:rFonts w:hint="eastAsia"/>
          <w:color w:val="000000"/>
          <w:sz w:val="22"/>
          <w:szCs w:val="22"/>
        </w:rPr>
        <w:t xml:space="preserve"> </w:t>
      </w:r>
      <w:r w:rsidR="00F709F2">
        <w:rPr>
          <w:color w:val="000000"/>
          <w:sz w:val="22"/>
          <w:szCs w:val="22"/>
        </w:rPr>
        <w:t xml:space="preserve">those </w:t>
      </w:r>
      <w:r w:rsidR="000442DB">
        <w:rPr>
          <w:color w:val="000000"/>
          <w:sz w:val="22"/>
          <w:szCs w:val="22"/>
        </w:rPr>
        <w:t xml:space="preserve">that </w:t>
      </w:r>
      <w:r w:rsidR="00F709F2">
        <w:rPr>
          <w:color w:val="000000"/>
          <w:sz w:val="22"/>
          <w:szCs w:val="22"/>
        </w:rPr>
        <w:t>have</w:t>
      </w:r>
      <w:r w:rsidR="00E31852" w:rsidRPr="00433F31">
        <w:rPr>
          <w:color w:val="000000"/>
          <w:sz w:val="22"/>
          <w:szCs w:val="22"/>
        </w:rPr>
        <w:t xml:space="preserve"> been issued the approval certificate and the reason(s) of withdrawal or revocation. </w:t>
      </w:r>
    </w:p>
    <w:p w14:paraId="45697F15" w14:textId="77777777" w:rsidR="00E31852" w:rsidRPr="00433F31" w:rsidRDefault="00E3185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On the withdrawal or revocation of approval certificate,</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0442DB">
        <w:rPr>
          <w:rFonts w:ascii="Times New Roman" w:hAnsi="Times New Roman"/>
          <w:color w:val="000000"/>
          <w:kern w:val="1"/>
          <w:sz w:val="22"/>
          <w:szCs w:val="22"/>
        </w:rPr>
        <w:t xml:space="preserve">that </w:t>
      </w:r>
      <w:r w:rsidR="00F709F2">
        <w:rPr>
          <w:rFonts w:ascii="Times New Roman" w:hAnsi="Times New Roman"/>
          <w:color w:val="000000"/>
          <w:kern w:val="1"/>
          <w:sz w:val="22"/>
          <w:szCs w:val="22"/>
        </w:rPr>
        <w:t>have</w:t>
      </w:r>
      <w:r w:rsidRPr="00433F31">
        <w:rPr>
          <w:rFonts w:ascii="Times New Roman" w:hAnsi="Times New Roman"/>
          <w:color w:val="000000"/>
          <w:kern w:val="1"/>
          <w:sz w:val="22"/>
          <w:szCs w:val="22"/>
        </w:rPr>
        <w:t xml:space="preserve"> been issued the certificate and</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0442DB">
        <w:rPr>
          <w:rFonts w:ascii="Times New Roman" w:hAnsi="Times New Roman"/>
          <w:color w:val="000000"/>
          <w:kern w:val="1"/>
          <w:sz w:val="22"/>
          <w:szCs w:val="22"/>
        </w:rPr>
        <w:t xml:space="preserve">that </w:t>
      </w:r>
      <w:r w:rsidR="00F709F2">
        <w:rPr>
          <w:rFonts w:ascii="Times New Roman" w:hAnsi="Times New Roman"/>
          <w:color w:val="000000"/>
          <w:kern w:val="1"/>
          <w:sz w:val="22"/>
          <w:szCs w:val="22"/>
        </w:rPr>
        <w:t>have</w:t>
      </w:r>
      <w:r w:rsidRPr="00433F31">
        <w:rPr>
          <w:rFonts w:ascii="Times New Roman" w:hAnsi="Times New Roman"/>
          <w:color w:val="000000"/>
          <w:kern w:val="1"/>
          <w:sz w:val="22"/>
          <w:szCs w:val="22"/>
        </w:rPr>
        <w:t xml:space="preserve"> been licensed for the use of compliance approval label of DoC label shall recover the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7370B7" w:rsidRPr="00433F31">
        <w:rPr>
          <w:rFonts w:ascii="Times New Roman" w:hAnsi="Times New Roman"/>
          <w:color w:val="000000"/>
          <w:kern w:val="1"/>
          <w:sz w:val="22"/>
          <w:szCs w:val="22"/>
        </w:rPr>
        <w:t>non-plug-and-play restricted communications modules</w:t>
      </w:r>
      <w:r w:rsidRPr="00433F31">
        <w:rPr>
          <w:rFonts w:ascii="Times New Roman" w:hAnsi="Times New Roman"/>
          <w:color w:val="000000"/>
          <w:kern w:val="1"/>
          <w:sz w:val="22"/>
          <w:szCs w:val="22"/>
        </w:rPr>
        <w:t xml:space="preserve"> that have been sold by the deadline specified by the competent authority, </w:t>
      </w:r>
      <w:r w:rsidR="000442DB">
        <w:rPr>
          <w:rFonts w:ascii="Times New Roman" w:hAnsi="Times New Roman"/>
          <w:color w:val="000000"/>
          <w:kern w:val="1"/>
          <w:sz w:val="22"/>
          <w:szCs w:val="22"/>
        </w:rPr>
        <w:t xml:space="preserve">shall </w:t>
      </w:r>
      <w:r w:rsidRPr="00433F31">
        <w:rPr>
          <w:rFonts w:ascii="Times New Roman" w:hAnsi="Times New Roman"/>
          <w:color w:val="000000"/>
          <w:kern w:val="1"/>
          <w:sz w:val="22"/>
          <w:szCs w:val="22"/>
        </w:rPr>
        <w:t xml:space="preserve">be responsible for compensation for damage to the interests of others, if any. </w:t>
      </w:r>
    </w:p>
    <w:p w14:paraId="7B3D1EF1" w14:textId="77777777" w:rsidR="00E31852" w:rsidRPr="00433F31" w:rsidRDefault="00E3185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For failure of recovery as specified in the preceding paragraph or inappropriate recovery,</w:t>
      </w:r>
      <w:r w:rsidR="00F709F2">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0442DB">
        <w:rPr>
          <w:rFonts w:ascii="Times New Roman" w:hAnsi="Times New Roman"/>
          <w:color w:val="000000"/>
          <w:kern w:val="1"/>
          <w:sz w:val="22"/>
          <w:szCs w:val="22"/>
        </w:rPr>
        <w:t xml:space="preserve">that </w:t>
      </w:r>
      <w:r w:rsidR="00F709F2">
        <w:rPr>
          <w:rFonts w:ascii="Times New Roman" w:hAnsi="Times New Roman"/>
          <w:color w:val="000000"/>
          <w:kern w:val="1"/>
          <w:sz w:val="22"/>
          <w:szCs w:val="22"/>
        </w:rPr>
        <w:t>have</w:t>
      </w:r>
      <w:r w:rsidRPr="00433F31">
        <w:rPr>
          <w:rFonts w:ascii="Times New Roman" w:hAnsi="Times New Roman"/>
          <w:color w:val="000000"/>
          <w:kern w:val="1"/>
          <w:sz w:val="22"/>
          <w:szCs w:val="22"/>
        </w:rPr>
        <w:t xml:space="preserve"> been issued the approval certificate shall be </w:t>
      </w:r>
      <w:r w:rsidR="000442DB">
        <w:rPr>
          <w:rFonts w:ascii="Times New Roman" w:hAnsi="Times New Roman"/>
          <w:color w:val="000000"/>
          <w:kern w:val="1"/>
          <w:sz w:val="22"/>
          <w:szCs w:val="22"/>
        </w:rPr>
        <w:t>forbidden</w:t>
      </w:r>
      <w:r w:rsidR="000442DB"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from submitting an application for the approval of the same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w:t>
      </w:r>
      <w:r w:rsidR="00CF3843" w:rsidRPr="00433F31">
        <w:rPr>
          <w:rFonts w:ascii="Times New Roman" w:hAnsi="Times New Roman"/>
          <w:color w:val="000000"/>
          <w:kern w:val="1"/>
          <w:sz w:val="22"/>
          <w:szCs w:val="22"/>
        </w:rPr>
        <w:lastRenderedPageBreak/>
        <w:t>plug-and-play restricted communications module</w:t>
      </w:r>
      <w:r w:rsidRPr="00433F31">
        <w:rPr>
          <w:rFonts w:ascii="Times New Roman" w:hAnsi="Times New Roman"/>
          <w:color w:val="000000"/>
          <w:kern w:val="1"/>
          <w:sz w:val="22"/>
          <w:szCs w:val="22"/>
        </w:rPr>
        <w:t xml:space="preserve"> to a certification body for six (6) months starting from the day of receiving a notice from the competent authority</w:t>
      </w:r>
      <w:r w:rsidRPr="00433F31">
        <w:rPr>
          <w:rFonts w:ascii="Times New Roman" w:hAnsi="Times New Roman"/>
          <w:kern w:val="1"/>
          <w:sz w:val="22"/>
          <w:szCs w:val="22"/>
        </w:rPr>
        <w:t xml:space="preserve">. </w:t>
      </w:r>
    </w:p>
    <w:p w14:paraId="72D90D57" w14:textId="77777777" w:rsidR="00E31852" w:rsidRPr="00433F31" w:rsidRDefault="00E31852"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the withdrawal or revocation of a compliance approval certificate, the examination or test report submitted for the application shall cease to be effective on the day of withdrawal or revocation. </w:t>
      </w:r>
    </w:p>
    <w:p w14:paraId="0BE1C44F" w14:textId="77777777" w:rsidR="003A4996" w:rsidRPr="00433F31" w:rsidRDefault="00A6004F" w:rsidP="00433F31">
      <w:pPr>
        <w:pStyle w:val="a0"/>
        <w:spacing w:beforeLines="20" w:before="48" w:afterLines="20" w:after="48"/>
        <w:ind w:left="204" w:hangingChars="85" w:hanging="204"/>
        <w:jc w:val="center"/>
        <w:rPr>
          <w:b/>
          <w:sz w:val="24"/>
        </w:rPr>
      </w:pPr>
      <w:r w:rsidRPr="00433F31">
        <w:rPr>
          <w:b/>
          <w:sz w:val="24"/>
        </w:rPr>
        <w:t>Chapter IV</w:t>
      </w:r>
      <w:r w:rsidR="003A4996" w:rsidRPr="00433F31">
        <w:rPr>
          <w:b/>
          <w:sz w:val="24"/>
        </w:rPr>
        <w:t xml:space="preserve">　</w:t>
      </w:r>
      <w:r w:rsidRPr="00433F31">
        <w:rPr>
          <w:b/>
          <w:sz w:val="24"/>
        </w:rPr>
        <w:t>Supplementary Provisions</w:t>
      </w:r>
    </w:p>
    <w:p w14:paraId="6F34CE5B" w14:textId="3821297D"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21</w:t>
      </w:r>
      <w:r w:rsidR="00A55BA6">
        <w:rPr>
          <w:rFonts w:hint="eastAsia"/>
          <w:color w:val="000000"/>
          <w:sz w:val="22"/>
          <w:szCs w:val="22"/>
        </w:rPr>
        <w:t xml:space="preserve"> </w:t>
      </w:r>
      <w:r w:rsidR="00A55BA6">
        <w:rPr>
          <w:rFonts w:hint="eastAsia"/>
          <w:color w:val="000000"/>
          <w:sz w:val="22"/>
          <w:szCs w:val="22"/>
        </w:rPr>
        <w:tab/>
      </w:r>
      <w:r w:rsidR="004E5AEB" w:rsidRPr="00433F31">
        <w:rPr>
          <w:color w:val="000000"/>
          <w:sz w:val="22"/>
          <w:szCs w:val="22"/>
        </w:rPr>
        <w:t xml:space="preserve">The competent authority </w:t>
      </w:r>
      <w:r w:rsidR="00DC706A">
        <w:rPr>
          <w:color w:val="000000"/>
          <w:sz w:val="22"/>
          <w:szCs w:val="22"/>
        </w:rPr>
        <w:t xml:space="preserve">may </w:t>
      </w:r>
      <w:r w:rsidR="004E5AEB" w:rsidRPr="00433F31">
        <w:rPr>
          <w:color w:val="000000"/>
          <w:sz w:val="22"/>
          <w:szCs w:val="22"/>
        </w:rPr>
        <w:t xml:space="preserve">disclose the </w:t>
      </w:r>
      <w:r w:rsidR="00A6225F" w:rsidRPr="00FA392F">
        <w:rPr>
          <w:color w:val="FF0000"/>
          <w:sz w:val="22"/>
          <w:szCs w:val="22"/>
        </w:rPr>
        <w:t>brand</w:t>
      </w:r>
      <w:r w:rsidR="004E5AEB" w:rsidRPr="00433F31">
        <w:rPr>
          <w:color w:val="000000"/>
          <w:sz w:val="22"/>
          <w:szCs w:val="22"/>
        </w:rPr>
        <w:t xml:space="preserve">, model number, approval certificate, appearance photographs, examination or test report without the photographs of the interiors and circuit board, and other review information of the </w:t>
      </w:r>
      <w:r w:rsidR="00CF3843" w:rsidRPr="00433F31">
        <w:rPr>
          <w:color w:val="000000"/>
          <w:sz w:val="22"/>
          <w:szCs w:val="22"/>
        </w:rPr>
        <w:t>TTE</w:t>
      </w:r>
      <w:r w:rsidR="004E5AEB" w:rsidRPr="00433F31">
        <w:rPr>
          <w:color w:val="000000"/>
          <w:sz w:val="22"/>
          <w:szCs w:val="22"/>
        </w:rPr>
        <w:t xml:space="preserve"> or </w:t>
      </w:r>
      <w:r w:rsidR="00CF3843" w:rsidRPr="00433F31">
        <w:rPr>
          <w:color w:val="000000"/>
          <w:sz w:val="22"/>
          <w:szCs w:val="22"/>
        </w:rPr>
        <w:t>non-plug-and-play restricted communications module</w:t>
      </w:r>
      <w:r w:rsidR="004E5AEB" w:rsidRPr="00433F31">
        <w:rPr>
          <w:color w:val="000000"/>
          <w:sz w:val="22"/>
          <w:szCs w:val="22"/>
        </w:rPr>
        <w:t xml:space="preserve"> for which the approval certificate has been issued.</w:t>
      </w:r>
    </w:p>
    <w:p w14:paraId="57DD7A16" w14:textId="77777777" w:rsidR="003A4996" w:rsidRPr="00433F31" w:rsidRDefault="004F7743"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kern w:val="1"/>
          <w:sz w:val="22"/>
          <w:szCs w:val="22"/>
        </w:rPr>
        <w:t xml:space="preserve">In </w:t>
      </w:r>
      <w:r w:rsidR="00214635">
        <w:rPr>
          <w:rFonts w:ascii="Times New Roman" w:hAnsi="Times New Roman"/>
          <w:color w:val="000000"/>
          <w:kern w:val="1"/>
          <w:sz w:val="22"/>
          <w:szCs w:val="22"/>
        </w:rPr>
        <w:t xml:space="preserve">the </w:t>
      </w:r>
      <w:r w:rsidRPr="00433F31">
        <w:rPr>
          <w:rFonts w:ascii="Times New Roman" w:hAnsi="Times New Roman"/>
          <w:color w:val="000000"/>
          <w:kern w:val="1"/>
          <w:sz w:val="22"/>
          <w:szCs w:val="22"/>
        </w:rPr>
        <w:t xml:space="preserve">case </w:t>
      </w:r>
      <w:r w:rsidR="00214635">
        <w:rPr>
          <w:rFonts w:ascii="Times New Roman" w:hAnsi="Times New Roman"/>
          <w:color w:val="000000"/>
          <w:kern w:val="1"/>
          <w:sz w:val="22"/>
          <w:szCs w:val="22"/>
        </w:rPr>
        <w:t>where</w:t>
      </w:r>
      <w:r w:rsidR="00214635">
        <w:rPr>
          <w:rFonts w:ascii="Times New Roman" w:hAnsi="Times New Roman" w:hint="eastAsia"/>
          <w:color w:val="000000"/>
          <w:kern w:val="1"/>
          <w:sz w:val="22"/>
          <w:szCs w:val="22"/>
        </w:rPr>
        <w:t xml:space="preserve"> </w:t>
      </w:r>
      <w:r w:rsidR="00F709F2">
        <w:rPr>
          <w:rFonts w:ascii="Times New Roman" w:hAnsi="Times New Roman"/>
          <w:color w:val="000000"/>
          <w:kern w:val="1"/>
          <w:sz w:val="22"/>
          <w:szCs w:val="22"/>
        </w:rPr>
        <w:t xml:space="preserve">those </w:t>
      </w:r>
      <w:r w:rsidR="00214635">
        <w:rPr>
          <w:rFonts w:ascii="Times New Roman" w:hAnsi="Times New Roman"/>
          <w:color w:val="000000"/>
          <w:kern w:val="1"/>
          <w:sz w:val="22"/>
          <w:szCs w:val="22"/>
        </w:rPr>
        <w:t xml:space="preserve">that </w:t>
      </w:r>
      <w:r w:rsidR="00F709F2">
        <w:rPr>
          <w:rFonts w:ascii="Times New Roman" w:hAnsi="Times New Roman"/>
          <w:color w:val="000000"/>
          <w:kern w:val="1"/>
          <w:sz w:val="22"/>
          <w:szCs w:val="22"/>
        </w:rPr>
        <w:t>have</w:t>
      </w:r>
      <w:r w:rsidR="004E5AEB" w:rsidRPr="00433F31">
        <w:rPr>
          <w:rFonts w:ascii="Times New Roman" w:hAnsi="Times New Roman"/>
          <w:color w:val="000000"/>
          <w:kern w:val="1"/>
          <w:sz w:val="22"/>
          <w:szCs w:val="22"/>
        </w:rPr>
        <w:t xml:space="preserve"> been issued an approval certificate has the need of confidentiality for the appearance photographs or other information mentioned in the preceding paragraph, an application for confidentiality may be submitted </w:t>
      </w:r>
      <w:r w:rsidR="00DC706A">
        <w:rPr>
          <w:rFonts w:ascii="Times New Roman" w:hAnsi="Times New Roman"/>
          <w:color w:val="000000"/>
          <w:kern w:val="1"/>
          <w:sz w:val="22"/>
          <w:szCs w:val="22"/>
        </w:rPr>
        <w:t>with</w:t>
      </w:r>
      <w:r w:rsidR="00DC706A" w:rsidRPr="00433F31">
        <w:rPr>
          <w:rFonts w:ascii="Times New Roman" w:hAnsi="Times New Roman"/>
          <w:color w:val="000000"/>
          <w:kern w:val="1"/>
          <w:sz w:val="22"/>
          <w:szCs w:val="22"/>
        </w:rPr>
        <w:t xml:space="preserve"> </w:t>
      </w:r>
      <w:r w:rsidR="004E5AEB" w:rsidRPr="00433F31">
        <w:rPr>
          <w:rFonts w:ascii="Times New Roman" w:hAnsi="Times New Roman"/>
          <w:color w:val="000000"/>
          <w:kern w:val="1"/>
          <w:sz w:val="22"/>
          <w:szCs w:val="22"/>
        </w:rPr>
        <w:t xml:space="preserve">the original certification body. However, the application shall be rejected if it is confirmed by the competent authority or original certification body that the said </w:t>
      </w:r>
      <w:r w:rsidR="00CF3843" w:rsidRPr="00433F31">
        <w:rPr>
          <w:rFonts w:ascii="Times New Roman" w:hAnsi="Times New Roman"/>
          <w:color w:val="000000"/>
          <w:kern w:val="1"/>
          <w:sz w:val="22"/>
          <w:szCs w:val="22"/>
        </w:rPr>
        <w:t>TTE</w:t>
      </w:r>
      <w:r w:rsidR="004E5AEB"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004E5AEB" w:rsidRPr="00433F31">
        <w:rPr>
          <w:rFonts w:ascii="Times New Roman" w:hAnsi="Times New Roman"/>
          <w:color w:val="000000"/>
          <w:kern w:val="1"/>
          <w:sz w:val="22"/>
          <w:szCs w:val="22"/>
        </w:rPr>
        <w:t xml:space="preserve"> has been on display or sold publicly domestically or in </w:t>
      </w:r>
      <w:r w:rsidR="00DC706A">
        <w:rPr>
          <w:rFonts w:ascii="Times New Roman" w:hAnsi="Times New Roman"/>
          <w:color w:val="000000"/>
          <w:kern w:val="1"/>
          <w:sz w:val="22"/>
          <w:szCs w:val="22"/>
        </w:rPr>
        <w:t>other nations</w:t>
      </w:r>
      <w:r w:rsidR="004E5AEB" w:rsidRPr="00433F31">
        <w:rPr>
          <w:rFonts w:ascii="Times New Roman" w:hAnsi="Times New Roman"/>
          <w:color w:val="000000"/>
          <w:kern w:val="1"/>
          <w:sz w:val="22"/>
          <w:szCs w:val="22"/>
        </w:rPr>
        <w:t>.</w:t>
      </w:r>
    </w:p>
    <w:p w14:paraId="66A16FBD" w14:textId="77777777" w:rsidR="004E5AEB" w:rsidRPr="00433F31" w:rsidRDefault="004E5AEB" w:rsidP="00A55BA6">
      <w:pPr>
        <w:pStyle w:val="affff3"/>
        <w:snapToGrid w:val="0"/>
        <w:spacing w:line="276" w:lineRule="auto"/>
        <w:ind w:leftChars="300" w:left="840" w:firstLineChars="250" w:firstLine="550"/>
        <w:rPr>
          <w:rFonts w:ascii="Times New Roman" w:hAnsi="Times New Roman"/>
          <w:color w:val="000000"/>
          <w:kern w:val="1"/>
          <w:sz w:val="22"/>
          <w:szCs w:val="22"/>
        </w:rPr>
      </w:pPr>
      <w:r w:rsidRPr="00433F31">
        <w:rPr>
          <w:rFonts w:ascii="Times New Roman" w:hAnsi="Times New Roman"/>
          <w:color w:val="000000"/>
          <w:kern w:val="1"/>
          <w:sz w:val="22"/>
          <w:szCs w:val="22"/>
        </w:rPr>
        <w:t xml:space="preserve">For those who applied for confidentiality, </w:t>
      </w:r>
      <w:r w:rsidR="00DC706A">
        <w:rPr>
          <w:rFonts w:ascii="Times New Roman" w:hAnsi="Times New Roman"/>
          <w:color w:val="000000"/>
          <w:kern w:val="1"/>
          <w:sz w:val="22"/>
          <w:szCs w:val="22"/>
        </w:rPr>
        <w:t>i</w:t>
      </w:r>
      <w:r w:rsidR="00DC706A" w:rsidRPr="00433F31">
        <w:rPr>
          <w:rFonts w:ascii="Times New Roman" w:hAnsi="Times New Roman"/>
          <w:color w:val="000000"/>
          <w:kern w:val="1"/>
          <w:sz w:val="22"/>
          <w:szCs w:val="22"/>
        </w:rPr>
        <w:t xml:space="preserve">n </w:t>
      </w:r>
      <w:r w:rsidR="00DC706A">
        <w:rPr>
          <w:rFonts w:ascii="Times New Roman" w:hAnsi="Times New Roman"/>
          <w:color w:val="000000"/>
          <w:kern w:val="1"/>
          <w:sz w:val="22"/>
          <w:szCs w:val="22"/>
        </w:rPr>
        <w:t xml:space="preserve">the </w:t>
      </w:r>
      <w:r w:rsidR="004F7743" w:rsidRPr="00433F31">
        <w:rPr>
          <w:rFonts w:ascii="Times New Roman" w:hAnsi="Times New Roman"/>
          <w:color w:val="000000"/>
          <w:kern w:val="1"/>
          <w:sz w:val="22"/>
          <w:szCs w:val="22"/>
        </w:rPr>
        <w:t xml:space="preserve">case </w:t>
      </w:r>
      <w:r w:rsidR="00DC706A">
        <w:rPr>
          <w:rFonts w:ascii="Times New Roman" w:hAnsi="Times New Roman"/>
          <w:color w:val="000000"/>
          <w:kern w:val="1"/>
          <w:sz w:val="22"/>
          <w:szCs w:val="22"/>
        </w:rPr>
        <w:t>where</w:t>
      </w:r>
      <w:r w:rsidR="00DC706A" w:rsidRPr="00433F31">
        <w:rPr>
          <w:rFonts w:ascii="Times New Roman" w:hAnsi="Times New Roman"/>
          <w:color w:val="000000"/>
          <w:kern w:val="1"/>
          <w:sz w:val="22"/>
          <w:szCs w:val="22"/>
        </w:rPr>
        <w:t xml:space="preserve"> </w:t>
      </w:r>
      <w:r w:rsidRPr="00433F31">
        <w:rPr>
          <w:rFonts w:ascii="Times New Roman" w:hAnsi="Times New Roman"/>
          <w:color w:val="000000"/>
          <w:kern w:val="1"/>
          <w:sz w:val="22"/>
          <w:szCs w:val="22"/>
        </w:rPr>
        <w:t xml:space="preserve">it is confirmed by the competent authority or original certification body that the said </w:t>
      </w:r>
      <w:r w:rsidR="00CF3843" w:rsidRPr="00433F31">
        <w:rPr>
          <w:rFonts w:ascii="Times New Roman" w:hAnsi="Times New Roman"/>
          <w:color w:val="000000"/>
          <w:kern w:val="1"/>
          <w:sz w:val="22"/>
          <w:szCs w:val="22"/>
        </w:rPr>
        <w:t>TTE</w:t>
      </w:r>
      <w:r w:rsidRPr="00433F31">
        <w:rPr>
          <w:rFonts w:ascii="Times New Roman" w:hAnsi="Times New Roman"/>
          <w:color w:val="000000"/>
          <w:kern w:val="1"/>
          <w:sz w:val="22"/>
          <w:szCs w:val="22"/>
        </w:rPr>
        <w:t xml:space="preserve"> or </w:t>
      </w:r>
      <w:r w:rsidR="00CF3843" w:rsidRPr="00433F31">
        <w:rPr>
          <w:rFonts w:ascii="Times New Roman" w:hAnsi="Times New Roman"/>
          <w:color w:val="000000"/>
          <w:kern w:val="1"/>
          <w:sz w:val="22"/>
          <w:szCs w:val="22"/>
        </w:rPr>
        <w:t>non-plug-and-play restricted communications module</w:t>
      </w:r>
      <w:r w:rsidRPr="00433F31">
        <w:rPr>
          <w:rFonts w:ascii="Times New Roman" w:hAnsi="Times New Roman"/>
          <w:color w:val="000000"/>
          <w:kern w:val="1"/>
          <w:sz w:val="22"/>
          <w:szCs w:val="22"/>
        </w:rPr>
        <w:t xml:space="preserve"> has been on display or sold publicly domestically or in </w:t>
      </w:r>
      <w:r w:rsidR="00DC706A">
        <w:rPr>
          <w:rFonts w:ascii="Times New Roman" w:hAnsi="Times New Roman"/>
          <w:color w:val="000000"/>
          <w:kern w:val="1"/>
          <w:sz w:val="22"/>
          <w:szCs w:val="22"/>
        </w:rPr>
        <w:t>other nations</w:t>
      </w:r>
      <w:r w:rsidRPr="00433F31">
        <w:rPr>
          <w:rFonts w:ascii="Times New Roman" w:hAnsi="Times New Roman"/>
          <w:color w:val="000000"/>
          <w:kern w:val="1"/>
          <w:sz w:val="22"/>
          <w:szCs w:val="22"/>
        </w:rPr>
        <w:t xml:space="preserve">, or that the confidentiality period has expired without request for extension, the original certification body may disclose relevant information at a website specified by the competent authority. </w:t>
      </w:r>
    </w:p>
    <w:p w14:paraId="5A488604" w14:textId="77777777" w:rsidR="003A4996" w:rsidRPr="00433F31" w:rsidRDefault="004E5AEB"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kern w:val="1"/>
          <w:sz w:val="22"/>
          <w:szCs w:val="22"/>
        </w:rPr>
        <w:t xml:space="preserve">The confidentiality period mentioned </w:t>
      </w:r>
      <w:r w:rsidR="00DC706A">
        <w:rPr>
          <w:rFonts w:ascii="Times New Roman" w:hAnsi="Times New Roman"/>
          <w:color w:val="000000"/>
          <w:kern w:val="1"/>
          <w:sz w:val="22"/>
          <w:szCs w:val="22"/>
        </w:rPr>
        <w:t xml:space="preserve">in </w:t>
      </w:r>
      <w:r w:rsidRPr="00433F31">
        <w:rPr>
          <w:rFonts w:ascii="Times New Roman" w:hAnsi="Times New Roman"/>
          <w:color w:val="000000"/>
          <w:kern w:val="1"/>
          <w:sz w:val="22"/>
          <w:szCs w:val="22"/>
        </w:rPr>
        <w:t xml:space="preserve">Paragraph 2 </w:t>
      </w:r>
      <w:r w:rsidR="00DC706A">
        <w:rPr>
          <w:rFonts w:ascii="Times New Roman" w:hAnsi="Times New Roman"/>
          <w:color w:val="000000"/>
          <w:kern w:val="1"/>
          <w:sz w:val="22"/>
          <w:szCs w:val="22"/>
        </w:rPr>
        <w:t xml:space="preserve">shall be </w:t>
      </w:r>
      <w:r w:rsidRPr="00433F31">
        <w:rPr>
          <w:rFonts w:ascii="Times New Roman" w:hAnsi="Times New Roman"/>
          <w:color w:val="000000"/>
          <w:kern w:val="1"/>
          <w:sz w:val="22"/>
          <w:szCs w:val="22"/>
        </w:rPr>
        <w:t xml:space="preserve">valid for a year at maximum starting from the day that the confidentiality is approved by the certification body. An application for extension of confidentiality period, if necessary, may be submitted </w:t>
      </w:r>
      <w:r w:rsidR="00DC706A">
        <w:rPr>
          <w:rFonts w:ascii="Times New Roman" w:hAnsi="Times New Roman"/>
          <w:color w:val="000000"/>
          <w:kern w:val="1"/>
          <w:sz w:val="22"/>
          <w:szCs w:val="22"/>
        </w:rPr>
        <w:t>with</w:t>
      </w:r>
      <w:r w:rsidRPr="00433F31">
        <w:rPr>
          <w:rFonts w:ascii="Times New Roman" w:hAnsi="Times New Roman"/>
          <w:color w:val="000000"/>
          <w:kern w:val="1"/>
          <w:sz w:val="22"/>
          <w:szCs w:val="22"/>
        </w:rPr>
        <w:t xml:space="preserve">in seven (7) days starting from fourteen days prior to the expiration; the extension </w:t>
      </w:r>
      <w:r w:rsidR="00DC706A">
        <w:rPr>
          <w:rFonts w:ascii="Times New Roman" w:hAnsi="Times New Roman"/>
          <w:color w:val="000000"/>
          <w:kern w:val="1"/>
          <w:sz w:val="22"/>
          <w:szCs w:val="22"/>
        </w:rPr>
        <w:t xml:space="preserve">shall be </w:t>
      </w:r>
      <w:r w:rsidRPr="00433F31">
        <w:rPr>
          <w:rFonts w:ascii="Times New Roman" w:hAnsi="Times New Roman"/>
          <w:color w:val="000000"/>
          <w:kern w:val="1"/>
          <w:sz w:val="22"/>
          <w:szCs w:val="22"/>
        </w:rPr>
        <w:t>a year at maximum and no more than two (2) extensions shall be granted.</w:t>
      </w:r>
    </w:p>
    <w:p w14:paraId="2B4A37EC" w14:textId="77777777" w:rsidR="004E5AEB"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22</w:t>
      </w:r>
      <w:r w:rsidR="00A55BA6">
        <w:rPr>
          <w:rFonts w:hint="eastAsia"/>
          <w:color w:val="000000"/>
          <w:sz w:val="22"/>
          <w:szCs w:val="22"/>
        </w:rPr>
        <w:t xml:space="preserve"> </w:t>
      </w:r>
      <w:r w:rsidR="00A55BA6">
        <w:rPr>
          <w:rFonts w:hint="eastAsia"/>
          <w:color w:val="000000"/>
          <w:sz w:val="22"/>
          <w:szCs w:val="22"/>
        </w:rPr>
        <w:tab/>
      </w:r>
      <w:r w:rsidR="004E5AEB" w:rsidRPr="00433F31">
        <w:rPr>
          <w:color w:val="000000"/>
          <w:sz w:val="22"/>
          <w:szCs w:val="22"/>
        </w:rPr>
        <w:t xml:space="preserve">For the application for approval, renewal or replacement of approval certificate, registration or confidentiality, a fee shall be paid to the competent authority upon application according to the charging standards set forth by the competent authority. </w:t>
      </w:r>
    </w:p>
    <w:p w14:paraId="595024DC" w14:textId="77777777" w:rsidR="003A4996" w:rsidRPr="00433F31" w:rsidRDefault="004E5AEB" w:rsidP="00A55BA6">
      <w:pPr>
        <w:pStyle w:val="affff3"/>
        <w:snapToGrid w:val="0"/>
        <w:spacing w:line="276" w:lineRule="auto"/>
        <w:ind w:leftChars="300" w:left="840" w:firstLineChars="250" w:firstLine="550"/>
        <w:rPr>
          <w:rFonts w:ascii="Times New Roman" w:hAnsi="Times New Roman"/>
          <w:color w:val="000000"/>
          <w:sz w:val="22"/>
          <w:szCs w:val="22"/>
        </w:rPr>
      </w:pPr>
      <w:r w:rsidRPr="00433F31">
        <w:rPr>
          <w:rFonts w:ascii="Times New Roman" w:hAnsi="Times New Roman"/>
          <w:color w:val="000000"/>
          <w:sz w:val="22"/>
          <w:szCs w:val="22"/>
        </w:rPr>
        <w:t>Failure to pay the fee mentioned in the preceding paragraph by the payment deadline specified on the payment notice shall result in the rejection of the application for approval, renewal or replacement of approval certificate, registration or confidentiality.</w:t>
      </w:r>
    </w:p>
    <w:p w14:paraId="72A2FABD"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23</w:t>
      </w:r>
      <w:r w:rsidR="00A55BA6">
        <w:rPr>
          <w:rFonts w:hint="eastAsia"/>
          <w:color w:val="000000"/>
          <w:sz w:val="22"/>
          <w:szCs w:val="22"/>
        </w:rPr>
        <w:t xml:space="preserve"> </w:t>
      </w:r>
      <w:r w:rsidR="00A55BA6">
        <w:rPr>
          <w:rFonts w:hint="eastAsia"/>
          <w:color w:val="000000"/>
          <w:sz w:val="22"/>
          <w:szCs w:val="22"/>
        </w:rPr>
        <w:tab/>
      </w:r>
      <w:r w:rsidR="004F7743" w:rsidRPr="00433F31">
        <w:rPr>
          <w:color w:val="000000"/>
          <w:sz w:val="22"/>
          <w:szCs w:val="22"/>
        </w:rPr>
        <w:t xml:space="preserve">In </w:t>
      </w:r>
      <w:r w:rsidR="00B60950">
        <w:rPr>
          <w:color w:val="000000"/>
          <w:sz w:val="22"/>
          <w:szCs w:val="22"/>
        </w:rPr>
        <w:t xml:space="preserve">the </w:t>
      </w:r>
      <w:r w:rsidR="004F7743" w:rsidRPr="00433F31">
        <w:rPr>
          <w:color w:val="000000"/>
          <w:sz w:val="22"/>
          <w:szCs w:val="22"/>
        </w:rPr>
        <w:t xml:space="preserve">case </w:t>
      </w:r>
      <w:r w:rsidR="00B60950">
        <w:rPr>
          <w:color w:val="000000"/>
          <w:sz w:val="22"/>
          <w:szCs w:val="22"/>
        </w:rPr>
        <w:t>where</w:t>
      </w:r>
      <w:r w:rsidR="00B60950" w:rsidRPr="00433F31">
        <w:rPr>
          <w:color w:val="000000"/>
          <w:sz w:val="22"/>
          <w:szCs w:val="22"/>
        </w:rPr>
        <w:t xml:space="preserve"> </w:t>
      </w:r>
      <w:r w:rsidR="00704A5F" w:rsidRPr="00433F31">
        <w:rPr>
          <w:color w:val="000000"/>
          <w:sz w:val="22"/>
          <w:szCs w:val="22"/>
        </w:rPr>
        <w:t>the application is rejected by the certification body according to these Regulations, the fee paid by the applicant as mentioned in the preceding article shall not be returned.</w:t>
      </w:r>
    </w:p>
    <w:p w14:paraId="717A174C"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24</w:t>
      </w:r>
      <w:r w:rsidR="00A55BA6">
        <w:rPr>
          <w:rFonts w:hint="eastAsia"/>
          <w:color w:val="000000"/>
          <w:sz w:val="22"/>
          <w:szCs w:val="22"/>
        </w:rPr>
        <w:t xml:space="preserve"> </w:t>
      </w:r>
      <w:r w:rsidR="00A55BA6">
        <w:rPr>
          <w:rFonts w:hint="eastAsia"/>
          <w:color w:val="000000"/>
          <w:sz w:val="22"/>
          <w:szCs w:val="22"/>
        </w:rPr>
        <w:tab/>
      </w:r>
      <w:r w:rsidR="00704A5F" w:rsidRPr="00433F31">
        <w:rPr>
          <w:color w:val="000000"/>
          <w:sz w:val="22"/>
          <w:szCs w:val="22"/>
        </w:rPr>
        <w:t xml:space="preserve">The competent authority may recognize the testing or certification bodies of a country, organization or economic entity according to the bilateral or multilateral mutual recognition agreement for telecommunications equipment reached between </w:t>
      </w:r>
      <w:r w:rsidR="00704A5F" w:rsidRPr="00433F31">
        <w:rPr>
          <w:color w:val="000000"/>
          <w:sz w:val="22"/>
          <w:szCs w:val="22"/>
        </w:rPr>
        <w:lastRenderedPageBreak/>
        <w:t xml:space="preserve">Republic of China and the said country, regional or international organization, and recognize the validity of the test report or approval certificate issued for </w:t>
      </w:r>
      <w:r w:rsidR="00CF3843" w:rsidRPr="00433F31">
        <w:rPr>
          <w:color w:val="000000"/>
          <w:sz w:val="22"/>
          <w:szCs w:val="22"/>
        </w:rPr>
        <w:t>a piece of TTE</w:t>
      </w:r>
      <w:r w:rsidR="00704A5F" w:rsidRPr="00433F31">
        <w:rPr>
          <w:color w:val="000000"/>
          <w:sz w:val="22"/>
          <w:szCs w:val="22"/>
        </w:rPr>
        <w:t xml:space="preserve"> or </w:t>
      </w:r>
      <w:r w:rsidR="00CF3843" w:rsidRPr="00433F31">
        <w:rPr>
          <w:color w:val="000000"/>
          <w:sz w:val="22"/>
          <w:szCs w:val="22"/>
        </w:rPr>
        <w:t>non-plug-and-play restricted communications module</w:t>
      </w:r>
      <w:r w:rsidR="00704A5F" w:rsidRPr="00433F31">
        <w:rPr>
          <w:color w:val="000000"/>
          <w:sz w:val="22"/>
          <w:szCs w:val="22"/>
        </w:rPr>
        <w:t>.</w:t>
      </w:r>
    </w:p>
    <w:p w14:paraId="73DCBB83"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25</w:t>
      </w:r>
      <w:r w:rsidR="00A55BA6">
        <w:rPr>
          <w:rFonts w:hint="eastAsia"/>
          <w:color w:val="000000"/>
          <w:sz w:val="22"/>
          <w:szCs w:val="22"/>
        </w:rPr>
        <w:t xml:space="preserve"> </w:t>
      </w:r>
      <w:r w:rsidR="00A55BA6">
        <w:rPr>
          <w:rFonts w:hint="eastAsia"/>
          <w:color w:val="000000"/>
          <w:sz w:val="22"/>
          <w:szCs w:val="22"/>
        </w:rPr>
        <w:tab/>
      </w:r>
      <w:r w:rsidR="0062592E" w:rsidRPr="00433F31">
        <w:rPr>
          <w:color w:val="000000"/>
          <w:sz w:val="22"/>
          <w:szCs w:val="22"/>
        </w:rPr>
        <w:t>The processes and forms used for the application mentioned in these Regulations are to be specified by the competent authority.</w:t>
      </w:r>
    </w:p>
    <w:p w14:paraId="761288FF" w14:textId="77777777" w:rsidR="003A4996" w:rsidRPr="00433F31" w:rsidRDefault="00A6004F" w:rsidP="00A55BA6">
      <w:pPr>
        <w:pStyle w:val="a0"/>
        <w:tabs>
          <w:tab w:val="left" w:pos="1386"/>
        </w:tabs>
        <w:snapToGrid w:val="0"/>
        <w:spacing w:line="276" w:lineRule="auto"/>
        <w:ind w:left="880" w:hangingChars="400" w:hanging="880"/>
        <w:rPr>
          <w:color w:val="000000"/>
          <w:sz w:val="22"/>
          <w:szCs w:val="22"/>
        </w:rPr>
      </w:pPr>
      <w:r w:rsidRPr="00433F31">
        <w:rPr>
          <w:color w:val="000000"/>
          <w:sz w:val="22"/>
          <w:szCs w:val="22"/>
        </w:rPr>
        <w:t>Article 26</w:t>
      </w:r>
      <w:r w:rsidR="00A55BA6">
        <w:rPr>
          <w:rFonts w:hint="eastAsia"/>
          <w:color w:val="000000"/>
          <w:sz w:val="22"/>
          <w:szCs w:val="22"/>
        </w:rPr>
        <w:t xml:space="preserve"> </w:t>
      </w:r>
      <w:r w:rsidR="00A55BA6">
        <w:rPr>
          <w:rFonts w:hint="eastAsia"/>
          <w:color w:val="000000"/>
          <w:sz w:val="22"/>
          <w:szCs w:val="22"/>
        </w:rPr>
        <w:tab/>
      </w:r>
      <w:r w:rsidR="0062592E" w:rsidRPr="00433F31">
        <w:rPr>
          <w:color w:val="000000"/>
          <w:sz w:val="22"/>
          <w:szCs w:val="22"/>
        </w:rPr>
        <w:t>These Regulations shall be effective on the first day of July, 2020.</w:t>
      </w:r>
    </w:p>
    <w:p w14:paraId="401E9AF1" w14:textId="77777777" w:rsidR="003A4996" w:rsidRPr="00433F31" w:rsidRDefault="003A4996" w:rsidP="00433F31">
      <w:pPr>
        <w:pStyle w:val="a0"/>
        <w:snapToGrid w:val="0"/>
        <w:spacing w:line="276" w:lineRule="auto"/>
        <w:rPr>
          <w:rStyle w:val="2b"/>
          <w:sz w:val="22"/>
          <w:szCs w:val="22"/>
        </w:rPr>
      </w:pPr>
    </w:p>
    <w:p w14:paraId="712AF693" w14:textId="77777777" w:rsidR="004C078E" w:rsidRPr="00433F31" w:rsidRDefault="004C078E" w:rsidP="00433F31">
      <w:pPr>
        <w:pStyle w:val="cjk"/>
        <w:snapToGrid w:val="0"/>
        <w:spacing w:before="0" w:beforeAutospacing="0" w:line="276" w:lineRule="auto"/>
        <w:rPr>
          <w:rFonts w:ascii="Times New Roman" w:hAnsi="Times New Roman" w:cs="Times New Roman"/>
          <w:color w:val="000000"/>
          <w:sz w:val="22"/>
          <w:szCs w:val="22"/>
        </w:rPr>
      </w:pPr>
    </w:p>
    <w:sectPr w:rsidR="004C078E" w:rsidRPr="00433F31" w:rsidSect="00433F31">
      <w:footerReference w:type="default" r:id="rId8"/>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C9EF" w14:textId="77777777" w:rsidR="003D771A" w:rsidRDefault="003D771A">
      <w:r>
        <w:separator/>
      </w:r>
    </w:p>
  </w:endnote>
  <w:endnote w:type="continuationSeparator" w:id="0">
    <w:p w14:paraId="2D841DA8" w14:textId="77777777" w:rsidR="003D771A" w:rsidRDefault="003D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01E9" w14:textId="1890A774" w:rsidR="009F77E9" w:rsidRDefault="009F77E9">
    <w:pPr>
      <w:pStyle w:val="afffb"/>
    </w:pPr>
    <w:r>
      <w:fldChar w:fldCharType="begin"/>
    </w:r>
    <w:r>
      <w:instrText xml:space="preserve"> PAGE </w:instrText>
    </w:r>
    <w:r>
      <w:fldChar w:fldCharType="separate"/>
    </w:r>
    <w:r w:rsidR="000077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4F45" w14:textId="77777777" w:rsidR="003D771A" w:rsidRDefault="003D771A">
      <w:r>
        <w:separator/>
      </w:r>
    </w:p>
  </w:footnote>
  <w:footnote w:type="continuationSeparator" w:id="0">
    <w:p w14:paraId="08B4A774" w14:textId="77777777" w:rsidR="003D771A" w:rsidRDefault="003D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19BC649C"/>
    <w:multiLevelType w:val="hybridMultilevel"/>
    <w:tmpl w:val="B9BE686E"/>
    <w:lvl w:ilvl="0" w:tplc="AF7E1D20">
      <w:start w:val="1"/>
      <w:numFmt w:val="taiwaneseCountingThousand"/>
      <w:suff w:val="space"/>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7343A4"/>
    <w:multiLevelType w:val="singleLevel"/>
    <w:tmpl w:val="827EA51A"/>
    <w:lvl w:ilvl="0">
      <w:start w:val="1"/>
      <w:numFmt w:val="taiwaneseCountingThousand"/>
      <w:lvlText w:val="%1、"/>
      <w:lvlJc w:val="left"/>
      <w:pPr>
        <w:tabs>
          <w:tab w:val="num" w:pos="624"/>
        </w:tabs>
        <w:ind w:left="624" w:hanging="624"/>
      </w:pPr>
      <w:rPr>
        <w:rFonts w:hint="eastAsia"/>
        <w:b w:val="0"/>
        <w:i w:val="0"/>
      </w:rPr>
    </w:lvl>
  </w:abstractNum>
  <w:abstractNum w:abstractNumId="3" w15:restartNumberingAfterBreak="0">
    <w:nsid w:val="26386D95"/>
    <w:multiLevelType w:val="singleLevel"/>
    <w:tmpl w:val="8D8CA136"/>
    <w:lvl w:ilvl="0">
      <w:start w:val="1"/>
      <w:numFmt w:val="taiwaneseCountingThousand"/>
      <w:lvlText w:val="%1、"/>
      <w:lvlJc w:val="left"/>
      <w:pPr>
        <w:tabs>
          <w:tab w:val="num" w:pos="567"/>
        </w:tabs>
        <w:ind w:left="567" w:hanging="510"/>
      </w:pPr>
      <w:rPr>
        <w:rFonts w:hint="eastAsia"/>
      </w:rPr>
    </w:lvl>
  </w:abstractNum>
  <w:abstractNum w:abstractNumId="4" w15:restartNumberingAfterBreak="0">
    <w:nsid w:val="327B642A"/>
    <w:multiLevelType w:val="singleLevel"/>
    <w:tmpl w:val="9C52786A"/>
    <w:lvl w:ilvl="0">
      <w:start w:val="1"/>
      <w:numFmt w:val="taiwaneseCountingThousand"/>
      <w:lvlText w:val="%1、"/>
      <w:lvlJc w:val="left"/>
      <w:pPr>
        <w:tabs>
          <w:tab w:val="num" w:pos="624"/>
        </w:tabs>
        <w:ind w:left="624" w:hanging="624"/>
      </w:pPr>
      <w:rPr>
        <w:rFonts w:ascii="標楷體" w:eastAsia="標楷體" w:hint="eastAsia"/>
        <w:sz w:val="24"/>
      </w:rPr>
    </w:lvl>
  </w:abstractNum>
  <w:abstractNum w:abstractNumId="5" w15:restartNumberingAfterBreak="0">
    <w:nsid w:val="55957BF8"/>
    <w:multiLevelType w:val="singleLevel"/>
    <w:tmpl w:val="ED6275C8"/>
    <w:lvl w:ilvl="0">
      <w:start w:val="1"/>
      <w:numFmt w:val="taiwaneseCountingThousand"/>
      <w:lvlText w:val="%1、"/>
      <w:lvlJc w:val="left"/>
      <w:pPr>
        <w:tabs>
          <w:tab w:val="num" w:pos="510"/>
        </w:tabs>
        <w:ind w:left="510" w:hanging="510"/>
      </w:pPr>
      <w:rPr>
        <w:rFonts w:hint="eastAsia"/>
      </w:rPr>
    </w:lvl>
  </w:abstractNum>
  <w:abstractNum w:abstractNumId="6" w15:restartNumberingAfterBreak="0">
    <w:nsid w:val="5B3A1591"/>
    <w:multiLevelType w:val="hybridMultilevel"/>
    <w:tmpl w:val="CBE47C42"/>
    <w:lvl w:ilvl="0" w:tplc="7944BFD2">
      <w:start w:val="1"/>
      <w:numFmt w:val="taiwaneseCountingThousand"/>
      <w:lvlText w:val="%1、"/>
      <w:lvlJc w:val="left"/>
      <w:pPr>
        <w:ind w:left="720" w:hanging="720"/>
      </w:pPr>
      <w:rPr>
        <w:rFonts w:ascii="新細明體" w:eastAsia="新細明體" w:hAnsi="新細明體" w:cs="新細明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2058B6"/>
    <w:multiLevelType w:val="hybridMultilevel"/>
    <w:tmpl w:val="7996F93E"/>
    <w:lvl w:ilvl="0" w:tplc="57D6FFE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8"/>
    <w:rsid w:val="000003EB"/>
    <w:rsid w:val="0000070C"/>
    <w:rsid w:val="00000749"/>
    <w:rsid w:val="000010E0"/>
    <w:rsid w:val="00001602"/>
    <w:rsid w:val="00002841"/>
    <w:rsid w:val="000043E7"/>
    <w:rsid w:val="00005D32"/>
    <w:rsid w:val="0000777B"/>
    <w:rsid w:val="00010191"/>
    <w:rsid w:val="00011BFC"/>
    <w:rsid w:val="00011F62"/>
    <w:rsid w:val="0001339C"/>
    <w:rsid w:val="0001501F"/>
    <w:rsid w:val="000157DB"/>
    <w:rsid w:val="00017636"/>
    <w:rsid w:val="0001764F"/>
    <w:rsid w:val="00021229"/>
    <w:rsid w:val="0002236B"/>
    <w:rsid w:val="00023D56"/>
    <w:rsid w:val="00023EE2"/>
    <w:rsid w:val="000307B1"/>
    <w:rsid w:val="0003137B"/>
    <w:rsid w:val="0003220F"/>
    <w:rsid w:val="00033118"/>
    <w:rsid w:val="0003382B"/>
    <w:rsid w:val="00035076"/>
    <w:rsid w:val="00037566"/>
    <w:rsid w:val="00042280"/>
    <w:rsid w:val="0004292F"/>
    <w:rsid w:val="00042B58"/>
    <w:rsid w:val="00042D41"/>
    <w:rsid w:val="000442DB"/>
    <w:rsid w:val="000456C9"/>
    <w:rsid w:val="00045DC0"/>
    <w:rsid w:val="000463A7"/>
    <w:rsid w:val="0005246D"/>
    <w:rsid w:val="00053CB6"/>
    <w:rsid w:val="00055061"/>
    <w:rsid w:val="00057CEA"/>
    <w:rsid w:val="000607FE"/>
    <w:rsid w:val="00060A37"/>
    <w:rsid w:val="00060F65"/>
    <w:rsid w:val="00061478"/>
    <w:rsid w:val="0006360E"/>
    <w:rsid w:val="000641EF"/>
    <w:rsid w:val="000650B0"/>
    <w:rsid w:val="00074E2C"/>
    <w:rsid w:val="00080F32"/>
    <w:rsid w:val="000814B4"/>
    <w:rsid w:val="00084827"/>
    <w:rsid w:val="00085539"/>
    <w:rsid w:val="000863BC"/>
    <w:rsid w:val="00086E51"/>
    <w:rsid w:val="00090A08"/>
    <w:rsid w:val="0009111E"/>
    <w:rsid w:val="0009138C"/>
    <w:rsid w:val="0009298A"/>
    <w:rsid w:val="00092ACC"/>
    <w:rsid w:val="00092B15"/>
    <w:rsid w:val="000A12FA"/>
    <w:rsid w:val="000A1935"/>
    <w:rsid w:val="000A49B7"/>
    <w:rsid w:val="000A4D13"/>
    <w:rsid w:val="000A549F"/>
    <w:rsid w:val="000B1528"/>
    <w:rsid w:val="000B3377"/>
    <w:rsid w:val="000B34DC"/>
    <w:rsid w:val="000B3585"/>
    <w:rsid w:val="000B464E"/>
    <w:rsid w:val="000B4C6A"/>
    <w:rsid w:val="000C3004"/>
    <w:rsid w:val="000C3F28"/>
    <w:rsid w:val="000C5A44"/>
    <w:rsid w:val="000C5B24"/>
    <w:rsid w:val="000C7ABC"/>
    <w:rsid w:val="000C7B4B"/>
    <w:rsid w:val="000D1765"/>
    <w:rsid w:val="000D46B8"/>
    <w:rsid w:val="000D4E53"/>
    <w:rsid w:val="000D72BF"/>
    <w:rsid w:val="000E0117"/>
    <w:rsid w:val="000E0D5B"/>
    <w:rsid w:val="000E1AD8"/>
    <w:rsid w:val="000E2F5E"/>
    <w:rsid w:val="000E3FF2"/>
    <w:rsid w:val="000E4BD4"/>
    <w:rsid w:val="000E537D"/>
    <w:rsid w:val="000E6754"/>
    <w:rsid w:val="000E77BA"/>
    <w:rsid w:val="000F0766"/>
    <w:rsid w:val="000F1826"/>
    <w:rsid w:val="000F3311"/>
    <w:rsid w:val="000F3ED0"/>
    <w:rsid w:val="000F4AF7"/>
    <w:rsid w:val="000F4C43"/>
    <w:rsid w:val="000F50AF"/>
    <w:rsid w:val="000F539E"/>
    <w:rsid w:val="000F5491"/>
    <w:rsid w:val="000F5634"/>
    <w:rsid w:val="000F57FC"/>
    <w:rsid w:val="000F7081"/>
    <w:rsid w:val="000F7BF6"/>
    <w:rsid w:val="001017C6"/>
    <w:rsid w:val="00102490"/>
    <w:rsid w:val="00104133"/>
    <w:rsid w:val="0010424A"/>
    <w:rsid w:val="00105EDF"/>
    <w:rsid w:val="00105F49"/>
    <w:rsid w:val="00111D65"/>
    <w:rsid w:val="00112329"/>
    <w:rsid w:val="00112EF8"/>
    <w:rsid w:val="00114AD5"/>
    <w:rsid w:val="00115063"/>
    <w:rsid w:val="001207A2"/>
    <w:rsid w:val="00120A68"/>
    <w:rsid w:val="0012229E"/>
    <w:rsid w:val="00123A07"/>
    <w:rsid w:val="00124659"/>
    <w:rsid w:val="0012502E"/>
    <w:rsid w:val="00126E25"/>
    <w:rsid w:val="00127521"/>
    <w:rsid w:val="001275FF"/>
    <w:rsid w:val="001306CF"/>
    <w:rsid w:val="00130A5D"/>
    <w:rsid w:val="00132155"/>
    <w:rsid w:val="001346C2"/>
    <w:rsid w:val="00134F12"/>
    <w:rsid w:val="00141B30"/>
    <w:rsid w:val="00142D68"/>
    <w:rsid w:val="00142E4D"/>
    <w:rsid w:val="001443CE"/>
    <w:rsid w:val="00146ADA"/>
    <w:rsid w:val="00146EF5"/>
    <w:rsid w:val="001536E9"/>
    <w:rsid w:val="00153B2A"/>
    <w:rsid w:val="0015451F"/>
    <w:rsid w:val="00154826"/>
    <w:rsid w:val="00156187"/>
    <w:rsid w:val="00156273"/>
    <w:rsid w:val="00157FFD"/>
    <w:rsid w:val="001634C1"/>
    <w:rsid w:val="001635BD"/>
    <w:rsid w:val="00163EDE"/>
    <w:rsid w:val="0016543A"/>
    <w:rsid w:val="00165817"/>
    <w:rsid w:val="0016606E"/>
    <w:rsid w:val="00166337"/>
    <w:rsid w:val="001668C3"/>
    <w:rsid w:val="00175270"/>
    <w:rsid w:val="00176780"/>
    <w:rsid w:val="00176785"/>
    <w:rsid w:val="00176DE7"/>
    <w:rsid w:val="001778BC"/>
    <w:rsid w:val="00177E50"/>
    <w:rsid w:val="00180AB0"/>
    <w:rsid w:val="00183962"/>
    <w:rsid w:val="0018492D"/>
    <w:rsid w:val="001850C4"/>
    <w:rsid w:val="0019066A"/>
    <w:rsid w:val="00190E6D"/>
    <w:rsid w:val="00191350"/>
    <w:rsid w:val="00191396"/>
    <w:rsid w:val="00193DA4"/>
    <w:rsid w:val="00196267"/>
    <w:rsid w:val="00197081"/>
    <w:rsid w:val="001973B5"/>
    <w:rsid w:val="001A0227"/>
    <w:rsid w:val="001A15E8"/>
    <w:rsid w:val="001A2671"/>
    <w:rsid w:val="001A300C"/>
    <w:rsid w:val="001A3ED4"/>
    <w:rsid w:val="001A54D5"/>
    <w:rsid w:val="001A5805"/>
    <w:rsid w:val="001A5824"/>
    <w:rsid w:val="001A6597"/>
    <w:rsid w:val="001B1F85"/>
    <w:rsid w:val="001B2C78"/>
    <w:rsid w:val="001B2F6A"/>
    <w:rsid w:val="001B332C"/>
    <w:rsid w:val="001B43F2"/>
    <w:rsid w:val="001B469B"/>
    <w:rsid w:val="001B488C"/>
    <w:rsid w:val="001B5D5E"/>
    <w:rsid w:val="001B6752"/>
    <w:rsid w:val="001B7CC8"/>
    <w:rsid w:val="001C0A08"/>
    <w:rsid w:val="001C0D9F"/>
    <w:rsid w:val="001C13DE"/>
    <w:rsid w:val="001C2186"/>
    <w:rsid w:val="001C229E"/>
    <w:rsid w:val="001C242C"/>
    <w:rsid w:val="001C5A7B"/>
    <w:rsid w:val="001C76DD"/>
    <w:rsid w:val="001C79E0"/>
    <w:rsid w:val="001D1CE0"/>
    <w:rsid w:val="001D2230"/>
    <w:rsid w:val="001D34A1"/>
    <w:rsid w:val="001D66E6"/>
    <w:rsid w:val="001D7535"/>
    <w:rsid w:val="001D7841"/>
    <w:rsid w:val="001E0294"/>
    <w:rsid w:val="001E3A1E"/>
    <w:rsid w:val="001E4255"/>
    <w:rsid w:val="001E445B"/>
    <w:rsid w:val="001E4E48"/>
    <w:rsid w:val="001E5594"/>
    <w:rsid w:val="001E56D5"/>
    <w:rsid w:val="001E7710"/>
    <w:rsid w:val="001E7C5F"/>
    <w:rsid w:val="001E7ED2"/>
    <w:rsid w:val="001F37F8"/>
    <w:rsid w:val="001F450E"/>
    <w:rsid w:val="001F4A4A"/>
    <w:rsid w:val="001F6579"/>
    <w:rsid w:val="001F6582"/>
    <w:rsid w:val="001F6C6E"/>
    <w:rsid w:val="001F7F4E"/>
    <w:rsid w:val="0020000E"/>
    <w:rsid w:val="00200FB8"/>
    <w:rsid w:val="00201CDC"/>
    <w:rsid w:val="00202619"/>
    <w:rsid w:val="00202F56"/>
    <w:rsid w:val="00203047"/>
    <w:rsid w:val="002032EB"/>
    <w:rsid w:val="00206BDF"/>
    <w:rsid w:val="00207357"/>
    <w:rsid w:val="00207474"/>
    <w:rsid w:val="00211ED9"/>
    <w:rsid w:val="00213D58"/>
    <w:rsid w:val="00214635"/>
    <w:rsid w:val="0021465E"/>
    <w:rsid w:val="00214B56"/>
    <w:rsid w:val="00216F03"/>
    <w:rsid w:val="00217EAF"/>
    <w:rsid w:val="00220079"/>
    <w:rsid w:val="00221F4E"/>
    <w:rsid w:val="002249E3"/>
    <w:rsid w:val="00225955"/>
    <w:rsid w:val="00226732"/>
    <w:rsid w:val="00226E94"/>
    <w:rsid w:val="0022711E"/>
    <w:rsid w:val="002277E8"/>
    <w:rsid w:val="00233647"/>
    <w:rsid w:val="00233F81"/>
    <w:rsid w:val="002346BC"/>
    <w:rsid w:val="00234ECE"/>
    <w:rsid w:val="00235926"/>
    <w:rsid w:val="002359FA"/>
    <w:rsid w:val="00235D4A"/>
    <w:rsid w:val="002366AC"/>
    <w:rsid w:val="002401E4"/>
    <w:rsid w:val="00242E2D"/>
    <w:rsid w:val="00242F8D"/>
    <w:rsid w:val="00244ECA"/>
    <w:rsid w:val="002464EF"/>
    <w:rsid w:val="00247431"/>
    <w:rsid w:val="00247636"/>
    <w:rsid w:val="002502E4"/>
    <w:rsid w:val="0025033F"/>
    <w:rsid w:val="00254778"/>
    <w:rsid w:val="0025625F"/>
    <w:rsid w:val="00256A9B"/>
    <w:rsid w:val="00256C93"/>
    <w:rsid w:val="00260245"/>
    <w:rsid w:val="00261369"/>
    <w:rsid w:val="0026235B"/>
    <w:rsid w:val="00262A4C"/>
    <w:rsid w:val="00262D15"/>
    <w:rsid w:val="00263927"/>
    <w:rsid w:val="00265AB7"/>
    <w:rsid w:val="00266FA5"/>
    <w:rsid w:val="00267902"/>
    <w:rsid w:val="00267B8D"/>
    <w:rsid w:val="002733D2"/>
    <w:rsid w:val="002734C7"/>
    <w:rsid w:val="00274306"/>
    <w:rsid w:val="00280D94"/>
    <w:rsid w:val="00281372"/>
    <w:rsid w:val="002819E1"/>
    <w:rsid w:val="00282045"/>
    <w:rsid w:val="002820F7"/>
    <w:rsid w:val="00282851"/>
    <w:rsid w:val="00282D2D"/>
    <w:rsid w:val="0028306D"/>
    <w:rsid w:val="002837D7"/>
    <w:rsid w:val="00285ED4"/>
    <w:rsid w:val="0028760A"/>
    <w:rsid w:val="00287BB3"/>
    <w:rsid w:val="00287CF7"/>
    <w:rsid w:val="002919ED"/>
    <w:rsid w:val="00291F44"/>
    <w:rsid w:val="002921AD"/>
    <w:rsid w:val="00293D30"/>
    <w:rsid w:val="0029479E"/>
    <w:rsid w:val="0029721F"/>
    <w:rsid w:val="002A1E97"/>
    <w:rsid w:val="002A4261"/>
    <w:rsid w:val="002A42CE"/>
    <w:rsid w:val="002A436E"/>
    <w:rsid w:val="002A546A"/>
    <w:rsid w:val="002A5B27"/>
    <w:rsid w:val="002A6817"/>
    <w:rsid w:val="002A6DD7"/>
    <w:rsid w:val="002B1A6F"/>
    <w:rsid w:val="002B2082"/>
    <w:rsid w:val="002B46F3"/>
    <w:rsid w:val="002B5008"/>
    <w:rsid w:val="002B5539"/>
    <w:rsid w:val="002B6283"/>
    <w:rsid w:val="002C0839"/>
    <w:rsid w:val="002C0E0A"/>
    <w:rsid w:val="002C113A"/>
    <w:rsid w:val="002C53BF"/>
    <w:rsid w:val="002C57DC"/>
    <w:rsid w:val="002C5DD8"/>
    <w:rsid w:val="002C5E40"/>
    <w:rsid w:val="002C6276"/>
    <w:rsid w:val="002C7B52"/>
    <w:rsid w:val="002D0BA8"/>
    <w:rsid w:val="002D0FDB"/>
    <w:rsid w:val="002D4AE5"/>
    <w:rsid w:val="002D74AD"/>
    <w:rsid w:val="002D7629"/>
    <w:rsid w:val="002D7F2E"/>
    <w:rsid w:val="002D7FD8"/>
    <w:rsid w:val="002E0B12"/>
    <w:rsid w:val="002E13A2"/>
    <w:rsid w:val="002E1947"/>
    <w:rsid w:val="002E2088"/>
    <w:rsid w:val="002E2D82"/>
    <w:rsid w:val="002E2EB0"/>
    <w:rsid w:val="002E33B9"/>
    <w:rsid w:val="002E3EAF"/>
    <w:rsid w:val="002E540E"/>
    <w:rsid w:val="002F00E3"/>
    <w:rsid w:val="002F03EB"/>
    <w:rsid w:val="002F0518"/>
    <w:rsid w:val="002F4A5B"/>
    <w:rsid w:val="002F7F6B"/>
    <w:rsid w:val="0030208F"/>
    <w:rsid w:val="0030336E"/>
    <w:rsid w:val="003043D2"/>
    <w:rsid w:val="00304472"/>
    <w:rsid w:val="0030562D"/>
    <w:rsid w:val="00306AA0"/>
    <w:rsid w:val="0031033A"/>
    <w:rsid w:val="003115B6"/>
    <w:rsid w:val="00311D6C"/>
    <w:rsid w:val="00312A50"/>
    <w:rsid w:val="0031559B"/>
    <w:rsid w:val="0031594E"/>
    <w:rsid w:val="00317A49"/>
    <w:rsid w:val="00320047"/>
    <w:rsid w:val="00324994"/>
    <w:rsid w:val="00324DD6"/>
    <w:rsid w:val="00325528"/>
    <w:rsid w:val="00326A3A"/>
    <w:rsid w:val="00326BEE"/>
    <w:rsid w:val="00327105"/>
    <w:rsid w:val="003314C7"/>
    <w:rsid w:val="00331D9D"/>
    <w:rsid w:val="003320FE"/>
    <w:rsid w:val="003321FD"/>
    <w:rsid w:val="00332F0A"/>
    <w:rsid w:val="00333379"/>
    <w:rsid w:val="00333719"/>
    <w:rsid w:val="0033660E"/>
    <w:rsid w:val="00337B41"/>
    <w:rsid w:val="003401C4"/>
    <w:rsid w:val="003402D6"/>
    <w:rsid w:val="00341673"/>
    <w:rsid w:val="00341BBF"/>
    <w:rsid w:val="00342365"/>
    <w:rsid w:val="00343350"/>
    <w:rsid w:val="00343E07"/>
    <w:rsid w:val="00347044"/>
    <w:rsid w:val="003518AB"/>
    <w:rsid w:val="00351BEE"/>
    <w:rsid w:val="00352DD8"/>
    <w:rsid w:val="0035311E"/>
    <w:rsid w:val="00353A93"/>
    <w:rsid w:val="00353AC6"/>
    <w:rsid w:val="00354222"/>
    <w:rsid w:val="0035435F"/>
    <w:rsid w:val="0035627C"/>
    <w:rsid w:val="00357D20"/>
    <w:rsid w:val="00360563"/>
    <w:rsid w:val="00360AC0"/>
    <w:rsid w:val="00363110"/>
    <w:rsid w:val="00364CBC"/>
    <w:rsid w:val="00366EAF"/>
    <w:rsid w:val="00367BED"/>
    <w:rsid w:val="00367C47"/>
    <w:rsid w:val="00367EE1"/>
    <w:rsid w:val="00372F2C"/>
    <w:rsid w:val="003733E5"/>
    <w:rsid w:val="0037369D"/>
    <w:rsid w:val="00374396"/>
    <w:rsid w:val="0037546E"/>
    <w:rsid w:val="00376508"/>
    <w:rsid w:val="00380777"/>
    <w:rsid w:val="00380F9D"/>
    <w:rsid w:val="00381CC3"/>
    <w:rsid w:val="003826ED"/>
    <w:rsid w:val="003833C3"/>
    <w:rsid w:val="00385B3F"/>
    <w:rsid w:val="00385C2D"/>
    <w:rsid w:val="00385F8D"/>
    <w:rsid w:val="0038643E"/>
    <w:rsid w:val="00387BC9"/>
    <w:rsid w:val="00387EB6"/>
    <w:rsid w:val="003906FC"/>
    <w:rsid w:val="00390BB3"/>
    <w:rsid w:val="00390EDF"/>
    <w:rsid w:val="0039406C"/>
    <w:rsid w:val="00394071"/>
    <w:rsid w:val="003954EF"/>
    <w:rsid w:val="003956BF"/>
    <w:rsid w:val="0039682A"/>
    <w:rsid w:val="003975E4"/>
    <w:rsid w:val="00397E30"/>
    <w:rsid w:val="003A0E46"/>
    <w:rsid w:val="003A10B2"/>
    <w:rsid w:val="003A13F0"/>
    <w:rsid w:val="003A1408"/>
    <w:rsid w:val="003A215E"/>
    <w:rsid w:val="003A222D"/>
    <w:rsid w:val="003A2278"/>
    <w:rsid w:val="003A2470"/>
    <w:rsid w:val="003A2768"/>
    <w:rsid w:val="003A4996"/>
    <w:rsid w:val="003A4DC6"/>
    <w:rsid w:val="003A65E5"/>
    <w:rsid w:val="003A789A"/>
    <w:rsid w:val="003B1CCF"/>
    <w:rsid w:val="003B29FC"/>
    <w:rsid w:val="003B5242"/>
    <w:rsid w:val="003B54A6"/>
    <w:rsid w:val="003B607F"/>
    <w:rsid w:val="003B66A0"/>
    <w:rsid w:val="003B7F61"/>
    <w:rsid w:val="003C4D71"/>
    <w:rsid w:val="003C58A6"/>
    <w:rsid w:val="003C6C80"/>
    <w:rsid w:val="003C79FC"/>
    <w:rsid w:val="003D04AE"/>
    <w:rsid w:val="003D18D7"/>
    <w:rsid w:val="003D1B91"/>
    <w:rsid w:val="003D4578"/>
    <w:rsid w:val="003D502F"/>
    <w:rsid w:val="003D5A55"/>
    <w:rsid w:val="003D68DC"/>
    <w:rsid w:val="003D771A"/>
    <w:rsid w:val="003E1789"/>
    <w:rsid w:val="003E17F9"/>
    <w:rsid w:val="003E540F"/>
    <w:rsid w:val="003E5B6A"/>
    <w:rsid w:val="003F015B"/>
    <w:rsid w:val="003F0675"/>
    <w:rsid w:val="003F1225"/>
    <w:rsid w:val="003F1A48"/>
    <w:rsid w:val="003F234A"/>
    <w:rsid w:val="003F4257"/>
    <w:rsid w:val="003F5C40"/>
    <w:rsid w:val="004005D2"/>
    <w:rsid w:val="00401F76"/>
    <w:rsid w:val="004029ED"/>
    <w:rsid w:val="00403D77"/>
    <w:rsid w:val="00403E53"/>
    <w:rsid w:val="00404956"/>
    <w:rsid w:val="00404B30"/>
    <w:rsid w:val="004058FD"/>
    <w:rsid w:val="00405B91"/>
    <w:rsid w:val="00407C33"/>
    <w:rsid w:val="004101A7"/>
    <w:rsid w:val="00410791"/>
    <w:rsid w:val="00410F1D"/>
    <w:rsid w:val="00411233"/>
    <w:rsid w:val="00411A66"/>
    <w:rsid w:val="004133E3"/>
    <w:rsid w:val="00415CD5"/>
    <w:rsid w:val="00416E78"/>
    <w:rsid w:val="00417FBC"/>
    <w:rsid w:val="00421782"/>
    <w:rsid w:val="00422F27"/>
    <w:rsid w:val="004247E5"/>
    <w:rsid w:val="00426094"/>
    <w:rsid w:val="00430DA1"/>
    <w:rsid w:val="00433F31"/>
    <w:rsid w:val="00434809"/>
    <w:rsid w:val="004357ED"/>
    <w:rsid w:val="00436166"/>
    <w:rsid w:val="004378C5"/>
    <w:rsid w:val="00437DA2"/>
    <w:rsid w:val="004426D7"/>
    <w:rsid w:val="00445168"/>
    <w:rsid w:val="0044529D"/>
    <w:rsid w:val="0044690D"/>
    <w:rsid w:val="00447C3D"/>
    <w:rsid w:val="004506F0"/>
    <w:rsid w:val="00450F06"/>
    <w:rsid w:val="00450FEA"/>
    <w:rsid w:val="00451274"/>
    <w:rsid w:val="00451372"/>
    <w:rsid w:val="00451806"/>
    <w:rsid w:val="00452498"/>
    <w:rsid w:val="0045324C"/>
    <w:rsid w:val="00454133"/>
    <w:rsid w:val="004542AF"/>
    <w:rsid w:val="004568D9"/>
    <w:rsid w:val="0045724B"/>
    <w:rsid w:val="00461A23"/>
    <w:rsid w:val="00462266"/>
    <w:rsid w:val="00462EB2"/>
    <w:rsid w:val="004632EB"/>
    <w:rsid w:val="00463575"/>
    <w:rsid w:val="00463CC7"/>
    <w:rsid w:val="00464132"/>
    <w:rsid w:val="00465210"/>
    <w:rsid w:val="004709BA"/>
    <w:rsid w:val="00470A9D"/>
    <w:rsid w:val="00471E46"/>
    <w:rsid w:val="004723B5"/>
    <w:rsid w:val="0047581D"/>
    <w:rsid w:val="004759AA"/>
    <w:rsid w:val="0048184C"/>
    <w:rsid w:val="00481D9D"/>
    <w:rsid w:val="004820E5"/>
    <w:rsid w:val="004828B6"/>
    <w:rsid w:val="00483361"/>
    <w:rsid w:val="00484EA6"/>
    <w:rsid w:val="00485A11"/>
    <w:rsid w:val="004866D0"/>
    <w:rsid w:val="00486AFF"/>
    <w:rsid w:val="0048742F"/>
    <w:rsid w:val="00491CA3"/>
    <w:rsid w:val="00492E7E"/>
    <w:rsid w:val="0049315A"/>
    <w:rsid w:val="0049336F"/>
    <w:rsid w:val="004943CC"/>
    <w:rsid w:val="00494B37"/>
    <w:rsid w:val="00495213"/>
    <w:rsid w:val="00495659"/>
    <w:rsid w:val="00495949"/>
    <w:rsid w:val="00495CE0"/>
    <w:rsid w:val="004965F2"/>
    <w:rsid w:val="004A0501"/>
    <w:rsid w:val="004A23C9"/>
    <w:rsid w:val="004A2D0C"/>
    <w:rsid w:val="004A2E15"/>
    <w:rsid w:val="004B2C0E"/>
    <w:rsid w:val="004B2F91"/>
    <w:rsid w:val="004B556F"/>
    <w:rsid w:val="004B5EBC"/>
    <w:rsid w:val="004C078E"/>
    <w:rsid w:val="004C0F1A"/>
    <w:rsid w:val="004C136D"/>
    <w:rsid w:val="004C34C8"/>
    <w:rsid w:val="004C529C"/>
    <w:rsid w:val="004C71AF"/>
    <w:rsid w:val="004C7D03"/>
    <w:rsid w:val="004D0733"/>
    <w:rsid w:val="004D2442"/>
    <w:rsid w:val="004D40CF"/>
    <w:rsid w:val="004D46BB"/>
    <w:rsid w:val="004D634A"/>
    <w:rsid w:val="004D6E6E"/>
    <w:rsid w:val="004D77EE"/>
    <w:rsid w:val="004E28CB"/>
    <w:rsid w:val="004E3533"/>
    <w:rsid w:val="004E469B"/>
    <w:rsid w:val="004E5004"/>
    <w:rsid w:val="004E575A"/>
    <w:rsid w:val="004E5AEB"/>
    <w:rsid w:val="004E67F0"/>
    <w:rsid w:val="004F07F6"/>
    <w:rsid w:val="004F23B3"/>
    <w:rsid w:val="004F42EA"/>
    <w:rsid w:val="004F7743"/>
    <w:rsid w:val="005002D4"/>
    <w:rsid w:val="00501F12"/>
    <w:rsid w:val="00502455"/>
    <w:rsid w:val="005026DF"/>
    <w:rsid w:val="00505F84"/>
    <w:rsid w:val="005077DE"/>
    <w:rsid w:val="00511508"/>
    <w:rsid w:val="005138DE"/>
    <w:rsid w:val="00514905"/>
    <w:rsid w:val="00514AB1"/>
    <w:rsid w:val="00514DFB"/>
    <w:rsid w:val="00516392"/>
    <w:rsid w:val="00517A48"/>
    <w:rsid w:val="00517EED"/>
    <w:rsid w:val="00520682"/>
    <w:rsid w:val="00521D7C"/>
    <w:rsid w:val="00524186"/>
    <w:rsid w:val="005260EE"/>
    <w:rsid w:val="00527374"/>
    <w:rsid w:val="00531EDC"/>
    <w:rsid w:val="005321E9"/>
    <w:rsid w:val="00532A0D"/>
    <w:rsid w:val="00532BF5"/>
    <w:rsid w:val="00532ECF"/>
    <w:rsid w:val="00533D30"/>
    <w:rsid w:val="00534662"/>
    <w:rsid w:val="00536307"/>
    <w:rsid w:val="005368E5"/>
    <w:rsid w:val="00540153"/>
    <w:rsid w:val="0054101B"/>
    <w:rsid w:val="00541ACA"/>
    <w:rsid w:val="00542A57"/>
    <w:rsid w:val="005447D5"/>
    <w:rsid w:val="00544EEE"/>
    <w:rsid w:val="005451E1"/>
    <w:rsid w:val="00545B17"/>
    <w:rsid w:val="00546FDF"/>
    <w:rsid w:val="00550B30"/>
    <w:rsid w:val="00551275"/>
    <w:rsid w:val="00551E1C"/>
    <w:rsid w:val="005527B9"/>
    <w:rsid w:val="00553172"/>
    <w:rsid w:val="00553827"/>
    <w:rsid w:val="005538B2"/>
    <w:rsid w:val="00553C14"/>
    <w:rsid w:val="00554175"/>
    <w:rsid w:val="00557161"/>
    <w:rsid w:val="00560B87"/>
    <w:rsid w:val="00560E8A"/>
    <w:rsid w:val="0056177F"/>
    <w:rsid w:val="00561D92"/>
    <w:rsid w:val="00562C39"/>
    <w:rsid w:val="00563D67"/>
    <w:rsid w:val="00565066"/>
    <w:rsid w:val="005667F4"/>
    <w:rsid w:val="00567F55"/>
    <w:rsid w:val="00570350"/>
    <w:rsid w:val="005704EF"/>
    <w:rsid w:val="00572108"/>
    <w:rsid w:val="00576A8D"/>
    <w:rsid w:val="0057776F"/>
    <w:rsid w:val="00577D6D"/>
    <w:rsid w:val="005800BA"/>
    <w:rsid w:val="00580169"/>
    <w:rsid w:val="00580860"/>
    <w:rsid w:val="00581EE0"/>
    <w:rsid w:val="00584856"/>
    <w:rsid w:val="00586B53"/>
    <w:rsid w:val="00586F04"/>
    <w:rsid w:val="00590645"/>
    <w:rsid w:val="00590AB9"/>
    <w:rsid w:val="00590BAA"/>
    <w:rsid w:val="00591A01"/>
    <w:rsid w:val="00592730"/>
    <w:rsid w:val="0059454C"/>
    <w:rsid w:val="00594BDA"/>
    <w:rsid w:val="00594E0B"/>
    <w:rsid w:val="005952F1"/>
    <w:rsid w:val="00595EAA"/>
    <w:rsid w:val="005975EB"/>
    <w:rsid w:val="00597640"/>
    <w:rsid w:val="005A098A"/>
    <w:rsid w:val="005A0D4D"/>
    <w:rsid w:val="005A1E85"/>
    <w:rsid w:val="005A2184"/>
    <w:rsid w:val="005A23B4"/>
    <w:rsid w:val="005A39EC"/>
    <w:rsid w:val="005A482A"/>
    <w:rsid w:val="005A5D32"/>
    <w:rsid w:val="005A7A2C"/>
    <w:rsid w:val="005B0F62"/>
    <w:rsid w:val="005B197A"/>
    <w:rsid w:val="005B1B89"/>
    <w:rsid w:val="005B28FF"/>
    <w:rsid w:val="005B4675"/>
    <w:rsid w:val="005B48B5"/>
    <w:rsid w:val="005B4929"/>
    <w:rsid w:val="005B4EDE"/>
    <w:rsid w:val="005B5ADA"/>
    <w:rsid w:val="005B65C3"/>
    <w:rsid w:val="005B6B33"/>
    <w:rsid w:val="005B7F79"/>
    <w:rsid w:val="005C0085"/>
    <w:rsid w:val="005C0243"/>
    <w:rsid w:val="005C0E00"/>
    <w:rsid w:val="005C0E8D"/>
    <w:rsid w:val="005C261B"/>
    <w:rsid w:val="005C2855"/>
    <w:rsid w:val="005C3067"/>
    <w:rsid w:val="005C422D"/>
    <w:rsid w:val="005C4B38"/>
    <w:rsid w:val="005C58B7"/>
    <w:rsid w:val="005C7A91"/>
    <w:rsid w:val="005D06EE"/>
    <w:rsid w:val="005D0E35"/>
    <w:rsid w:val="005D198E"/>
    <w:rsid w:val="005D2831"/>
    <w:rsid w:val="005D371A"/>
    <w:rsid w:val="005D4E46"/>
    <w:rsid w:val="005D55C8"/>
    <w:rsid w:val="005D71CE"/>
    <w:rsid w:val="005D7D6D"/>
    <w:rsid w:val="005E0B98"/>
    <w:rsid w:val="005E3C08"/>
    <w:rsid w:val="005E3E4F"/>
    <w:rsid w:val="005E55E4"/>
    <w:rsid w:val="005E7AE8"/>
    <w:rsid w:val="005E7BAA"/>
    <w:rsid w:val="005E7CAF"/>
    <w:rsid w:val="005F07AD"/>
    <w:rsid w:val="005F2949"/>
    <w:rsid w:val="005F352E"/>
    <w:rsid w:val="005F3D77"/>
    <w:rsid w:val="005F3F16"/>
    <w:rsid w:val="005F4788"/>
    <w:rsid w:val="005F6DF1"/>
    <w:rsid w:val="005F76C2"/>
    <w:rsid w:val="006003B9"/>
    <w:rsid w:val="00600A1F"/>
    <w:rsid w:val="0060157B"/>
    <w:rsid w:val="00603C40"/>
    <w:rsid w:val="0060454B"/>
    <w:rsid w:val="006063B5"/>
    <w:rsid w:val="00606858"/>
    <w:rsid w:val="0061207D"/>
    <w:rsid w:val="00616F56"/>
    <w:rsid w:val="006174F9"/>
    <w:rsid w:val="0062017C"/>
    <w:rsid w:val="00620598"/>
    <w:rsid w:val="006209BD"/>
    <w:rsid w:val="0062592E"/>
    <w:rsid w:val="006260C0"/>
    <w:rsid w:val="006308E0"/>
    <w:rsid w:val="00631848"/>
    <w:rsid w:val="00631DFB"/>
    <w:rsid w:val="0063272F"/>
    <w:rsid w:val="00632785"/>
    <w:rsid w:val="00634627"/>
    <w:rsid w:val="00635066"/>
    <w:rsid w:val="00643066"/>
    <w:rsid w:val="00645661"/>
    <w:rsid w:val="0064706E"/>
    <w:rsid w:val="00647ADA"/>
    <w:rsid w:val="0065262D"/>
    <w:rsid w:val="00653A57"/>
    <w:rsid w:val="00654768"/>
    <w:rsid w:val="006548F4"/>
    <w:rsid w:val="00657810"/>
    <w:rsid w:val="006606B6"/>
    <w:rsid w:val="0066119C"/>
    <w:rsid w:val="00662FE7"/>
    <w:rsid w:val="00663AD2"/>
    <w:rsid w:val="00663FCA"/>
    <w:rsid w:val="00665020"/>
    <w:rsid w:val="006652F5"/>
    <w:rsid w:val="00666C9B"/>
    <w:rsid w:val="00667430"/>
    <w:rsid w:val="00671D48"/>
    <w:rsid w:val="00673476"/>
    <w:rsid w:val="0067618D"/>
    <w:rsid w:val="00676256"/>
    <w:rsid w:val="00676772"/>
    <w:rsid w:val="00677671"/>
    <w:rsid w:val="00681255"/>
    <w:rsid w:val="00682C00"/>
    <w:rsid w:val="00683558"/>
    <w:rsid w:val="006838D9"/>
    <w:rsid w:val="00684567"/>
    <w:rsid w:val="00684D79"/>
    <w:rsid w:val="00685CA4"/>
    <w:rsid w:val="006870AB"/>
    <w:rsid w:val="006874DE"/>
    <w:rsid w:val="006877FC"/>
    <w:rsid w:val="00690592"/>
    <w:rsid w:val="00691D9F"/>
    <w:rsid w:val="00694283"/>
    <w:rsid w:val="006949A4"/>
    <w:rsid w:val="00695A69"/>
    <w:rsid w:val="00695FCD"/>
    <w:rsid w:val="00696842"/>
    <w:rsid w:val="006973BA"/>
    <w:rsid w:val="006A1A97"/>
    <w:rsid w:val="006A1EEB"/>
    <w:rsid w:val="006A23F4"/>
    <w:rsid w:val="006B3AA1"/>
    <w:rsid w:val="006B4186"/>
    <w:rsid w:val="006B53D9"/>
    <w:rsid w:val="006B5EC7"/>
    <w:rsid w:val="006B5FA0"/>
    <w:rsid w:val="006B60BA"/>
    <w:rsid w:val="006B6C01"/>
    <w:rsid w:val="006C19C2"/>
    <w:rsid w:val="006C4835"/>
    <w:rsid w:val="006C6265"/>
    <w:rsid w:val="006D031E"/>
    <w:rsid w:val="006D095D"/>
    <w:rsid w:val="006D0B67"/>
    <w:rsid w:val="006D1D2C"/>
    <w:rsid w:val="006D309E"/>
    <w:rsid w:val="006D3ECB"/>
    <w:rsid w:val="006D425B"/>
    <w:rsid w:val="006D4A24"/>
    <w:rsid w:val="006D4B0B"/>
    <w:rsid w:val="006D5499"/>
    <w:rsid w:val="006D627D"/>
    <w:rsid w:val="006D71D6"/>
    <w:rsid w:val="006D7241"/>
    <w:rsid w:val="006E0B7E"/>
    <w:rsid w:val="006E313B"/>
    <w:rsid w:val="006E6002"/>
    <w:rsid w:val="006E6F9F"/>
    <w:rsid w:val="006F0681"/>
    <w:rsid w:val="006F0B58"/>
    <w:rsid w:val="006F0CB2"/>
    <w:rsid w:val="006F29AA"/>
    <w:rsid w:val="006F5A50"/>
    <w:rsid w:val="006F6C91"/>
    <w:rsid w:val="00700108"/>
    <w:rsid w:val="00701430"/>
    <w:rsid w:val="007021C4"/>
    <w:rsid w:val="00704A5F"/>
    <w:rsid w:val="00705015"/>
    <w:rsid w:val="00705119"/>
    <w:rsid w:val="007052D8"/>
    <w:rsid w:val="00705A46"/>
    <w:rsid w:val="00705F58"/>
    <w:rsid w:val="00706C3D"/>
    <w:rsid w:val="00706D51"/>
    <w:rsid w:val="007102B9"/>
    <w:rsid w:val="007104A4"/>
    <w:rsid w:val="00710935"/>
    <w:rsid w:val="0071112E"/>
    <w:rsid w:val="00711CA5"/>
    <w:rsid w:val="00712C9C"/>
    <w:rsid w:val="00713C7C"/>
    <w:rsid w:val="00713D24"/>
    <w:rsid w:val="00715396"/>
    <w:rsid w:val="007157D1"/>
    <w:rsid w:val="00717CBA"/>
    <w:rsid w:val="00721051"/>
    <w:rsid w:val="0072323A"/>
    <w:rsid w:val="0072404C"/>
    <w:rsid w:val="00724F42"/>
    <w:rsid w:val="00725E3C"/>
    <w:rsid w:val="00726920"/>
    <w:rsid w:val="00726B5A"/>
    <w:rsid w:val="00727646"/>
    <w:rsid w:val="00727FED"/>
    <w:rsid w:val="00732D48"/>
    <w:rsid w:val="007332E5"/>
    <w:rsid w:val="00733DA2"/>
    <w:rsid w:val="00733E53"/>
    <w:rsid w:val="00734032"/>
    <w:rsid w:val="0073524F"/>
    <w:rsid w:val="007367B9"/>
    <w:rsid w:val="007370AD"/>
    <w:rsid w:val="007370B7"/>
    <w:rsid w:val="00737AE9"/>
    <w:rsid w:val="00740854"/>
    <w:rsid w:val="00740AB0"/>
    <w:rsid w:val="00740F91"/>
    <w:rsid w:val="0074119A"/>
    <w:rsid w:val="007431CB"/>
    <w:rsid w:val="00746F1F"/>
    <w:rsid w:val="007479FE"/>
    <w:rsid w:val="00747DF7"/>
    <w:rsid w:val="007509CF"/>
    <w:rsid w:val="00751848"/>
    <w:rsid w:val="0075201A"/>
    <w:rsid w:val="00752F66"/>
    <w:rsid w:val="00753052"/>
    <w:rsid w:val="00753648"/>
    <w:rsid w:val="00753DDE"/>
    <w:rsid w:val="00755137"/>
    <w:rsid w:val="0075678C"/>
    <w:rsid w:val="00760976"/>
    <w:rsid w:val="00761197"/>
    <w:rsid w:val="0076452D"/>
    <w:rsid w:val="00764FED"/>
    <w:rsid w:val="00766597"/>
    <w:rsid w:val="0076676B"/>
    <w:rsid w:val="00770B8F"/>
    <w:rsid w:val="00770BA9"/>
    <w:rsid w:val="007714C9"/>
    <w:rsid w:val="00772CDF"/>
    <w:rsid w:val="0077305A"/>
    <w:rsid w:val="00773A68"/>
    <w:rsid w:val="007747D0"/>
    <w:rsid w:val="00775299"/>
    <w:rsid w:val="00776E34"/>
    <w:rsid w:val="0078271C"/>
    <w:rsid w:val="00783BDE"/>
    <w:rsid w:val="007842AB"/>
    <w:rsid w:val="007842D2"/>
    <w:rsid w:val="00785929"/>
    <w:rsid w:val="007905DF"/>
    <w:rsid w:val="007911B1"/>
    <w:rsid w:val="00792276"/>
    <w:rsid w:val="00792A4D"/>
    <w:rsid w:val="00792B13"/>
    <w:rsid w:val="00793CBB"/>
    <w:rsid w:val="00795443"/>
    <w:rsid w:val="00795697"/>
    <w:rsid w:val="00796B25"/>
    <w:rsid w:val="00796E8D"/>
    <w:rsid w:val="00797594"/>
    <w:rsid w:val="00797A32"/>
    <w:rsid w:val="007A0063"/>
    <w:rsid w:val="007A056F"/>
    <w:rsid w:val="007A073B"/>
    <w:rsid w:val="007A16B2"/>
    <w:rsid w:val="007A1D59"/>
    <w:rsid w:val="007A20DB"/>
    <w:rsid w:val="007A31FD"/>
    <w:rsid w:val="007A6538"/>
    <w:rsid w:val="007A6B24"/>
    <w:rsid w:val="007A6D85"/>
    <w:rsid w:val="007A7237"/>
    <w:rsid w:val="007B05BA"/>
    <w:rsid w:val="007B1F86"/>
    <w:rsid w:val="007B558C"/>
    <w:rsid w:val="007B6802"/>
    <w:rsid w:val="007B6A8E"/>
    <w:rsid w:val="007B72EE"/>
    <w:rsid w:val="007B7DE0"/>
    <w:rsid w:val="007B7E36"/>
    <w:rsid w:val="007C0F54"/>
    <w:rsid w:val="007C24A4"/>
    <w:rsid w:val="007C3BC9"/>
    <w:rsid w:val="007C535C"/>
    <w:rsid w:val="007C6A6A"/>
    <w:rsid w:val="007C73DE"/>
    <w:rsid w:val="007C782C"/>
    <w:rsid w:val="007C7E99"/>
    <w:rsid w:val="007C7F28"/>
    <w:rsid w:val="007D085A"/>
    <w:rsid w:val="007D20F6"/>
    <w:rsid w:val="007D259E"/>
    <w:rsid w:val="007D28E3"/>
    <w:rsid w:val="007D2F19"/>
    <w:rsid w:val="007D3A4C"/>
    <w:rsid w:val="007D6819"/>
    <w:rsid w:val="007D7744"/>
    <w:rsid w:val="007D7DB9"/>
    <w:rsid w:val="007E1D44"/>
    <w:rsid w:val="007E6FD6"/>
    <w:rsid w:val="007F01E7"/>
    <w:rsid w:val="007F1A45"/>
    <w:rsid w:val="007F22E9"/>
    <w:rsid w:val="007F252A"/>
    <w:rsid w:val="007F3F92"/>
    <w:rsid w:val="007F4670"/>
    <w:rsid w:val="007F46B8"/>
    <w:rsid w:val="007F5A3A"/>
    <w:rsid w:val="007F7446"/>
    <w:rsid w:val="007F7B77"/>
    <w:rsid w:val="00800BB8"/>
    <w:rsid w:val="00803F0B"/>
    <w:rsid w:val="00804D6E"/>
    <w:rsid w:val="00805A9B"/>
    <w:rsid w:val="00806892"/>
    <w:rsid w:val="0080798F"/>
    <w:rsid w:val="00810199"/>
    <w:rsid w:val="008112E9"/>
    <w:rsid w:val="0081155F"/>
    <w:rsid w:val="00811CCA"/>
    <w:rsid w:val="0081209C"/>
    <w:rsid w:val="00812957"/>
    <w:rsid w:val="00812B7D"/>
    <w:rsid w:val="0081302F"/>
    <w:rsid w:val="00813F22"/>
    <w:rsid w:val="00814458"/>
    <w:rsid w:val="008150EA"/>
    <w:rsid w:val="00816621"/>
    <w:rsid w:val="008170E9"/>
    <w:rsid w:val="00817164"/>
    <w:rsid w:val="00820ABF"/>
    <w:rsid w:val="00820E5D"/>
    <w:rsid w:val="008229D5"/>
    <w:rsid w:val="00822D3D"/>
    <w:rsid w:val="008246F0"/>
    <w:rsid w:val="00825852"/>
    <w:rsid w:val="008260D5"/>
    <w:rsid w:val="008277E0"/>
    <w:rsid w:val="00827EDD"/>
    <w:rsid w:val="00830982"/>
    <w:rsid w:val="00830DA1"/>
    <w:rsid w:val="00832C1C"/>
    <w:rsid w:val="00833749"/>
    <w:rsid w:val="00833E37"/>
    <w:rsid w:val="00833FAC"/>
    <w:rsid w:val="0083453A"/>
    <w:rsid w:val="00835D81"/>
    <w:rsid w:val="008363BD"/>
    <w:rsid w:val="00840118"/>
    <w:rsid w:val="00841177"/>
    <w:rsid w:val="008435E8"/>
    <w:rsid w:val="008472DB"/>
    <w:rsid w:val="00847681"/>
    <w:rsid w:val="00850ACF"/>
    <w:rsid w:val="00851882"/>
    <w:rsid w:val="00851B10"/>
    <w:rsid w:val="0085499B"/>
    <w:rsid w:val="00854FEB"/>
    <w:rsid w:val="0085572B"/>
    <w:rsid w:val="00857153"/>
    <w:rsid w:val="00857EBA"/>
    <w:rsid w:val="0086084D"/>
    <w:rsid w:val="008616FB"/>
    <w:rsid w:val="00861837"/>
    <w:rsid w:val="008627A6"/>
    <w:rsid w:val="00864120"/>
    <w:rsid w:val="008659E6"/>
    <w:rsid w:val="00872FDF"/>
    <w:rsid w:val="0087477F"/>
    <w:rsid w:val="00875BD4"/>
    <w:rsid w:val="00875D02"/>
    <w:rsid w:val="00876FBF"/>
    <w:rsid w:val="00877189"/>
    <w:rsid w:val="00877401"/>
    <w:rsid w:val="0088056A"/>
    <w:rsid w:val="00880BF0"/>
    <w:rsid w:val="00881DA4"/>
    <w:rsid w:val="008842D6"/>
    <w:rsid w:val="00884518"/>
    <w:rsid w:val="0088472A"/>
    <w:rsid w:val="00884F36"/>
    <w:rsid w:val="00885B13"/>
    <w:rsid w:val="008860B5"/>
    <w:rsid w:val="00890370"/>
    <w:rsid w:val="00893A93"/>
    <w:rsid w:val="008946D5"/>
    <w:rsid w:val="00895073"/>
    <w:rsid w:val="00896701"/>
    <w:rsid w:val="0089758C"/>
    <w:rsid w:val="008A1C8A"/>
    <w:rsid w:val="008A2849"/>
    <w:rsid w:val="008A31BA"/>
    <w:rsid w:val="008A6DA5"/>
    <w:rsid w:val="008A72AB"/>
    <w:rsid w:val="008B20B1"/>
    <w:rsid w:val="008B3263"/>
    <w:rsid w:val="008B353F"/>
    <w:rsid w:val="008B7868"/>
    <w:rsid w:val="008B7D28"/>
    <w:rsid w:val="008B7EB0"/>
    <w:rsid w:val="008C0892"/>
    <w:rsid w:val="008C113A"/>
    <w:rsid w:val="008C20E8"/>
    <w:rsid w:val="008C21EB"/>
    <w:rsid w:val="008C2AAA"/>
    <w:rsid w:val="008C3FDA"/>
    <w:rsid w:val="008C49E5"/>
    <w:rsid w:val="008C5600"/>
    <w:rsid w:val="008D0ED9"/>
    <w:rsid w:val="008D2EB2"/>
    <w:rsid w:val="008D31E8"/>
    <w:rsid w:val="008D4ACA"/>
    <w:rsid w:val="008D5728"/>
    <w:rsid w:val="008D58BB"/>
    <w:rsid w:val="008D6F2A"/>
    <w:rsid w:val="008D7351"/>
    <w:rsid w:val="008D7CDD"/>
    <w:rsid w:val="008E03D6"/>
    <w:rsid w:val="008E1AEE"/>
    <w:rsid w:val="008E27B6"/>
    <w:rsid w:val="008E3679"/>
    <w:rsid w:val="008E4648"/>
    <w:rsid w:val="008E4A80"/>
    <w:rsid w:val="008E53A9"/>
    <w:rsid w:val="008E63C2"/>
    <w:rsid w:val="008E71D2"/>
    <w:rsid w:val="008F0246"/>
    <w:rsid w:val="008F0A7C"/>
    <w:rsid w:val="008F1908"/>
    <w:rsid w:val="008F28C8"/>
    <w:rsid w:val="008F768A"/>
    <w:rsid w:val="00901D60"/>
    <w:rsid w:val="0090350B"/>
    <w:rsid w:val="009048E3"/>
    <w:rsid w:val="00904D86"/>
    <w:rsid w:val="00906972"/>
    <w:rsid w:val="009105F1"/>
    <w:rsid w:val="00913200"/>
    <w:rsid w:val="00913325"/>
    <w:rsid w:val="00913358"/>
    <w:rsid w:val="00915115"/>
    <w:rsid w:val="009177A2"/>
    <w:rsid w:val="00917BF4"/>
    <w:rsid w:val="00920AEB"/>
    <w:rsid w:val="00920B82"/>
    <w:rsid w:val="00922D78"/>
    <w:rsid w:val="00926400"/>
    <w:rsid w:val="009278F9"/>
    <w:rsid w:val="00930778"/>
    <w:rsid w:val="00930A80"/>
    <w:rsid w:val="00930FC9"/>
    <w:rsid w:val="009328E1"/>
    <w:rsid w:val="009335D5"/>
    <w:rsid w:val="009342F5"/>
    <w:rsid w:val="00934BEC"/>
    <w:rsid w:val="009355D8"/>
    <w:rsid w:val="00936733"/>
    <w:rsid w:val="009373F2"/>
    <w:rsid w:val="00941BA1"/>
    <w:rsid w:val="00941E37"/>
    <w:rsid w:val="00941E72"/>
    <w:rsid w:val="009444E2"/>
    <w:rsid w:val="00944D71"/>
    <w:rsid w:val="009459EC"/>
    <w:rsid w:val="00945CEA"/>
    <w:rsid w:val="009469C3"/>
    <w:rsid w:val="009479A1"/>
    <w:rsid w:val="00947EA3"/>
    <w:rsid w:val="00951D96"/>
    <w:rsid w:val="00952919"/>
    <w:rsid w:val="00952933"/>
    <w:rsid w:val="00952BEB"/>
    <w:rsid w:val="009531C6"/>
    <w:rsid w:val="00953309"/>
    <w:rsid w:val="009542B4"/>
    <w:rsid w:val="00954467"/>
    <w:rsid w:val="009569B6"/>
    <w:rsid w:val="00957FB9"/>
    <w:rsid w:val="00960F7C"/>
    <w:rsid w:val="00961434"/>
    <w:rsid w:val="0096213F"/>
    <w:rsid w:val="00963518"/>
    <w:rsid w:val="00963D4F"/>
    <w:rsid w:val="00966069"/>
    <w:rsid w:val="00966F60"/>
    <w:rsid w:val="00967190"/>
    <w:rsid w:val="009675F0"/>
    <w:rsid w:val="009713C5"/>
    <w:rsid w:val="0097204D"/>
    <w:rsid w:val="00972F9E"/>
    <w:rsid w:val="00973EAB"/>
    <w:rsid w:val="009740D5"/>
    <w:rsid w:val="009742FF"/>
    <w:rsid w:val="00974A87"/>
    <w:rsid w:val="00975C9F"/>
    <w:rsid w:val="00976028"/>
    <w:rsid w:val="009769E6"/>
    <w:rsid w:val="0097791B"/>
    <w:rsid w:val="009809E3"/>
    <w:rsid w:val="009837A6"/>
    <w:rsid w:val="00984BBC"/>
    <w:rsid w:val="009850E8"/>
    <w:rsid w:val="009851B7"/>
    <w:rsid w:val="00985319"/>
    <w:rsid w:val="00986A0D"/>
    <w:rsid w:val="00990CA0"/>
    <w:rsid w:val="00991B38"/>
    <w:rsid w:val="009948D2"/>
    <w:rsid w:val="00995181"/>
    <w:rsid w:val="009966BF"/>
    <w:rsid w:val="009969F6"/>
    <w:rsid w:val="0099701B"/>
    <w:rsid w:val="009971BC"/>
    <w:rsid w:val="009977FC"/>
    <w:rsid w:val="009A00E9"/>
    <w:rsid w:val="009A17FD"/>
    <w:rsid w:val="009A18E9"/>
    <w:rsid w:val="009A20FB"/>
    <w:rsid w:val="009A249A"/>
    <w:rsid w:val="009A27F0"/>
    <w:rsid w:val="009A5B53"/>
    <w:rsid w:val="009A5BDE"/>
    <w:rsid w:val="009A76B9"/>
    <w:rsid w:val="009B0B83"/>
    <w:rsid w:val="009B3766"/>
    <w:rsid w:val="009B49B7"/>
    <w:rsid w:val="009B4FED"/>
    <w:rsid w:val="009B64AB"/>
    <w:rsid w:val="009B7A89"/>
    <w:rsid w:val="009C2285"/>
    <w:rsid w:val="009C3D7A"/>
    <w:rsid w:val="009C5297"/>
    <w:rsid w:val="009C56F3"/>
    <w:rsid w:val="009C578E"/>
    <w:rsid w:val="009C5DF3"/>
    <w:rsid w:val="009C6814"/>
    <w:rsid w:val="009C75EC"/>
    <w:rsid w:val="009D0C17"/>
    <w:rsid w:val="009D337E"/>
    <w:rsid w:val="009D45DC"/>
    <w:rsid w:val="009D4611"/>
    <w:rsid w:val="009D53A5"/>
    <w:rsid w:val="009D757B"/>
    <w:rsid w:val="009D7717"/>
    <w:rsid w:val="009E1376"/>
    <w:rsid w:val="009E1646"/>
    <w:rsid w:val="009E372F"/>
    <w:rsid w:val="009E3B2F"/>
    <w:rsid w:val="009E3FFB"/>
    <w:rsid w:val="009E627A"/>
    <w:rsid w:val="009E6A7F"/>
    <w:rsid w:val="009E6CCD"/>
    <w:rsid w:val="009E7678"/>
    <w:rsid w:val="009E7804"/>
    <w:rsid w:val="009E7BD9"/>
    <w:rsid w:val="009F042B"/>
    <w:rsid w:val="009F24C2"/>
    <w:rsid w:val="009F304D"/>
    <w:rsid w:val="009F3555"/>
    <w:rsid w:val="009F40A1"/>
    <w:rsid w:val="009F4189"/>
    <w:rsid w:val="009F455B"/>
    <w:rsid w:val="009F45CE"/>
    <w:rsid w:val="009F6B69"/>
    <w:rsid w:val="009F77E9"/>
    <w:rsid w:val="00A00D92"/>
    <w:rsid w:val="00A010B6"/>
    <w:rsid w:val="00A01806"/>
    <w:rsid w:val="00A02D08"/>
    <w:rsid w:val="00A03087"/>
    <w:rsid w:val="00A06757"/>
    <w:rsid w:val="00A06A31"/>
    <w:rsid w:val="00A06FA6"/>
    <w:rsid w:val="00A10BB5"/>
    <w:rsid w:val="00A12031"/>
    <w:rsid w:val="00A13282"/>
    <w:rsid w:val="00A13A40"/>
    <w:rsid w:val="00A13AD2"/>
    <w:rsid w:val="00A15F36"/>
    <w:rsid w:val="00A162E2"/>
    <w:rsid w:val="00A173CF"/>
    <w:rsid w:val="00A200D3"/>
    <w:rsid w:val="00A2025B"/>
    <w:rsid w:val="00A210C6"/>
    <w:rsid w:val="00A21EB2"/>
    <w:rsid w:val="00A22C25"/>
    <w:rsid w:val="00A22D6B"/>
    <w:rsid w:val="00A2472C"/>
    <w:rsid w:val="00A2491F"/>
    <w:rsid w:val="00A261D0"/>
    <w:rsid w:val="00A26CDB"/>
    <w:rsid w:val="00A30287"/>
    <w:rsid w:val="00A30616"/>
    <w:rsid w:val="00A315CF"/>
    <w:rsid w:val="00A31A63"/>
    <w:rsid w:val="00A32ADD"/>
    <w:rsid w:val="00A352B9"/>
    <w:rsid w:val="00A369BE"/>
    <w:rsid w:val="00A37385"/>
    <w:rsid w:val="00A37609"/>
    <w:rsid w:val="00A40213"/>
    <w:rsid w:val="00A406A7"/>
    <w:rsid w:val="00A40F6D"/>
    <w:rsid w:val="00A41162"/>
    <w:rsid w:val="00A4285F"/>
    <w:rsid w:val="00A42BB4"/>
    <w:rsid w:val="00A44181"/>
    <w:rsid w:val="00A44365"/>
    <w:rsid w:val="00A470B7"/>
    <w:rsid w:val="00A47C28"/>
    <w:rsid w:val="00A51B76"/>
    <w:rsid w:val="00A541A0"/>
    <w:rsid w:val="00A549E2"/>
    <w:rsid w:val="00A54B4B"/>
    <w:rsid w:val="00A54F17"/>
    <w:rsid w:val="00A55BA6"/>
    <w:rsid w:val="00A576AB"/>
    <w:rsid w:val="00A6000D"/>
    <w:rsid w:val="00A6004F"/>
    <w:rsid w:val="00A6225F"/>
    <w:rsid w:val="00A63711"/>
    <w:rsid w:val="00A651A6"/>
    <w:rsid w:val="00A65684"/>
    <w:rsid w:val="00A66948"/>
    <w:rsid w:val="00A700E8"/>
    <w:rsid w:val="00A710E9"/>
    <w:rsid w:val="00A72159"/>
    <w:rsid w:val="00A7224A"/>
    <w:rsid w:val="00A77782"/>
    <w:rsid w:val="00A77ED4"/>
    <w:rsid w:val="00A83A19"/>
    <w:rsid w:val="00A87CAA"/>
    <w:rsid w:val="00A90EBD"/>
    <w:rsid w:val="00A92852"/>
    <w:rsid w:val="00A9293A"/>
    <w:rsid w:val="00A9364C"/>
    <w:rsid w:val="00A93C10"/>
    <w:rsid w:val="00A951BD"/>
    <w:rsid w:val="00A95961"/>
    <w:rsid w:val="00A95A4D"/>
    <w:rsid w:val="00A970B2"/>
    <w:rsid w:val="00AA0549"/>
    <w:rsid w:val="00AA0846"/>
    <w:rsid w:val="00AA3945"/>
    <w:rsid w:val="00AA5231"/>
    <w:rsid w:val="00AA6BD1"/>
    <w:rsid w:val="00AA76C7"/>
    <w:rsid w:val="00AB1332"/>
    <w:rsid w:val="00AB3118"/>
    <w:rsid w:val="00AB4501"/>
    <w:rsid w:val="00AB49A2"/>
    <w:rsid w:val="00AB4CF5"/>
    <w:rsid w:val="00AB583E"/>
    <w:rsid w:val="00AB7F09"/>
    <w:rsid w:val="00AC21ED"/>
    <w:rsid w:val="00AC3DB7"/>
    <w:rsid w:val="00AC6070"/>
    <w:rsid w:val="00AD2F29"/>
    <w:rsid w:val="00AD428B"/>
    <w:rsid w:val="00AD5FAB"/>
    <w:rsid w:val="00AD6064"/>
    <w:rsid w:val="00AE1371"/>
    <w:rsid w:val="00AE1FCE"/>
    <w:rsid w:val="00AE203F"/>
    <w:rsid w:val="00AE292F"/>
    <w:rsid w:val="00AE37F5"/>
    <w:rsid w:val="00AE3D20"/>
    <w:rsid w:val="00AE46B7"/>
    <w:rsid w:val="00AE478E"/>
    <w:rsid w:val="00AE7333"/>
    <w:rsid w:val="00AE7975"/>
    <w:rsid w:val="00AF0394"/>
    <w:rsid w:val="00AF16F3"/>
    <w:rsid w:val="00AF3D2E"/>
    <w:rsid w:val="00AF4455"/>
    <w:rsid w:val="00AF5125"/>
    <w:rsid w:val="00AF6D54"/>
    <w:rsid w:val="00AF7996"/>
    <w:rsid w:val="00AF7D56"/>
    <w:rsid w:val="00B01FFE"/>
    <w:rsid w:val="00B04103"/>
    <w:rsid w:val="00B0475A"/>
    <w:rsid w:val="00B069C8"/>
    <w:rsid w:val="00B06F7E"/>
    <w:rsid w:val="00B10284"/>
    <w:rsid w:val="00B14813"/>
    <w:rsid w:val="00B148E4"/>
    <w:rsid w:val="00B150F8"/>
    <w:rsid w:val="00B16FD8"/>
    <w:rsid w:val="00B20AEA"/>
    <w:rsid w:val="00B219AA"/>
    <w:rsid w:val="00B22AAA"/>
    <w:rsid w:val="00B2301A"/>
    <w:rsid w:val="00B25483"/>
    <w:rsid w:val="00B25F67"/>
    <w:rsid w:val="00B2628B"/>
    <w:rsid w:val="00B302BA"/>
    <w:rsid w:val="00B30D80"/>
    <w:rsid w:val="00B31904"/>
    <w:rsid w:val="00B33024"/>
    <w:rsid w:val="00B34F28"/>
    <w:rsid w:val="00B353ED"/>
    <w:rsid w:val="00B3656F"/>
    <w:rsid w:val="00B40463"/>
    <w:rsid w:val="00B40DE9"/>
    <w:rsid w:val="00B41592"/>
    <w:rsid w:val="00B44289"/>
    <w:rsid w:val="00B448DB"/>
    <w:rsid w:val="00B465FC"/>
    <w:rsid w:val="00B4697A"/>
    <w:rsid w:val="00B477D1"/>
    <w:rsid w:val="00B47BEE"/>
    <w:rsid w:val="00B50C18"/>
    <w:rsid w:val="00B51B38"/>
    <w:rsid w:val="00B51F50"/>
    <w:rsid w:val="00B53CBA"/>
    <w:rsid w:val="00B55C1B"/>
    <w:rsid w:val="00B56724"/>
    <w:rsid w:val="00B56E04"/>
    <w:rsid w:val="00B60950"/>
    <w:rsid w:val="00B61EE2"/>
    <w:rsid w:val="00B629DE"/>
    <w:rsid w:val="00B64720"/>
    <w:rsid w:val="00B65690"/>
    <w:rsid w:val="00B65CE8"/>
    <w:rsid w:val="00B66E4C"/>
    <w:rsid w:val="00B67127"/>
    <w:rsid w:val="00B70D67"/>
    <w:rsid w:val="00B71760"/>
    <w:rsid w:val="00B7259F"/>
    <w:rsid w:val="00B7267E"/>
    <w:rsid w:val="00B72F2B"/>
    <w:rsid w:val="00B73D76"/>
    <w:rsid w:val="00B73E1F"/>
    <w:rsid w:val="00B765C0"/>
    <w:rsid w:val="00B811C9"/>
    <w:rsid w:val="00B81724"/>
    <w:rsid w:val="00B826DE"/>
    <w:rsid w:val="00B8374C"/>
    <w:rsid w:val="00B84ADE"/>
    <w:rsid w:val="00B85399"/>
    <w:rsid w:val="00B861A5"/>
    <w:rsid w:val="00B8631E"/>
    <w:rsid w:val="00B905E6"/>
    <w:rsid w:val="00B90777"/>
    <w:rsid w:val="00B92509"/>
    <w:rsid w:val="00B9338A"/>
    <w:rsid w:val="00B94528"/>
    <w:rsid w:val="00B94741"/>
    <w:rsid w:val="00B948CF"/>
    <w:rsid w:val="00B951CE"/>
    <w:rsid w:val="00B96A85"/>
    <w:rsid w:val="00B97578"/>
    <w:rsid w:val="00B97817"/>
    <w:rsid w:val="00BA2897"/>
    <w:rsid w:val="00BA2E22"/>
    <w:rsid w:val="00BA3BD6"/>
    <w:rsid w:val="00BA4141"/>
    <w:rsid w:val="00BB4ECE"/>
    <w:rsid w:val="00BB5656"/>
    <w:rsid w:val="00BB5738"/>
    <w:rsid w:val="00BB667D"/>
    <w:rsid w:val="00BB698A"/>
    <w:rsid w:val="00BC2589"/>
    <w:rsid w:val="00BC2C89"/>
    <w:rsid w:val="00BC3112"/>
    <w:rsid w:val="00BC5064"/>
    <w:rsid w:val="00BC54BA"/>
    <w:rsid w:val="00BC6389"/>
    <w:rsid w:val="00BC63EE"/>
    <w:rsid w:val="00BC70DF"/>
    <w:rsid w:val="00BC788A"/>
    <w:rsid w:val="00BC7D97"/>
    <w:rsid w:val="00BD0A63"/>
    <w:rsid w:val="00BD0D16"/>
    <w:rsid w:val="00BD26FB"/>
    <w:rsid w:val="00BD4970"/>
    <w:rsid w:val="00BD4B0D"/>
    <w:rsid w:val="00BD53A9"/>
    <w:rsid w:val="00BD55CE"/>
    <w:rsid w:val="00BD7E41"/>
    <w:rsid w:val="00BE060F"/>
    <w:rsid w:val="00BE32F4"/>
    <w:rsid w:val="00BE4D47"/>
    <w:rsid w:val="00BE57BD"/>
    <w:rsid w:val="00BE66DC"/>
    <w:rsid w:val="00BE7446"/>
    <w:rsid w:val="00BF1563"/>
    <w:rsid w:val="00BF2D89"/>
    <w:rsid w:val="00BF31FE"/>
    <w:rsid w:val="00BF3A27"/>
    <w:rsid w:val="00BF5681"/>
    <w:rsid w:val="00BF58F4"/>
    <w:rsid w:val="00BF754C"/>
    <w:rsid w:val="00C00EE7"/>
    <w:rsid w:val="00C02690"/>
    <w:rsid w:val="00C02CF1"/>
    <w:rsid w:val="00C02D43"/>
    <w:rsid w:val="00C048C6"/>
    <w:rsid w:val="00C04A1E"/>
    <w:rsid w:val="00C071AA"/>
    <w:rsid w:val="00C07546"/>
    <w:rsid w:val="00C075D5"/>
    <w:rsid w:val="00C1036F"/>
    <w:rsid w:val="00C104D4"/>
    <w:rsid w:val="00C12B02"/>
    <w:rsid w:val="00C130EB"/>
    <w:rsid w:val="00C1331B"/>
    <w:rsid w:val="00C13D19"/>
    <w:rsid w:val="00C14990"/>
    <w:rsid w:val="00C14EE2"/>
    <w:rsid w:val="00C1531F"/>
    <w:rsid w:val="00C159AC"/>
    <w:rsid w:val="00C1715B"/>
    <w:rsid w:val="00C2110B"/>
    <w:rsid w:val="00C21F34"/>
    <w:rsid w:val="00C2241C"/>
    <w:rsid w:val="00C22F3C"/>
    <w:rsid w:val="00C23784"/>
    <w:rsid w:val="00C247DD"/>
    <w:rsid w:val="00C25252"/>
    <w:rsid w:val="00C2625F"/>
    <w:rsid w:val="00C27673"/>
    <w:rsid w:val="00C277E7"/>
    <w:rsid w:val="00C31FA4"/>
    <w:rsid w:val="00C32EC3"/>
    <w:rsid w:val="00C35919"/>
    <w:rsid w:val="00C37476"/>
    <w:rsid w:val="00C37C9A"/>
    <w:rsid w:val="00C4011C"/>
    <w:rsid w:val="00C40970"/>
    <w:rsid w:val="00C410DB"/>
    <w:rsid w:val="00C41299"/>
    <w:rsid w:val="00C42490"/>
    <w:rsid w:val="00C44ACB"/>
    <w:rsid w:val="00C4684E"/>
    <w:rsid w:val="00C46C75"/>
    <w:rsid w:val="00C46D05"/>
    <w:rsid w:val="00C50639"/>
    <w:rsid w:val="00C52098"/>
    <w:rsid w:val="00C530C8"/>
    <w:rsid w:val="00C53872"/>
    <w:rsid w:val="00C54633"/>
    <w:rsid w:val="00C563BC"/>
    <w:rsid w:val="00C60118"/>
    <w:rsid w:val="00C61472"/>
    <w:rsid w:val="00C61C28"/>
    <w:rsid w:val="00C61DEC"/>
    <w:rsid w:val="00C66251"/>
    <w:rsid w:val="00C67C6F"/>
    <w:rsid w:val="00C67ECE"/>
    <w:rsid w:val="00C70CBF"/>
    <w:rsid w:val="00C71132"/>
    <w:rsid w:val="00C71B29"/>
    <w:rsid w:val="00C72418"/>
    <w:rsid w:val="00C724EF"/>
    <w:rsid w:val="00C734E7"/>
    <w:rsid w:val="00C74C14"/>
    <w:rsid w:val="00C75A66"/>
    <w:rsid w:val="00C76B54"/>
    <w:rsid w:val="00C771F4"/>
    <w:rsid w:val="00C7747F"/>
    <w:rsid w:val="00C813ED"/>
    <w:rsid w:val="00C817A8"/>
    <w:rsid w:val="00C83161"/>
    <w:rsid w:val="00C84215"/>
    <w:rsid w:val="00C84544"/>
    <w:rsid w:val="00C84ABA"/>
    <w:rsid w:val="00C84BF0"/>
    <w:rsid w:val="00C85FEA"/>
    <w:rsid w:val="00C86C74"/>
    <w:rsid w:val="00C86FF1"/>
    <w:rsid w:val="00C873E1"/>
    <w:rsid w:val="00C87D66"/>
    <w:rsid w:val="00C9041B"/>
    <w:rsid w:val="00C92EB8"/>
    <w:rsid w:val="00C956C2"/>
    <w:rsid w:val="00C96E76"/>
    <w:rsid w:val="00CA0F47"/>
    <w:rsid w:val="00CA25CC"/>
    <w:rsid w:val="00CA355C"/>
    <w:rsid w:val="00CA3925"/>
    <w:rsid w:val="00CA3B03"/>
    <w:rsid w:val="00CA5994"/>
    <w:rsid w:val="00CB2207"/>
    <w:rsid w:val="00CB2234"/>
    <w:rsid w:val="00CB2F9D"/>
    <w:rsid w:val="00CB3297"/>
    <w:rsid w:val="00CB3775"/>
    <w:rsid w:val="00CB3D93"/>
    <w:rsid w:val="00CB4675"/>
    <w:rsid w:val="00CB4CB0"/>
    <w:rsid w:val="00CB6CC8"/>
    <w:rsid w:val="00CB7A31"/>
    <w:rsid w:val="00CC0107"/>
    <w:rsid w:val="00CC066F"/>
    <w:rsid w:val="00CC0DAC"/>
    <w:rsid w:val="00CC0F25"/>
    <w:rsid w:val="00CC3580"/>
    <w:rsid w:val="00CC38DE"/>
    <w:rsid w:val="00CC3F2C"/>
    <w:rsid w:val="00CC75B3"/>
    <w:rsid w:val="00CD2113"/>
    <w:rsid w:val="00CD492E"/>
    <w:rsid w:val="00CD5528"/>
    <w:rsid w:val="00CD5804"/>
    <w:rsid w:val="00CD5897"/>
    <w:rsid w:val="00CE0118"/>
    <w:rsid w:val="00CE0D0A"/>
    <w:rsid w:val="00CE7517"/>
    <w:rsid w:val="00CE766D"/>
    <w:rsid w:val="00CF0E13"/>
    <w:rsid w:val="00CF0EC0"/>
    <w:rsid w:val="00CF3429"/>
    <w:rsid w:val="00CF3843"/>
    <w:rsid w:val="00CF446D"/>
    <w:rsid w:val="00CF6C18"/>
    <w:rsid w:val="00CF704A"/>
    <w:rsid w:val="00D0042A"/>
    <w:rsid w:val="00D02AB6"/>
    <w:rsid w:val="00D0312E"/>
    <w:rsid w:val="00D0514A"/>
    <w:rsid w:val="00D0519A"/>
    <w:rsid w:val="00D0596D"/>
    <w:rsid w:val="00D05D50"/>
    <w:rsid w:val="00D062B9"/>
    <w:rsid w:val="00D065AE"/>
    <w:rsid w:val="00D07725"/>
    <w:rsid w:val="00D1024E"/>
    <w:rsid w:val="00D120EB"/>
    <w:rsid w:val="00D1276C"/>
    <w:rsid w:val="00D12CED"/>
    <w:rsid w:val="00D136CA"/>
    <w:rsid w:val="00D1599A"/>
    <w:rsid w:val="00D160EA"/>
    <w:rsid w:val="00D16970"/>
    <w:rsid w:val="00D16C54"/>
    <w:rsid w:val="00D17B88"/>
    <w:rsid w:val="00D17FCC"/>
    <w:rsid w:val="00D208C2"/>
    <w:rsid w:val="00D21188"/>
    <w:rsid w:val="00D22185"/>
    <w:rsid w:val="00D2268F"/>
    <w:rsid w:val="00D23667"/>
    <w:rsid w:val="00D23E0F"/>
    <w:rsid w:val="00D2510F"/>
    <w:rsid w:val="00D25205"/>
    <w:rsid w:val="00D26A58"/>
    <w:rsid w:val="00D26F8F"/>
    <w:rsid w:val="00D31527"/>
    <w:rsid w:val="00D319F5"/>
    <w:rsid w:val="00D32803"/>
    <w:rsid w:val="00D32B59"/>
    <w:rsid w:val="00D33BB6"/>
    <w:rsid w:val="00D353C4"/>
    <w:rsid w:val="00D35BB6"/>
    <w:rsid w:val="00D40718"/>
    <w:rsid w:val="00D416C8"/>
    <w:rsid w:val="00D437D7"/>
    <w:rsid w:val="00D44BCB"/>
    <w:rsid w:val="00D45099"/>
    <w:rsid w:val="00D45EBA"/>
    <w:rsid w:val="00D46A37"/>
    <w:rsid w:val="00D5011B"/>
    <w:rsid w:val="00D52A77"/>
    <w:rsid w:val="00D5482C"/>
    <w:rsid w:val="00D554E7"/>
    <w:rsid w:val="00D562B0"/>
    <w:rsid w:val="00D568F6"/>
    <w:rsid w:val="00D56B62"/>
    <w:rsid w:val="00D56FD7"/>
    <w:rsid w:val="00D57E1F"/>
    <w:rsid w:val="00D602E5"/>
    <w:rsid w:val="00D6085C"/>
    <w:rsid w:val="00D609B3"/>
    <w:rsid w:val="00D62363"/>
    <w:rsid w:val="00D62956"/>
    <w:rsid w:val="00D635EA"/>
    <w:rsid w:val="00D63A3F"/>
    <w:rsid w:val="00D65578"/>
    <w:rsid w:val="00D65800"/>
    <w:rsid w:val="00D669F3"/>
    <w:rsid w:val="00D67276"/>
    <w:rsid w:val="00D673A7"/>
    <w:rsid w:val="00D674CB"/>
    <w:rsid w:val="00D71ABD"/>
    <w:rsid w:val="00D76490"/>
    <w:rsid w:val="00D767A8"/>
    <w:rsid w:val="00D80886"/>
    <w:rsid w:val="00D82E3B"/>
    <w:rsid w:val="00D85337"/>
    <w:rsid w:val="00D902C6"/>
    <w:rsid w:val="00D908D5"/>
    <w:rsid w:val="00D90B18"/>
    <w:rsid w:val="00D911B2"/>
    <w:rsid w:val="00D9159B"/>
    <w:rsid w:val="00D91E1C"/>
    <w:rsid w:val="00D9278B"/>
    <w:rsid w:val="00D93D2E"/>
    <w:rsid w:val="00D94034"/>
    <w:rsid w:val="00D95361"/>
    <w:rsid w:val="00D9746C"/>
    <w:rsid w:val="00DA2EB4"/>
    <w:rsid w:val="00DA3096"/>
    <w:rsid w:val="00DA52FF"/>
    <w:rsid w:val="00DB10FC"/>
    <w:rsid w:val="00DB1306"/>
    <w:rsid w:val="00DB2061"/>
    <w:rsid w:val="00DB3E9B"/>
    <w:rsid w:val="00DB4E5F"/>
    <w:rsid w:val="00DB4EDE"/>
    <w:rsid w:val="00DB548B"/>
    <w:rsid w:val="00DB7C1A"/>
    <w:rsid w:val="00DC0B43"/>
    <w:rsid w:val="00DC1A90"/>
    <w:rsid w:val="00DC38BB"/>
    <w:rsid w:val="00DC434A"/>
    <w:rsid w:val="00DC44C8"/>
    <w:rsid w:val="00DC5876"/>
    <w:rsid w:val="00DC706A"/>
    <w:rsid w:val="00DC7A37"/>
    <w:rsid w:val="00DD099D"/>
    <w:rsid w:val="00DD0DFF"/>
    <w:rsid w:val="00DD1338"/>
    <w:rsid w:val="00DD2A0E"/>
    <w:rsid w:val="00DD39ED"/>
    <w:rsid w:val="00DD5CFE"/>
    <w:rsid w:val="00DD6F14"/>
    <w:rsid w:val="00DE06DD"/>
    <w:rsid w:val="00DE232E"/>
    <w:rsid w:val="00DE4546"/>
    <w:rsid w:val="00DE4FFE"/>
    <w:rsid w:val="00DE5F61"/>
    <w:rsid w:val="00DE6191"/>
    <w:rsid w:val="00DE6AC9"/>
    <w:rsid w:val="00DF01C6"/>
    <w:rsid w:val="00DF0C98"/>
    <w:rsid w:val="00DF2EE3"/>
    <w:rsid w:val="00DF3031"/>
    <w:rsid w:val="00DF43C8"/>
    <w:rsid w:val="00DF45D2"/>
    <w:rsid w:val="00E0003D"/>
    <w:rsid w:val="00E004B7"/>
    <w:rsid w:val="00E007E3"/>
    <w:rsid w:val="00E0095E"/>
    <w:rsid w:val="00E020A8"/>
    <w:rsid w:val="00E024AA"/>
    <w:rsid w:val="00E03435"/>
    <w:rsid w:val="00E03575"/>
    <w:rsid w:val="00E03BC5"/>
    <w:rsid w:val="00E05872"/>
    <w:rsid w:val="00E07E07"/>
    <w:rsid w:val="00E10659"/>
    <w:rsid w:val="00E11036"/>
    <w:rsid w:val="00E1139B"/>
    <w:rsid w:val="00E12C38"/>
    <w:rsid w:val="00E13282"/>
    <w:rsid w:val="00E1335F"/>
    <w:rsid w:val="00E135CA"/>
    <w:rsid w:val="00E149C3"/>
    <w:rsid w:val="00E16B12"/>
    <w:rsid w:val="00E16D51"/>
    <w:rsid w:val="00E222C4"/>
    <w:rsid w:val="00E22D6A"/>
    <w:rsid w:val="00E234F3"/>
    <w:rsid w:val="00E2774B"/>
    <w:rsid w:val="00E27A9D"/>
    <w:rsid w:val="00E307FD"/>
    <w:rsid w:val="00E31852"/>
    <w:rsid w:val="00E31A96"/>
    <w:rsid w:val="00E34228"/>
    <w:rsid w:val="00E34B18"/>
    <w:rsid w:val="00E37270"/>
    <w:rsid w:val="00E40597"/>
    <w:rsid w:val="00E4258A"/>
    <w:rsid w:val="00E43F39"/>
    <w:rsid w:val="00E458DA"/>
    <w:rsid w:val="00E466EA"/>
    <w:rsid w:val="00E51B00"/>
    <w:rsid w:val="00E521B6"/>
    <w:rsid w:val="00E55B3F"/>
    <w:rsid w:val="00E57909"/>
    <w:rsid w:val="00E60EAF"/>
    <w:rsid w:val="00E65245"/>
    <w:rsid w:val="00E65DAF"/>
    <w:rsid w:val="00E67C3B"/>
    <w:rsid w:val="00E67CCE"/>
    <w:rsid w:val="00E70800"/>
    <w:rsid w:val="00E70E5F"/>
    <w:rsid w:val="00E763E6"/>
    <w:rsid w:val="00E764B5"/>
    <w:rsid w:val="00E76C0B"/>
    <w:rsid w:val="00E82F86"/>
    <w:rsid w:val="00E8332A"/>
    <w:rsid w:val="00E8502D"/>
    <w:rsid w:val="00E86BF0"/>
    <w:rsid w:val="00E86FB6"/>
    <w:rsid w:val="00E87880"/>
    <w:rsid w:val="00E87EE5"/>
    <w:rsid w:val="00E90A3D"/>
    <w:rsid w:val="00E95530"/>
    <w:rsid w:val="00E9683F"/>
    <w:rsid w:val="00E97D71"/>
    <w:rsid w:val="00EA09CB"/>
    <w:rsid w:val="00EA202D"/>
    <w:rsid w:val="00EA26B2"/>
    <w:rsid w:val="00EA2D08"/>
    <w:rsid w:val="00EA32C4"/>
    <w:rsid w:val="00EA3419"/>
    <w:rsid w:val="00EA3BB8"/>
    <w:rsid w:val="00EA4A8D"/>
    <w:rsid w:val="00EA5160"/>
    <w:rsid w:val="00EA51D8"/>
    <w:rsid w:val="00EB1190"/>
    <w:rsid w:val="00EB1BF7"/>
    <w:rsid w:val="00EB2DE7"/>
    <w:rsid w:val="00EB2ED8"/>
    <w:rsid w:val="00EB37EA"/>
    <w:rsid w:val="00EB40DB"/>
    <w:rsid w:val="00EB4682"/>
    <w:rsid w:val="00EB5126"/>
    <w:rsid w:val="00EB518B"/>
    <w:rsid w:val="00EB5419"/>
    <w:rsid w:val="00EB62FE"/>
    <w:rsid w:val="00EC0F7A"/>
    <w:rsid w:val="00ED01B5"/>
    <w:rsid w:val="00ED0C79"/>
    <w:rsid w:val="00ED0EBC"/>
    <w:rsid w:val="00ED1A3B"/>
    <w:rsid w:val="00ED3FDC"/>
    <w:rsid w:val="00ED4000"/>
    <w:rsid w:val="00EE0805"/>
    <w:rsid w:val="00EE197C"/>
    <w:rsid w:val="00EE1A8F"/>
    <w:rsid w:val="00EE361E"/>
    <w:rsid w:val="00EE481A"/>
    <w:rsid w:val="00EF01FC"/>
    <w:rsid w:val="00EF1F3A"/>
    <w:rsid w:val="00EF698E"/>
    <w:rsid w:val="00EF70D6"/>
    <w:rsid w:val="00EF7C6D"/>
    <w:rsid w:val="00F0067F"/>
    <w:rsid w:val="00F009E6"/>
    <w:rsid w:val="00F00A80"/>
    <w:rsid w:val="00F016A5"/>
    <w:rsid w:val="00F028D8"/>
    <w:rsid w:val="00F0344D"/>
    <w:rsid w:val="00F039B0"/>
    <w:rsid w:val="00F040B2"/>
    <w:rsid w:val="00F059EC"/>
    <w:rsid w:val="00F072B8"/>
    <w:rsid w:val="00F076E3"/>
    <w:rsid w:val="00F078BC"/>
    <w:rsid w:val="00F12488"/>
    <w:rsid w:val="00F17A27"/>
    <w:rsid w:val="00F256AD"/>
    <w:rsid w:val="00F25D12"/>
    <w:rsid w:val="00F26C1F"/>
    <w:rsid w:val="00F2770A"/>
    <w:rsid w:val="00F31180"/>
    <w:rsid w:val="00F324B2"/>
    <w:rsid w:val="00F32DAA"/>
    <w:rsid w:val="00F33CA0"/>
    <w:rsid w:val="00F35273"/>
    <w:rsid w:val="00F35E96"/>
    <w:rsid w:val="00F36CEE"/>
    <w:rsid w:val="00F36EF3"/>
    <w:rsid w:val="00F36FCF"/>
    <w:rsid w:val="00F3764C"/>
    <w:rsid w:val="00F40A4B"/>
    <w:rsid w:val="00F40FC6"/>
    <w:rsid w:val="00F419A7"/>
    <w:rsid w:val="00F4200A"/>
    <w:rsid w:val="00F42714"/>
    <w:rsid w:val="00F43C49"/>
    <w:rsid w:val="00F45453"/>
    <w:rsid w:val="00F45E35"/>
    <w:rsid w:val="00F478A9"/>
    <w:rsid w:val="00F5045D"/>
    <w:rsid w:val="00F5372C"/>
    <w:rsid w:val="00F54EB8"/>
    <w:rsid w:val="00F55796"/>
    <w:rsid w:val="00F57C41"/>
    <w:rsid w:val="00F610AD"/>
    <w:rsid w:val="00F64849"/>
    <w:rsid w:val="00F654EF"/>
    <w:rsid w:val="00F66EEB"/>
    <w:rsid w:val="00F66F9D"/>
    <w:rsid w:val="00F709F2"/>
    <w:rsid w:val="00F70E7A"/>
    <w:rsid w:val="00F71492"/>
    <w:rsid w:val="00F717B3"/>
    <w:rsid w:val="00F735CF"/>
    <w:rsid w:val="00F7670B"/>
    <w:rsid w:val="00F80428"/>
    <w:rsid w:val="00F80C04"/>
    <w:rsid w:val="00F81C00"/>
    <w:rsid w:val="00F81E5C"/>
    <w:rsid w:val="00F8496F"/>
    <w:rsid w:val="00F87540"/>
    <w:rsid w:val="00F87F7B"/>
    <w:rsid w:val="00F90017"/>
    <w:rsid w:val="00F905DB"/>
    <w:rsid w:val="00F911B6"/>
    <w:rsid w:val="00F91EC8"/>
    <w:rsid w:val="00F920BA"/>
    <w:rsid w:val="00F921C1"/>
    <w:rsid w:val="00F92BD9"/>
    <w:rsid w:val="00F92F49"/>
    <w:rsid w:val="00F93265"/>
    <w:rsid w:val="00F94770"/>
    <w:rsid w:val="00F9540B"/>
    <w:rsid w:val="00F956D3"/>
    <w:rsid w:val="00F96556"/>
    <w:rsid w:val="00FA1F82"/>
    <w:rsid w:val="00FA21B3"/>
    <w:rsid w:val="00FA338F"/>
    <w:rsid w:val="00FA361A"/>
    <w:rsid w:val="00FA392F"/>
    <w:rsid w:val="00FA58DE"/>
    <w:rsid w:val="00FA61C5"/>
    <w:rsid w:val="00FA65B0"/>
    <w:rsid w:val="00FA758C"/>
    <w:rsid w:val="00FA7726"/>
    <w:rsid w:val="00FB0F87"/>
    <w:rsid w:val="00FB1403"/>
    <w:rsid w:val="00FB3674"/>
    <w:rsid w:val="00FB77D0"/>
    <w:rsid w:val="00FB7C16"/>
    <w:rsid w:val="00FC0546"/>
    <w:rsid w:val="00FC0E35"/>
    <w:rsid w:val="00FC0FF6"/>
    <w:rsid w:val="00FC1CF0"/>
    <w:rsid w:val="00FC32AB"/>
    <w:rsid w:val="00FC3947"/>
    <w:rsid w:val="00FC461A"/>
    <w:rsid w:val="00FC4C80"/>
    <w:rsid w:val="00FC7992"/>
    <w:rsid w:val="00FD18C2"/>
    <w:rsid w:val="00FD200C"/>
    <w:rsid w:val="00FD2F2A"/>
    <w:rsid w:val="00FD3F9E"/>
    <w:rsid w:val="00FD5A91"/>
    <w:rsid w:val="00FD6069"/>
    <w:rsid w:val="00FD78C4"/>
    <w:rsid w:val="00FE0183"/>
    <w:rsid w:val="00FE02C3"/>
    <w:rsid w:val="00FE2F7B"/>
    <w:rsid w:val="00FE3CEC"/>
    <w:rsid w:val="00FE425C"/>
    <w:rsid w:val="00FE4AF0"/>
    <w:rsid w:val="00FE4AFA"/>
    <w:rsid w:val="00FF0834"/>
    <w:rsid w:val="00FF2367"/>
    <w:rsid w:val="00FF2477"/>
    <w:rsid w:val="00FF2881"/>
    <w:rsid w:val="00FF29D6"/>
    <w:rsid w:val="00FF379F"/>
    <w:rsid w:val="00FF4883"/>
    <w:rsid w:val="00FF5DAE"/>
    <w:rsid w:val="00FF659E"/>
    <w:rsid w:val="00FF6AFE"/>
    <w:rsid w:val="00FF78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EDF78"/>
  <w15:docId w15:val="{529E84D6-2508-486D-959A-EDF57021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overflowPunct w:val="0"/>
      <w:autoSpaceDE w:val="0"/>
      <w:jc w:val="both"/>
    </w:pPr>
    <w:rPr>
      <w:rFonts w:eastAsia="標楷體"/>
      <w:kern w:val="1"/>
      <w:sz w:val="28"/>
      <w:szCs w:val="24"/>
    </w:rPr>
  </w:style>
  <w:style w:type="paragraph" w:styleId="1">
    <w:name w:val="heading 1"/>
    <w:basedOn w:val="10"/>
    <w:next w:val="a0"/>
    <w:qFormat/>
    <w:pPr>
      <w:spacing w:line="240" w:lineRule="auto"/>
      <w:outlineLvl w:val="0"/>
    </w:pPr>
    <w:rPr>
      <w:bCs/>
      <w:szCs w:val="36"/>
    </w:rPr>
  </w:style>
  <w:style w:type="paragraph" w:styleId="2">
    <w:name w:val="heading 2"/>
    <w:basedOn w:val="10"/>
    <w:next w:val="a0"/>
    <w:qFormat/>
    <w:pPr>
      <w:spacing w:line="240" w:lineRule="auto"/>
      <w:outlineLvl w:val="1"/>
    </w:pPr>
    <w:rPr>
      <w:bCs/>
      <w:szCs w:val="32"/>
    </w:rPr>
  </w:style>
  <w:style w:type="paragraph" w:styleId="3">
    <w:name w:val="heading 3"/>
    <w:basedOn w:val="10"/>
    <w:next w:val="a0"/>
    <w:qFormat/>
    <w:pPr>
      <w:spacing w:line="240" w:lineRule="auto"/>
      <w:outlineLvl w:val="2"/>
    </w:pPr>
    <w:rPr>
      <w:bCs/>
    </w:rPr>
  </w:style>
  <w:style w:type="paragraph" w:styleId="4">
    <w:name w:val="heading 4"/>
    <w:basedOn w:val="10"/>
    <w:next w:val="a0"/>
    <w:qFormat/>
    <w:pPr>
      <w:numPr>
        <w:ilvl w:val="3"/>
        <w:numId w:val="1"/>
      </w:numPr>
      <w:spacing w:line="240" w:lineRule="auto"/>
      <w:ind w:left="0" w:firstLine="0"/>
      <w:outlineLvl w:val="3"/>
    </w:pPr>
    <w:rPr>
      <w:bCs/>
      <w:iCs/>
      <w:szCs w:val="27"/>
    </w:rPr>
  </w:style>
  <w:style w:type="paragraph" w:styleId="5">
    <w:name w:val="heading 5"/>
    <w:basedOn w:val="10"/>
    <w:next w:val="a0"/>
    <w:qFormat/>
    <w:pPr>
      <w:numPr>
        <w:ilvl w:val="4"/>
        <w:numId w:val="1"/>
      </w:numPr>
      <w:spacing w:line="240" w:lineRule="auto"/>
      <w:ind w:left="0" w:firstLine="0"/>
      <w:outlineLvl w:val="4"/>
    </w:pPr>
    <w:rPr>
      <w:bCs/>
      <w:szCs w:val="24"/>
    </w:rPr>
  </w:style>
  <w:style w:type="paragraph" w:styleId="6">
    <w:name w:val="heading 6"/>
    <w:basedOn w:val="10"/>
    <w:next w:val="a0"/>
    <w:qFormat/>
    <w:pPr>
      <w:numPr>
        <w:ilvl w:val="5"/>
        <w:numId w:val="1"/>
      </w:numPr>
      <w:spacing w:line="240" w:lineRule="auto"/>
      <w:ind w:left="0" w:firstLine="0"/>
      <w:outlineLvl w:val="5"/>
    </w:pPr>
    <w:rPr>
      <w:bCs/>
      <w:iCs/>
      <w:szCs w:val="24"/>
    </w:rPr>
  </w:style>
  <w:style w:type="paragraph" w:styleId="7">
    <w:name w:val="heading 7"/>
    <w:basedOn w:val="10"/>
    <w:next w:val="a0"/>
    <w:qFormat/>
    <w:pPr>
      <w:numPr>
        <w:ilvl w:val="6"/>
        <w:numId w:val="1"/>
      </w:numPr>
      <w:spacing w:before="60" w:after="60"/>
      <w:outlineLvl w:val="6"/>
    </w:pPr>
    <w:rPr>
      <w:bCs/>
      <w:sz w:val="26"/>
      <w:szCs w:val="22"/>
    </w:rPr>
  </w:style>
  <w:style w:type="paragraph" w:styleId="8">
    <w:name w:val="heading 8"/>
    <w:basedOn w:val="10"/>
    <w:next w:val="a0"/>
    <w:qFormat/>
    <w:pPr>
      <w:numPr>
        <w:ilvl w:val="7"/>
        <w:numId w:val="1"/>
      </w:numPr>
      <w:spacing w:before="60" w:after="60"/>
      <w:outlineLvl w:val="7"/>
    </w:pPr>
    <w:rPr>
      <w:bCs/>
      <w:i/>
      <w:iCs/>
      <w:sz w:val="26"/>
      <w:szCs w:val="22"/>
    </w:rPr>
  </w:style>
  <w:style w:type="paragraph" w:styleId="9">
    <w:name w:val="heading 9"/>
    <w:basedOn w:val="10"/>
    <w:next w:val="a0"/>
    <w:qFormat/>
    <w:pPr>
      <w:numPr>
        <w:ilvl w:val="8"/>
        <w:numId w:val="1"/>
      </w:numPr>
      <w:spacing w:before="60" w:after="60"/>
      <w:outlineLvl w:val="8"/>
    </w:pPr>
    <w:rPr>
      <w:bCs/>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編號字元"/>
  </w:style>
  <w:style w:type="character" w:customStyle="1" w:styleId="a5">
    <w:name w:val="使用者輸入"/>
    <w:rPr>
      <w:rFonts w:ascii="Courier New" w:eastAsia="細明體" w:hAnsi="Courier New" w:cs="Courier New"/>
    </w:rPr>
  </w:style>
  <w:style w:type="character" w:customStyle="1" w:styleId="a6">
    <w:name w:val="電傳打字"/>
    <w:rPr>
      <w:rFonts w:ascii="Courier New" w:eastAsia="細明體" w:hAnsi="Courier New" w:cs="Courier New"/>
    </w:rPr>
  </w:style>
  <w:style w:type="character" w:customStyle="1" w:styleId="11">
    <w:name w:val="引文1"/>
    <w:rPr>
      <w:i/>
      <w:iCs/>
    </w:rPr>
  </w:style>
  <w:style w:type="character" w:customStyle="1" w:styleId="a7">
    <w:name w:val="可變"/>
    <w:rPr>
      <w:i/>
      <w:iCs/>
    </w:rPr>
  </w:style>
  <w:style w:type="character" w:customStyle="1" w:styleId="a8">
    <w:name w:val="源碼"/>
    <w:rPr>
      <w:rFonts w:ascii="Liberation Mono" w:eastAsia="細明體" w:hAnsi="Liberation Mono" w:cs="Liberation Mono"/>
    </w:rPr>
  </w:style>
  <w:style w:type="character" w:customStyle="1" w:styleId="a9">
    <w:name w:val="定義"/>
  </w:style>
  <w:style w:type="character" w:customStyle="1" w:styleId="aa">
    <w:name w:val="注音標示"/>
    <w:rPr>
      <w:sz w:val="12"/>
      <w:szCs w:val="12"/>
      <w:u w:val="none"/>
      <w:em w:val="none"/>
    </w:rPr>
  </w:style>
  <w:style w:type="character" w:styleId="ab">
    <w:name w:val="Emphasis"/>
    <w:qFormat/>
    <w:rPr>
      <w:i/>
      <w:iCs/>
    </w:rPr>
  </w:style>
  <w:style w:type="character" w:customStyle="1" w:styleId="ac">
    <w:name w:val="註腳字元"/>
  </w:style>
  <w:style w:type="character" w:customStyle="1" w:styleId="ad">
    <w:name w:val="範例"/>
    <w:rPr>
      <w:rFonts w:ascii="Liberation Mono" w:eastAsia="細明體" w:hAnsi="Liberation Mono" w:cs="Liberation Mono"/>
    </w:rPr>
  </w:style>
  <w:style w:type="character" w:customStyle="1" w:styleId="ae">
    <w:name w:val="佔位項"/>
    <w:rPr>
      <w:smallCaps/>
      <w:color w:val="008080"/>
      <w:u w:val="dotted"/>
    </w:rPr>
  </w:style>
  <w:style w:type="character" w:customStyle="1" w:styleId="12">
    <w:name w:val="項目符號1"/>
    <w:rPr>
      <w:rFonts w:ascii="OpenSymbol" w:eastAsia="OpenSymbol" w:hAnsi="OpenSymbol" w:cs="OpenSymbol"/>
    </w:rPr>
  </w:style>
  <w:style w:type="character" w:customStyle="1" w:styleId="af">
    <w:name w:val="圖表標示字元"/>
  </w:style>
  <w:style w:type="character" w:customStyle="1" w:styleId="af0">
    <w:name w:val="①Ⓐ  字型"/>
    <w:rPr>
      <w:rFonts w:ascii="MS Mincho" w:eastAsia="MS Mincho" w:hAnsi="MS Mincho"/>
    </w:rPr>
  </w:style>
  <w:style w:type="character" w:styleId="af1">
    <w:name w:val="Hyperlink"/>
    <w:rPr>
      <w:rFonts w:ascii="標楷體" w:hAnsi="標楷體"/>
      <w:color w:val="000080"/>
      <w:u w:val="single"/>
    </w:rPr>
  </w:style>
  <w:style w:type="character" w:styleId="af2">
    <w:name w:val="FollowedHyperlink"/>
    <w:rPr>
      <w:rFonts w:ascii="標楷體" w:hAnsi="標楷體"/>
      <w:color w:val="800000"/>
      <w:u w:val="single"/>
    </w:rPr>
  </w:style>
  <w:style w:type="character" w:customStyle="1" w:styleId="af3">
    <w:name w:val="主要索引條目"/>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13">
    <w:name w:val="預設段落字型1"/>
  </w:style>
  <w:style w:type="paragraph" w:customStyle="1" w:styleId="10">
    <w:name w:val="標題1"/>
    <w:basedOn w:val="a"/>
    <w:next w:val="a0"/>
    <w:pPr>
      <w:keepNext/>
      <w:spacing w:line="276" w:lineRule="auto"/>
    </w:pPr>
    <w:rPr>
      <w:rFonts w:cs="Tahoma"/>
      <w:b/>
      <w:sz w:val="32"/>
      <w:szCs w:val="28"/>
    </w:rPr>
  </w:style>
  <w:style w:type="paragraph" w:styleId="a0">
    <w:name w:val="Body Text"/>
    <w:basedOn w:val="a"/>
    <w:link w:val="af4"/>
    <w:rPr>
      <w:sz w:val="32"/>
    </w:rPr>
  </w:style>
  <w:style w:type="paragraph" w:styleId="af5">
    <w:name w:val="List"/>
    <w:basedOn w:val="a0"/>
    <w:rPr>
      <w:rFonts w:cs="Tahoma"/>
      <w:sz w:val="28"/>
    </w:rPr>
  </w:style>
  <w:style w:type="paragraph" w:styleId="af6">
    <w:name w:val="caption"/>
    <w:basedOn w:val="a"/>
    <w:qFormat/>
    <w:pPr>
      <w:suppressLineNumbers/>
      <w:spacing w:before="120" w:after="120"/>
    </w:pPr>
    <w:rPr>
      <w:rFonts w:cs="Tahoma"/>
      <w:i/>
      <w:iCs/>
    </w:rPr>
  </w:style>
  <w:style w:type="paragraph" w:customStyle="1" w:styleId="af7">
    <w:name w:val="索引"/>
    <w:basedOn w:val="a"/>
    <w:pPr>
      <w:suppressLineNumbers/>
    </w:pPr>
    <w:rPr>
      <w:rFonts w:cs="Tahoma"/>
    </w:rPr>
  </w:style>
  <w:style w:type="paragraph" w:customStyle="1" w:styleId="12PT--">
    <w:name w:val="12PT -- 對齊邊線"/>
    <w:basedOn w:val="a0"/>
    <w:pPr>
      <w:spacing w:line="400" w:lineRule="exact"/>
    </w:pPr>
    <w:rPr>
      <w:sz w:val="24"/>
    </w:rPr>
  </w:style>
  <w:style w:type="paragraph" w:customStyle="1" w:styleId="14PT--">
    <w:name w:val="14PT -- 對齊邊線"/>
    <w:basedOn w:val="a0"/>
    <w:rPr>
      <w:sz w:val="28"/>
    </w:rPr>
  </w:style>
  <w:style w:type="paragraph" w:styleId="af8">
    <w:name w:val="Quote"/>
    <w:basedOn w:val="a"/>
    <w:qFormat/>
    <w:pPr>
      <w:spacing w:after="283"/>
      <w:ind w:left="567" w:right="567"/>
    </w:pPr>
  </w:style>
  <w:style w:type="paragraph" w:styleId="af9">
    <w:name w:val="Title"/>
    <w:basedOn w:val="10"/>
    <w:next w:val="a0"/>
    <w:qFormat/>
    <w:pPr>
      <w:jc w:val="center"/>
    </w:pPr>
    <w:rPr>
      <w:bCs/>
      <w:sz w:val="56"/>
      <w:szCs w:val="56"/>
    </w:rPr>
  </w:style>
  <w:style w:type="paragraph" w:styleId="afa">
    <w:name w:val="Subtitle"/>
    <w:basedOn w:val="10"/>
    <w:next w:val="a0"/>
    <w:qFormat/>
    <w:pPr>
      <w:spacing w:before="60" w:after="120"/>
      <w:jc w:val="center"/>
    </w:pPr>
    <w:rPr>
      <w:sz w:val="36"/>
      <w:szCs w:val="36"/>
    </w:rPr>
  </w:style>
  <w:style w:type="paragraph" w:customStyle="1" w:styleId="16PT--">
    <w:name w:val="16PT -- 對齊邊線"/>
    <w:basedOn w:val="a0"/>
  </w:style>
  <w:style w:type="paragraph" w:customStyle="1" w:styleId="18PT--">
    <w:name w:val="18PT -- 對齊邊線"/>
    <w:basedOn w:val="a0"/>
    <w:rPr>
      <w:sz w:val="36"/>
    </w:rPr>
  </w:style>
  <w:style w:type="paragraph" w:customStyle="1" w:styleId="12PT--1">
    <w:name w:val="12PT -- 邊線縮1字"/>
    <w:basedOn w:val="a0"/>
    <w:pPr>
      <w:spacing w:line="403" w:lineRule="exact"/>
      <w:ind w:left="244"/>
    </w:pPr>
    <w:rPr>
      <w:sz w:val="24"/>
    </w:rPr>
  </w:style>
  <w:style w:type="paragraph" w:customStyle="1" w:styleId="12PT--2">
    <w:name w:val="12PT -- 邊線縮2字"/>
    <w:basedOn w:val="a0"/>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a0"/>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a0"/>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4">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a0"/>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a0"/>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a0"/>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a0"/>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15">
    <w:name w:val="項目符號 1 起始"/>
    <w:basedOn w:val="af5"/>
    <w:next w:val="afb"/>
    <w:autoRedefine/>
  </w:style>
  <w:style w:type="paragraph" w:styleId="afb">
    <w:name w:val="List Bullet"/>
    <w:basedOn w:val="af5"/>
    <w:autoRedefine/>
  </w:style>
  <w:style w:type="paragraph" w:customStyle="1" w:styleId="16">
    <w:name w:val="項目符號 1 結束"/>
    <w:basedOn w:val="af5"/>
    <w:next w:val="afb"/>
  </w:style>
  <w:style w:type="paragraph" w:styleId="afc">
    <w:name w:val="List Continue"/>
    <w:basedOn w:val="af5"/>
  </w:style>
  <w:style w:type="paragraph" w:customStyle="1" w:styleId="afd">
    <w:name w:val="已先格式設定文字"/>
    <w:basedOn w:val="a"/>
    <w:autoRedefine/>
    <w:rPr>
      <w:rFonts w:cs="Liberation Mono"/>
      <w:szCs w:val="20"/>
    </w:rPr>
  </w:style>
  <w:style w:type="paragraph" w:customStyle="1" w:styleId="afe">
    <w:name w:val="表格內容"/>
    <w:basedOn w:val="a"/>
    <w:pPr>
      <w:suppressLineNumbers/>
      <w:pBdr>
        <w:top w:val="none" w:sz="0" w:space="0" w:color="000000"/>
        <w:left w:val="none" w:sz="0" w:space="0" w:color="000000"/>
        <w:bottom w:val="none" w:sz="0" w:space="0" w:color="000000"/>
        <w:right w:val="none" w:sz="0" w:space="0" w:color="000000"/>
      </w:pBdr>
    </w:pPr>
  </w:style>
  <w:style w:type="paragraph" w:customStyle="1" w:styleId="aff">
    <w:name w:val="表格"/>
    <w:basedOn w:val="af6"/>
    <w:pPr>
      <w:spacing w:before="0" w:after="0"/>
    </w:pPr>
  </w:style>
  <w:style w:type="paragraph" w:customStyle="1" w:styleId="17">
    <w:name w:val="表格索引 1"/>
    <w:basedOn w:val="af7"/>
    <w:pPr>
      <w:tabs>
        <w:tab w:val="right" w:leader="dot" w:pos="9638"/>
      </w:tabs>
    </w:pPr>
  </w:style>
  <w:style w:type="paragraph" w:customStyle="1" w:styleId="aff0">
    <w:name w:val="表格索引標題"/>
    <w:basedOn w:val="10"/>
    <w:pPr>
      <w:suppressLineNumbers/>
      <w:spacing w:line="240" w:lineRule="auto"/>
    </w:pPr>
    <w:rPr>
      <w:bCs/>
      <w:sz w:val="28"/>
      <w:szCs w:val="32"/>
    </w:rPr>
  </w:style>
  <w:style w:type="paragraph" w:customStyle="1" w:styleId="aff1">
    <w:name w:val="表格標題"/>
    <w:basedOn w:val="afe"/>
    <w:pPr>
      <w:jc w:val="center"/>
    </w:pPr>
    <w:rPr>
      <w:b/>
      <w:bCs/>
    </w:rPr>
  </w:style>
  <w:style w:type="paragraph" w:styleId="20">
    <w:name w:val="List Bullet 2"/>
    <w:basedOn w:val="af5"/>
    <w:pPr>
      <w:spacing w:after="120"/>
      <w:ind w:left="720" w:hanging="360"/>
    </w:pPr>
  </w:style>
  <w:style w:type="paragraph" w:customStyle="1" w:styleId="21">
    <w:name w:val="項目符號 2 起始"/>
    <w:basedOn w:val="af5"/>
    <w:next w:val="20"/>
    <w:pPr>
      <w:spacing w:before="240" w:after="120"/>
      <w:ind w:left="720" w:hanging="360"/>
    </w:pPr>
  </w:style>
  <w:style w:type="paragraph" w:styleId="aff2">
    <w:name w:val="List Number"/>
    <w:basedOn w:val="af5"/>
    <w:pPr>
      <w:spacing w:after="120"/>
      <w:ind w:left="360" w:hanging="360"/>
    </w:pPr>
  </w:style>
  <w:style w:type="paragraph" w:customStyle="1" w:styleId="18">
    <w:name w:val="編號 1 起始"/>
    <w:basedOn w:val="af5"/>
    <w:next w:val="aff2"/>
    <w:pPr>
      <w:spacing w:before="240" w:after="120"/>
      <w:ind w:left="360" w:hanging="360"/>
    </w:pPr>
  </w:style>
  <w:style w:type="paragraph" w:customStyle="1" w:styleId="22">
    <w:name w:val="項目符號 2 結束"/>
    <w:basedOn w:val="af5"/>
    <w:next w:val="20"/>
    <w:pPr>
      <w:spacing w:after="240"/>
      <w:ind w:left="720" w:hanging="360"/>
    </w:pPr>
  </w:style>
  <w:style w:type="paragraph" w:styleId="23">
    <w:name w:val="List Continue 2"/>
    <w:basedOn w:val="af5"/>
    <w:pPr>
      <w:spacing w:after="120"/>
      <w:ind w:left="720"/>
    </w:pPr>
  </w:style>
  <w:style w:type="paragraph" w:styleId="30">
    <w:name w:val="List Bullet 3"/>
    <w:basedOn w:val="af5"/>
    <w:pPr>
      <w:spacing w:after="120"/>
      <w:ind w:left="1080" w:hanging="360"/>
    </w:pPr>
  </w:style>
  <w:style w:type="paragraph" w:customStyle="1" w:styleId="31">
    <w:name w:val="項目符號 3 起始"/>
    <w:basedOn w:val="af5"/>
    <w:next w:val="30"/>
    <w:pPr>
      <w:spacing w:before="240" w:after="120"/>
      <w:ind w:left="1080" w:hanging="360"/>
    </w:pPr>
  </w:style>
  <w:style w:type="paragraph" w:customStyle="1" w:styleId="32">
    <w:name w:val="項目符號 3 結束"/>
    <w:basedOn w:val="af5"/>
    <w:next w:val="30"/>
    <w:pPr>
      <w:spacing w:after="240"/>
      <w:ind w:left="1080" w:hanging="360"/>
    </w:pPr>
  </w:style>
  <w:style w:type="paragraph" w:styleId="33">
    <w:name w:val="List Continue 3"/>
    <w:basedOn w:val="af5"/>
    <w:pPr>
      <w:spacing w:after="120"/>
      <w:ind w:left="1080"/>
    </w:pPr>
  </w:style>
  <w:style w:type="paragraph" w:styleId="40">
    <w:name w:val="List Bullet 4"/>
    <w:basedOn w:val="af5"/>
    <w:pPr>
      <w:spacing w:after="120"/>
      <w:ind w:left="1440" w:hanging="360"/>
    </w:pPr>
  </w:style>
  <w:style w:type="paragraph" w:customStyle="1" w:styleId="41">
    <w:name w:val="項目符號 4 起始"/>
    <w:basedOn w:val="af5"/>
    <w:next w:val="40"/>
    <w:pPr>
      <w:spacing w:before="240" w:after="120"/>
      <w:ind w:left="1440" w:hanging="360"/>
    </w:pPr>
  </w:style>
  <w:style w:type="paragraph" w:customStyle="1" w:styleId="42">
    <w:name w:val="項目符號 4 結束"/>
    <w:basedOn w:val="af5"/>
    <w:next w:val="40"/>
    <w:pPr>
      <w:spacing w:after="240"/>
      <w:ind w:left="1440" w:hanging="360"/>
    </w:pPr>
  </w:style>
  <w:style w:type="paragraph" w:styleId="43">
    <w:name w:val="List Continue 4"/>
    <w:basedOn w:val="af5"/>
    <w:pPr>
      <w:spacing w:after="120"/>
      <w:ind w:left="1440"/>
    </w:pPr>
  </w:style>
  <w:style w:type="paragraph" w:styleId="50">
    <w:name w:val="List Bullet 5"/>
    <w:basedOn w:val="af5"/>
    <w:pPr>
      <w:spacing w:after="120"/>
      <w:ind w:left="1800" w:hanging="360"/>
    </w:pPr>
  </w:style>
  <w:style w:type="paragraph" w:customStyle="1" w:styleId="51">
    <w:name w:val="項目符號 5 起始"/>
    <w:basedOn w:val="af5"/>
    <w:next w:val="50"/>
    <w:pPr>
      <w:spacing w:before="240" w:after="120"/>
      <w:ind w:left="1800" w:hanging="360"/>
    </w:pPr>
  </w:style>
  <w:style w:type="paragraph" w:customStyle="1" w:styleId="52">
    <w:name w:val="項目符號 5 結束"/>
    <w:basedOn w:val="af5"/>
    <w:next w:val="50"/>
    <w:pPr>
      <w:spacing w:after="240"/>
      <w:ind w:left="1800" w:hanging="360"/>
    </w:pPr>
  </w:style>
  <w:style w:type="paragraph" w:styleId="53">
    <w:name w:val="List Continue 5"/>
    <w:basedOn w:val="af5"/>
    <w:pPr>
      <w:spacing w:after="120"/>
      <w:ind w:left="1800"/>
    </w:pPr>
  </w:style>
  <w:style w:type="paragraph" w:customStyle="1" w:styleId="19">
    <w:name w:val="自訂索引 1"/>
    <w:basedOn w:val="af7"/>
    <w:pPr>
      <w:tabs>
        <w:tab w:val="right" w:leader="dot" w:pos="9638"/>
      </w:tabs>
    </w:pPr>
  </w:style>
  <w:style w:type="paragraph" w:customStyle="1" w:styleId="24">
    <w:name w:val="自訂索引 2"/>
    <w:basedOn w:val="af7"/>
    <w:pPr>
      <w:tabs>
        <w:tab w:val="right" w:leader="dot" w:pos="9638"/>
      </w:tabs>
      <w:ind w:left="283"/>
    </w:pPr>
  </w:style>
  <w:style w:type="paragraph" w:customStyle="1" w:styleId="34">
    <w:name w:val="自訂索引 3"/>
    <w:basedOn w:val="af7"/>
    <w:pPr>
      <w:tabs>
        <w:tab w:val="right" w:leader="dot" w:pos="9638"/>
      </w:tabs>
      <w:ind w:left="566"/>
    </w:pPr>
  </w:style>
  <w:style w:type="paragraph" w:customStyle="1" w:styleId="44">
    <w:name w:val="自訂索引 4"/>
    <w:basedOn w:val="af7"/>
    <w:pPr>
      <w:tabs>
        <w:tab w:val="right" w:leader="dot" w:pos="9638"/>
      </w:tabs>
      <w:ind w:left="849"/>
    </w:pPr>
  </w:style>
  <w:style w:type="paragraph" w:customStyle="1" w:styleId="54">
    <w:name w:val="自訂索引 5"/>
    <w:basedOn w:val="af7"/>
    <w:pPr>
      <w:tabs>
        <w:tab w:val="right" w:leader="dot" w:pos="9638"/>
      </w:tabs>
      <w:ind w:left="1132"/>
    </w:pPr>
  </w:style>
  <w:style w:type="paragraph" w:customStyle="1" w:styleId="60">
    <w:name w:val="自訂索引 6"/>
    <w:basedOn w:val="af7"/>
    <w:pPr>
      <w:tabs>
        <w:tab w:val="right" w:leader="dot" w:pos="9638"/>
      </w:tabs>
      <w:ind w:left="1415"/>
    </w:pPr>
  </w:style>
  <w:style w:type="paragraph" w:customStyle="1" w:styleId="70">
    <w:name w:val="自訂索引 7"/>
    <w:basedOn w:val="af7"/>
    <w:pPr>
      <w:tabs>
        <w:tab w:val="right" w:leader="dot" w:pos="9638"/>
      </w:tabs>
      <w:ind w:left="1698"/>
    </w:pPr>
  </w:style>
  <w:style w:type="paragraph" w:customStyle="1" w:styleId="80">
    <w:name w:val="自訂索引 8"/>
    <w:basedOn w:val="af7"/>
    <w:pPr>
      <w:tabs>
        <w:tab w:val="right" w:leader="dot" w:pos="9638"/>
      </w:tabs>
      <w:ind w:left="1981"/>
    </w:pPr>
  </w:style>
  <w:style w:type="paragraph" w:customStyle="1" w:styleId="90">
    <w:name w:val="自訂索引 9"/>
    <w:basedOn w:val="af7"/>
    <w:pPr>
      <w:tabs>
        <w:tab w:val="right" w:leader="dot" w:pos="9638"/>
      </w:tabs>
      <w:ind w:left="2264"/>
    </w:pPr>
  </w:style>
  <w:style w:type="paragraph" w:customStyle="1" w:styleId="100">
    <w:name w:val="自訂索引 10"/>
    <w:basedOn w:val="af7"/>
    <w:pPr>
      <w:tabs>
        <w:tab w:val="right" w:leader="dot" w:pos="9638"/>
      </w:tabs>
      <w:ind w:left="2547"/>
    </w:pPr>
  </w:style>
  <w:style w:type="paragraph" w:customStyle="1" w:styleId="aff3">
    <w:name w:val="自訂索引標題"/>
    <w:basedOn w:val="10"/>
    <w:pPr>
      <w:suppressLineNumbers/>
    </w:pPr>
    <w:rPr>
      <w:bCs/>
      <w:szCs w:val="32"/>
    </w:rPr>
  </w:style>
  <w:style w:type="paragraph" w:customStyle="1" w:styleId="1a">
    <w:name w:val="編號 1 結束"/>
    <w:basedOn w:val="af5"/>
    <w:next w:val="aff2"/>
    <w:pPr>
      <w:spacing w:after="240"/>
      <w:ind w:left="360" w:hanging="360"/>
    </w:pPr>
  </w:style>
  <w:style w:type="paragraph" w:customStyle="1" w:styleId="1b">
    <w:name w:val="編號 1 繼續"/>
    <w:basedOn w:val="af5"/>
    <w:pPr>
      <w:spacing w:after="120"/>
      <w:ind w:left="360"/>
    </w:pPr>
  </w:style>
  <w:style w:type="paragraph" w:styleId="25">
    <w:name w:val="List Number 2"/>
    <w:basedOn w:val="af5"/>
    <w:pPr>
      <w:spacing w:after="120"/>
      <w:ind w:left="720" w:hanging="360"/>
    </w:pPr>
  </w:style>
  <w:style w:type="paragraph" w:customStyle="1" w:styleId="26">
    <w:name w:val="編號 2 起始"/>
    <w:basedOn w:val="af5"/>
    <w:next w:val="25"/>
    <w:pPr>
      <w:spacing w:before="240" w:after="120"/>
      <w:ind w:left="720" w:hanging="360"/>
    </w:pPr>
  </w:style>
  <w:style w:type="paragraph" w:customStyle="1" w:styleId="27">
    <w:name w:val="編號 2 結束"/>
    <w:basedOn w:val="af5"/>
    <w:next w:val="25"/>
    <w:pPr>
      <w:spacing w:after="240"/>
      <w:ind w:left="720" w:hanging="360"/>
    </w:pPr>
  </w:style>
  <w:style w:type="paragraph" w:customStyle="1" w:styleId="28">
    <w:name w:val="編號 2 繼續"/>
    <w:basedOn w:val="af5"/>
    <w:pPr>
      <w:spacing w:after="120"/>
      <w:ind w:left="720"/>
    </w:pPr>
  </w:style>
  <w:style w:type="paragraph" w:styleId="35">
    <w:name w:val="List Number 3"/>
    <w:basedOn w:val="af5"/>
    <w:pPr>
      <w:spacing w:after="120"/>
      <w:ind w:left="1080" w:hanging="360"/>
    </w:pPr>
  </w:style>
  <w:style w:type="paragraph" w:customStyle="1" w:styleId="36">
    <w:name w:val="編號 3 起始"/>
    <w:basedOn w:val="af5"/>
    <w:next w:val="35"/>
    <w:pPr>
      <w:spacing w:before="240" w:after="120"/>
      <w:ind w:left="1080" w:hanging="360"/>
    </w:pPr>
  </w:style>
  <w:style w:type="paragraph" w:customStyle="1" w:styleId="37">
    <w:name w:val="編號 3 結束"/>
    <w:basedOn w:val="af5"/>
    <w:next w:val="35"/>
    <w:pPr>
      <w:spacing w:after="240"/>
      <w:ind w:left="1080" w:hanging="360"/>
    </w:pPr>
  </w:style>
  <w:style w:type="paragraph" w:customStyle="1" w:styleId="38">
    <w:name w:val="編號 3 繼續"/>
    <w:basedOn w:val="af5"/>
    <w:pPr>
      <w:spacing w:after="120"/>
      <w:ind w:left="1080"/>
    </w:pPr>
  </w:style>
  <w:style w:type="paragraph" w:styleId="45">
    <w:name w:val="List Number 4"/>
    <w:basedOn w:val="af5"/>
    <w:pPr>
      <w:spacing w:after="120"/>
      <w:ind w:left="1440" w:hanging="360"/>
    </w:pPr>
  </w:style>
  <w:style w:type="paragraph" w:customStyle="1" w:styleId="46">
    <w:name w:val="編號 4 起始"/>
    <w:basedOn w:val="af5"/>
    <w:next w:val="45"/>
    <w:pPr>
      <w:spacing w:before="240" w:after="120"/>
      <w:ind w:left="1440" w:hanging="360"/>
    </w:pPr>
  </w:style>
  <w:style w:type="paragraph" w:customStyle="1" w:styleId="47">
    <w:name w:val="編號 4 結束"/>
    <w:basedOn w:val="af5"/>
    <w:next w:val="45"/>
    <w:pPr>
      <w:spacing w:after="240"/>
      <w:ind w:left="1440" w:hanging="360"/>
    </w:pPr>
  </w:style>
  <w:style w:type="paragraph" w:customStyle="1" w:styleId="48">
    <w:name w:val="編號 4 繼續"/>
    <w:basedOn w:val="af5"/>
    <w:pPr>
      <w:spacing w:after="120"/>
      <w:ind w:left="1440"/>
    </w:pPr>
  </w:style>
  <w:style w:type="paragraph" w:styleId="55">
    <w:name w:val="List Number 5"/>
    <w:basedOn w:val="af5"/>
    <w:pPr>
      <w:spacing w:after="120"/>
      <w:ind w:left="1800" w:hanging="360"/>
    </w:pPr>
  </w:style>
  <w:style w:type="paragraph" w:customStyle="1" w:styleId="56">
    <w:name w:val="編號 5 起始"/>
    <w:basedOn w:val="af5"/>
    <w:next w:val="55"/>
    <w:pPr>
      <w:spacing w:before="240" w:after="120"/>
      <w:ind w:left="1800" w:hanging="360"/>
    </w:pPr>
  </w:style>
  <w:style w:type="paragraph" w:customStyle="1" w:styleId="57">
    <w:name w:val="編號 5 結束"/>
    <w:basedOn w:val="af5"/>
    <w:next w:val="55"/>
    <w:pPr>
      <w:spacing w:after="240"/>
      <w:ind w:left="1800" w:hanging="360"/>
    </w:pPr>
  </w:style>
  <w:style w:type="paragraph" w:customStyle="1" w:styleId="58">
    <w:name w:val="編號 5 繼續"/>
    <w:basedOn w:val="af5"/>
    <w:pPr>
      <w:spacing w:after="120"/>
      <w:ind w:left="1800"/>
    </w:pPr>
  </w:style>
  <w:style w:type="paragraph" w:customStyle="1" w:styleId="1c">
    <w:name w:val="物件索引 1"/>
    <w:basedOn w:val="af7"/>
    <w:pPr>
      <w:tabs>
        <w:tab w:val="right" w:leader="dot" w:pos="9638"/>
      </w:tabs>
    </w:pPr>
  </w:style>
  <w:style w:type="paragraph" w:customStyle="1" w:styleId="aff4">
    <w:name w:val="物件索引標題"/>
    <w:basedOn w:val="10"/>
    <w:pPr>
      <w:suppressLineNumbers/>
    </w:pPr>
    <w:rPr>
      <w:bCs/>
      <w:szCs w:val="32"/>
    </w:rPr>
  </w:style>
  <w:style w:type="paragraph" w:styleId="1d">
    <w:name w:val="index 1"/>
    <w:basedOn w:val="af7"/>
  </w:style>
  <w:style w:type="paragraph" w:styleId="29">
    <w:name w:val="index 2"/>
    <w:basedOn w:val="af7"/>
    <w:pPr>
      <w:ind w:left="283"/>
    </w:pPr>
  </w:style>
  <w:style w:type="paragraph" w:styleId="39">
    <w:name w:val="index 3"/>
    <w:basedOn w:val="af7"/>
    <w:pPr>
      <w:ind w:left="566"/>
    </w:pPr>
  </w:style>
  <w:style w:type="paragraph" w:customStyle="1" w:styleId="aff5">
    <w:name w:val="索引分隔符"/>
    <w:basedOn w:val="af7"/>
  </w:style>
  <w:style w:type="paragraph" w:styleId="aff6">
    <w:name w:val="index heading"/>
    <w:basedOn w:val="10"/>
    <w:pPr>
      <w:suppressLineNumbers/>
    </w:pPr>
    <w:rPr>
      <w:bCs/>
      <w:szCs w:val="32"/>
    </w:rPr>
  </w:style>
  <w:style w:type="paragraph" w:customStyle="1" w:styleId="aff7">
    <w:name w:val="清單內容"/>
    <w:basedOn w:val="a"/>
    <w:pPr>
      <w:ind w:left="567"/>
    </w:pPr>
  </w:style>
  <w:style w:type="paragraph" w:customStyle="1" w:styleId="aff8">
    <w:name w:val="清單標題"/>
    <w:basedOn w:val="a"/>
    <w:next w:val="aff7"/>
  </w:style>
  <w:style w:type="paragraph" w:customStyle="1" w:styleId="aff9">
    <w:name w:val="清單縮排"/>
    <w:basedOn w:val="a0"/>
    <w:pPr>
      <w:tabs>
        <w:tab w:val="left" w:pos="2835"/>
      </w:tabs>
      <w:ind w:left="2835" w:hanging="2551"/>
    </w:pPr>
  </w:style>
  <w:style w:type="paragraph" w:styleId="affa">
    <w:name w:val="Body Text First Indent"/>
    <w:basedOn w:val="a0"/>
    <w:pPr>
      <w:ind w:firstLine="283"/>
    </w:pPr>
  </w:style>
  <w:style w:type="paragraph" w:customStyle="1" w:styleId="1e">
    <w:name w:val="參考文獻 1"/>
    <w:basedOn w:val="af7"/>
    <w:pPr>
      <w:tabs>
        <w:tab w:val="right" w:leader="dot" w:pos="9638"/>
      </w:tabs>
    </w:pPr>
  </w:style>
  <w:style w:type="paragraph" w:styleId="affb">
    <w:name w:val="table of authorities"/>
    <w:basedOn w:val="10"/>
    <w:pPr>
      <w:suppressLineNumbers/>
    </w:pPr>
    <w:rPr>
      <w:bCs/>
      <w:szCs w:val="32"/>
    </w:rPr>
  </w:style>
  <w:style w:type="paragraph" w:customStyle="1" w:styleId="affc">
    <w:name w:val="插圖"/>
    <w:basedOn w:val="af6"/>
  </w:style>
  <w:style w:type="paragraph" w:customStyle="1" w:styleId="1f">
    <w:name w:val="插圖索引 1"/>
    <w:basedOn w:val="af7"/>
    <w:pPr>
      <w:tabs>
        <w:tab w:val="right" w:leader="dot" w:pos="9638"/>
      </w:tabs>
    </w:pPr>
  </w:style>
  <w:style w:type="paragraph" w:customStyle="1" w:styleId="affd">
    <w:name w:val="插圖索引標題"/>
    <w:basedOn w:val="10"/>
    <w:pPr>
      <w:suppressLineNumbers/>
    </w:pPr>
    <w:rPr>
      <w:bCs/>
      <w:szCs w:val="32"/>
    </w:rPr>
  </w:style>
  <w:style w:type="paragraph" w:styleId="affe">
    <w:name w:val="Salutation"/>
    <w:basedOn w:val="a"/>
    <w:pPr>
      <w:suppressLineNumbers/>
    </w:pPr>
  </w:style>
  <w:style w:type="paragraph" w:styleId="afff">
    <w:name w:val="Signature"/>
    <w:basedOn w:val="a"/>
    <w:pPr>
      <w:suppressLineNumbers/>
    </w:pPr>
  </w:style>
  <w:style w:type="paragraph" w:styleId="afff0">
    <w:name w:val="table of figures"/>
    <w:basedOn w:val="af6"/>
  </w:style>
  <w:style w:type="paragraph" w:customStyle="1" w:styleId="afff1">
    <w:name w:val="懸頭凸排"/>
    <w:basedOn w:val="a0"/>
    <w:pPr>
      <w:tabs>
        <w:tab w:val="left" w:pos="567"/>
      </w:tabs>
      <w:ind w:left="567" w:hanging="283"/>
    </w:pPr>
  </w:style>
  <w:style w:type="paragraph" w:customStyle="1" w:styleId="1f0">
    <w:name w:val="本文縮排1"/>
    <w:basedOn w:val="a0"/>
    <w:pPr>
      <w:ind w:left="283"/>
    </w:pPr>
  </w:style>
  <w:style w:type="paragraph" w:styleId="afff2">
    <w:name w:val="annotation text"/>
    <w:basedOn w:val="a0"/>
    <w:link w:val="afff3"/>
    <w:pPr>
      <w:ind w:left="2268"/>
    </w:pPr>
  </w:style>
  <w:style w:type="paragraph" w:customStyle="1" w:styleId="afff4">
    <w:name w:val="水平線"/>
    <w:basedOn w:val="a"/>
    <w:next w:val="a0"/>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afff5">
    <w:name w:val="右頁頁尾"/>
    <w:basedOn w:val="a"/>
    <w:pPr>
      <w:suppressLineNumbers/>
      <w:tabs>
        <w:tab w:val="center" w:pos="4819"/>
        <w:tab w:val="right" w:pos="9638"/>
      </w:tabs>
    </w:pPr>
  </w:style>
  <w:style w:type="paragraph" w:customStyle="1" w:styleId="afff6">
    <w:name w:val="右頁頁首"/>
    <w:basedOn w:val="a"/>
    <w:pPr>
      <w:suppressLineNumbers/>
      <w:tabs>
        <w:tab w:val="center" w:pos="4819"/>
        <w:tab w:val="right" w:pos="9638"/>
      </w:tabs>
    </w:pPr>
  </w:style>
  <w:style w:type="paragraph" w:customStyle="1" w:styleId="afff7">
    <w:name w:val="左頁頁尾"/>
    <w:basedOn w:val="a"/>
    <w:pPr>
      <w:suppressLineNumbers/>
      <w:tabs>
        <w:tab w:val="center" w:pos="4819"/>
        <w:tab w:val="right" w:pos="9638"/>
      </w:tabs>
    </w:pPr>
  </w:style>
  <w:style w:type="paragraph" w:customStyle="1" w:styleId="afff8">
    <w:name w:val="左頁頁首"/>
    <w:basedOn w:val="a"/>
    <w:pPr>
      <w:suppressLineNumbers/>
      <w:tabs>
        <w:tab w:val="center" w:pos="4819"/>
        <w:tab w:val="right" w:pos="9638"/>
      </w:tabs>
    </w:pPr>
  </w:style>
  <w:style w:type="paragraph" w:styleId="afff9">
    <w:name w:val="envelope address"/>
    <w:basedOn w:val="a"/>
    <w:pPr>
      <w:suppressLineNumbers/>
      <w:spacing w:after="60"/>
    </w:pPr>
  </w:style>
  <w:style w:type="paragraph" w:styleId="afffa">
    <w:name w:val="endnote text"/>
    <w:basedOn w:val="a"/>
    <w:pPr>
      <w:suppressLineNumbers/>
      <w:ind w:left="339" w:hanging="339"/>
    </w:pPr>
    <w:rPr>
      <w:sz w:val="20"/>
      <w:szCs w:val="20"/>
    </w:rPr>
  </w:style>
  <w:style w:type="paragraph" w:styleId="afffb">
    <w:name w:val="footer"/>
    <w:basedOn w:val="a"/>
    <w:pPr>
      <w:suppressLineNumbers/>
      <w:tabs>
        <w:tab w:val="center" w:pos="4819"/>
        <w:tab w:val="right" w:pos="9638"/>
      </w:tabs>
      <w:jc w:val="center"/>
    </w:pPr>
    <w:rPr>
      <w:sz w:val="24"/>
    </w:rPr>
  </w:style>
  <w:style w:type="paragraph" w:styleId="afffc">
    <w:name w:val="header"/>
    <w:basedOn w:val="a"/>
    <w:pPr>
      <w:suppressLineNumbers/>
      <w:tabs>
        <w:tab w:val="center" w:pos="4819"/>
        <w:tab w:val="right" w:pos="9638"/>
      </w:tabs>
      <w:jc w:val="center"/>
    </w:pPr>
    <w:rPr>
      <w:sz w:val="36"/>
    </w:rPr>
  </w:style>
  <w:style w:type="paragraph" w:customStyle="1" w:styleId="afffd">
    <w:name w:val="訊框內容"/>
    <w:basedOn w:val="a"/>
  </w:style>
  <w:style w:type="paragraph" w:styleId="afffe">
    <w:name w:val="envelope return"/>
    <w:basedOn w:val="a"/>
    <w:pPr>
      <w:suppressLineNumbers/>
      <w:spacing w:after="60"/>
    </w:pPr>
  </w:style>
  <w:style w:type="paragraph" w:styleId="affff">
    <w:name w:val="footnote text"/>
    <w:basedOn w:val="a"/>
    <w:link w:val="affff0"/>
    <w:uiPriority w:val="99"/>
    <w:pPr>
      <w:suppressLineNumbers/>
      <w:ind w:left="339" w:hanging="339"/>
    </w:pPr>
    <w:rPr>
      <w:sz w:val="20"/>
      <w:szCs w:val="20"/>
    </w:rPr>
  </w:style>
  <w:style w:type="paragraph" w:styleId="affff1">
    <w:name w:val="toa heading"/>
    <w:basedOn w:val="10"/>
    <w:pPr>
      <w:suppressLineNumbers/>
      <w:spacing w:after="113"/>
      <w:jc w:val="center"/>
    </w:pPr>
    <w:rPr>
      <w:bCs/>
      <w:sz w:val="40"/>
      <w:szCs w:val="32"/>
    </w:rPr>
  </w:style>
  <w:style w:type="paragraph" w:customStyle="1" w:styleId="affff2">
    <w:name w:val="文字"/>
    <w:basedOn w:val="af6"/>
  </w:style>
  <w:style w:type="paragraph" w:styleId="1f1">
    <w:name w:val="toc 1"/>
    <w:basedOn w:val="af7"/>
    <w:pPr>
      <w:tabs>
        <w:tab w:val="right" w:leader="dot" w:pos="9638"/>
      </w:tabs>
    </w:pPr>
  </w:style>
  <w:style w:type="paragraph" w:styleId="71">
    <w:name w:val="toc 7"/>
    <w:basedOn w:val="af7"/>
    <w:pPr>
      <w:tabs>
        <w:tab w:val="right" w:leader="dot" w:pos="9638"/>
      </w:tabs>
      <w:ind w:left="1698"/>
    </w:pPr>
  </w:style>
  <w:style w:type="paragraph" w:styleId="2a">
    <w:name w:val="toc 2"/>
    <w:basedOn w:val="af7"/>
    <w:pPr>
      <w:tabs>
        <w:tab w:val="right" w:leader="dot" w:pos="9638"/>
      </w:tabs>
      <w:ind w:left="283"/>
    </w:pPr>
  </w:style>
  <w:style w:type="paragraph" w:styleId="3a">
    <w:name w:val="toc 3"/>
    <w:basedOn w:val="af7"/>
    <w:pPr>
      <w:tabs>
        <w:tab w:val="right" w:leader="dot" w:pos="9638"/>
      </w:tabs>
      <w:ind w:left="566"/>
    </w:pPr>
  </w:style>
  <w:style w:type="paragraph" w:styleId="49">
    <w:name w:val="toc 4"/>
    <w:basedOn w:val="af7"/>
    <w:pPr>
      <w:tabs>
        <w:tab w:val="right" w:leader="dot" w:pos="9638"/>
      </w:tabs>
      <w:ind w:left="849"/>
    </w:pPr>
  </w:style>
  <w:style w:type="paragraph" w:styleId="59">
    <w:name w:val="toc 5"/>
    <w:basedOn w:val="af7"/>
    <w:pPr>
      <w:tabs>
        <w:tab w:val="right" w:leader="dot" w:pos="9638"/>
      </w:tabs>
      <w:ind w:left="1132"/>
    </w:pPr>
  </w:style>
  <w:style w:type="paragraph" w:styleId="61">
    <w:name w:val="toc 6"/>
    <w:basedOn w:val="af7"/>
    <w:pPr>
      <w:tabs>
        <w:tab w:val="right" w:leader="dot" w:pos="9638"/>
      </w:tabs>
      <w:ind w:left="1415"/>
    </w:pPr>
  </w:style>
  <w:style w:type="paragraph" w:styleId="81">
    <w:name w:val="toc 8"/>
    <w:basedOn w:val="af7"/>
    <w:pPr>
      <w:tabs>
        <w:tab w:val="right" w:leader="dot" w:pos="9638"/>
      </w:tabs>
      <w:ind w:left="1981"/>
    </w:pPr>
  </w:style>
  <w:style w:type="paragraph" w:styleId="91">
    <w:name w:val="toc 9"/>
    <w:basedOn w:val="af7"/>
    <w:pPr>
      <w:tabs>
        <w:tab w:val="right" w:leader="dot" w:pos="9638"/>
      </w:tabs>
      <w:ind w:left="2264"/>
    </w:pPr>
  </w:style>
  <w:style w:type="paragraph" w:customStyle="1" w:styleId="101">
    <w:name w:val="目錄 10"/>
    <w:basedOn w:val="af7"/>
    <w:pPr>
      <w:tabs>
        <w:tab w:val="right" w:leader="dot" w:pos="9638"/>
      </w:tabs>
      <w:ind w:left="2547"/>
    </w:pPr>
  </w:style>
  <w:style w:type="paragraph" w:customStyle="1" w:styleId="102">
    <w:name w:val="標題 10"/>
    <w:basedOn w:val="10"/>
    <w:next w:val="a0"/>
    <w:pPr>
      <w:tabs>
        <w:tab w:val="num" w:pos="1584"/>
      </w:tabs>
      <w:spacing w:before="60" w:after="60"/>
      <w:ind w:left="1584" w:hanging="1584"/>
      <w:outlineLvl w:val="8"/>
    </w:pPr>
    <w:rPr>
      <w:bCs/>
      <w:sz w:val="24"/>
      <w:szCs w:val="21"/>
    </w:rPr>
  </w:style>
  <w:style w:type="paragraph" w:styleId="affff3">
    <w:name w:val="Body Text Indent"/>
    <w:basedOn w:val="a0"/>
    <w:link w:val="affff4"/>
    <w:uiPriority w:val="99"/>
    <w:pPr>
      <w:ind w:left="567" w:hanging="567"/>
    </w:pPr>
    <w:rPr>
      <w:rFonts w:ascii="標楷體" w:hAnsi="標楷體"/>
      <w:kern w:val="0"/>
      <w:sz w:val="20"/>
      <w:szCs w:val="20"/>
    </w:rPr>
  </w:style>
  <w:style w:type="character" w:customStyle="1" w:styleId="affff0">
    <w:name w:val="註腳文字 字元"/>
    <w:link w:val="affff"/>
    <w:uiPriority w:val="99"/>
    <w:rsid w:val="001B43F2"/>
    <w:rPr>
      <w:rFonts w:eastAsia="標楷體"/>
      <w:kern w:val="1"/>
    </w:rPr>
  </w:style>
  <w:style w:type="character" w:styleId="affff5">
    <w:name w:val="footnote reference"/>
    <w:uiPriority w:val="99"/>
    <w:semiHidden/>
    <w:unhideWhenUsed/>
    <w:rsid w:val="001B43F2"/>
    <w:rPr>
      <w:vertAlign w:val="superscript"/>
    </w:rPr>
  </w:style>
  <w:style w:type="character" w:customStyle="1" w:styleId="af4">
    <w:name w:val="本文 字元"/>
    <w:link w:val="a0"/>
    <w:rsid w:val="00F26C1F"/>
    <w:rPr>
      <w:rFonts w:eastAsia="標楷體"/>
      <w:kern w:val="1"/>
      <w:sz w:val="32"/>
      <w:szCs w:val="24"/>
    </w:rPr>
  </w:style>
  <w:style w:type="character" w:styleId="affff6">
    <w:name w:val="annotation reference"/>
    <w:uiPriority w:val="99"/>
    <w:semiHidden/>
    <w:unhideWhenUsed/>
    <w:rsid w:val="0075678C"/>
    <w:rPr>
      <w:sz w:val="18"/>
      <w:szCs w:val="18"/>
    </w:rPr>
  </w:style>
  <w:style w:type="paragraph" w:styleId="affff7">
    <w:name w:val="annotation subject"/>
    <w:basedOn w:val="afff2"/>
    <w:next w:val="afff2"/>
    <w:link w:val="affff8"/>
    <w:uiPriority w:val="99"/>
    <w:semiHidden/>
    <w:unhideWhenUsed/>
    <w:rsid w:val="0075678C"/>
    <w:pPr>
      <w:ind w:left="0"/>
      <w:jc w:val="left"/>
    </w:pPr>
    <w:rPr>
      <w:b/>
      <w:bCs/>
      <w:sz w:val="28"/>
    </w:rPr>
  </w:style>
  <w:style w:type="character" w:customStyle="1" w:styleId="afff3">
    <w:name w:val="註解文字 字元"/>
    <w:basedOn w:val="af4"/>
    <w:link w:val="afff2"/>
    <w:rsid w:val="0075678C"/>
    <w:rPr>
      <w:rFonts w:eastAsia="標楷體"/>
      <w:kern w:val="1"/>
      <w:sz w:val="32"/>
      <w:szCs w:val="24"/>
    </w:rPr>
  </w:style>
  <w:style w:type="character" w:customStyle="1" w:styleId="affff8">
    <w:name w:val="註解主旨 字元"/>
    <w:basedOn w:val="afff3"/>
    <w:link w:val="affff7"/>
    <w:rsid w:val="0075678C"/>
    <w:rPr>
      <w:rFonts w:eastAsia="標楷體"/>
      <w:kern w:val="1"/>
      <w:sz w:val="32"/>
      <w:szCs w:val="24"/>
    </w:rPr>
  </w:style>
  <w:style w:type="paragraph" w:styleId="affff9">
    <w:name w:val="Balloon Text"/>
    <w:basedOn w:val="a"/>
    <w:link w:val="affffa"/>
    <w:uiPriority w:val="99"/>
    <w:semiHidden/>
    <w:unhideWhenUsed/>
    <w:rsid w:val="0075678C"/>
    <w:rPr>
      <w:rFonts w:ascii="Cambria" w:eastAsia="新細明體" w:hAnsi="Cambria"/>
      <w:sz w:val="18"/>
      <w:szCs w:val="18"/>
    </w:rPr>
  </w:style>
  <w:style w:type="character" w:customStyle="1" w:styleId="affffa">
    <w:name w:val="註解方塊文字 字元"/>
    <w:link w:val="affff9"/>
    <w:uiPriority w:val="99"/>
    <w:semiHidden/>
    <w:rsid w:val="0075678C"/>
    <w:rPr>
      <w:rFonts w:ascii="Cambria" w:eastAsia="新細明體" w:hAnsi="Cambria" w:cs="Times New Roman"/>
      <w:kern w:val="1"/>
      <w:sz w:val="18"/>
      <w:szCs w:val="18"/>
    </w:rPr>
  </w:style>
  <w:style w:type="paragraph" w:customStyle="1" w:styleId="cjk">
    <w:name w:val="cjk"/>
    <w:basedOn w:val="a"/>
    <w:rsid w:val="00D45EBA"/>
    <w:pPr>
      <w:widowControl/>
      <w:suppressAutoHyphens w:val="0"/>
      <w:kinsoku/>
      <w:overflowPunct/>
      <w:autoSpaceDE/>
      <w:spacing w:before="100" w:beforeAutospacing="1"/>
    </w:pPr>
    <w:rPr>
      <w:rFonts w:ascii="新細明體" w:eastAsia="新細明體" w:hAnsi="新細明體" w:cs="新細明體"/>
      <w:kern w:val="0"/>
      <w:sz w:val="32"/>
      <w:szCs w:val="32"/>
    </w:rPr>
  </w:style>
  <w:style w:type="table" w:styleId="affffb">
    <w:name w:val="Table Grid"/>
    <w:basedOn w:val="a2"/>
    <w:uiPriority w:val="39"/>
    <w:rsid w:val="00F8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F2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spacing w:line="336" w:lineRule="auto"/>
      <w:jc w:val="left"/>
    </w:pPr>
    <w:rPr>
      <w:rFonts w:ascii="細明體" w:eastAsia="細明體" w:hAnsi="細明體"/>
      <w:kern w:val="0"/>
      <w:sz w:val="22"/>
      <w:szCs w:val="22"/>
      <w:lang w:val="x-none" w:eastAsia="x-none"/>
    </w:rPr>
  </w:style>
  <w:style w:type="character" w:customStyle="1" w:styleId="HTML0">
    <w:name w:val="HTML 預設格式 字元"/>
    <w:link w:val="HTML"/>
    <w:uiPriority w:val="99"/>
    <w:rsid w:val="00FF2477"/>
    <w:rPr>
      <w:rFonts w:ascii="細明體" w:eastAsia="細明體" w:hAnsi="細明體" w:cs="細明體"/>
      <w:sz w:val="22"/>
      <w:szCs w:val="22"/>
    </w:rPr>
  </w:style>
  <w:style w:type="character" w:customStyle="1" w:styleId="affff4">
    <w:name w:val="本文縮排 字元"/>
    <w:link w:val="affff3"/>
    <w:uiPriority w:val="99"/>
    <w:locked/>
    <w:rsid w:val="007D28E3"/>
    <w:rPr>
      <w:rFonts w:ascii="標楷體" w:eastAsia="標楷體" w:hAnsi="標楷體"/>
    </w:rPr>
  </w:style>
  <w:style w:type="paragraph" w:customStyle="1" w:styleId="-">
    <w:name w:val="研究報告-表格內容"/>
    <w:basedOn w:val="a"/>
    <w:link w:val="-0"/>
    <w:uiPriority w:val="99"/>
    <w:qFormat/>
    <w:rsid w:val="00861837"/>
    <w:pPr>
      <w:widowControl/>
      <w:suppressAutoHyphens w:val="0"/>
      <w:kinsoku/>
      <w:overflowPunct/>
      <w:autoSpaceDE/>
      <w:adjustRightInd w:val="0"/>
      <w:snapToGrid w:val="0"/>
      <w:contextualSpacing/>
    </w:pPr>
    <w:rPr>
      <w:kern w:val="0"/>
      <w:szCs w:val="28"/>
      <w:lang w:val="x-none" w:eastAsia="x-none"/>
    </w:rPr>
  </w:style>
  <w:style w:type="character" w:customStyle="1" w:styleId="-0">
    <w:name w:val="研究報告-表格內容 字元"/>
    <w:link w:val="-"/>
    <w:uiPriority w:val="99"/>
    <w:rsid w:val="00861837"/>
    <w:rPr>
      <w:rFonts w:eastAsia="標楷體"/>
      <w:sz w:val="28"/>
      <w:szCs w:val="28"/>
    </w:rPr>
  </w:style>
  <w:style w:type="paragraph" w:styleId="affffc">
    <w:name w:val="Revision"/>
    <w:hidden/>
    <w:uiPriority w:val="99"/>
    <w:semiHidden/>
    <w:rsid w:val="00B56E04"/>
    <w:rPr>
      <w:rFonts w:eastAsia="標楷體"/>
      <w:kern w:val="1"/>
      <w:sz w:val="28"/>
      <w:szCs w:val="24"/>
    </w:rPr>
  </w:style>
  <w:style w:type="character" w:customStyle="1" w:styleId="2b">
    <w:name w:val="預設段落字型2"/>
    <w:rsid w:val="003A4996"/>
  </w:style>
  <w:style w:type="paragraph" w:styleId="affffd">
    <w:name w:val="Plain Text"/>
    <w:basedOn w:val="a"/>
    <w:link w:val="affffe"/>
    <w:uiPriority w:val="99"/>
    <w:semiHidden/>
    <w:unhideWhenUsed/>
    <w:rsid w:val="00A6004F"/>
    <w:pPr>
      <w:suppressAutoHyphens w:val="0"/>
      <w:kinsoku/>
      <w:overflowPunct/>
      <w:autoSpaceDE/>
      <w:jc w:val="left"/>
    </w:pPr>
    <w:rPr>
      <w:rFonts w:ascii="Calibri" w:eastAsia="新細明體" w:hAnsi="Courier New" w:cs="Courier New"/>
      <w:kern w:val="2"/>
      <w:sz w:val="24"/>
    </w:rPr>
  </w:style>
  <w:style w:type="character" w:customStyle="1" w:styleId="affffe">
    <w:name w:val="純文字 字元"/>
    <w:link w:val="affffd"/>
    <w:uiPriority w:val="99"/>
    <w:semiHidden/>
    <w:rsid w:val="00A6004F"/>
    <w:rPr>
      <w:rFonts w:ascii="Calibri" w:hAnsi="Courier New" w:cs="Courier New"/>
      <w:kern w:val="2"/>
      <w:sz w:val="24"/>
      <w:szCs w:val="24"/>
    </w:rPr>
  </w:style>
  <w:style w:type="paragraph" w:styleId="afffff">
    <w:name w:val="Closing"/>
    <w:basedOn w:val="a"/>
    <w:link w:val="afffff0"/>
    <w:uiPriority w:val="99"/>
    <w:unhideWhenUsed/>
    <w:rsid w:val="007C0F54"/>
    <w:pPr>
      <w:ind w:leftChars="1800" w:left="100"/>
    </w:pPr>
    <w:rPr>
      <w:color w:val="000000"/>
      <w:kern w:val="0"/>
      <w:szCs w:val="28"/>
    </w:rPr>
  </w:style>
  <w:style w:type="character" w:customStyle="1" w:styleId="afffff0">
    <w:name w:val="結語 字元"/>
    <w:link w:val="afffff"/>
    <w:uiPriority w:val="99"/>
    <w:rsid w:val="007C0F54"/>
    <w:rPr>
      <w:rFonts w:eastAsia="標楷體"/>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2550">
      <w:bodyDiv w:val="1"/>
      <w:marLeft w:val="0"/>
      <w:marRight w:val="0"/>
      <w:marTop w:val="0"/>
      <w:marBottom w:val="0"/>
      <w:divBdr>
        <w:top w:val="none" w:sz="0" w:space="0" w:color="auto"/>
        <w:left w:val="none" w:sz="0" w:space="0" w:color="auto"/>
        <w:bottom w:val="none" w:sz="0" w:space="0" w:color="auto"/>
        <w:right w:val="none" w:sz="0" w:space="0" w:color="auto"/>
      </w:divBdr>
    </w:div>
    <w:div w:id="450174446">
      <w:bodyDiv w:val="1"/>
      <w:marLeft w:val="0"/>
      <w:marRight w:val="0"/>
      <w:marTop w:val="0"/>
      <w:marBottom w:val="0"/>
      <w:divBdr>
        <w:top w:val="none" w:sz="0" w:space="0" w:color="auto"/>
        <w:left w:val="none" w:sz="0" w:space="0" w:color="auto"/>
        <w:bottom w:val="none" w:sz="0" w:space="0" w:color="auto"/>
        <w:right w:val="none" w:sz="0" w:space="0" w:color="auto"/>
      </w:divBdr>
      <w:divsChild>
        <w:div w:id="1701854900">
          <w:marLeft w:val="0"/>
          <w:marRight w:val="0"/>
          <w:marTop w:val="0"/>
          <w:marBottom w:val="0"/>
          <w:divBdr>
            <w:top w:val="single" w:sz="2" w:space="0" w:color="808080"/>
            <w:left w:val="single" w:sz="2" w:space="0" w:color="808080"/>
            <w:bottom w:val="single" w:sz="2" w:space="0" w:color="808080"/>
            <w:right w:val="single" w:sz="2" w:space="0" w:color="808080"/>
          </w:divBdr>
          <w:divsChild>
            <w:div w:id="1624389088">
              <w:marLeft w:val="0"/>
              <w:marRight w:val="0"/>
              <w:marTop w:val="0"/>
              <w:marBottom w:val="0"/>
              <w:divBdr>
                <w:top w:val="none" w:sz="0" w:space="0" w:color="auto"/>
                <w:left w:val="none" w:sz="0" w:space="0" w:color="auto"/>
                <w:bottom w:val="none" w:sz="0" w:space="0" w:color="auto"/>
                <w:right w:val="none" w:sz="0" w:space="0" w:color="auto"/>
              </w:divBdr>
              <w:divsChild>
                <w:div w:id="112556864">
                  <w:marLeft w:val="0"/>
                  <w:marRight w:val="0"/>
                  <w:marTop w:val="0"/>
                  <w:marBottom w:val="0"/>
                  <w:divBdr>
                    <w:top w:val="single" w:sz="8" w:space="0" w:color="808080"/>
                    <w:left w:val="single" w:sz="8" w:space="0" w:color="808080"/>
                    <w:bottom w:val="none" w:sz="0" w:space="0" w:color="auto"/>
                    <w:right w:val="single" w:sz="8" w:space="0" w:color="808080"/>
                  </w:divBdr>
                  <w:divsChild>
                    <w:div w:id="754085923">
                      <w:marLeft w:val="0"/>
                      <w:marRight w:val="0"/>
                      <w:marTop w:val="0"/>
                      <w:marBottom w:val="0"/>
                      <w:divBdr>
                        <w:top w:val="none" w:sz="0" w:space="0" w:color="auto"/>
                        <w:left w:val="none" w:sz="0" w:space="0" w:color="auto"/>
                        <w:bottom w:val="single" w:sz="8" w:space="0" w:color="808080"/>
                        <w:right w:val="none" w:sz="0" w:space="0" w:color="auto"/>
                      </w:divBdr>
                    </w:div>
                  </w:divsChild>
                </w:div>
              </w:divsChild>
            </w:div>
          </w:divsChild>
        </w:div>
      </w:divsChild>
    </w:div>
    <w:div w:id="664093843">
      <w:bodyDiv w:val="1"/>
      <w:marLeft w:val="0"/>
      <w:marRight w:val="0"/>
      <w:marTop w:val="0"/>
      <w:marBottom w:val="0"/>
      <w:divBdr>
        <w:top w:val="none" w:sz="0" w:space="0" w:color="auto"/>
        <w:left w:val="none" w:sz="0" w:space="0" w:color="auto"/>
        <w:bottom w:val="none" w:sz="0" w:space="0" w:color="auto"/>
        <w:right w:val="none" w:sz="0" w:space="0" w:color="auto"/>
      </w:divBdr>
    </w:div>
    <w:div w:id="881096165">
      <w:bodyDiv w:val="1"/>
      <w:marLeft w:val="0"/>
      <w:marRight w:val="0"/>
      <w:marTop w:val="0"/>
      <w:marBottom w:val="0"/>
      <w:divBdr>
        <w:top w:val="none" w:sz="0" w:space="0" w:color="auto"/>
        <w:left w:val="none" w:sz="0" w:space="0" w:color="auto"/>
        <w:bottom w:val="none" w:sz="0" w:space="0" w:color="auto"/>
        <w:right w:val="none" w:sz="0" w:space="0" w:color="auto"/>
      </w:divBdr>
    </w:div>
    <w:div w:id="938291887">
      <w:bodyDiv w:val="1"/>
      <w:marLeft w:val="0"/>
      <w:marRight w:val="0"/>
      <w:marTop w:val="0"/>
      <w:marBottom w:val="0"/>
      <w:divBdr>
        <w:top w:val="none" w:sz="0" w:space="0" w:color="auto"/>
        <w:left w:val="none" w:sz="0" w:space="0" w:color="auto"/>
        <w:bottom w:val="none" w:sz="0" w:space="0" w:color="auto"/>
        <w:right w:val="none" w:sz="0" w:space="0" w:color="auto"/>
      </w:divBdr>
    </w:div>
    <w:div w:id="1007177580">
      <w:bodyDiv w:val="1"/>
      <w:marLeft w:val="0"/>
      <w:marRight w:val="0"/>
      <w:marTop w:val="0"/>
      <w:marBottom w:val="0"/>
      <w:divBdr>
        <w:top w:val="none" w:sz="0" w:space="0" w:color="auto"/>
        <w:left w:val="none" w:sz="0" w:space="0" w:color="auto"/>
        <w:bottom w:val="none" w:sz="0" w:space="0" w:color="auto"/>
        <w:right w:val="none" w:sz="0" w:space="0" w:color="auto"/>
      </w:divBdr>
    </w:div>
    <w:div w:id="1389646617">
      <w:bodyDiv w:val="1"/>
      <w:marLeft w:val="0"/>
      <w:marRight w:val="0"/>
      <w:marTop w:val="0"/>
      <w:marBottom w:val="0"/>
      <w:divBdr>
        <w:top w:val="none" w:sz="0" w:space="0" w:color="auto"/>
        <w:left w:val="none" w:sz="0" w:space="0" w:color="auto"/>
        <w:bottom w:val="none" w:sz="0" w:space="0" w:color="auto"/>
        <w:right w:val="none" w:sz="0" w:space="0" w:color="auto"/>
      </w:divBdr>
    </w:div>
    <w:div w:id="1463308308">
      <w:bodyDiv w:val="1"/>
      <w:marLeft w:val="0"/>
      <w:marRight w:val="0"/>
      <w:marTop w:val="0"/>
      <w:marBottom w:val="0"/>
      <w:divBdr>
        <w:top w:val="none" w:sz="0" w:space="0" w:color="auto"/>
        <w:left w:val="none" w:sz="0" w:space="0" w:color="auto"/>
        <w:bottom w:val="none" w:sz="0" w:space="0" w:color="auto"/>
        <w:right w:val="none" w:sz="0" w:space="0" w:color="auto"/>
      </w:divBdr>
    </w:div>
    <w:div w:id="2107843889">
      <w:bodyDiv w:val="1"/>
      <w:marLeft w:val="0"/>
      <w:marRight w:val="0"/>
      <w:marTop w:val="0"/>
      <w:marBottom w:val="0"/>
      <w:divBdr>
        <w:top w:val="none" w:sz="0" w:space="0" w:color="auto"/>
        <w:left w:val="none" w:sz="0" w:space="0" w:color="auto"/>
        <w:bottom w:val="none" w:sz="0" w:space="0" w:color="auto"/>
        <w:right w:val="none" w:sz="0" w:space="0" w:color="auto"/>
      </w:divBdr>
    </w:div>
    <w:div w:id="21337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476523-69A9-4E24-B251-3ACF86C8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6507</Words>
  <Characters>37092</Characters>
  <Application>Microsoft Office Word</Application>
  <DocSecurity>4</DocSecurity>
  <Lines>309</Lines>
  <Paragraphs>87</Paragraphs>
  <ScaleCrop>false</ScaleCrop>
  <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subject/>
  <dc:creator>jjn</dc:creator>
  <cp:keywords/>
  <dc:description/>
  <cp:lastModifiedBy>姜政男(資源)</cp:lastModifiedBy>
  <cp:revision>2</cp:revision>
  <cp:lastPrinted>2020-06-15T10:42:00Z</cp:lastPrinted>
  <dcterms:created xsi:type="dcterms:W3CDTF">2022-03-29T08:39:00Z</dcterms:created>
  <dcterms:modified xsi:type="dcterms:W3CDTF">2022-03-29T08:39:00Z</dcterms:modified>
</cp:coreProperties>
</file>