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0" w:rsidRPr="00AE5CE0" w:rsidRDefault="00AB4220" w:rsidP="00AB4220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  <w:r w:rsidRPr="00AE5CE0">
        <w:rPr>
          <w:rFonts w:ascii="標楷體" w:eastAsia="標楷體" w:hAnsi="標楷體" w:hint="eastAsia"/>
          <w:sz w:val="32"/>
          <w:szCs w:val="32"/>
        </w:rPr>
        <w:t>國家通訊傳播委員會裁處</w:t>
      </w:r>
      <w:r w:rsidRPr="00AE5CE0">
        <w:rPr>
          <w:rFonts w:ascii="標楷體" w:eastAsia="標楷體" w:hAnsi="標楷體" w:hint="eastAsia"/>
          <w:kern w:val="0"/>
          <w:sz w:val="32"/>
          <w:szCs w:val="32"/>
        </w:rPr>
        <w:t>廣播電視事業</w:t>
      </w:r>
      <w:r w:rsidRPr="00AE5CE0">
        <w:rPr>
          <w:rFonts w:ascii="標楷體" w:eastAsia="標楷體" w:hAnsi="標楷體" w:hint="eastAsia"/>
          <w:sz w:val="32"/>
          <w:szCs w:val="32"/>
        </w:rPr>
        <w:t>罰鍰案件額度參考表</w:t>
      </w:r>
    </w:p>
    <w:p w:rsidR="00AB4220" w:rsidRPr="00AE5CE0" w:rsidRDefault="00AB4220" w:rsidP="00AB4220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 w:rsidRPr="00AE5CE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E5CE0">
        <w:rPr>
          <w:rFonts w:ascii="標楷體" w:eastAsia="標楷體" w:hAnsi="標楷體" w:hint="eastAsia"/>
          <w:sz w:val="32"/>
          <w:szCs w:val="32"/>
        </w:rPr>
        <w:t>表二：電視事業適用</w:t>
      </w:r>
      <w:proofErr w:type="gramStart"/>
      <w:r w:rsidRPr="00AE5CE0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AB4220" w:rsidRPr="00AE1658" w:rsidRDefault="00AB4220" w:rsidP="00AB4220">
      <w:pPr>
        <w:spacing w:line="420" w:lineRule="exact"/>
        <w:rPr>
          <w:rFonts w:ascii="標楷體" w:eastAsia="標楷體" w:hAnsi="標楷體" w:hint="eastAsia"/>
          <w:sz w:val="32"/>
        </w:rPr>
      </w:pPr>
    </w:p>
    <w:p w:rsidR="00AB4220" w:rsidRPr="00E17C33" w:rsidRDefault="00AB4220" w:rsidP="00AB4220">
      <w:pPr>
        <w:spacing w:line="420" w:lineRule="exact"/>
        <w:rPr>
          <w:rFonts w:ascii="標楷體" w:eastAsia="標楷體" w:hAnsi="標楷體" w:hint="eastAsia"/>
          <w:sz w:val="28"/>
        </w:rPr>
      </w:pPr>
      <w:r w:rsidRPr="00E17C33">
        <w:rPr>
          <w:rFonts w:ascii="標楷體" w:eastAsia="標楷體" w:hAnsi="標楷體" w:hint="eastAsia"/>
          <w:sz w:val="28"/>
        </w:rPr>
        <w:t xml:space="preserve">事業名稱：                                 </w:t>
      </w:r>
    </w:p>
    <w:p w:rsidR="00AB4220" w:rsidRPr="00E17C33" w:rsidRDefault="00AB4220" w:rsidP="00AB4220">
      <w:pPr>
        <w:spacing w:line="420" w:lineRule="exact"/>
        <w:rPr>
          <w:rFonts w:ascii="標楷體" w:eastAsia="標楷體" w:hAnsi="標楷體" w:hint="eastAsia"/>
          <w:sz w:val="28"/>
        </w:rPr>
      </w:pPr>
      <w:r w:rsidRPr="00E17C33">
        <w:rPr>
          <w:rFonts w:ascii="標楷體" w:eastAsia="標楷體" w:hAnsi="標楷體" w:hint="eastAsia"/>
          <w:sz w:val="28"/>
        </w:rPr>
        <w:t xml:space="preserve">填表日期：     年    月    日    </w:t>
      </w:r>
    </w:p>
    <w:p w:rsidR="00AB4220" w:rsidRPr="00AE1658" w:rsidRDefault="00AB4220" w:rsidP="00AB4220">
      <w:pPr>
        <w:spacing w:line="420" w:lineRule="exact"/>
        <w:ind w:left="180"/>
        <w:rPr>
          <w:rFonts w:ascii="標楷體" w:eastAsia="標楷體" w:hAnsi="標楷體" w:hint="eastAsia"/>
          <w:sz w:val="28"/>
        </w:rPr>
      </w:pPr>
      <w:r w:rsidRPr="00AE1658">
        <w:rPr>
          <w:rFonts w:ascii="標楷體" w:eastAsia="標楷體" w:hAnsi="標楷體" w:hint="eastAsia"/>
          <w:sz w:val="28"/>
        </w:rPr>
        <w:t xml:space="preserve">一、違反法條：    法第    條第  </w:t>
      </w:r>
      <w:r>
        <w:rPr>
          <w:rFonts w:ascii="標楷體" w:eastAsia="標楷體" w:hAnsi="標楷體" w:hint="eastAsia"/>
          <w:sz w:val="28"/>
        </w:rPr>
        <w:t xml:space="preserve"> </w:t>
      </w:r>
      <w:r w:rsidRPr="00AE1658">
        <w:rPr>
          <w:rFonts w:ascii="標楷體" w:eastAsia="標楷體" w:hAnsi="標楷體" w:hint="eastAsia"/>
          <w:sz w:val="28"/>
        </w:rPr>
        <w:t xml:space="preserve"> 項第     款。</w:t>
      </w:r>
    </w:p>
    <w:p w:rsidR="00AB4220" w:rsidRPr="00AE1658" w:rsidRDefault="00AB4220" w:rsidP="00AB4220">
      <w:pPr>
        <w:spacing w:line="420" w:lineRule="exact"/>
        <w:ind w:left="180"/>
        <w:rPr>
          <w:rFonts w:ascii="標楷體" w:eastAsia="標楷體" w:hAnsi="標楷體" w:hint="eastAsia"/>
          <w:sz w:val="28"/>
          <w:u w:val="single"/>
        </w:rPr>
      </w:pPr>
      <w:r w:rsidRPr="00AE1658">
        <w:rPr>
          <w:rFonts w:ascii="標楷體" w:eastAsia="標楷體" w:hAnsi="標楷體" w:hint="eastAsia"/>
          <w:sz w:val="28"/>
        </w:rPr>
        <w:t>二、適用罰則：    法第    條第    項第     款。</w:t>
      </w: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620"/>
        <w:gridCol w:w="3240"/>
        <w:gridCol w:w="3540"/>
      </w:tblGrid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850"/>
          <w:tblHeader/>
        </w:trPr>
        <w:tc>
          <w:tcPr>
            <w:tcW w:w="2700" w:type="dxa"/>
            <w:gridSpan w:val="2"/>
            <w:shd w:val="clear" w:color="auto" w:fill="E6E6E6"/>
            <w:vAlign w:val="center"/>
          </w:tcPr>
          <w:p w:rsidR="00AB4220" w:rsidRPr="00AE1658" w:rsidRDefault="00AB4220" w:rsidP="00967BE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>考  量  項  目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AB4220" w:rsidRPr="00AE1658" w:rsidRDefault="00AB4220" w:rsidP="00967BEB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>等           級</w:t>
            </w:r>
          </w:p>
        </w:tc>
        <w:tc>
          <w:tcPr>
            <w:tcW w:w="3540" w:type="dxa"/>
            <w:shd w:val="clear" w:color="auto" w:fill="E6E6E6"/>
            <w:vAlign w:val="center"/>
          </w:tcPr>
          <w:p w:rsidR="00AB4220" w:rsidRPr="00AE1658" w:rsidRDefault="00AB4220" w:rsidP="00967BEB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>說   明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(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)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違法情節或營運型態(擇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)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proofErr w:type="gramStart"/>
            <w:r w:rsidRPr="00AE165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第1至6項，30分；第7至14項，50分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360" w:lineRule="atLeast"/>
              <w:ind w:left="208" w:hanging="208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1.事業變更名稱未經主管機關許可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360" w:lineRule="atLeast"/>
              <w:ind w:left="222" w:hanging="222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2.事業變更資本額未經主管機關許可 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360" w:lineRule="atLeast"/>
              <w:ind w:left="224" w:hanging="224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3.事業變更負責人未經主管機關許可 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360" w:lineRule="atLeast"/>
              <w:ind w:left="266" w:hanging="266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4.事業變更營業地址未經主管機關許可 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360" w:lineRule="atLeast"/>
              <w:ind w:left="322" w:hanging="322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5. 電視執照（籌設許可證、營運許可證）所載內容變更或遺失未依規定並於期限內申請換（補）發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B4220" w:rsidRPr="00AE1658" w:rsidRDefault="00AB4220" w:rsidP="00967BEB">
            <w:pPr>
              <w:spacing w:line="36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>6.事業之組織及其負責人之資格未符合規定</w:t>
            </w:r>
          </w:p>
          <w:p w:rsidR="00AB4220" w:rsidRPr="00AE1658" w:rsidRDefault="00AB4220" w:rsidP="00967BEB">
            <w:pPr>
              <w:spacing w:line="360" w:lineRule="atLeast"/>
              <w:ind w:left="252" w:hanging="25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  <w:tcBorders>
              <w:bottom w:val="double" w:sz="4" w:space="0" w:color="auto"/>
            </w:tcBorders>
          </w:tcPr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AB4220" w:rsidRPr="00AE1658" w:rsidRDefault="00AB4220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7節目違反分級處理辦法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輕微        10分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20分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嚴重        30分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輕微：節目未依規定標示級別。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普通：節目違反其標示級別以上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級別規定。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嚴重：節目違反其標示級別以上二級別規定。</w:t>
            </w:r>
          </w:p>
          <w:p w:rsidR="00AB4220" w:rsidRPr="00AE1658" w:rsidRDefault="00AB4220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非常嚴重：節目違反其標示級別以上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級別規定。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8.節目廣告化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嚴重        30分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普通：違法時間比例為1/4以下。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嚴重：違法時間比例達1/4(含)未滿1/2。</w:t>
            </w:r>
          </w:p>
          <w:p w:rsidR="00AB4220" w:rsidRPr="00AE1658" w:rsidRDefault="00AB4220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非常嚴重：違法時間比例達1/2 (含)以上。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(1)新聞節目以違法內容占該則新聞時間計算比例。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(2)一般節目以違法內容占該節目時間計算比例。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9.節目、廣告妨害公共秩序或善良風俗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普通        20分 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嚴重        30分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由「廣播電視節目廣告諮詢會議」視其情節輕重提出處理建議。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10.節目廣告超秒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1658">
              <w:rPr>
                <w:rFonts w:ascii="標楷體" w:eastAsia="標楷體" w:hAnsi="標楷體" w:hint="eastAsia"/>
              </w:rPr>
              <w:t>第1 級      10分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1658">
              <w:rPr>
                <w:rFonts w:ascii="標楷體" w:eastAsia="標楷體" w:hAnsi="標楷體" w:hint="eastAsia"/>
              </w:rPr>
              <w:t>第2 級      20 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1658">
              <w:rPr>
                <w:rFonts w:ascii="標楷體" w:eastAsia="標楷體" w:hAnsi="標楷體" w:hint="eastAsia"/>
              </w:rPr>
              <w:t>第3 級      30 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1658">
              <w:rPr>
                <w:rFonts w:ascii="標楷體" w:eastAsia="標楷體" w:hAnsi="標楷體" w:hint="eastAsia"/>
              </w:rPr>
              <w:t>第4 級      40 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1658">
              <w:rPr>
                <w:rFonts w:ascii="標楷體" w:eastAsia="標楷體" w:hAnsi="標楷體" w:hint="eastAsia"/>
              </w:rPr>
              <w:t>第5 級      50 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廣告超過10秒以內為第1級，超過10秒至20秒為第2級，超過20秒至30秒為第3級，超過30秒至40秒為第4級，超過40秒至50秒為第5級；逾50秒以上，主管機關得依本表(三)其他判斷因素加計分數。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11</w:t>
            </w:r>
            <w:r w:rsidRPr="00AE1658">
              <w:rPr>
                <w:rFonts w:eastAsia="標楷體" w:hint="eastAsia"/>
              </w:rPr>
              <w:t>違反每週節目類別播放時間比例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10分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 30分 </w:t>
            </w: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普通：時間比例低於50% 高於45%(含)者。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嚴重：時間比例低於45% 高於40%(含)者。</w:t>
            </w:r>
          </w:p>
          <w:p w:rsidR="00AB4220" w:rsidRPr="00AE1658" w:rsidRDefault="00AB4220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非常嚴重：時間比例低於40%者。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時間比例指「新聞及政令宣導節目」、「教育文化節目」及「公共服務節目」之播放時間占每週總時間。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12違反本國自製節目比例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10分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嚴重        30分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普通：時間比例低於70% 高於65%(含)者。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嚴重：時間比例低於65% 高於60%(含)者。</w:t>
            </w:r>
          </w:p>
          <w:p w:rsidR="00AB4220" w:rsidRPr="00AE1658" w:rsidRDefault="00AB4220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非常嚴重：時間比例低於60%者。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時間比例指「本國自製節目」播放時間占每週總時間。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13違反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插播式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字幕規定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10分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嚴重        30分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普通：違法時間比例為1/4以下。</w:t>
            </w:r>
          </w:p>
          <w:p w:rsidR="00AB4220" w:rsidRPr="00AE1658" w:rsidRDefault="00AB4220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嚴重：違法時間比例達1/4(含)未滿1/2。</w:t>
            </w:r>
          </w:p>
          <w:p w:rsidR="00AB4220" w:rsidRPr="00AE1658" w:rsidRDefault="00AB4220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非常嚴重：違法時間比例達1/2 (含)以上。</w:t>
            </w:r>
          </w:p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B4220" w:rsidRPr="00AE1658" w:rsidRDefault="00AB4220" w:rsidP="00967BEB">
            <w:pPr>
              <w:spacing w:line="28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(1)新聞節目以違法內容占該則新聞時間計算比例。</w:t>
            </w:r>
          </w:p>
          <w:p w:rsidR="00AB4220" w:rsidRPr="00AE1658" w:rsidRDefault="00AB4220" w:rsidP="00967BEB">
            <w:pPr>
              <w:spacing w:line="280" w:lineRule="exact"/>
              <w:ind w:left="300" w:hangingChars="150" w:hanging="3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0"/>
                <w:szCs w:val="20"/>
              </w:rPr>
              <w:t>(2)一般節目以違法內容占該節目時間計算比例。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80" w:type="dxa"/>
            <w:vMerge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B4220" w:rsidRPr="00AE1658" w:rsidRDefault="00AB4220" w:rsidP="00967BEB">
            <w:pPr>
              <w:spacing w:line="420" w:lineRule="exact"/>
              <w:ind w:left="331" w:hangingChars="138" w:hanging="331"/>
              <w:jc w:val="both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14 其他違法情節或營運型態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>普通        10分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AE1658">
              <w:rPr>
                <w:rFonts w:ascii="標楷體" w:eastAsia="標楷體" w:hAnsi="標楷體" w:hint="eastAsia"/>
              </w:rPr>
              <w:t xml:space="preserve">嚴重        30分 </w:t>
            </w: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B4220" w:rsidRPr="00AE1658" w:rsidRDefault="00AB4220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1658">
              <w:rPr>
                <w:rFonts w:ascii="標楷體" w:eastAsia="標楷體" w:hAnsi="標楷體" w:hint="eastAsia"/>
              </w:rPr>
              <w:t>非常嚴重      50分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如違反其他營運計畫變更相關規定或政府法令等違法型態。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00" w:type="dxa"/>
            <w:gridSpan w:val="2"/>
          </w:tcPr>
          <w:p w:rsidR="00AB4220" w:rsidRPr="00AE1658" w:rsidRDefault="00AB4220" w:rsidP="00967BEB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(二)事業3年內受裁處次數（含警告）</w:t>
            </w:r>
          </w:p>
          <w:p w:rsidR="00AB4220" w:rsidRPr="00AE1658" w:rsidRDefault="00AB4220" w:rsidP="00967BEB">
            <w:pPr>
              <w:spacing w:line="420" w:lineRule="exact"/>
              <w:ind w:left="240" w:hanging="240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        30分</w:t>
            </w:r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 </w:t>
            </w:r>
            <w:r w:rsidRPr="00AE165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E1658">
              <w:rPr>
                <w:rFonts w:ascii="標楷體" w:eastAsia="標楷體" w:hAnsi="標楷體" w:hint="eastAsia"/>
              </w:rPr>
              <w:t xml:space="preserve">次  </w:t>
            </w:r>
            <w:r w:rsidRPr="00AE165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E165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1.指因違反相同違法構成要件之行為所受裁處次數。</w:t>
            </w:r>
          </w:p>
          <w:p w:rsidR="00AB4220" w:rsidRPr="00AE1658" w:rsidRDefault="00AB4220" w:rsidP="00967BEB">
            <w:pPr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1次(含警告)2分，</w:t>
            </w:r>
            <w:r w:rsidRPr="00AE1658">
              <w:rPr>
                <w:rFonts w:ascii="標楷體" w:eastAsia="標楷體" w:hAnsi="標楷體" w:hint="eastAsia"/>
                <w:sz w:val="22"/>
              </w:rPr>
              <w:t>10次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以上均以20分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計，15次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</w:rPr>
              <w:t>以上均以30分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</w:rPr>
              <w:t>計。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00" w:type="dxa"/>
            <w:gridSpan w:val="2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(三)其他判斷因素</w:t>
            </w:r>
          </w:p>
          <w:p w:rsidR="00AB4220" w:rsidRPr="00AE1658" w:rsidRDefault="00AB4220" w:rsidP="00967BEB">
            <w:pPr>
              <w:spacing w:line="420" w:lineRule="exact"/>
              <w:ind w:leftChars="200" w:left="480"/>
              <w:rPr>
                <w:rFonts w:ascii="標楷體" w:eastAsia="標楷體" w:hAnsi="標楷體" w:hint="eastAsia"/>
              </w:rPr>
            </w:pPr>
            <w:proofErr w:type="gramStart"/>
            <w:r w:rsidRPr="00AE165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屬本表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）</w:t>
            </w:r>
            <w:proofErr w:type="gramEnd"/>
            <w:r w:rsidRPr="00AE1658">
              <w:rPr>
                <w:rFonts w:ascii="標楷體" w:eastAsia="標楷體" w:hAnsi="標楷體" w:hint="eastAsia"/>
              </w:rPr>
              <w:t>第1至6項者，40分；第7至14項者，20分</w:t>
            </w:r>
            <w:proofErr w:type="gramStart"/>
            <w:r w:rsidRPr="00AE1658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240" w:type="dxa"/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□有，加____分</w:t>
            </w:r>
            <w:r w:rsidRPr="00AE1658">
              <w:rPr>
                <w:rFonts w:ascii="標楷體" w:eastAsia="標楷體" w:hAnsi="標楷體" w:hint="eastAsia"/>
                <w:sz w:val="18"/>
                <w:szCs w:val="18"/>
              </w:rPr>
              <w:t>（1-20或1-40分）</w:t>
            </w:r>
          </w:p>
          <w:p w:rsidR="00AB4220" w:rsidRPr="00AE1658" w:rsidRDefault="00AB4220" w:rsidP="00967BEB">
            <w:pPr>
              <w:spacing w:line="4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事實：_______________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□有，減____分</w:t>
            </w:r>
            <w:r w:rsidRPr="00AE1658">
              <w:rPr>
                <w:rFonts w:ascii="標楷體" w:eastAsia="標楷體" w:hAnsi="標楷體" w:hint="eastAsia"/>
                <w:sz w:val="18"/>
                <w:szCs w:val="18"/>
              </w:rPr>
              <w:t>（1-20或1-40分）</w:t>
            </w:r>
          </w:p>
          <w:p w:rsidR="00AB4220" w:rsidRPr="00AE1658" w:rsidRDefault="00AB4220" w:rsidP="00967BEB">
            <w:pPr>
              <w:spacing w:line="4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事實：_______________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AE1658">
              <w:rPr>
                <w:rFonts w:ascii="標楷體" w:eastAsia="標楷體" w:hAnsi="標楷體" w:hint="eastAsia"/>
              </w:rPr>
              <w:t>□</w:t>
            </w:r>
            <w:r w:rsidRPr="00AE16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1658">
              <w:rPr>
                <w:rFonts w:ascii="標楷體" w:eastAsia="標楷體" w:hAnsi="標楷體" w:hint="eastAsia"/>
              </w:rPr>
              <w:t xml:space="preserve"> 無，     0分</w:t>
            </w:r>
          </w:p>
        </w:tc>
        <w:tc>
          <w:tcPr>
            <w:tcW w:w="3540" w:type="dxa"/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依個案綜合其他判斷因素，如諮詢會議建議、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行為違反數個行政法上義務、</w:t>
            </w:r>
            <w:r w:rsidRPr="00AE165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行為應受責難程度、所生影響、違反行政法上義務所得之利益、受處罰者之資力</w:t>
            </w: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等。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lastRenderedPageBreak/>
              <w:t>業務單位建議分數及罰鍰金額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總分           分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罰鍰新臺幣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               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廣播電視法之裁處金額以銀元為單位，應換算為新臺幣。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>本會委員會議決議酌加或減輕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>□ 酌加         元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□ 減輕         元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□ 維持原擬議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違法者事後提供資料配合調查、有改正之意願、補救措施等，</w:t>
            </w:r>
            <w:proofErr w:type="gramStart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均得作為</w:t>
            </w:r>
            <w:proofErr w:type="gramEnd"/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加重或減輕其罰鍰之依據。</w:t>
            </w:r>
          </w:p>
        </w:tc>
      </w:tr>
      <w:tr w:rsidR="00AB4220" w:rsidRPr="00AE1658" w:rsidTr="00967BE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>裁處金額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AE1658">
              <w:rPr>
                <w:rFonts w:ascii="標楷體" w:eastAsia="標楷體" w:hAnsi="標楷體" w:hint="eastAsia"/>
              </w:rPr>
              <w:t>罰鍰新臺幣</w:t>
            </w:r>
          </w:p>
          <w:p w:rsidR="00AB4220" w:rsidRPr="00AE1658" w:rsidRDefault="00AB4220" w:rsidP="00967BEB">
            <w:pPr>
              <w:spacing w:line="420" w:lineRule="exact"/>
              <w:rPr>
                <w:rFonts w:ascii="標楷體" w:eastAsia="標楷體" w:hAnsi="標楷體"/>
              </w:rPr>
            </w:pPr>
            <w:r w:rsidRPr="00AE1658">
              <w:rPr>
                <w:rFonts w:ascii="標楷體" w:eastAsia="標楷體" w:hAnsi="標楷體" w:hint="eastAsia"/>
              </w:rPr>
              <w:t xml:space="preserve">                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0" w:rsidRPr="00AE1658" w:rsidRDefault="00AB4220" w:rsidP="00967BE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1658">
              <w:rPr>
                <w:rFonts w:ascii="標楷體" w:eastAsia="標楷體" w:hAnsi="標楷體" w:hint="eastAsia"/>
                <w:sz w:val="22"/>
                <w:szCs w:val="22"/>
              </w:rPr>
              <w:t>廣播電視法之裁處金額以銀元為單位，應換算為新臺幣。</w:t>
            </w:r>
          </w:p>
        </w:tc>
      </w:tr>
    </w:tbl>
    <w:p w:rsidR="00AB4220" w:rsidRDefault="00AB4220" w:rsidP="00AB4220"/>
    <w:p w:rsidR="0090072E" w:rsidRPr="00AB4220" w:rsidRDefault="0090072E"/>
    <w:sectPr w:rsidR="0090072E" w:rsidRPr="00AB4220" w:rsidSect="00900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220"/>
    <w:rsid w:val="0090072E"/>
    <w:rsid w:val="00AB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2014-11-04T09:09:00Z</dcterms:created>
  <dc:creator>ncc</dc:creator>
  <lastModifiedBy>ncc</lastModifiedBy>
  <dcterms:modified xsi:type="dcterms:W3CDTF">2014-11-04T09:09:00Z</dcterms:modified>
  <revision>1</revision>
</coreProperties>
</file>