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90" w:rsidRPr="00FB7371" w:rsidRDefault="00C73490" w:rsidP="00C73490">
      <w:pPr>
        <w:snapToGrid w:val="0"/>
        <w:jc w:val="center"/>
        <w:rPr>
          <w:rFonts w:ascii="標楷體" w:eastAsia="標楷體" w:hAnsi="標楷體" w:hint="eastAsia"/>
          <w:kern w:val="0"/>
          <w:sz w:val="32"/>
          <w:szCs w:val="32"/>
        </w:rPr>
      </w:pPr>
      <w:r w:rsidRPr="00FB7371">
        <w:rPr>
          <w:rFonts w:ascii="標楷體" w:eastAsia="標楷體" w:hAnsi="標楷體" w:hint="eastAsia"/>
          <w:kern w:val="0"/>
          <w:sz w:val="32"/>
          <w:szCs w:val="32"/>
        </w:rPr>
        <w:t>國家通訊傳播委員會裁處廣播電視事業罰鍰案件額度參考表</w:t>
      </w:r>
    </w:p>
    <w:p w:rsidR="00C73490" w:rsidRPr="00487458" w:rsidRDefault="00C73490" w:rsidP="00C73490">
      <w:pPr>
        <w:snapToGrid w:val="0"/>
        <w:jc w:val="center"/>
        <w:rPr>
          <w:rFonts w:eastAsia="標楷體" w:hint="eastAsia"/>
          <w:sz w:val="28"/>
          <w:szCs w:val="28"/>
        </w:rPr>
      </w:pPr>
      <w:proofErr w:type="gramStart"/>
      <w:r w:rsidRPr="0048745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87458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Pr="0048745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87458">
        <w:rPr>
          <w:rFonts w:ascii="標楷體" w:eastAsia="標楷體" w:hAnsi="標楷體" w:hint="eastAsia"/>
          <w:sz w:val="28"/>
          <w:szCs w:val="28"/>
        </w:rPr>
        <w:t>：</w:t>
      </w:r>
      <w:r w:rsidRPr="00487458">
        <w:rPr>
          <w:rFonts w:ascii="標楷體" w:eastAsia="標楷體" w:hAnsi="標楷體"/>
          <w:kern w:val="0"/>
          <w:sz w:val="28"/>
          <w:szCs w:val="28"/>
        </w:rPr>
        <w:t>違法等級</w:t>
      </w:r>
      <w:r w:rsidRPr="00487458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Pr="00487458">
        <w:rPr>
          <w:rFonts w:ascii="標楷體" w:eastAsia="標楷體" w:hAnsi="標楷體"/>
          <w:kern w:val="0"/>
          <w:sz w:val="28"/>
          <w:szCs w:val="28"/>
        </w:rPr>
        <w:t>罰鍰額度</w:t>
      </w:r>
      <w:proofErr w:type="gramStart"/>
      <w:r w:rsidRPr="00487458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6"/>
        <w:tblW w:w="10332" w:type="dxa"/>
        <w:tblInd w:w="-252" w:type="dxa"/>
        <w:tblLook w:val="01E0"/>
      </w:tblPr>
      <w:tblGrid>
        <w:gridCol w:w="9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積分</w:t>
            </w:r>
          </w:p>
        </w:tc>
        <w:tc>
          <w:tcPr>
            <w:tcW w:w="936" w:type="dxa"/>
            <w:shd w:val="clear" w:color="auto" w:fill="E6E6E6"/>
          </w:tcPr>
          <w:p w:rsidR="00C73490" w:rsidRPr="00487458" w:rsidRDefault="00C73490" w:rsidP="00967BEB">
            <w:pPr>
              <w:rPr>
                <w:rFonts w:eastAsia="標楷體"/>
                <w:spacing w:val="-20"/>
                <w:szCs w:val="20"/>
              </w:rPr>
            </w:pPr>
            <w:r w:rsidRPr="00487458">
              <w:rPr>
                <w:rFonts w:eastAsia="標楷體"/>
                <w:spacing w:val="-20"/>
                <w:szCs w:val="20"/>
              </w:rPr>
              <w:t>10</w:t>
            </w:r>
            <w:r w:rsidRPr="00487458">
              <w:rPr>
                <w:rFonts w:eastAsia="標楷體" w:hAnsi="標楷體"/>
                <w:spacing w:val="-20"/>
                <w:szCs w:val="20"/>
              </w:rPr>
              <w:t>分以下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11-20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21-30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31-40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41-50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51-60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61-70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71-80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jc w:val="both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81-90</w:t>
            </w:r>
            <w:r w:rsidRPr="00487458">
              <w:rPr>
                <w:rFonts w:eastAsia="標楷體" w:hAnsi="標楷體"/>
                <w:szCs w:val="20"/>
              </w:rPr>
              <w:t>分</w:t>
            </w:r>
          </w:p>
        </w:tc>
        <w:tc>
          <w:tcPr>
            <w:tcW w:w="936" w:type="dxa"/>
            <w:shd w:val="clear" w:color="auto" w:fill="E6E6E6"/>
          </w:tcPr>
          <w:p w:rsidR="00C73490" w:rsidRPr="00487458" w:rsidRDefault="00C73490" w:rsidP="00967BEB">
            <w:pPr>
              <w:rPr>
                <w:rFonts w:eastAsia="標楷體"/>
                <w:spacing w:val="-20"/>
                <w:szCs w:val="20"/>
              </w:rPr>
            </w:pPr>
            <w:r w:rsidRPr="00487458">
              <w:rPr>
                <w:rFonts w:eastAsia="標楷體"/>
                <w:spacing w:val="-20"/>
                <w:szCs w:val="20"/>
              </w:rPr>
              <w:t>91</w:t>
            </w:r>
            <w:r w:rsidRPr="00487458">
              <w:rPr>
                <w:rFonts w:eastAsia="標楷體" w:hAnsi="標楷體"/>
                <w:spacing w:val="-20"/>
                <w:szCs w:val="20"/>
              </w:rPr>
              <w:t>分以上</w:t>
            </w:r>
          </w:p>
        </w:tc>
      </w:tr>
      <w:tr w:rsidR="00C73490" w:rsidRPr="00487458" w:rsidTr="00967BEB">
        <w:tc>
          <w:tcPr>
            <w:tcW w:w="972" w:type="dxa"/>
            <w:tcBorders>
              <w:bottom w:val="single" w:sz="4" w:space="0" w:color="auto"/>
            </w:tcBorders>
            <w:shd w:val="clear" w:color="auto" w:fill="E6E6E6"/>
          </w:tcPr>
          <w:p w:rsidR="00C73490" w:rsidRPr="00487458" w:rsidRDefault="00C73490" w:rsidP="00967BEB">
            <w:pPr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等級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1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2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3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4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5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6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7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8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9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  <w:tc>
          <w:tcPr>
            <w:tcW w:w="936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/>
                <w:bCs/>
                <w:szCs w:val="20"/>
              </w:rPr>
            </w:pPr>
            <w:r w:rsidRPr="00487458">
              <w:rPr>
                <w:rFonts w:eastAsia="標楷體" w:hAnsi="標楷體"/>
                <w:bCs/>
                <w:szCs w:val="20"/>
              </w:rPr>
              <w:t>第</w:t>
            </w:r>
            <w:r w:rsidRPr="00487458">
              <w:rPr>
                <w:rFonts w:eastAsia="標楷體"/>
                <w:bCs/>
                <w:szCs w:val="20"/>
              </w:rPr>
              <w:t>10</w:t>
            </w:r>
            <w:r w:rsidRPr="00487458">
              <w:rPr>
                <w:rFonts w:eastAsia="標楷體" w:hAnsi="標楷體"/>
                <w:bCs/>
                <w:szCs w:val="20"/>
              </w:rPr>
              <w:t>級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43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廣播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0.9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1.</w:t>
            </w:r>
            <w:r w:rsidRPr="00487458">
              <w:rPr>
                <w:rFonts w:eastAsia="標楷體" w:hint="eastAsia"/>
                <w:b/>
                <w:szCs w:val="20"/>
              </w:rPr>
              <w:t>3</w:t>
            </w:r>
            <w:r w:rsidRPr="00487458">
              <w:rPr>
                <w:rFonts w:eastAsia="標楷體"/>
                <w:b/>
                <w:szCs w:val="20"/>
              </w:rPr>
              <w:t>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1.</w:t>
            </w:r>
            <w:r w:rsidRPr="00487458">
              <w:rPr>
                <w:rFonts w:eastAsia="標楷體" w:hint="eastAsia"/>
                <w:b/>
                <w:szCs w:val="20"/>
              </w:rPr>
              <w:t>8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2.4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4.2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5.4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6.6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7.8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43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電視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1.5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7.5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36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55</w:t>
            </w:r>
            <w:r w:rsidRPr="00487458">
              <w:rPr>
                <w:rFonts w:eastAsia="標楷體"/>
                <w:b/>
                <w:szCs w:val="20"/>
              </w:rPr>
              <w:t>.</w:t>
            </w:r>
            <w:r w:rsidRPr="00487458">
              <w:rPr>
                <w:rFonts w:eastAsia="標楷體" w:hint="eastAsia"/>
                <w:b/>
                <w:szCs w:val="20"/>
              </w:rPr>
              <w:t>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ascii="新細明體" w:hAnsi="新細明體" w:cs="新細明體" w:hint="eastAsia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44</w:t>
            </w:r>
            <w:r w:rsidRPr="00487458">
              <w:rPr>
                <w:rFonts w:ascii="新細明體" w:hAnsi="新細明體" w:cs="新細明體" w:hint="eastAsia"/>
                <w:szCs w:val="20"/>
              </w:rPr>
              <w:t>Ⅰ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廣播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39.0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51.0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63.0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81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99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ascii="新細明體" w:hAnsi="新細明體" w:cs="新細明體" w:hint="eastAsia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44</w:t>
            </w:r>
            <w:r w:rsidRPr="00487458">
              <w:rPr>
                <w:rFonts w:ascii="新細明體" w:hAnsi="新細明體" w:cs="新細明體" w:hint="eastAsia"/>
                <w:szCs w:val="20"/>
              </w:rPr>
              <w:t>Ⅱ</w:t>
            </w:r>
          </w:p>
          <w:p w:rsidR="00C73490" w:rsidRPr="00487458" w:rsidRDefault="00C73490" w:rsidP="00967BEB">
            <w:pPr>
              <w:snapToGrid w:val="0"/>
              <w:rPr>
                <w:rFonts w:eastAsia="標楷體" w:hAnsi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廣播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12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</w:t>
            </w:r>
            <w:r w:rsidRPr="00487458">
              <w:rPr>
                <w:rFonts w:eastAsia="標楷體" w:hint="eastAsia"/>
                <w:b/>
                <w:szCs w:val="20"/>
              </w:rPr>
              <w:t>8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4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7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ascii="新細明體" w:hAnsi="新細明體" w:cs="新細明體" w:hint="eastAsia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44</w:t>
            </w:r>
            <w:r w:rsidRPr="00487458">
              <w:rPr>
                <w:rFonts w:ascii="新細明體" w:hAnsi="新細明體" w:cs="新細明體" w:hint="eastAsia"/>
                <w:szCs w:val="20"/>
              </w:rPr>
              <w:t>Ⅰ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電視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84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99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111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ascii="新細明體" w:hAnsi="新細明體" w:cs="新細明體" w:hint="eastAsia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44</w:t>
            </w:r>
            <w:r w:rsidRPr="00487458">
              <w:rPr>
                <w:rFonts w:ascii="新細明體" w:hAnsi="新細明體" w:cs="新細明體" w:hint="eastAsia"/>
                <w:szCs w:val="20"/>
              </w:rPr>
              <w:t>Ⅱ</w:t>
            </w:r>
          </w:p>
          <w:p w:rsidR="00C73490" w:rsidRPr="00487458" w:rsidRDefault="00C73490" w:rsidP="00967BEB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487458">
              <w:rPr>
                <w:rFonts w:ascii="標楷體" w:eastAsia="標楷體" w:hAnsi="標楷體" w:cs="新細明體" w:hint="eastAsia"/>
                <w:szCs w:val="20"/>
              </w:rPr>
              <w:t>電視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12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</w:t>
            </w:r>
            <w:r w:rsidRPr="00487458">
              <w:rPr>
                <w:rFonts w:eastAsia="標楷體" w:hint="eastAsia"/>
                <w:b/>
                <w:szCs w:val="20"/>
              </w:rPr>
              <w:t>8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4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7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300.0</w:t>
            </w:r>
          </w:p>
        </w:tc>
      </w:tr>
      <w:tr w:rsidR="00C73490" w:rsidRPr="00487458" w:rsidTr="00967BEB">
        <w:trPr>
          <w:trHeight w:val="552"/>
        </w:trPr>
        <w:tc>
          <w:tcPr>
            <w:tcW w:w="972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 w:hAnsi="標楷體" w:hint="eastAsia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廣</w:t>
            </w:r>
            <w:r w:rsidRPr="00487458">
              <w:rPr>
                <w:rFonts w:eastAsia="標楷體"/>
                <w:szCs w:val="20"/>
              </w:rPr>
              <w:t>4</w:t>
            </w:r>
            <w:r w:rsidRPr="00487458">
              <w:rPr>
                <w:rFonts w:eastAsia="標楷體" w:hint="eastAsia"/>
                <w:szCs w:val="20"/>
              </w:rPr>
              <w:t>5-1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84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99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111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120.0</w:t>
            </w:r>
          </w:p>
        </w:tc>
      </w:tr>
      <w:tr w:rsidR="00C73490" w:rsidRPr="00487458" w:rsidTr="00967BEB">
        <w:trPr>
          <w:trHeight w:val="518"/>
        </w:trPr>
        <w:tc>
          <w:tcPr>
            <w:tcW w:w="972" w:type="dxa"/>
            <w:shd w:val="clear" w:color="auto" w:fill="E6E6E6"/>
            <w:vAlign w:val="center"/>
          </w:tcPr>
          <w:p w:rsidR="00C73490" w:rsidRPr="00487458" w:rsidRDefault="00C73490" w:rsidP="00967BEB">
            <w:pPr>
              <w:snapToGrid w:val="0"/>
              <w:rPr>
                <w:rFonts w:eastAsia="標楷體" w:hAnsi="標楷體" w:hint="eastAsia"/>
                <w:szCs w:val="20"/>
              </w:rPr>
            </w:pPr>
            <w:r w:rsidRPr="00487458">
              <w:rPr>
                <w:rFonts w:eastAsia="標楷體" w:hAnsi="標楷體" w:hint="eastAsia"/>
                <w:szCs w:val="20"/>
              </w:rPr>
              <w:t>廣</w:t>
            </w:r>
            <w:r w:rsidRPr="00487458">
              <w:rPr>
                <w:rFonts w:eastAsia="標楷體" w:hAnsi="標楷體" w:hint="eastAsia"/>
                <w:szCs w:val="20"/>
              </w:rPr>
              <w:t>49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1.5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7.5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36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42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51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55</w:t>
            </w:r>
            <w:r w:rsidRPr="00487458">
              <w:rPr>
                <w:rFonts w:eastAsia="標楷體"/>
                <w:b/>
                <w:szCs w:val="20"/>
              </w:rPr>
              <w:t>.</w:t>
            </w:r>
            <w:r w:rsidRPr="00487458">
              <w:rPr>
                <w:rFonts w:eastAsia="標楷體" w:hint="eastAsia"/>
                <w:b/>
                <w:szCs w:val="20"/>
              </w:rPr>
              <w:t>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有廣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65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8.0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14.0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16.0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18.0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有廣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66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45.0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50.0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有廣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67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50.0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70.0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有廣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68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50.0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70.0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90.0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有廣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70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衛廣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36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3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5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7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80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90</w:t>
            </w:r>
            <w:r w:rsidRPr="00487458">
              <w:rPr>
                <w:rFonts w:eastAsia="標楷體"/>
                <w:b/>
                <w:szCs w:val="20"/>
              </w:rPr>
              <w:t>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衛廣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37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8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10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12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14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</w:t>
            </w: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</w:t>
            </w:r>
            <w:r w:rsidRPr="00487458">
              <w:rPr>
                <w:rFonts w:eastAsia="標楷體" w:hint="eastAsia"/>
                <w:b/>
                <w:szCs w:val="20"/>
              </w:rPr>
              <w:t>8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衛廣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38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100.0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120.0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140.0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160.0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180.0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200.0</w:t>
            </w:r>
          </w:p>
        </w:tc>
      </w:tr>
      <w:tr w:rsidR="00C73490" w:rsidRPr="00487458" w:rsidTr="00967BEB">
        <w:tc>
          <w:tcPr>
            <w:tcW w:w="972" w:type="dxa"/>
            <w:shd w:val="clear" w:color="auto" w:fill="E6E6E6"/>
          </w:tcPr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 w:hAnsi="標楷體"/>
                <w:szCs w:val="20"/>
              </w:rPr>
              <w:t>衛廣</w:t>
            </w:r>
          </w:p>
          <w:p w:rsidR="00C73490" w:rsidRPr="00487458" w:rsidRDefault="00C73490" w:rsidP="00967BEB">
            <w:pPr>
              <w:snapToGrid w:val="0"/>
              <w:rPr>
                <w:rFonts w:eastAsia="標楷體"/>
                <w:szCs w:val="20"/>
              </w:rPr>
            </w:pPr>
            <w:r w:rsidRPr="00487458">
              <w:rPr>
                <w:rFonts w:eastAsia="標楷體"/>
                <w:szCs w:val="20"/>
              </w:rPr>
              <w:t>40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6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9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12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15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1</w:t>
            </w:r>
            <w:r w:rsidRPr="00487458">
              <w:rPr>
                <w:rFonts w:eastAsia="標楷體" w:hint="eastAsia"/>
                <w:b/>
                <w:szCs w:val="20"/>
              </w:rPr>
              <w:t>8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 w:hint="eastAsia"/>
                <w:b/>
                <w:szCs w:val="20"/>
              </w:rPr>
              <w:t>21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4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2</w:t>
            </w:r>
            <w:r w:rsidRPr="00487458">
              <w:rPr>
                <w:rFonts w:eastAsia="標楷體" w:hint="eastAsia"/>
                <w:b/>
                <w:szCs w:val="20"/>
              </w:rPr>
              <w:t>7</w:t>
            </w:r>
            <w:r w:rsidRPr="00487458">
              <w:rPr>
                <w:rFonts w:eastAsia="標楷體"/>
                <w:b/>
                <w:szCs w:val="20"/>
              </w:rPr>
              <w:t>0.0</w:t>
            </w:r>
          </w:p>
        </w:tc>
        <w:tc>
          <w:tcPr>
            <w:tcW w:w="936" w:type="dxa"/>
            <w:vAlign w:val="center"/>
          </w:tcPr>
          <w:p w:rsidR="00C73490" w:rsidRPr="00487458" w:rsidRDefault="00C73490" w:rsidP="00967BEB">
            <w:pPr>
              <w:jc w:val="center"/>
              <w:rPr>
                <w:rFonts w:eastAsia="標楷體"/>
                <w:b/>
                <w:szCs w:val="20"/>
              </w:rPr>
            </w:pPr>
            <w:r w:rsidRPr="00487458">
              <w:rPr>
                <w:rFonts w:eastAsia="標楷體"/>
                <w:b/>
                <w:szCs w:val="20"/>
              </w:rPr>
              <w:t>300.0</w:t>
            </w:r>
          </w:p>
        </w:tc>
      </w:tr>
    </w:tbl>
    <w:p w:rsidR="00C73490" w:rsidRPr="00487458" w:rsidRDefault="00C73490" w:rsidP="00C73490">
      <w:pPr>
        <w:ind w:leftChars="-75" w:left="-180"/>
        <w:rPr>
          <w:rFonts w:eastAsia="標楷體" w:hAnsi="標楷體" w:hint="eastAsia"/>
          <w:b/>
        </w:rPr>
      </w:pPr>
      <w:r w:rsidRPr="00487458">
        <w:rPr>
          <w:rFonts w:eastAsia="標楷體" w:hAnsi="標楷體"/>
          <w:b/>
        </w:rPr>
        <w:t>說明：</w:t>
      </w:r>
    </w:p>
    <w:p w:rsidR="00C73490" w:rsidRPr="005F1CFE" w:rsidRDefault="00C73490" w:rsidP="00C73490">
      <w:pPr>
        <w:ind w:leftChars="-75" w:left="20" w:hangingChars="100" w:hanging="200"/>
        <w:rPr>
          <w:rFonts w:eastAsia="標楷體" w:hAnsi="標楷體" w:hint="eastAsia"/>
          <w:sz w:val="20"/>
          <w:szCs w:val="20"/>
        </w:rPr>
      </w:pPr>
      <w:r w:rsidRPr="005F1CFE">
        <w:rPr>
          <w:rFonts w:eastAsia="標楷體" w:hAnsi="標楷體" w:hint="eastAsia"/>
          <w:sz w:val="20"/>
          <w:szCs w:val="20"/>
        </w:rPr>
        <w:t>1.</w:t>
      </w:r>
      <w:r w:rsidRPr="005F1CFE">
        <w:rPr>
          <w:rFonts w:eastAsia="標楷體" w:hAnsi="標楷體"/>
          <w:sz w:val="20"/>
          <w:szCs w:val="20"/>
        </w:rPr>
        <w:t>裁處罰鍰案件按其個案違</w:t>
      </w:r>
      <w:r w:rsidRPr="005F1CFE">
        <w:rPr>
          <w:rFonts w:eastAsia="標楷體" w:hAnsi="標楷體" w:hint="eastAsia"/>
          <w:sz w:val="20"/>
          <w:szCs w:val="20"/>
        </w:rPr>
        <w:t>法</w:t>
      </w:r>
      <w:r w:rsidRPr="005F1CFE">
        <w:rPr>
          <w:rFonts w:eastAsia="標楷體" w:hAnsi="標楷體"/>
          <w:sz w:val="20"/>
          <w:szCs w:val="20"/>
        </w:rPr>
        <w:t>情形之評量積分區分十個等級，並就其裁處之罰鍰上下限明定其對應額度。</w:t>
      </w:r>
    </w:p>
    <w:p w:rsidR="00C73490" w:rsidRPr="005F1CFE" w:rsidRDefault="00C73490" w:rsidP="00C73490">
      <w:pPr>
        <w:ind w:leftChars="-75" w:left="20" w:hangingChars="100" w:hanging="200"/>
        <w:rPr>
          <w:rFonts w:ascii="標楷體" w:eastAsia="標楷體" w:hAnsi="標楷體" w:hint="eastAsia"/>
          <w:sz w:val="20"/>
          <w:szCs w:val="20"/>
        </w:rPr>
      </w:pPr>
      <w:r w:rsidRPr="005F1CFE">
        <w:rPr>
          <w:rFonts w:ascii="標楷體" w:eastAsia="標楷體" w:hAnsi="標楷體" w:hint="eastAsia"/>
          <w:sz w:val="20"/>
          <w:szCs w:val="20"/>
        </w:rPr>
        <w:t>2.</w:t>
      </w:r>
      <w:r w:rsidRPr="005F1CFE">
        <w:rPr>
          <w:rFonts w:ascii="標楷體" w:eastAsia="標楷體" w:hAnsi="標楷體"/>
          <w:sz w:val="20"/>
          <w:szCs w:val="20"/>
        </w:rPr>
        <w:t>裁處法條「廣43廣播」指廣播</w:t>
      </w:r>
      <w:r w:rsidRPr="005F1CFE">
        <w:rPr>
          <w:rFonts w:ascii="標楷體" w:eastAsia="標楷體" w:hAnsi="標楷體" w:hint="eastAsia"/>
          <w:sz w:val="20"/>
          <w:szCs w:val="20"/>
        </w:rPr>
        <w:t>事</w:t>
      </w:r>
      <w:r w:rsidRPr="005F1CFE">
        <w:rPr>
          <w:rFonts w:ascii="標楷體" w:eastAsia="標楷體" w:hAnsi="標楷體"/>
          <w:sz w:val="20"/>
          <w:szCs w:val="20"/>
        </w:rPr>
        <w:t>業適用廣播電視法第43條裁處者；「廣43電視」指電視</w:t>
      </w:r>
      <w:r w:rsidRPr="005F1CFE">
        <w:rPr>
          <w:rFonts w:ascii="標楷體" w:eastAsia="標楷體" w:hAnsi="標楷體" w:hint="eastAsia"/>
          <w:sz w:val="20"/>
          <w:szCs w:val="20"/>
        </w:rPr>
        <w:t>事</w:t>
      </w:r>
      <w:r w:rsidRPr="005F1CFE">
        <w:rPr>
          <w:rFonts w:ascii="標楷體" w:eastAsia="標楷體" w:hAnsi="標楷體"/>
          <w:sz w:val="20"/>
          <w:szCs w:val="20"/>
        </w:rPr>
        <w:t>業適用廣播電視法第43條裁處者</w:t>
      </w:r>
      <w:r w:rsidRPr="005F1CFE">
        <w:rPr>
          <w:rFonts w:ascii="標楷體" w:eastAsia="標楷體" w:hAnsi="標楷體" w:hint="eastAsia"/>
          <w:sz w:val="20"/>
          <w:szCs w:val="20"/>
        </w:rPr>
        <w:t>；「廣44Ⅰ廣播」指廣播事</w:t>
      </w:r>
      <w:r w:rsidRPr="005F1CFE">
        <w:rPr>
          <w:rFonts w:ascii="標楷體" w:eastAsia="標楷體" w:hAnsi="標楷體"/>
          <w:sz w:val="20"/>
          <w:szCs w:val="20"/>
        </w:rPr>
        <w:t>業適用廣播電視法第4</w:t>
      </w:r>
      <w:r w:rsidRPr="005F1CFE">
        <w:rPr>
          <w:rFonts w:ascii="標楷體" w:eastAsia="標楷體" w:hAnsi="標楷體" w:hint="eastAsia"/>
          <w:sz w:val="20"/>
          <w:szCs w:val="20"/>
        </w:rPr>
        <w:t>4</w:t>
      </w:r>
      <w:r w:rsidRPr="005F1CFE">
        <w:rPr>
          <w:rFonts w:ascii="標楷體" w:eastAsia="標楷體" w:hAnsi="標楷體"/>
          <w:sz w:val="20"/>
          <w:szCs w:val="20"/>
        </w:rPr>
        <w:t>條</w:t>
      </w:r>
      <w:r w:rsidRPr="005F1CFE">
        <w:rPr>
          <w:rFonts w:ascii="標楷體" w:eastAsia="標楷體" w:hAnsi="標楷體" w:hint="eastAsia"/>
          <w:sz w:val="20"/>
          <w:szCs w:val="20"/>
        </w:rPr>
        <w:t>第1項</w:t>
      </w:r>
      <w:r w:rsidRPr="005F1CFE">
        <w:rPr>
          <w:rFonts w:ascii="標楷體" w:eastAsia="標楷體" w:hAnsi="標楷體"/>
          <w:sz w:val="20"/>
          <w:szCs w:val="20"/>
        </w:rPr>
        <w:t>裁處者</w:t>
      </w:r>
      <w:r w:rsidRPr="005F1CFE">
        <w:rPr>
          <w:rFonts w:ascii="標楷體" w:eastAsia="標楷體" w:hAnsi="標楷體" w:hint="eastAsia"/>
          <w:sz w:val="20"/>
          <w:szCs w:val="20"/>
        </w:rPr>
        <w:t>；「廣44Ⅰ電視」指</w:t>
      </w:r>
      <w:r w:rsidRPr="005F1CFE">
        <w:rPr>
          <w:rFonts w:ascii="標楷體" w:eastAsia="標楷體" w:hAnsi="標楷體"/>
          <w:sz w:val="20"/>
          <w:szCs w:val="20"/>
        </w:rPr>
        <w:t>電視</w:t>
      </w:r>
      <w:r w:rsidRPr="005F1CFE">
        <w:rPr>
          <w:rFonts w:ascii="標楷體" w:eastAsia="標楷體" w:hAnsi="標楷體" w:hint="eastAsia"/>
          <w:sz w:val="20"/>
          <w:szCs w:val="20"/>
        </w:rPr>
        <w:t>事</w:t>
      </w:r>
      <w:r w:rsidRPr="005F1CFE">
        <w:rPr>
          <w:rFonts w:ascii="標楷體" w:eastAsia="標楷體" w:hAnsi="標楷體"/>
          <w:sz w:val="20"/>
          <w:szCs w:val="20"/>
        </w:rPr>
        <w:t>業適用廣播電視法第4</w:t>
      </w:r>
      <w:r w:rsidRPr="005F1CFE">
        <w:rPr>
          <w:rFonts w:ascii="標楷體" w:eastAsia="標楷體" w:hAnsi="標楷體" w:hint="eastAsia"/>
          <w:sz w:val="20"/>
          <w:szCs w:val="20"/>
        </w:rPr>
        <w:t>4</w:t>
      </w:r>
      <w:r w:rsidRPr="005F1CFE">
        <w:rPr>
          <w:rFonts w:ascii="標楷體" w:eastAsia="標楷體" w:hAnsi="標楷體"/>
          <w:sz w:val="20"/>
          <w:szCs w:val="20"/>
        </w:rPr>
        <w:t>條</w:t>
      </w:r>
      <w:r w:rsidRPr="005F1CFE">
        <w:rPr>
          <w:rFonts w:ascii="標楷體" w:eastAsia="標楷體" w:hAnsi="標楷體" w:hint="eastAsia"/>
          <w:sz w:val="20"/>
          <w:szCs w:val="20"/>
        </w:rPr>
        <w:t>第1項</w:t>
      </w:r>
      <w:r w:rsidRPr="005F1CFE">
        <w:rPr>
          <w:rFonts w:ascii="標楷體" w:eastAsia="標楷體" w:hAnsi="標楷體"/>
          <w:sz w:val="20"/>
          <w:szCs w:val="20"/>
        </w:rPr>
        <w:t>裁處者</w:t>
      </w:r>
      <w:r w:rsidRPr="005F1CFE">
        <w:rPr>
          <w:rFonts w:ascii="標楷體" w:eastAsia="標楷體" w:hAnsi="標楷體" w:hint="eastAsia"/>
          <w:sz w:val="20"/>
          <w:szCs w:val="20"/>
        </w:rPr>
        <w:t>；「廣44Ⅱ廣播」指廣播事</w:t>
      </w:r>
      <w:r w:rsidRPr="005F1CFE">
        <w:rPr>
          <w:rFonts w:ascii="標楷體" w:eastAsia="標楷體" w:hAnsi="標楷體"/>
          <w:sz w:val="20"/>
          <w:szCs w:val="20"/>
        </w:rPr>
        <w:t>業適用廣播電視法第4</w:t>
      </w:r>
      <w:r w:rsidRPr="005F1CFE">
        <w:rPr>
          <w:rFonts w:ascii="標楷體" w:eastAsia="標楷體" w:hAnsi="標楷體" w:hint="eastAsia"/>
          <w:sz w:val="20"/>
          <w:szCs w:val="20"/>
        </w:rPr>
        <w:t>4</w:t>
      </w:r>
      <w:r w:rsidRPr="005F1CFE">
        <w:rPr>
          <w:rFonts w:ascii="標楷體" w:eastAsia="標楷體" w:hAnsi="標楷體"/>
          <w:sz w:val="20"/>
          <w:szCs w:val="20"/>
        </w:rPr>
        <w:t>條</w:t>
      </w:r>
      <w:r w:rsidRPr="005F1CFE">
        <w:rPr>
          <w:rFonts w:ascii="標楷體" w:eastAsia="標楷體" w:hAnsi="標楷體" w:hint="eastAsia"/>
          <w:sz w:val="20"/>
          <w:szCs w:val="20"/>
        </w:rPr>
        <w:t>第2項</w:t>
      </w:r>
      <w:r w:rsidRPr="005F1CFE">
        <w:rPr>
          <w:rFonts w:ascii="標楷體" w:eastAsia="標楷體" w:hAnsi="標楷體"/>
          <w:sz w:val="20"/>
          <w:szCs w:val="20"/>
        </w:rPr>
        <w:t>裁處者</w:t>
      </w:r>
      <w:r w:rsidRPr="005F1CFE">
        <w:rPr>
          <w:rFonts w:ascii="標楷體" w:eastAsia="標楷體" w:hAnsi="標楷體" w:hint="eastAsia"/>
          <w:sz w:val="20"/>
          <w:szCs w:val="20"/>
        </w:rPr>
        <w:t>；「廣44Ⅱ電視」指</w:t>
      </w:r>
      <w:r w:rsidRPr="005F1CFE">
        <w:rPr>
          <w:rFonts w:ascii="標楷體" w:eastAsia="標楷體" w:hAnsi="標楷體"/>
          <w:sz w:val="20"/>
          <w:szCs w:val="20"/>
        </w:rPr>
        <w:t>電視</w:t>
      </w:r>
      <w:r w:rsidRPr="005F1CFE">
        <w:rPr>
          <w:rFonts w:ascii="標楷體" w:eastAsia="標楷體" w:hAnsi="標楷體" w:hint="eastAsia"/>
          <w:sz w:val="20"/>
          <w:szCs w:val="20"/>
        </w:rPr>
        <w:t>事</w:t>
      </w:r>
      <w:r w:rsidRPr="005F1CFE">
        <w:rPr>
          <w:rFonts w:ascii="標楷體" w:eastAsia="標楷體" w:hAnsi="標楷體"/>
          <w:sz w:val="20"/>
          <w:szCs w:val="20"/>
        </w:rPr>
        <w:t>業適用廣播電視法第4</w:t>
      </w:r>
      <w:r w:rsidRPr="005F1CFE">
        <w:rPr>
          <w:rFonts w:ascii="標楷體" w:eastAsia="標楷體" w:hAnsi="標楷體" w:hint="eastAsia"/>
          <w:sz w:val="20"/>
          <w:szCs w:val="20"/>
        </w:rPr>
        <w:t>4</w:t>
      </w:r>
      <w:r w:rsidRPr="005F1CFE">
        <w:rPr>
          <w:rFonts w:ascii="標楷體" w:eastAsia="標楷體" w:hAnsi="標楷體"/>
          <w:sz w:val="20"/>
          <w:szCs w:val="20"/>
        </w:rPr>
        <w:t>條</w:t>
      </w:r>
      <w:r w:rsidRPr="005F1CFE">
        <w:rPr>
          <w:rFonts w:ascii="標楷體" w:eastAsia="標楷體" w:hAnsi="標楷體" w:hint="eastAsia"/>
          <w:sz w:val="20"/>
          <w:szCs w:val="20"/>
        </w:rPr>
        <w:t>第2項</w:t>
      </w:r>
      <w:r w:rsidRPr="005F1CFE">
        <w:rPr>
          <w:rFonts w:ascii="標楷體" w:eastAsia="標楷體" w:hAnsi="標楷體"/>
          <w:sz w:val="20"/>
          <w:szCs w:val="20"/>
        </w:rPr>
        <w:t>裁處者；</w:t>
      </w:r>
      <w:r w:rsidRPr="005F1CFE">
        <w:rPr>
          <w:rFonts w:ascii="標楷體" w:eastAsia="標楷體" w:hAnsi="標楷體" w:hint="eastAsia"/>
          <w:sz w:val="20"/>
          <w:szCs w:val="20"/>
        </w:rPr>
        <w:t>「廣45-1」指未依法定程序架設電臺、轉播站或其他播放系統者</w:t>
      </w:r>
      <w:r w:rsidRPr="005F1CFE">
        <w:rPr>
          <w:rFonts w:ascii="標楷體" w:eastAsia="標楷體" w:hAnsi="標楷體"/>
          <w:sz w:val="20"/>
          <w:szCs w:val="20"/>
        </w:rPr>
        <w:t>適用廣播電視法第4</w:t>
      </w:r>
      <w:r w:rsidRPr="005F1CFE">
        <w:rPr>
          <w:rFonts w:ascii="標楷體" w:eastAsia="標楷體" w:hAnsi="標楷體" w:hint="eastAsia"/>
          <w:sz w:val="20"/>
          <w:szCs w:val="20"/>
        </w:rPr>
        <w:t>5</w:t>
      </w:r>
      <w:r w:rsidRPr="005F1CFE">
        <w:rPr>
          <w:rFonts w:ascii="標楷體" w:eastAsia="標楷體" w:hAnsi="標楷體"/>
          <w:sz w:val="20"/>
          <w:szCs w:val="20"/>
        </w:rPr>
        <w:t>條</w:t>
      </w:r>
      <w:r w:rsidRPr="005F1CFE">
        <w:rPr>
          <w:rFonts w:ascii="標楷體" w:eastAsia="標楷體" w:hAnsi="標楷體" w:hint="eastAsia"/>
          <w:sz w:val="20"/>
          <w:szCs w:val="20"/>
        </w:rPr>
        <w:t>之1</w:t>
      </w:r>
      <w:r w:rsidRPr="005F1CFE">
        <w:rPr>
          <w:rFonts w:ascii="標楷體" w:eastAsia="標楷體" w:hAnsi="標楷體"/>
          <w:sz w:val="20"/>
          <w:szCs w:val="20"/>
        </w:rPr>
        <w:t>裁處者</w:t>
      </w:r>
      <w:r w:rsidRPr="005F1CFE">
        <w:rPr>
          <w:rFonts w:ascii="標楷體" w:eastAsia="標楷體" w:hAnsi="標楷體" w:hint="eastAsia"/>
          <w:sz w:val="20"/>
          <w:szCs w:val="20"/>
        </w:rPr>
        <w:t>；「廣49」指</w:t>
      </w:r>
      <w:r w:rsidRPr="005F1CFE">
        <w:rPr>
          <w:rFonts w:ascii="標楷體" w:eastAsia="標楷體" w:hAnsi="標楷體"/>
          <w:sz w:val="20"/>
          <w:szCs w:val="20"/>
        </w:rPr>
        <w:t>廣播、電視事業負責人與從業人員及節目供應事業負責人與從業人員，</w:t>
      </w:r>
      <w:r w:rsidRPr="005F1CFE">
        <w:rPr>
          <w:rFonts w:ascii="標楷體" w:eastAsia="標楷體" w:hAnsi="標楷體" w:hint="eastAsia"/>
          <w:sz w:val="20"/>
          <w:szCs w:val="20"/>
        </w:rPr>
        <w:t>違</w:t>
      </w:r>
      <w:r w:rsidRPr="005F1CFE">
        <w:rPr>
          <w:rFonts w:ascii="標楷體" w:eastAsia="標楷體" w:hAnsi="標楷體"/>
          <w:sz w:val="20"/>
          <w:szCs w:val="20"/>
        </w:rPr>
        <w:t>反廣播電視法之規定或依</w:t>
      </w:r>
      <w:r w:rsidRPr="005F1CFE">
        <w:rPr>
          <w:rFonts w:ascii="標楷體" w:eastAsia="標楷體" w:hAnsi="標楷體" w:hint="eastAsia"/>
          <w:sz w:val="20"/>
          <w:szCs w:val="20"/>
        </w:rPr>
        <w:t>同</w:t>
      </w:r>
      <w:r w:rsidRPr="005F1CFE">
        <w:rPr>
          <w:rFonts w:ascii="標楷體" w:eastAsia="標楷體" w:hAnsi="標楷體"/>
          <w:sz w:val="20"/>
          <w:szCs w:val="20"/>
        </w:rPr>
        <w:t>法所為之規定者適用</w:t>
      </w:r>
      <w:r w:rsidRPr="005F1CFE">
        <w:rPr>
          <w:rFonts w:ascii="標楷體" w:eastAsia="標楷體" w:hAnsi="標楷體" w:hint="eastAsia"/>
          <w:sz w:val="20"/>
          <w:szCs w:val="20"/>
        </w:rPr>
        <w:t>同</w:t>
      </w:r>
      <w:r w:rsidRPr="005F1CFE">
        <w:rPr>
          <w:rFonts w:ascii="標楷體" w:eastAsia="標楷體" w:hAnsi="標楷體"/>
          <w:sz w:val="20"/>
          <w:szCs w:val="20"/>
        </w:rPr>
        <w:t>法第</w:t>
      </w:r>
      <w:r w:rsidRPr="005F1CFE">
        <w:rPr>
          <w:rFonts w:ascii="標楷體" w:eastAsia="標楷體" w:hAnsi="標楷體" w:hint="eastAsia"/>
          <w:sz w:val="20"/>
          <w:szCs w:val="20"/>
        </w:rPr>
        <w:t>49</w:t>
      </w:r>
      <w:r w:rsidRPr="005F1CFE">
        <w:rPr>
          <w:rFonts w:ascii="標楷體" w:eastAsia="標楷體" w:hAnsi="標楷體"/>
          <w:sz w:val="20"/>
          <w:szCs w:val="20"/>
        </w:rPr>
        <w:t>條裁處者</w:t>
      </w:r>
      <w:r w:rsidRPr="005F1CFE">
        <w:rPr>
          <w:rFonts w:ascii="標楷體" w:eastAsia="標楷體" w:hAnsi="標楷體" w:hint="eastAsia"/>
          <w:sz w:val="20"/>
          <w:szCs w:val="20"/>
        </w:rPr>
        <w:t>；</w:t>
      </w:r>
      <w:r w:rsidRPr="005F1CFE">
        <w:rPr>
          <w:rFonts w:ascii="標楷體" w:eastAsia="標楷體" w:hAnsi="標楷體"/>
          <w:sz w:val="20"/>
          <w:szCs w:val="20"/>
        </w:rPr>
        <w:t>「有廣65」指有線廣播電視</w:t>
      </w:r>
      <w:r w:rsidRPr="005F1CFE">
        <w:rPr>
          <w:rFonts w:ascii="標楷體" w:eastAsia="標楷體" w:hAnsi="標楷體" w:hint="eastAsia"/>
          <w:sz w:val="20"/>
          <w:szCs w:val="20"/>
        </w:rPr>
        <w:t>系統經營者</w:t>
      </w:r>
      <w:r w:rsidRPr="0059333E">
        <w:rPr>
          <w:rFonts w:ascii="標楷體" w:eastAsia="標楷體" w:hAnsi="標楷體" w:hint="eastAsia"/>
          <w:sz w:val="20"/>
          <w:szCs w:val="20"/>
        </w:rPr>
        <w:t>（</w:t>
      </w:r>
      <w:r w:rsidRPr="0059333E">
        <w:rPr>
          <w:rFonts w:ascii="標楷體" w:eastAsia="標楷體" w:hAnsi="標楷體"/>
          <w:sz w:val="20"/>
          <w:szCs w:val="20"/>
        </w:rPr>
        <w:t>有線電視節目播送</w:t>
      </w:r>
      <w:r>
        <w:rPr>
          <w:rFonts w:ascii="標楷體" w:eastAsia="標楷體" w:hAnsi="標楷體" w:hint="eastAsia"/>
          <w:sz w:val="20"/>
          <w:szCs w:val="20"/>
        </w:rPr>
        <w:t>系統</w:t>
      </w:r>
      <w:r w:rsidRPr="0059333E">
        <w:rPr>
          <w:rFonts w:ascii="標楷體" w:eastAsia="標楷體" w:hAnsi="標楷體" w:hint="eastAsia"/>
          <w:sz w:val="20"/>
          <w:szCs w:val="20"/>
        </w:rPr>
        <w:t>）</w:t>
      </w:r>
      <w:r w:rsidRPr="005F1CFE">
        <w:rPr>
          <w:rFonts w:ascii="標楷體" w:eastAsia="標楷體" w:hAnsi="標楷體" w:hint="eastAsia"/>
          <w:sz w:val="20"/>
          <w:szCs w:val="20"/>
        </w:rPr>
        <w:t>適用有線廣播電視</w:t>
      </w:r>
      <w:r w:rsidRPr="005F1CFE">
        <w:rPr>
          <w:rFonts w:ascii="標楷體" w:eastAsia="標楷體" w:hAnsi="標楷體"/>
          <w:sz w:val="20"/>
          <w:szCs w:val="20"/>
        </w:rPr>
        <w:t>法第65條裁處者</w:t>
      </w:r>
      <w:r w:rsidRPr="005F1CFE">
        <w:rPr>
          <w:rFonts w:ascii="標楷體" w:eastAsia="標楷體" w:hAnsi="標楷體" w:hint="eastAsia"/>
          <w:sz w:val="20"/>
          <w:szCs w:val="20"/>
        </w:rPr>
        <w:t>；「衛廣36」指衛星廣播電視事業適用衛星廣播電視法第36條裁處者。</w:t>
      </w:r>
    </w:p>
    <w:p w:rsidR="00C73490" w:rsidRPr="005F1CFE" w:rsidRDefault="00C73490" w:rsidP="00C73490">
      <w:pPr>
        <w:ind w:leftChars="-75" w:left="20" w:hangingChars="100" w:hanging="200"/>
        <w:rPr>
          <w:rFonts w:eastAsia="標楷體" w:hAnsi="標楷體" w:hint="eastAsia"/>
          <w:sz w:val="20"/>
          <w:szCs w:val="20"/>
        </w:rPr>
      </w:pPr>
      <w:r w:rsidRPr="005F1CFE">
        <w:rPr>
          <w:rFonts w:ascii="標楷體" w:eastAsia="標楷體" w:hAnsi="標楷體" w:hint="eastAsia"/>
          <w:sz w:val="20"/>
          <w:szCs w:val="20"/>
        </w:rPr>
        <w:t>3.</w:t>
      </w:r>
      <w:r w:rsidRPr="005F1CFE">
        <w:rPr>
          <w:rFonts w:eastAsia="標楷體" w:hAnsi="標楷體" w:hint="eastAsia"/>
          <w:sz w:val="20"/>
          <w:szCs w:val="20"/>
        </w:rPr>
        <w:t>本</w:t>
      </w:r>
      <w:r w:rsidRPr="005F1CFE">
        <w:rPr>
          <w:rFonts w:eastAsia="標楷體" w:hAnsi="標楷體"/>
          <w:sz w:val="20"/>
          <w:szCs w:val="20"/>
        </w:rPr>
        <w:t>表所指</w:t>
      </w:r>
      <w:proofErr w:type="gramStart"/>
      <w:r w:rsidRPr="005F1CFE">
        <w:rPr>
          <w:rFonts w:eastAsia="標楷體" w:hAnsi="標楷體"/>
          <w:sz w:val="20"/>
          <w:szCs w:val="20"/>
        </w:rPr>
        <w:t>罰鍰均以新</w:t>
      </w:r>
      <w:proofErr w:type="gramEnd"/>
      <w:r w:rsidRPr="005F1CFE">
        <w:rPr>
          <w:rFonts w:eastAsia="標楷體" w:hAnsi="標楷體" w:hint="eastAsia"/>
          <w:sz w:val="20"/>
          <w:szCs w:val="20"/>
        </w:rPr>
        <w:t>臺</w:t>
      </w:r>
      <w:r w:rsidRPr="005F1CFE">
        <w:rPr>
          <w:rFonts w:eastAsia="標楷體" w:hAnsi="標楷體"/>
          <w:sz w:val="20"/>
          <w:szCs w:val="20"/>
        </w:rPr>
        <w:t>幣計，單位為萬元。</w:t>
      </w:r>
    </w:p>
    <w:p w:rsidR="00C73490" w:rsidRPr="00FB7371" w:rsidRDefault="00C73490" w:rsidP="00C73490">
      <w:pPr>
        <w:ind w:leftChars="-75" w:left="20" w:hangingChars="100" w:hanging="200"/>
      </w:pPr>
      <w:r w:rsidRPr="005F1CFE">
        <w:rPr>
          <w:rFonts w:eastAsia="標楷體" w:hAnsi="標楷體" w:hint="eastAsia"/>
          <w:sz w:val="20"/>
          <w:szCs w:val="20"/>
        </w:rPr>
        <w:t>4.</w:t>
      </w:r>
      <w:r w:rsidRPr="005F1CFE">
        <w:rPr>
          <w:rFonts w:eastAsia="標楷體" w:hAnsi="標楷體"/>
          <w:sz w:val="20"/>
          <w:szCs w:val="20"/>
        </w:rPr>
        <w:t>依其他法律（如兒童</w:t>
      </w:r>
      <w:r>
        <w:rPr>
          <w:rFonts w:eastAsia="標楷體" w:hAnsi="標楷體" w:hint="eastAsia"/>
          <w:sz w:val="20"/>
          <w:szCs w:val="20"/>
        </w:rPr>
        <w:t>及</w:t>
      </w:r>
      <w:r w:rsidRPr="005F1CFE">
        <w:rPr>
          <w:rFonts w:eastAsia="標楷體" w:hAnsi="標楷體"/>
          <w:sz w:val="20"/>
          <w:szCs w:val="20"/>
        </w:rPr>
        <w:t>少年福利法</w:t>
      </w:r>
      <w:r w:rsidRPr="005F1CFE">
        <w:rPr>
          <w:rFonts w:eastAsia="標楷體" w:hAnsi="標楷體" w:hint="eastAsia"/>
          <w:sz w:val="20"/>
          <w:szCs w:val="20"/>
        </w:rPr>
        <w:t>第</w:t>
      </w:r>
      <w:r w:rsidRPr="005F1CFE">
        <w:rPr>
          <w:rFonts w:eastAsia="標楷體"/>
          <w:sz w:val="20"/>
          <w:szCs w:val="20"/>
        </w:rPr>
        <w:t>63</w:t>
      </w:r>
      <w:r w:rsidRPr="005F1CFE">
        <w:rPr>
          <w:rFonts w:eastAsia="標楷體" w:hAnsi="標楷體"/>
          <w:sz w:val="20"/>
          <w:szCs w:val="20"/>
        </w:rPr>
        <w:t>條、性侵害犯罪防治法</w:t>
      </w:r>
      <w:r w:rsidRPr="005F1CFE">
        <w:rPr>
          <w:rFonts w:eastAsia="標楷體" w:hAnsi="標楷體" w:hint="eastAsia"/>
          <w:sz w:val="20"/>
          <w:szCs w:val="20"/>
        </w:rPr>
        <w:t>第</w:t>
      </w:r>
      <w:r w:rsidRPr="005F1CFE">
        <w:rPr>
          <w:rFonts w:eastAsia="標楷體"/>
          <w:sz w:val="20"/>
          <w:szCs w:val="20"/>
        </w:rPr>
        <w:t>13</w:t>
      </w:r>
      <w:r w:rsidRPr="005F1CFE">
        <w:rPr>
          <w:rFonts w:eastAsia="標楷體" w:hAnsi="標楷體"/>
          <w:sz w:val="20"/>
          <w:szCs w:val="20"/>
        </w:rPr>
        <w:t>條</w:t>
      </w:r>
      <w:r w:rsidRPr="005F1CFE">
        <w:rPr>
          <w:rFonts w:eastAsia="標楷體" w:hAnsi="標楷體" w:hint="eastAsia"/>
          <w:sz w:val="20"/>
          <w:szCs w:val="20"/>
        </w:rPr>
        <w:t>等</w:t>
      </w:r>
      <w:r w:rsidRPr="005F1CFE">
        <w:rPr>
          <w:rFonts w:eastAsia="標楷體" w:hAnsi="標楷體"/>
          <w:sz w:val="20"/>
          <w:szCs w:val="20"/>
        </w:rPr>
        <w:t>）裁處罰鍰者，以法定罰鍰額度下限至上限區分十</w:t>
      </w:r>
      <w:r w:rsidRPr="005F1CFE">
        <w:rPr>
          <w:rFonts w:eastAsia="標楷體" w:hAnsi="標楷體" w:hint="eastAsia"/>
          <w:sz w:val="20"/>
          <w:szCs w:val="20"/>
        </w:rPr>
        <w:t>個</w:t>
      </w:r>
      <w:r w:rsidRPr="005F1CFE">
        <w:rPr>
          <w:rFonts w:eastAsia="標楷體" w:hAnsi="標楷體"/>
          <w:sz w:val="20"/>
          <w:szCs w:val="20"/>
        </w:rPr>
        <w:t>等級，按其評量積分等級決定罰鍰額度。</w:t>
      </w:r>
    </w:p>
    <w:p w:rsidR="0090072E" w:rsidRPr="00C73490" w:rsidRDefault="0090072E"/>
    <w:sectPr w:rsidR="0090072E" w:rsidRPr="00C73490" w:rsidSect="004C5600">
      <w:footerReference w:type="even" r:id="rId4"/>
      <w:pgSz w:w="11906" w:h="16838"/>
      <w:pgMar w:top="1079" w:right="1418" w:bottom="719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13" w:rsidRDefault="00C73490" w:rsidP="00AE5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313" w:rsidRDefault="00C734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490"/>
    <w:rsid w:val="0090072E"/>
    <w:rsid w:val="00C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3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734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3490"/>
  </w:style>
  <w:style w:type="table" w:styleId="a6">
    <w:name w:val="Table Grid"/>
    <w:basedOn w:val="a1"/>
    <w:rsid w:val="00C734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2014-11-04T09:09:00Z</dcterms:created>
  <dc:creator>ncc</dc:creator>
  <lastModifiedBy>ncc</lastModifiedBy>
  <dcterms:modified xsi:type="dcterms:W3CDTF">2014-11-04T09:09:00Z</dcterms:modified>
  <revision>1</revision>
</coreProperties>
</file>