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636" w:rsidRPr="006B5FC7" w:rsidRDefault="00344636" w:rsidP="00344636">
      <w:pPr>
        <w:snapToGrid w:val="0"/>
        <w:spacing w:afterLines="50" w:line="0" w:lineRule="atLeast"/>
        <w:jc w:val="center"/>
        <w:rPr>
          <w:rFonts w:eastAsia="標楷體"/>
          <w:b/>
          <w:sz w:val="36"/>
          <w:szCs w:val="36"/>
        </w:rPr>
      </w:pPr>
      <w:r w:rsidRPr="006B5FC7">
        <w:rPr>
          <w:rFonts w:eastAsia="標楷體" w:hAnsi="標楷體"/>
          <w:b/>
          <w:sz w:val="36"/>
          <w:szCs w:val="36"/>
        </w:rPr>
        <w:t>電視事業營運計畫</w:t>
      </w:r>
      <w:r>
        <w:rPr>
          <w:rFonts w:eastAsia="標楷體" w:hAnsi="標楷體" w:hint="eastAsia"/>
          <w:b/>
          <w:sz w:val="36"/>
          <w:szCs w:val="36"/>
        </w:rPr>
        <w:t>執行情形</w:t>
      </w:r>
      <w:r w:rsidRPr="006B5FC7">
        <w:rPr>
          <w:rFonts w:eastAsia="標楷體" w:hAnsi="標楷體"/>
          <w:b/>
          <w:sz w:val="36"/>
          <w:szCs w:val="36"/>
        </w:rPr>
        <w:t>評鑑作業要點總說明</w:t>
      </w:r>
    </w:p>
    <w:p w:rsidR="00344636" w:rsidRPr="006B5FC7" w:rsidRDefault="00344636" w:rsidP="00344636">
      <w:pPr>
        <w:snapToGrid w:val="0"/>
        <w:spacing w:line="460" w:lineRule="exact"/>
        <w:ind w:firstLineChars="220" w:firstLine="616"/>
        <w:jc w:val="both"/>
        <w:rPr>
          <w:rFonts w:eastAsia="標楷體"/>
          <w:sz w:val="28"/>
          <w:szCs w:val="28"/>
        </w:rPr>
      </w:pPr>
      <w:r w:rsidRPr="006B5FC7">
        <w:rPr>
          <w:rFonts w:eastAsia="標楷體" w:hAnsi="標楷體"/>
          <w:sz w:val="28"/>
          <w:szCs w:val="28"/>
        </w:rPr>
        <w:t>民國一百年六月二十九日公布施行廣播電視法第十二條第六項修正規定，已將主管機關應就電視事業所提出之營運計畫執行情形每二年評鑑一次修訂為每三年評鑑一次。另</w:t>
      </w:r>
      <w:r w:rsidRPr="006B5FC7">
        <w:rPr>
          <w:rFonts w:eastAsia="標楷體" w:hAnsi="標楷體"/>
          <w:kern w:val="0"/>
          <w:sz w:val="28"/>
          <w:szCs w:val="28"/>
        </w:rPr>
        <w:t>參酌英國</w:t>
      </w:r>
      <w:r>
        <w:rPr>
          <w:rFonts w:eastAsia="標楷體" w:hAnsi="標楷體" w:hint="eastAsia"/>
          <w:kern w:val="0"/>
          <w:sz w:val="28"/>
          <w:szCs w:val="28"/>
        </w:rPr>
        <w:t>通訊傳播總署</w:t>
      </w:r>
      <w:r>
        <w:rPr>
          <w:rFonts w:eastAsia="標楷體" w:hAnsi="標楷體" w:hint="eastAsia"/>
          <w:kern w:val="0"/>
          <w:sz w:val="28"/>
          <w:szCs w:val="28"/>
        </w:rPr>
        <w:t xml:space="preserve">(The Office of Communication, </w:t>
      </w:r>
      <w:proofErr w:type="spellStart"/>
      <w:r w:rsidRPr="006B5FC7">
        <w:rPr>
          <w:rFonts w:eastAsia="標楷體"/>
          <w:kern w:val="0"/>
          <w:sz w:val="28"/>
          <w:szCs w:val="28"/>
        </w:rPr>
        <w:t>O</w:t>
      </w:r>
      <w:r>
        <w:rPr>
          <w:rFonts w:eastAsia="標楷體" w:hint="eastAsia"/>
          <w:kern w:val="0"/>
          <w:sz w:val="28"/>
          <w:szCs w:val="28"/>
        </w:rPr>
        <w:t>fcom</w:t>
      </w:r>
      <w:proofErr w:type="spellEnd"/>
      <w:r>
        <w:rPr>
          <w:rFonts w:eastAsia="標楷體" w:hint="eastAsia"/>
          <w:kern w:val="0"/>
          <w:sz w:val="28"/>
          <w:szCs w:val="28"/>
        </w:rPr>
        <w:t>)</w:t>
      </w:r>
      <w:r w:rsidRPr="006B5FC7">
        <w:rPr>
          <w:rFonts w:eastAsia="標楷體" w:hAnsi="標楷體"/>
          <w:kern w:val="0"/>
          <w:sz w:val="28"/>
          <w:szCs w:val="28"/>
        </w:rPr>
        <w:t>設置內容諮詢委員會引進公民團體意見，規劃導</w:t>
      </w:r>
      <w:r w:rsidRPr="006B5FC7">
        <w:rPr>
          <w:rFonts w:eastAsia="標楷體" w:hAnsi="標楷體"/>
          <w:b/>
          <w:kern w:val="0"/>
          <w:sz w:val="28"/>
          <w:szCs w:val="28"/>
        </w:rPr>
        <w:t>入</w:t>
      </w:r>
      <w:r w:rsidRPr="006B5FC7">
        <w:rPr>
          <w:rFonts w:eastAsia="標楷體" w:hAnsi="標楷體"/>
          <w:kern w:val="0"/>
          <w:sz w:val="28"/>
          <w:szCs w:val="28"/>
        </w:rPr>
        <w:t>公民團體審查機制，</w:t>
      </w:r>
      <w:r w:rsidRPr="006B5FC7">
        <w:rPr>
          <w:rFonts w:eastAsia="標楷體" w:hAnsi="標楷體"/>
          <w:sz w:val="28"/>
          <w:szCs w:val="28"/>
        </w:rPr>
        <w:t>廣納社會多元理念，</w:t>
      </w:r>
      <w:proofErr w:type="gramStart"/>
      <w:r w:rsidRPr="006B5FC7">
        <w:rPr>
          <w:rFonts w:eastAsia="標楷體" w:hAnsi="標楷體"/>
          <w:sz w:val="28"/>
          <w:szCs w:val="28"/>
        </w:rPr>
        <w:t>俾</w:t>
      </w:r>
      <w:proofErr w:type="gramEnd"/>
      <w:r w:rsidRPr="006B5FC7">
        <w:rPr>
          <w:rFonts w:eastAsia="標楷體" w:hAnsi="標楷體"/>
          <w:sz w:val="28"/>
          <w:szCs w:val="28"/>
        </w:rPr>
        <w:t>利評鑑過程更為透明化，期使監理政策與社會公益、消費者權益相互結合，兼籌並顧，以發揮傳播媒體正面效益，</w:t>
      </w:r>
      <w:proofErr w:type="gramStart"/>
      <w:r w:rsidRPr="006B5FC7">
        <w:rPr>
          <w:rFonts w:eastAsia="標楷體" w:hAnsi="標楷體"/>
          <w:sz w:val="28"/>
          <w:szCs w:val="28"/>
        </w:rPr>
        <w:t>爰</w:t>
      </w:r>
      <w:proofErr w:type="gramEnd"/>
      <w:r w:rsidRPr="006B5FC7">
        <w:rPr>
          <w:rFonts w:eastAsia="標楷體" w:hAnsi="標楷體"/>
          <w:sz w:val="28"/>
          <w:szCs w:val="28"/>
        </w:rPr>
        <w:t>擬具本修正案，除名稱修正為「</w:t>
      </w:r>
      <w:r w:rsidRPr="006B5FC7">
        <w:rPr>
          <w:rFonts w:eastAsia="標楷體" w:hAnsi="標楷體"/>
          <w:bCs/>
          <w:kern w:val="0"/>
          <w:sz w:val="28"/>
          <w:szCs w:val="28"/>
        </w:rPr>
        <w:t>電視事業營運計畫執行情形評鑑作業要點</w:t>
      </w:r>
      <w:r w:rsidRPr="006B5FC7">
        <w:rPr>
          <w:rFonts w:eastAsia="標楷體" w:hAnsi="標楷體"/>
          <w:sz w:val="28"/>
          <w:szCs w:val="28"/>
        </w:rPr>
        <w:t>」，</w:t>
      </w:r>
      <w:proofErr w:type="gramStart"/>
      <w:r w:rsidRPr="006B5FC7">
        <w:rPr>
          <w:rFonts w:eastAsia="標楷體" w:hAnsi="標楷體"/>
          <w:sz w:val="28"/>
          <w:szCs w:val="28"/>
        </w:rPr>
        <w:t>俾</w:t>
      </w:r>
      <w:proofErr w:type="gramEnd"/>
      <w:r w:rsidRPr="006B5FC7">
        <w:rPr>
          <w:rFonts w:eastAsia="標楷體" w:hAnsi="標楷體"/>
          <w:sz w:val="28"/>
          <w:szCs w:val="28"/>
        </w:rPr>
        <w:t>符實際外，其修正重點如下：</w:t>
      </w:r>
    </w:p>
    <w:p w:rsidR="00344636" w:rsidRPr="006B5FC7" w:rsidRDefault="00344636" w:rsidP="00344636">
      <w:pPr>
        <w:numPr>
          <w:ilvl w:val="0"/>
          <w:numId w:val="1"/>
        </w:numPr>
        <w:snapToGrid w:val="0"/>
        <w:spacing w:beforeLines="50" w:line="460" w:lineRule="exact"/>
        <w:ind w:left="616" w:hanging="616"/>
        <w:jc w:val="both"/>
        <w:rPr>
          <w:rFonts w:eastAsia="標楷體"/>
          <w:sz w:val="28"/>
          <w:szCs w:val="28"/>
        </w:rPr>
      </w:pPr>
      <w:r w:rsidRPr="006B5FC7">
        <w:rPr>
          <w:rFonts w:eastAsia="標楷體" w:hAnsi="標楷體"/>
          <w:spacing w:val="-10"/>
          <w:sz w:val="28"/>
          <w:szCs w:val="28"/>
        </w:rPr>
        <w:t>修正</w:t>
      </w:r>
      <w:r w:rsidRPr="006B5FC7">
        <w:rPr>
          <w:rFonts w:eastAsia="標楷體" w:hAnsi="標楷體"/>
          <w:kern w:val="0"/>
          <w:sz w:val="28"/>
          <w:szCs w:val="28"/>
        </w:rPr>
        <w:t>評鑑工作小組成員，</w:t>
      </w:r>
      <w:r w:rsidRPr="006B5FC7">
        <w:rPr>
          <w:rFonts w:eastAsia="標楷體" w:hAnsi="標楷體"/>
          <w:sz w:val="28"/>
          <w:szCs w:val="28"/>
        </w:rPr>
        <w:t>邀請學者專家及公民團體參與評鑑，廣納社會多元觀點，使審查過程更為透明化。（修正規定第二點）</w:t>
      </w:r>
    </w:p>
    <w:p w:rsidR="00344636" w:rsidRPr="006B5FC7" w:rsidRDefault="00344636" w:rsidP="00344636">
      <w:pPr>
        <w:numPr>
          <w:ilvl w:val="0"/>
          <w:numId w:val="1"/>
        </w:numPr>
        <w:snapToGrid w:val="0"/>
        <w:spacing w:beforeLines="50" w:line="460" w:lineRule="exact"/>
        <w:ind w:left="616" w:hanging="616"/>
        <w:jc w:val="both"/>
        <w:rPr>
          <w:rFonts w:eastAsia="標楷體"/>
          <w:sz w:val="28"/>
          <w:szCs w:val="28"/>
        </w:rPr>
      </w:pPr>
      <w:r w:rsidRPr="006B5FC7">
        <w:rPr>
          <w:rFonts w:eastAsia="標楷體" w:hAnsi="標楷體"/>
          <w:sz w:val="28"/>
          <w:szCs w:val="28"/>
        </w:rPr>
        <w:t>增訂評鑑審查</w:t>
      </w:r>
      <w:r>
        <w:rPr>
          <w:rFonts w:eastAsia="標楷體" w:hAnsi="標楷體" w:hint="eastAsia"/>
          <w:sz w:val="28"/>
          <w:szCs w:val="28"/>
        </w:rPr>
        <w:t>諮詢</w:t>
      </w:r>
      <w:r w:rsidRPr="006B5FC7">
        <w:rPr>
          <w:rFonts w:eastAsia="標楷體" w:hAnsi="標楷體"/>
          <w:sz w:val="28"/>
          <w:szCs w:val="28"/>
        </w:rPr>
        <w:t>委員會設召集人規定。（修正規定第三點）</w:t>
      </w:r>
    </w:p>
    <w:p w:rsidR="00344636" w:rsidRPr="006B5FC7" w:rsidRDefault="00344636" w:rsidP="00344636">
      <w:pPr>
        <w:numPr>
          <w:ilvl w:val="0"/>
          <w:numId w:val="1"/>
        </w:numPr>
        <w:snapToGrid w:val="0"/>
        <w:spacing w:beforeLines="50" w:line="460" w:lineRule="exact"/>
        <w:ind w:left="630" w:hanging="630"/>
        <w:jc w:val="both"/>
        <w:rPr>
          <w:rFonts w:eastAsia="標楷體"/>
          <w:sz w:val="28"/>
          <w:szCs w:val="28"/>
        </w:rPr>
      </w:pPr>
      <w:r w:rsidRPr="006B5FC7">
        <w:rPr>
          <w:rFonts w:eastAsia="標楷體" w:hAnsi="標楷體"/>
          <w:sz w:val="28"/>
          <w:szCs w:val="28"/>
        </w:rPr>
        <w:t>增訂評鑑審查</w:t>
      </w:r>
      <w:r>
        <w:rPr>
          <w:rFonts w:eastAsia="標楷體" w:hAnsi="標楷體" w:hint="eastAsia"/>
          <w:sz w:val="28"/>
          <w:szCs w:val="28"/>
        </w:rPr>
        <w:t>諮詢</w:t>
      </w:r>
      <w:r w:rsidRPr="006B5FC7">
        <w:rPr>
          <w:rFonts w:eastAsia="標楷體" w:hAnsi="標楷體"/>
          <w:sz w:val="28"/>
          <w:szCs w:val="28"/>
        </w:rPr>
        <w:t>委員會決議方式。（修正規定第四點）</w:t>
      </w:r>
    </w:p>
    <w:p w:rsidR="00344636" w:rsidRPr="006B5FC7" w:rsidRDefault="00344636" w:rsidP="00344636">
      <w:pPr>
        <w:snapToGrid w:val="0"/>
        <w:spacing w:beforeLines="50" w:line="460" w:lineRule="exact"/>
        <w:ind w:left="708" w:hangingChars="253" w:hanging="708"/>
        <w:jc w:val="both"/>
        <w:rPr>
          <w:rFonts w:eastAsia="標楷體"/>
          <w:b/>
          <w:sz w:val="28"/>
          <w:szCs w:val="28"/>
        </w:rPr>
      </w:pPr>
      <w:r>
        <w:rPr>
          <w:rFonts w:eastAsia="標楷體" w:hAnsi="標楷體" w:hint="eastAsia"/>
          <w:sz w:val="28"/>
          <w:szCs w:val="28"/>
        </w:rPr>
        <w:t>四</w:t>
      </w:r>
      <w:r w:rsidRPr="006B5FC7">
        <w:rPr>
          <w:rFonts w:eastAsia="標楷體" w:hAnsi="標楷體"/>
          <w:sz w:val="28"/>
          <w:szCs w:val="28"/>
        </w:rPr>
        <w:t>、增訂評鑑審查</w:t>
      </w:r>
      <w:r>
        <w:rPr>
          <w:rFonts w:eastAsia="標楷體" w:hAnsi="標楷體" w:hint="eastAsia"/>
          <w:sz w:val="28"/>
          <w:szCs w:val="28"/>
        </w:rPr>
        <w:t>諮詢</w:t>
      </w:r>
      <w:r w:rsidRPr="006B5FC7">
        <w:rPr>
          <w:rFonts w:eastAsia="標楷體" w:hAnsi="標楷體"/>
          <w:sz w:val="28"/>
          <w:szCs w:val="28"/>
        </w:rPr>
        <w:t>委員會委員應迴避之規定。（修正規定第五點）</w:t>
      </w:r>
    </w:p>
    <w:p w:rsidR="00344636" w:rsidRDefault="00344636" w:rsidP="00344636">
      <w:pPr>
        <w:snapToGrid w:val="0"/>
        <w:spacing w:beforeLines="50" w:line="460" w:lineRule="exact"/>
        <w:ind w:left="708" w:hangingChars="253" w:hanging="708"/>
        <w:jc w:val="both"/>
        <w:rPr>
          <w:rFonts w:eastAsia="標楷體" w:hAnsi="標楷體"/>
          <w:sz w:val="28"/>
          <w:szCs w:val="28"/>
        </w:rPr>
      </w:pPr>
      <w:r>
        <w:rPr>
          <w:rFonts w:eastAsia="標楷體" w:hAnsi="標楷體" w:hint="eastAsia"/>
          <w:sz w:val="28"/>
          <w:szCs w:val="28"/>
        </w:rPr>
        <w:t>五</w:t>
      </w:r>
      <w:r w:rsidRPr="006B5FC7">
        <w:rPr>
          <w:rFonts w:eastAsia="標楷體" w:hAnsi="標楷體"/>
          <w:sz w:val="28"/>
          <w:szCs w:val="28"/>
        </w:rPr>
        <w:t>、</w:t>
      </w:r>
      <w:r>
        <w:rPr>
          <w:rFonts w:eastAsia="標楷體" w:hAnsi="標楷體" w:hint="eastAsia"/>
          <w:sz w:val="28"/>
          <w:szCs w:val="28"/>
        </w:rPr>
        <w:t>增訂第三次評鑑作業與申請換發執照作業合併審查之規定。</w:t>
      </w:r>
      <w:r w:rsidRPr="006B5FC7">
        <w:rPr>
          <w:rFonts w:eastAsia="標楷體" w:hAnsi="標楷體"/>
          <w:sz w:val="28"/>
          <w:szCs w:val="28"/>
        </w:rPr>
        <w:t>（修正規定第</w:t>
      </w:r>
      <w:r>
        <w:rPr>
          <w:rFonts w:eastAsia="標楷體" w:hAnsi="標楷體" w:hint="eastAsia"/>
          <w:sz w:val="28"/>
          <w:szCs w:val="28"/>
        </w:rPr>
        <w:t>六</w:t>
      </w:r>
      <w:r w:rsidRPr="006B5FC7">
        <w:rPr>
          <w:rFonts w:eastAsia="標楷體" w:hAnsi="標楷體"/>
          <w:sz w:val="28"/>
          <w:szCs w:val="28"/>
        </w:rPr>
        <w:t>點）</w:t>
      </w:r>
    </w:p>
    <w:p w:rsidR="00344636" w:rsidRPr="006B5FC7" w:rsidRDefault="00344636" w:rsidP="00344636">
      <w:pPr>
        <w:snapToGrid w:val="0"/>
        <w:spacing w:beforeLines="50" w:line="460" w:lineRule="exact"/>
        <w:ind w:left="708" w:hangingChars="253" w:hanging="708"/>
        <w:jc w:val="both"/>
        <w:rPr>
          <w:rFonts w:eastAsia="標楷體"/>
          <w:sz w:val="28"/>
          <w:szCs w:val="28"/>
        </w:rPr>
      </w:pPr>
      <w:r>
        <w:rPr>
          <w:rFonts w:eastAsia="標楷體" w:hAnsi="標楷體" w:hint="eastAsia"/>
          <w:sz w:val="28"/>
          <w:szCs w:val="28"/>
        </w:rPr>
        <w:t>六、</w:t>
      </w:r>
      <w:r w:rsidRPr="006B5FC7">
        <w:rPr>
          <w:rFonts w:eastAsia="標楷體" w:hAnsi="標楷體"/>
          <w:sz w:val="28"/>
          <w:szCs w:val="28"/>
        </w:rPr>
        <w:t>修正評鑑資料提交時間、應備之評鑑資料。（修正規定第</w:t>
      </w:r>
      <w:r>
        <w:rPr>
          <w:rFonts w:eastAsia="標楷體" w:hAnsi="標楷體" w:hint="eastAsia"/>
          <w:sz w:val="28"/>
          <w:szCs w:val="28"/>
        </w:rPr>
        <w:t>七</w:t>
      </w:r>
      <w:r w:rsidRPr="006B5FC7">
        <w:rPr>
          <w:rFonts w:eastAsia="標楷體" w:hAnsi="標楷體"/>
          <w:sz w:val="28"/>
          <w:szCs w:val="28"/>
        </w:rPr>
        <w:t>點）</w:t>
      </w:r>
    </w:p>
    <w:p w:rsidR="00344636" w:rsidRPr="006B5FC7" w:rsidRDefault="00344636" w:rsidP="00344636">
      <w:pPr>
        <w:snapToGrid w:val="0"/>
        <w:spacing w:beforeLines="50" w:line="460" w:lineRule="exact"/>
        <w:ind w:left="599" w:hangingChars="214" w:hanging="599"/>
        <w:jc w:val="both"/>
        <w:rPr>
          <w:rFonts w:eastAsia="標楷體"/>
          <w:sz w:val="28"/>
          <w:szCs w:val="28"/>
        </w:rPr>
      </w:pPr>
      <w:r>
        <w:rPr>
          <w:rFonts w:eastAsia="標楷體" w:hAnsi="標楷體" w:hint="eastAsia"/>
          <w:sz w:val="28"/>
          <w:szCs w:val="28"/>
        </w:rPr>
        <w:t>七</w:t>
      </w:r>
      <w:r w:rsidRPr="006B5FC7">
        <w:rPr>
          <w:rFonts w:eastAsia="標楷體" w:hAnsi="標楷體"/>
          <w:sz w:val="28"/>
          <w:szCs w:val="28"/>
        </w:rPr>
        <w:t>、修正評鑑資料補正規定及</w:t>
      </w:r>
      <w:r w:rsidRPr="006B5FC7">
        <w:rPr>
          <w:rFonts w:eastAsia="標楷體" w:hAnsi="標楷體"/>
          <w:bCs/>
          <w:kern w:val="0"/>
          <w:sz w:val="28"/>
          <w:szCs w:val="28"/>
        </w:rPr>
        <w:t>未於期限內補正之效果。</w:t>
      </w:r>
      <w:r w:rsidRPr="006B5FC7">
        <w:rPr>
          <w:rFonts w:eastAsia="標楷體" w:hAnsi="標楷體"/>
          <w:sz w:val="28"/>
          <w:szCs w:val="28"/>
        </w:rPr>
        <w:t>（修正規定第</w:t>
      </w:r>
      <w:r>
        <w:rPr>
          <w:rFonts w:eastAsia="標楷體" w:hAnsi="標楷體" w:hint="eastAsia"/>
          <w:sz w:val="28"/>
          <w:szCs w:val="28"/>
        </w:rPr>
        <w:t>八</w:t>
      </w:r>
      <w:r w:rsidRPr="006B5FC7">
        <w:rPr>
          <w:rFonts w:eastAsia="標楷體" w:hAnsi="標楷體"/>
          <w:sz w:val="28"/>
          <w:szCs w:val="28"/>
        </w:rPr>
        <w:t>點）</w:t>
      </w:r>
    </w:p>
    <w:p w:rsidR="00344636" w:rsidRPr="006B5FC7" w:rsidRDefault="00344636" w:rsidP="00344636">
      <w:pPr>
        <w:snapToGrid w:val="0"/>
        <w:spacing w:beforeLines="50" w:line="460" w:lineRule="exact"/>
        <w:ind w:left="599" w:hangingChars="214" w:hanging="599"/>
        <w:jc w:val="both"/>
        <w:rPr>
          <w:rFonts w:eastAsia="標楷體"/>
          <w:sz w:val="28"/>
          <w:szCs w:val="28"/>
        </w:rPr>
      </w:pPr>
      <w:r>
        <w:rPr>
          <w:rFonts w:eastAsia="標楷體" w:hAnsi="標楷體" w:hint="eastAsia"/>
          <w:sz w:val="28"/>
          <w:szCs w:val="28"/>
        </w:rPr>
        <w:t>八</w:t>
      </w:r>
      <w:r w:rsidRPr="006B5FC7">
        <w:rPr>
          <w:rFonts w:eastAsia="標楷體" w:hAnsi="標楷體"/>
          <w:sz w:val="28"/>
          <w:szCs w:val="28"/>
        </w:rPr>
        <w:t>、修正</w:t>
      </w:r>
      <w:r w:rsidRPr="006B5FC7">
        <w:rPr>
          <w:rFonts w:eastAsia="標楷體" w:hAnsi="標楷體"/>
          <w:kern w:val="0"/>
          <w:sz w:val="28"/>
          <w:szCs w:val="28"/>
        </w:rPr>
        <w:t>審查</w:t>
      </w:r>
      <w:r>
        <w:rPr>
          <w:rFonts w:eastAsia="標楷體" w:hAnsi="標楷體" w:hint="eastAsia"/>
          <w:kern w:val="0"/>
          <w:sz w:val="28"/>
          <w:szCs w:val="28"/>
        </w:rPr>
        <w:t>諮詢</w:t>
      </w:r>
      <w:r w:rsidRPr="006B5FC7">
        <w:rPr>
          <w:rFonts w:eastAsia="標楷體" w:hAnsi="標楷體"/>
          <w:kern w:val="0"/>
          <w:sz w:val="28"/>
          <w:szCs w:val="28"/>
        </w:rPr>
        <w:t>委員會辦理初審後提請委員會議</w:t>
      </w:r>
      <w:proofErr w:type="gramStart"/>
      <w:r w:rsidRPr="006B5FC7">
        <w:rPr>
          <w:rFonts w:eastAsia="標楷體" w:hAnsi="標楷體"/>
          <w:kern w:val="0"/>
          <w:sz w:val="28"/>
          <w:szCs w:val="28"/>
        </w:rPr>
        <w:t>複</w:t>
      </w:r>
      <w:proofErr w:type="gramEnd"/>
      <w:r w:rsidRPr="006B5FC7">
        <w:rPr>
          <w:rFonts w:eastAsia="標楷體" w:hAnsi="標楷體"/>
          <w:kern w:val="0"/>
          <w:sz w:val="28"/>
          <w:szCs w:val="28"/>
        </w:rPr>
        <w:t>審之程序。</w:t>
      </w:r>
      <w:r w:rsidRPr="006B5FC7">
        <w:rPr>
          <w:rFonts w:eastAsia="標楷體" w:hAnsi="標楷體"/>
          <w:sz w:val="28"/>
          <w:szCs w:val="28"/>
        </w:rPr>
        <w:t>（修正規定第</w:t>
      </w:r>
      <w:r>
        <w:rPr>
          <w:rFonts w:eastAsia="標楷體" w:hAnsi="標楷體" w:hint="eastAsia"/>
          <w:sz w:val="28"/>
          <w:szCs w:val="28"/>
        </w:rPr>
        <w:t>九</w:t>
      </w:r>
      <w:r w:rsidRPr="006B5FC7">
        <w:rPr>
          <w:rFonts w:eastAsia="標楷體" w:hAnsi="標楷體"/>
          <w:sz w:val="28"/>
          <w:szCs w:val="28"/>
        </w:rPr>
        <w:t>點）</w:t>
      </w:r>
    </w:p>
    <w:p w:rsidR="00344636" w:rsidRPr="006B5FC7" w:rsidRDefault="00344636" w:rsidP="00344636">
      <w:pPr>
        <w:snapToGrid w:val="0"/>
        <w:spacing w:beforeLines="50" w:line="460" w:lineRule="exact"/>
        <w:jc w:val="both"/>
        <w:rPr>
          <w:rFonts w:eastAsia="標楷體"/>
          <w:sz w:val="28"/>
          <w:szCs w:val="28"/>
        </w:rPr>
      </w:pPr>
      <w:r>
        <w:rPr>
          <w:rFonts w:eastAsia="標楷體" w:hAnsi="標楷體" w:hint="eastAsia"/>
          <w:sz w:val="28"/>
          <w:szCs w:val="28"/>
        </w:rPr>
        <w:t>九</w:t>
      </w:r>
      <w:r w:rsidRPr="006B5FC7">
        <w:rPr>
          <w:rFonts w:eastAsia="標楷體" w:hAnsi="標楷體"/>
          <w:sz w:val="28"/>
          <w:szCs w:val="28"/>
        </w:rPr>
        <w:t>、修正</w:t>
      </w:r>
      <w:r w:rsidRPr="006B5FC7">
        <w:rPr>
          <w:rFonts w:eastAsia="標楷體" w:hAnsi="標楷體"/>
          <w:kern w:val="0"/>
          <w:sz w:val="28"/>
          <w:szCs w:val="28"/>
        </w:rPr>
        <w:t>審查</w:t>
      </w:r>
      <w:r>
        <w:rPr>
          <w:rFonts w:eastAsia="標楷體" w:hAnsi="標楷體" w:hint="eastAsia"/>
          <w:kern w:val="0"/>
          <w:sz w:val="28"/>
          <w:szCs w:val="28"/>
        </w:rPr>
        <w:t>諮詢</w:t>
      </w:r>
      <w:r w:rsidRPr="006B5FC7">
        <w:rPr>
          <w:rFonts w:eastAsia="標楷體" w:hAnsi="標楷體"/>
          <w:kern w:val="0"/>
          <w:sz w:val="28"/>
          <w:szCs w:val="28"/>
        </w:rPr>
        <w:t>委員會審查結果計算方式。</w:t>
      </w:r>
      <w:r w:rsidRPr="006B5FC7">
        <w:rPr>
          <w:rFonts w:eastAsia="標楷體" w:hAnsi="標楷體"/>
          <w:sz w:val="28"/>
          <w:szCs w:val="28"/>
        </w:rPr>
        <w:t>（修正規定第</w:t>
      </w:r>
      <w:r>
        <w:rPr>
          <w:rFonts w:eastAsia="標楷體" w:hAnsi="標楷體" w:hint="eastAsia"/>
          <w:sz w:val="28"/>
          <w:szCs w:val="28"/>
        </w:rPr>
        <w:t>十</w:t>
      </w:r>
      <w:r w:rsidRPr="006B5FC7">
        <w:rPr>
          <w:rFonts w:eastAsia="標楷體" w:hAnsi="標楷體"/>
          <w:sz w:val="28"/>
          <w:szCs w:val="28"/>
        </w:rPr>
        <w:t>點）</w:t>
      </w:r>
    </w:p>
    <w:p w:rsidR="00344636" w:rsidRPr="006B5FC7" w:rsidRDefault="00344636" w:rsidP="00344636">
      <w:pPr>
        <w:snapToGrid w:val="0"/>
        <w:spacing w:beforeLines="50" w:line="460" w:lineRule="exact"/>
        <w:ind w:left="532" w:hangingChars="190" w:hanging="532"/>
        <w:jc w:val="both"/>
        <w:rPr>
          <w:rFonts w:eastAsia="標楷體"/>
          <w:sz w:val="28"/>
          <w:szCs w:val="28"/>
        </w:rPr>
      </w:pPr>
      <w:r>
        <w:rPr>
          <w:rFonts w:eastAsia="標楷體" w:hAnsi="標楷體" w:hint="eastAsia"/>
          <w:sz w:val="28"/>
          <w:szCs w:val="28"/>
        </w:rPr>
        <w:t>十</w:t>
      </w:r>
      <w:r w:rsidRPr="006B5FC7">
        <w:rPr>
          <w:rFonts w:eastAsia="標楷體" w:hAnsi="標楷體"/>
          <w:sz w:val="28"/>
          <w:szCs w:val="28"/>
        </w:rPr>
        <w:t>、增訂</w:t>
      </w:r>
      <w:r w:rsidRPr="006B5FC7">
        <w:rPr>
          <w:rFonts w:eastAsia="標楷體" w:hAnsi="標楷體"/>
          <w:kern w:val="0"/>
          <w:sz w:val="28"/>
          <w:szCs w:val="28"/>
        </w:rPr>
        <w:t>電視事業如兩次</w:t>
      </w:r>
      <w:proofErr w:type="gramStart"/>
      <w:r w:rsidRPr="006B5FC7">
        <w:rPr>
          <w:rFonts w:eastAsia="標楷體" w:hAnsi="標楷體"/>
          <w:kern w:val="0"/>
          <w:sz w:val="28"/>
          <w:szCs w:val="28"/>
        </w:rPr>
        <w:t>評鑑均為優良</w:t>
      </w:r>
      <w:proofErr w:type="gramEnd"/>
      <w:r w:rsidRPr="006B5FC7">
        <w:rPr>
          <w:rFonts w:eastAsia="標楷體" w:hAnsi="標楷體"/>
          <w:kern w:val="0"/>
          <w:sz w:val="28"/>
          <w:szCs w:val="28"/>
        </w:rPr>
        <w:t>者，於下次申請換照時，得不經審查</w:t>
      </w:r>
      <w:r>
        <w:rPr>
          <w:rFonts w:eastAsia="標楷體" w:hAnsi="標楷體" w:hint="eastAsia"/>
          <w:kern w:val="0"/>
          <w:sz w:val="28"/>
          <w:szCs w:val="28"/>
        </w:rPr>
        <w:t>諮詢</w:t>
      </w:r>
      <w:r w:rsidRPr="006B5FC7">
        <w:rPr>
          <w:rFonts w:eastAsia="標楷體" w:hAnsi="標楷體"/>
          <w:kern w:val="0"/>
          <w:sz w:val="28"/>
          <w:szCs w:val="28"/>
        </w:rPr>
        <w:t>委員會初審，</w:t>
      </w:r>
      <w:proofErr w:type="gramStart"/>
      <w:r w:rsidRPr="006B5FC7">
        <w:rPr>
          <w:rFonts w:eastAsia="標楷體" w:hAnsi="標楷體"/>
          <w:kern w:val="0"/>
          <w:sz w:val="28"/>
          <w:szCs w:val="28"/>
        </w:rPr>
        <w:t>逕</w:t>
      </w:r>
      <w:proofErr w:type="gramEnd"/>
      <w:r w:rsidRPr="006B5FC7">
        <w:rPr>
          <w:rFonts w:eastAsia="標楷體" w:hAnsi="標楷體"/>
          <w:kern w:val="0"/>
          <w:sz w:val="28"/>
          <w:szCs w:val="28"/>
        </w:rPr>
        <w:t>提請本會委員會議審議之</w:t>
      </w:r>
      <w:r w:rsidRPr="006B5FC7">
        <w:rPr>
          <w:rFonts w:eastAsia="標楷體" w:hAnsi="標楷體"/>
          <w:sz w:val="28"/>
          <w:szCs w:val="28"/>
        </w:rPr>
        <w:t>規定。（修正規定第十</w:t>
      </w:r>
      <w:r>
        <w:rPr>
          <w:rFonts w:eastAsia="標楷體" w:hAnsi="標楷體" w:hint="eastAsia"/>
          <w:sz w:val="28"/>
          <w:szCs w:val="28"/>
        </w:rPr>
        <w:t>一</w:t>
      </w:r>
      <w:r w:rsidRPr="006B5FC7">
        <w:rPr>
          <w:rFonts w:eastAsia="標楷體" w:hAnsi="標楷體"/>
          <w:sz w:val="28"/>
          <w:szCs w:val="28"/>
        </w:rPr>
        <w:t>點）</w:t>
      </w:r>
    </w:p>
    <w:p w:rsidR="00344636" w:rsidRPr="00F52668" w:rsidRDefault="00344636" w:rsidP="00344636">
      <w:pPr>
        <w:snapToGrid w:val="0"/>
        <w:spacing w:beforeLines="50" w:line="460" w:lineRule="exact"/>
        <w:ind w:left="532" w:hangingChars="190" w:hanging="532"/>
        <w:jc w:val="both"/>
        <w:rPr>
          <w:rFonts w:eastAsia="標楷體" w:hAnsi="標楷體"/>
          <w:kern w:val="0"/>
          <w:sz w:val="28"/>
          <w:szCs w:val="28"/>
        </w:rPr>
      </w:pPr>
      <w:r>
        <w:rPr>
          <w:rFonts w:eastAsia="標楷體" w:hAnsi="標楷體" w:hint="eastAsia"/>
          <w:sz w:val="28"/>
          <w:szCs w:val="28"/>
        </w:rPr>
        <w:lastRenderedPageBreak/>
        <w:t>十一、增訂經評鑑審查</w:t>
      </w:r>
      <w:proofErr w:type="gramStart"/>
      <w:r>
        <w:rPr>
          <w:rFonts w:eastAsia="標楷體" w:hAnsi="標楷體" w:hint="eastAsia"/>
          <w:sz w:val="28"/>
          <w:szCs w:val="28"/>
        </w:rPr>
        <w:t>不</w:t>
      </w:r>
      <w:proofErr w:type="gramEnd"/>
      <w:r>
        <w:rPr>
          <w:rFonts w:eastAsia="標楷體" w:hAnsi="標楷體" w:hint="eastAsia"/>
          <w:sz w:val="28"/>
          <w:szCs w:val="28"/>
        </w:rPr>
        <w:t>合格</w:t>
      </w:r>
      <w:r w:rsidRPr="00F52668">
        <w:rPr>
          <w:rFonts w:eastAsia="標楷體" w:hAnsi="標楷體" w:hint="eastAsia"/>
          <w:kern w:val="0"/>
          <w:sz w:val="28"/>
          <w:szCs w:val="28"/>
        </w:rPr>
        <w:t>者</w:t>
      </w:r>
      <w:r>
        <w:rPr>
          <w:rFonts w:eastAsia="標楷體" w:hAnsi="標楷體" w:hint="eastAsia"/>
          <w:kern w:val="0"/>
          <w:sz w:val="28"/>
          <w:szCs w:val="28"/>
        </w:rPr>
        <w:t>，得改正者</w:t>
      </w:r>
      <w:r w:rsidRPr="00F52668">
        <w:rPr>
          <w:rFonts w:eastAsia="標楷體" w:hAnsi="標楷體" w:hint="eastAsia"/>
          <w:kern w:val="0"/>
          <w:sz w:val="28"/>
          <w:szCs w:val="28"/>
        </w:rPr>
        <w:t>應通知限期改正及無法改正者之規定。</w:t>
      </w:r>
      <w:r w:rsidRPr="00F52668">
        <w:rPr>
          <w:rFonts w:eastAsia="標楷體" w:hAnsi="標楷體"/>
          <w:kern w:val="0"/>
          <w:sz w:val="28"/>
          <w:szCs w:val="28"/>
        </w:rPr>
        <w:t>（修正規定第十</w:t>
      </w:r>
      <w:r w:rsidRPr="00F52668">
        <w:rPr>
          <w:rFonts w:eastAsia="標楷體" w:hAnsi="標楷體" w:hint="eastAsia"/>
          <w:kern w:val="0"/>
          <w:sz w:val="28"/>
          <w:szCs w:val="28"/>
        </w:rPr>
        <w:t>二</w:t>
      </w:r>
      <w:r w:rsidRPr="00F52668">
        <w:rPr>
          <w:rFonts w:eastAsia="標楷體" w:hAnsi="標楷體"/>
          <w:kern w:val="0"/>
          <w:sz w:val="28"/>
          <w:szCs w:val="28"/>
        </w:rPr>
        <w:t>點）</w:t>
      </w:r>
    </w:p>
    <w:p w:rsidR="00BD6A72" w:rsidRDefault="00344636" w:rsidP="00344636">
      <w:pPr>
        <w:snapToGrid w:val="0"/>
        <w:spacing w:beforeLines="50" w:line="460" w:lineRule="exact"/>
        <w:jc w:val="both"/>
      </w:pPr>
      <w:r w:rsidRPr="006B5FC7">
        <w:rPr>
          <w:rFonts w:eastAsia="標楷體" w:hAnsi="標楷體"/>
          <w:sz w:val="28"/>
          <w:szCs w:val="28"/>
        </w:rPr>
        <w:t>十</w:t>
      </w:r>
      <w:r>
        <w:rPr>
          <w:rFonts w:eastAsia="標楷體" w:hAnsi="標楷體" w:hint="eastAsia"/>
          <w:sz w:val="28"/>
          <w:szCs w:val="28"/>
        </w:rPr>
        <w:t>二、</w:t>
      </w:r>
      <w:r w:rsidRPr="006B5FC7">
        <w:rPr>
          <w:rFonts w:eastAsia="標楷體" w:hAnsi="標楷體"/>
          <w:sz w:val="28"/>
          <w:szCs w:val="28"/>
        </w:rPr>
        <w:t>修正評鑑報告書及</w:t>
      </w:r>
      <w:r w:rsidRPr="006B5FC7">
        <w:rPr>
          <w:rFonts w:eastAsia="標楷體" w:hAnsi="標楷體"/>
          <w:kern w:val="0"/>
          <w:sz w:val="28"/>
          <w:szCs w:val="28"/>
        </w:rPr>
        <w:t>評鑑</w:t>
      </w:r>
      <w:r w:rsidRPr="00E70FB8">
        <w:rPr>
          <w:rFonts w:eastAsia="標楷體" w:hAnsi="標楷體" w:hint="eastAsia"/>
          <w:kern w:val="0"/>
          <w:sz w:val="28"/>
          <w:szCs w:val="28"/>
        </w:rPr>
        <w:t>審查</w:t>
      </w:r>
      <w:r w:rsidRPr="006B5FC7">
        <w:rPr>
          <w:rFonts w:eastAsia="標楷體" w:hAnsi="標楷體"/>
          <w:kern w:val="0"/>
          <w:sz w:val="28"/>
          <w:szCs w:val="28"/>
        </w:rPr>
        <w:t>表</w:t>
      </w:r>
      <w:r w:rsidRPr="006B5FC7">
        <w:rPr>
          <w:rFonts w:eastAsia="標楷體" w:hAnsi="標楷體"/>
          <w:sz w:val="28"/>
          <w:szCs w:val="28"/>
        </w:rPr>
        <w:t>格式。</w:t>
      </w:r>
      <w:r w:rsidRPr="006B5FC7">
        <w:rPr>
          <w:rFonts w:eastAsia="標楷體"/>
          <w:kern w:val="0"/>
          <w:sz w:val="28"/>
          <w:szCs w:val="28"/>
        </w:rPr>
        <w:t>(</w:t>
      </w:r>
      <w:r w:rsidRPr="006B5FC7">
        <w:rPr>
          <w:rFonts w:eastAsia="標楷體" w:hAnsi="標楷體"/>
          <w:kern w:val="0"/>
          <w:sz w:val="28"/>
          <w:szCs w:val="28"/>
        </w:rPr>
        <w:t>如附件一、附件二</w:t>
      </w:r>
      <w:r w:rsidRPr="006B5FC7">
        <w:rPr>
          <w:rFonts w:eastAsia="標楷體"/>
          <w:kern w:val="0"/>
          <w:sz w:val="28"/>
          <w:szCs w:val="28"/>
        </w:rPr>
        <w:t>)</w:t>
      </w:r>
    </w:p>
    <w:sectPr w:rsidR="00BD6A72" w:rsidSect="00BD6A72">
      <w:pgSz w:w="11906" w:h="16838"/>
      <w:pgMar w:top="1440" w:right="1800" w:bottom="1440" w:left="180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F27235"/>
    <w:multiLevelType w:val="hybridMultilevel"/>
    <w:tmpl w:val="7AE63D4E"/>
    <w:lvl w:ilvl="0" w:tplc="CC86B05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44636"/>
    <w:rsid w:val="00344636"/>
    <w:rsid w:val="003742C4"/>
    <w:rsid w:val="003772E0"/>
    <w:rsid w:val="00615F5A"/>
    <w:rsid w:val="00842A88"/>
    <w:rsid w:val="00BD6A72"/>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pPr>
        <w:spacing w:line="400" w:lineRule="exact"/>
        <w:ind w:left="1202" w:hanging="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4636"/>
    <w:pPr>
      <w:widowControl w:val="0"/>
      <w:spacing w:line="240" w:lineRule="auto"/>
      <w:ind w:left="0" w:firstLine="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theme" Target="theme/theme1.xml"/>
</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110</Words>
  <Characters>632</Characters>
  <Application>Microsoft Office Word</Application>
  <DocSecurity>0</DocSecurity>
  <Lines>5</Lines>
  <Paragraphs>1</Paragraphs>
  <ScaleCrop>false</ScaleCrop>
  <Company/>
  <LinksUpToDate>false</LinksUpToDate>
  <CharactersWithSpaces>741</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2014-10-03T07:33:00Z</dcterms:created>
  <dc:creator>傳播營管處無線廣電事業監理科田易蓮</dc:creator>
  <lastModifiedBy>傳播營管處無線廣電事業監理科田易蓮</lastModifiedBy>
  <dcterms:modified xsi:type="dcterms:W3CDTF">2014-10-03T07:34:00Z</dcterms:modified>
  <revision>1</revision>
</coreProperties>
</file>