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28E" w:rsidRPr="00810E2A" w:rsidRDefault="003D528E" w:rsidP="000F0122">
      <w:pPr>
        <w:jc w:val="both"/>
        <w:rPr>
          <w:rFonts w:ascii="標楷體" w:eastAsia="標楷體" w:hAnsi="標楷體"/>
        </w:rPr>
      </w:pPr>
    </w:p>
    <w:p w:rsidR="003D528E" w:rsidRDefault="003D528E" w:rsidP="00275382">
      <w:pPr>
        <w:spacing w:line="460" w:lineRule="exact"/>
        <w:jc w:val="center"/>
        <w:rPr>
          <w:rFonts w:ascii="標楷體" w:eastAsia="標楷體" w:hAnsi="標楷體"/>
          <w:b/>
          <w:snapToGrid w:val="0"/>
          <w:kern w:val="0"/>
          <w:sz w:val="40"/>
          <w:szCs w:val="40"/>
        </w:rPr>
      </w:pPr>
      <w:r w:rsidRPr="00810E2A">
        <w:rPr>
          <w:rFonts w:ascii="標楷體" w:eastAsia="標楷體" w:hAnsi="標楷體" w:hint="eastAsia"/>
          <w:b/>
          <w:snapToGrid w:val="0"/>
          <w:kern w:val="0"/>
          <w:sz w:val="40"/>
          <w:szCs w:val="40"/>
        </w:rPr>
        <w:t>廣播電視事業負責人與從業人員管理規則</w:t>
      </w:r>
    </w:p>
    <w:p w:rsidR="003D528E" w:rsidRPr="00810E2A" w:rsidRDefault="003D528E" w:rsidP="00275382">
      <w:pPr>
        <w:spacing w:line="460" w:lineRule="exact"/>
        <w:jc w:val="center"/>
        <w:rPr>
          <w:rFonts w:ascii="標楷體" w:eastAsia="標楷體" w:hAnsi="標楷體"/>
          <w:snapToGrid w:val="0"/>
          <w:kern w:val="0"/>
          <w:sz w:val="40"/>
          <w:szCs w:val="40"/>
        </w:rPr>
      </w:pPr>
      <w:r w:rsidRPr="00810E2A">
        <w:rPr>
          <w:rFonts w:ascii="標楷體" w:eastAsia="標楷體" w:hAnsi="標楷體" w:hint="eastAsia"/>
          <w:b/>
          <w:snapToGrid w:val="0"/>
          <w:kern w:val="0"/>
          <w:sz w:val="40"/>
          <w:szCs w:val="40"/>
        </w:rPr>
        <w:t>修正總說明</w:t>
      </w:r>
    </w:p>
    <w:p w:rsidR="003D528E" w:rsidRPr="00810E2A" w:rsidRDefault="003D528E" w:rsidP="009E2324">
      <w:pPr>
        <w:spacing w:line="460" w:lineRule="exact"/>
        <w:ind w:firstLineChars="200" w:firstLine="560"/>
        <w:jc w:val="both"/>
        <w:rPr>
          <w:rFonts w:ascii="標楷體" w:eastAsia="標楷體" w:hAnsi="標楷體"/>
          <w:bCs/>
          <w:snapToGrid w:val="0"/>
          <w:color w:val="000000"/>
          <w:kern w:val="0"/>
          <w:sz w:val="28"/>
          <w:szCs w:val="28"/>
        </w:rPr>
      </w:pPr>
      <w:r w:rsidRPr="00810E2A">
        <w:rPr>
          <w:rFonts w:ascii="標楷體" w:eastAsia="標楷體" w:hAnsi="標楷體" w:hint="eastAsia"/>
          <w:bCs/>
          <w:snapToGrid w:val="0"/>
          <w:color w:val="000000"/>
          <w:kern w:val="0"/>
          <w:sz w:val="28"/>
          <w:szCs w:val="28"/>
        </w:rPr>
        <w:t>本會現行辦理廣播及電視事業變更負責人及從業人員之實務作業，係依八十八年十一月十九日行政院新聞局</w:t>
      </w:r>
      <w:r w:rsidRPr="00810E2A">
        <w:rPr>
          <w:rFonts w:ascii="標楷體" w:eastAsia="標楷體" w:hAnsi="標楷體"/>
          <w:bCs/>
          <w:snapToGrid w:val="0"/>
          <w:color w:val="000000"/>
          <w:kern w:val="0"/>
          <w:sz w:val="28"/>
          <w:szCs w:val="28"/>
        </w:rPr>
        <w:t>(</w:t>
      </w:r>
      <w:r>
        <w:rPr>
          <w:rFonts w:ascii="標楷體" w:eastAsia="標楷體" w:hAnsi="標楷體" w:hint="eastAsia"/>
          <w:bCs/>
          <w:snapToGrid w:val="0"/>
          <w:color w:val="000000"/>
          <w:kern w:val="0"/>
          <w:sz w:val="28"/>
          <w:szCs w:val="28"/>
        </w:rPr>
        <w:t>八十八</w:t>
      </w:r>
      <w:r w:rsidRPr="00810E2A">
        <w:rPr>
          <w:rFonts w:ascii="標楷體" w:eastAsia="標楷體" w:hAnsi="標楷體"/>
          <w:bCs/>
          <w:snapToGrid w:val="0"/>
          <w:color w:val="000000"/>
          <w:kern w:val="0"/>
          <w:sz w:val="28"/>
          <w:szCs w:val="28"/>
        </w:rPr>
        <w:t>)</w:t>
      </w:r>
      <w:r w:rsidRPr="00810E2A">
        <w:rPr>
          <w:rFonts w:ascii="標楷體" w:eastAsia="標楷體" w:hAnsi="標楷體" w:hint="eastAsia"/>
          <w:bCs/>
          <w:snapToGrid w:val="0"/>
          <w:color w:val="000000"/>
          <w:kern w:val="0"/>
          <w:sz w:val="28"/>
          <w:szCs w:val="28"/>
        </w:rPr>
        <w:t>建廣一字第</w:t>
      </w:r>
      <w:r>
        <w:rPr>
          <w:rFonts w:ascii="標楷體" w:eastAsia="標楷體" w:hAnsi="標楷體" w:hint="eastAsia"/>
          <w:bCs/>
          <w:snapToGrid w:val="0"/>
          <w:color w:val="000000"/>
          <w:kern w:val="0"/>
          <w:sz w:val="28"/>
          <w:szCs w:val="28"/>
        </w:rPr>
        <w:t>一八九四二</w:t>
      </w:r>
      <w:r w:rsidRPr="00810E2A">
        <w:rPr>
          <w:rFonts w:ascii="標楷體" w:eastAsia="標楷體" w:hAnsi="標楷體" w:hint="eastAsia"/>
          <w:bCs/>
          <w:snapToGrid w:val="0"/>
          <w:color w:val="000000"/>
          <w:kern w:val="0"/>
          <w:sz w:val="28"/>
          <w:szCs w:val="28"/>
        </w:rPr>
        <w:t>號令訂頒實施之「廣播電視事業負責人與從業人員管理規則」</w:t>
      </w:r>
      <w:r w:rsidRPr="00810E2A">
        <w:rPr>
          <w:rFonts w:ascii="標楷體" w:eastAsia="標楷體" w:hAnsi="標楷體"/>
          <w:bCs/>
          <w:snapToGrid w:val="0"/>
          <w:color w:val="000000"/>
          <w:kern w:val="0"/>
          <w:sz w:val="28"/>
          <w:szCs w:val="28"/>
        </w:rPr>
        <w:t>(</w:t>
      </w:r>
      <w:r>
        <w:rPr>
          <w:rFonts w:ascii="標楷體" w:eastAsia="標楷體" w:hAnsi="標楷體" w:hint="eastAsia"/>
          <w:bCs/>
          <w:snapToGrid w:val="0"/>
          <w:color w:val="000000"/>
          <w:kern w:val="0"/>
          <w:sz w:val="28"/>
          <w:szCs w:val="28"/>
        </w:rPr>
        <w:t>以下簡稱管理規則）辦理。鑒於該規則</w:t>
      </w:r>
      <w:r w:rsidRPr="00810E2A">
        <w:rPr>
          <w:rFonts w:ascii="標楷體" w:eastAsia="標楷體" w:hAnsi="標楷體" w:hint="eastAsia"/>
          <w:bCs/>
          <w:snapToGrid w:val="0"/>
          <w:color w:val="000000"/>
          <w:kern w:val="0"/>
          <w:sz w:val="28"/>
          <w:szCs w:val="28"/>
        </w:rPr>
        <w:t>實施迄今已逾十年，已有檢討修訂之必要，爰考量實際作業情形為必要之修正，修正</w:t>
      </w:r>
      <w:r w:rsidRPr="00810E2A">
        <w:rPr>
          <w:rFonts w:ascii="標楷體" w:eastAsia="標楷體" w:hAnsi="標楷體" w:hint="eastAsia"/>
          <w:snapToGrid w:val="0"/>
          <w:kern w:val="0"/>
          <w:sz w:val="28"/>
          <w:szCs w:val="28"/>
        </w:rPr>
        <w:t>重點如下</w:t>
      </w:r>
      <w:r w:rsidRPr="00810E2A">
        <w:rPr>
          <w:rFonts w:ascii="標楷體" w:eastAsia="標楷體" w:hAnsi="標楷體"/>
          <w:snapToGrid w:val="0"/>
          <w:kern w:val="0"/>
          <w:sz w:val="28"/>
          <w:szCs w:val="28"/>
        </w:rPr>
        <w:t>:</w:t>
      </w:r>
    </w:p>
    <w:p w:rsidR="003D528E" w:rsidRPr="00810E2A" w:rsidRDefault="003D528E" w:rsidP="009E2324">
      <w:pPr>
        <w:spacing w:line="460" w:lineRule="exact"/>
        <w:ind w:left="560" w:hangingChars="200" w:hanging="560"/>
        <w:jc w:val="both"/>
        <w:rPr>
          <w:rFonts w:ascii="標楷體" w:eastAsia="標楷體" w:hAnsi="標楷體"/>
          <w:bCs/>
          <w:snapToGrid w:val="0"/>
          <w:color w:val="000000"/>
          <w:kern w:val="0"/>
          <w:sz w:val="28"/>
          <w:szCs w:val="28"/>
        </w:rPr>
      </w:pPr>
      <w:r w:rsidRPr="00810E2A">
        <w:rPr>
          <w:rFonts w:ascii="標楷體" w:eastAsia="標楷體" w:hAnsi="標楷體" w:hint="eastAsia"/>
          <w:bCs/>
          <w:snapToGrid w:val="0"/>
          <w:color w:val="000000"/>
          <w:kern w:val="0"/>
          <w:sz w:val="28"/>
          <w:szCs w:val="28"/>
        </w:rPr>
        <w:t>一、</w:t>
      </w:r>
      <w:r w:rsidRPr="00810E2A">
        <w:rPr>
          <w:rFonts w:ascii="標楷體" w:eastAsia="標楷體" w:hAnsi="標楷體" w:hint="eastAsia"/>
          <w:bCs/>
          <w:snapToGrid w:val="0"/>
          <w:kern w:val="0"/>
          <w:sz w:val="28"/>
          <w:szCs w:val="28"/>
        </w:rPr>
        <w:t>依照實務需求，「負責人」定義為「廣播、電視事業之董事、監察人、總經理、總臺長、臺長、分臺長或與其職務相當之人」。（修正</w:t>
      </w:r>
      <w:r>
        <w:rPr>
          <w:rFonts w:ascii="標楷體" w:eastAsia="標楷體" w:hAnsi="標楷體" w:hint="eastAsia"/>
          <w:bCs/>
          <w:snapToGrid w:val="0"/>
          <w:kern w:val="0"/>
          <w:sz w:val="28"/>
          <w:szCs w:val="28"/>
        </w:rPr>
        <w:t>條文</w:t>
      </w:r>
      <w:r w:rsidRPr="00810E2A">
        <w:rPr>
          <w:rFonts w:ascii="標楷體" w:eastAsia="標楷體" w:hAnsi="標楷體" w:hint="eastAsia"/>
          <w:bCs/>
          <w:snapToGrid w:val="0"/>
          <w:kern w:val="0"/>
          <w:sz w:val="28"/>
          <w:szCs w:val="28"/>
        </w:rPr>
        <w:t>第二條）</w:t>
      </w:r>
    </w:p>
    <w:p w:rsidR="003D528E" w:rsidRPr="00810E2A" w:rsidRDefault="003D528E" w:rsidP="009E2324">
      <w:pPr>
        <w:spacing w:line="460" w:lineRule="exact"/>
        <w:ind w:left="560" w:hangingChars="200" w:hanging="560"/>
        <w:jc w:val="both"/>
        <w:rPr>
          <w:rFonts w:ascii="標楷體" w:eastAsia="標楷體" w:hAnsi="標楷體"/>
          <w:snapToGrid w:val="0"/>
          <w:kern w:val="0"/>
          <w:sz w:val="28"/>
          <w:szCs w:val="28"/>
        </w:rPr>
      </w:pPr>
      <w:r w:rsidRPr="00810E2A">
        <w:rPr>
          <w:rFonts w:ascii="標楷體" w:eastAsia="標楷體" w:hAnsi="標楷體" w:hint="eastAsia"/>
          <w:bCs/>
          <w:snapToGrid w:val="0"/>
          <w:color w:val="000000"/>
          <w:kern w:val="0"/>
          <w:sz w:val="28"/>
          <w:szCs w:val="28"/>
        </w:rPr>
        <w:t>二、</w:t>
      </w:r>
      <w:r w:rsidRPr="00810E2A">
        <w:rPr>
          <w:rFonts w:ascii="標楷體" w:eastAsia="標楷體" w:hAnsi="標楷體" w:hint="eastAsia"/>
          <w:snapToGrid w:val="0"/>
          <w:kern w:val="0"/>
          <w:sz w:val="28"/>
          <w:szCs w:val="28"/>
        </w:rPr>
        <w:t>為防止不當勢力介入媒體經營，並維護媒體社會形象與觀感，增訂</w:t>
      </w:r>
      <w:r>
        <w:rPr>
          <w:rFonts w:ascii="標楷體" w:eastAsia="標楷體" w:hAnsi="標楷體" w:hint="eastAsia"/>
          <w:snapToGrid w:val="0"/>
          <w:kern w:val="0"/>
          <w:sz w:val="28"/>
          <w:szCs w:val="28"/>
        </w:rPr>
        <w:t>廣播、電視事業負責人之消極資格，並</w:t>
      </w:r>
      <w:r w:rsidRPr="00810E2A">
        <w:rPr>
          <w:rFonts w:ascii="標楷體" w:eastAsia="標楷體" w:hAnsi="標楷體" w:hint="eastAsia"/>
          <w:bCs/>
          <w:snapToGrid w:val="0"/>
          <w:color w:val="000000"/>
          <w:kern w:val="0"/>
          <w:sz w:val="28"/>
          <w:szCs w:val="28"/>
        </w:rPr>
        <w:t>配合民法修正，</w:t>
      </w:r>
      <w:r>
        <w:rPr>
          <w:rFonts w:ascii="標楷體" w:eastAsia="標楷體" w:hAnsi="標楷體" w:hint="eastAsia"/>
          <w:bCs/>
          <w:snapToGrid w:val="0"/>
          <w:color w:val="000000"/>
          <w:kern w:val="0"/>
          <w:sz w:val="28"/>
          <w:szCs w:val="28"/>
        </w:rPr>
        <w:t>修正</w:t>
      </w:r>
      <w:r w:rsidRPr="00810E2A">
        <w:rPr>
          <w:rFonts w:ascii="標楷體" w:eastAsia="標楷體" w:hAnsi="標楷體" w:hint="eastAsia"/>
          <w:bCs/>
          <w:snapToGrid w:val="0"/>
          <w:color w:val="000000"/>
          <w:kern w:val="0"/>
          <w:sz w:val="28"/>
          <w:szCs w:val="28"/>
        </w:rPr>
        <w:t>條文</w:t>
      </w:r>
      <w:r>
        <w:rPr>
          <w:rFonts w:ascii="標楷體" w:eastAsia="標楷體" w:hAnsi="標楷體" w:hint="eastAsia"/>
          <w:bCs/>
          <w:snapToGrid w:val="0"/>
          <w:color w:val="000000"/>
          <w:kern w:val="0"/>
          <w:sz w:val="28"/>
          <w:szCs w:val="28"/>
        </w:rPr>
        <w:t>文字</w:t>
      </w:r>
      <w:r w:rsidRPr="00810E2A">
        <w:rPr>
          <w:rFonts w:ascii="標楷體" w:eastAsia="標楷體" w:hAnsi="標楷體" w:hint="eastAsia"/>
          <w:snapToGrid w:val="0"/>
          <w:kern w:val="0"/>
          <w:sz w:val="28"/>
          <w:szCs w:val="28"/>
        </w:rPr>
        <w:t>。（</w:t>
      </w:r>
      <w:r w:rsidRPr="00810E2A">
        <w:rPr>
          <w:rFonts w:ascii="標楷體" w:eastAsia="標楷體" w:hAnsi="標楷體" w:hint="eastAsia"/>
          <w:bCs/>
          <w:snapToGrid w:val="0"/>
          <w:color w:val="000000"/>
          <w:kern w:val="0"/>
          <w:sz w:val="28"/>
          <w:szCs w:val="28"/>
        </w:rPr>
        <w:t>修正條文第四條）</w:t>
      </w:r>
    </w:p>
    <w:p w:rsidR="003D528E" w:rsidRPr="00810E2A" w:rsidRDefault="003D528E" w:rsidP="009E2324">
      <w:pPr>
        <w:spacing w:line="460" w:lineRule="exact"/>
        <w:ind w:left="560" w:hangingChars="200" w:hanging="560"/>
        <w:jc w:val="both"/>
        <w:rPr>
          <w:rFonts w:ascii="標楷體" w:eastAsia="標楷體" w:hAnsi="標楷體"/>
          <w:bCs/>
          <w:snapToGrid w:val="0"/>
          <w:kern w:val="0"/>
          <w:sz w:val="28"/>
          <w:szCs w:val="28"/>
        </w:rPr>
      </w:pPr>
      <w:r w:rsidRPr="00810E2A">
        <w:rPr>
          <w:rFonts w:ascii="標楷體" w:eastAsia="標楷體" w:hAnsi="標楷體" w:hint="eastAsia"/>
          <w:bCs/>
          <w:snapToGrid w:val="0"/>
          <w:color w:val="000000"/>
          <w:kern w:val="0"/>
          <w:sz w:val="28"/>
          <w:szCs w:val="28"/>
        </w:rPr>
        <w:t>三、</w:t>
      </w:r>
      <w:r w:rsidRPr="00810E2A">
        <w:rPr>
          <w:rFonts w:ascii="標楷體" w:eastAsia="標楷體" w:hAnsi="標楷體" w:hint="eastAsia"/>
          <w:bCs/>
          <w:snapToGrid w:val="0"/>
          <w:kern w:val="0"/>
          <w:sz w:val="28"/>
          <w:szCs w:val="28"/>
        </w:rPr>
        <w:t>為強化廣播電視事業經營之專業自主，以保障閱聽人之權益，</w:t>
      </w:r>
      <w:r>
        <w:rPr>
          <w:rFonts w:ascii="標楷體" w:eastAsia="標楷體" w:hAnsi="標楷體" w:hint="eastAsia"/>
          <w:bCs/>
          <w:snapToGrid w:val="0"/>
          <w:kern w:val="0"/>
          <w:sz w:val="28"/>
          <w:szCs w:val="28"/>
        </w:rPr>
        <w:t>爰明定</w:t>
      </w:r>
      <w:r w:rsidRPr="00810E2A">
        <w:rPr>
          <w:rFonts w:ascii="標楷體" w:eastAsia="標楷體" w:hAnsi="標楷體" w:hint="eastAsia"/>
          <w:snapToGrid w:val="0"/>
          <w:kern w:val="0"/>
          <w:sz w:val="28"/>
          <w:szCs w:val="28"/>
        </w:rPr>
        <w:t>廣播、電視事業</w:t>
      </w:r>
      <w:r>
        <w:rPr>
          <w:rFonts w:ascii="標楷體" w:eastAsia="標楷體" w:hAnsi="標楷體" w:hint="eastAsia"/>
          <w:snapToGrid w:val="0"/>
          <w:kern w:val="0"/>
          <w:sz w:val="28"/>
          <w:szCs w:val="28"/>
        </w:rPr>
        <w:t>所設</w:t>
      </w:r>
      <w:r w:rsidRPr="00810E2A">
        <w:rPr>
          <w:rFonts w:ascii="標楷體" w:eastAsia="標楷體" w:hAnsi="標楷體" w:hint="eastAsia"/>
          <w:bCs/>
          <w:snapToGrid w:val="0"/>
          <w:kern w:val="0"/>
          <w:sz w:val="28"/>
          <w:szCs w:val="28"/>
        </w:rPr>
        <w:t>獨立董事</w:t>
      </w:r>
      <w:r>
        <w:rPr>
          <w:rFonts w:ascii="標楷體" w:eastAsia="標楷體" w:hAnsi="標楷體" w:hint="eastAsia"/>
          <w:bCs/>
          <w:snapToGrid w:val="0"/>
          <w:kern w:val="0"/>
          <w:sz w:val="28"/>
          <w:szCs w:val="28"/>
        </w:rPr>
        <w:t>，</w:t>
      </w:r>
      <w:r w:rsidRPr="00810E2A">
        <w:rPr>
          <w:rFonts w:ascii="標楷體" w:eastAsia="標楷體" w:hAnsi="標楷體" w:hint="eastAsia"/>
          <w:bCs/>
          <w:snapToGrid w:val="0"/>
          <w:kern w:val="0"/>
          <w:sz w:val="28"/>
          <w:szCs w:val="28"/>
        </w:rPr>
        <w:t>需具備相當期間之專業工作經驗或專業學術背景，以期有效發揮監督功能。（</w:t>
      </w:r>
      <w:r w:rsidRPr="00810E2A">
        <w:rPr>
          <w:rFonts w:ascii="標楷體" w:eastAsia="標楷體" w:hAnsi="標楷體" w:hint="eastAsia"/>
          <w:bCs/>
          <w:snapToGrid w:val="0"/>
          <w:color w:val="000000"/>
          <w:kern w:val="0"/>
          <w:sz w:val="28"/>
          <w:szCs w:val="28"/>
        </w:rPr>
        <w:t>修正條文第五條）</w:t>
      </w:r>
    </w:p>
    <w:p w:rsidR="003D528E" w:rsidRPr="00810E2A" w:rsidRDefault="003D528E" w:rsidP="009E2324">
      <w:pPr>
        <w:spacing w:line="460" w:lineRule="exact"/>
        <w:ind w:left="560" w:hangingChars="200" w:hanging="560"/>
        <w:jc w:val="both"/>
        <w:rPr>
          <w:rFonts w:ascii="標楷體" w:eastAsia="標楷體" w:hAnsi="標楷體"/>
          <w:snapToGrid w:val="0"/>
          <w:kern w:val="0"/>
          <w:sz w:val="28"/>
          <w:szCs w:val="28"/>
        </w:rPr>
      </w:pPr>
      <w:r w:rsidRPr="00810E2A">
        <w:rPr>
          <w:rFonts w:ascii="標楷體" w:eastAsia="標楷體" w:hAnsi="標楷體" w:hint="eastAsia"/>
          <w:bCs/>
          <w:snapToGrid w:val="0"/>
          <w:color w:val="000000"/>
          <w:kern w:val="0"/>
          <w:sz w:val="28"/>
          <w:szCs w:val="28"/>
        </w:rPr>
        <w:t>四、</w:t>
      </w:r>
      <w:r w:rsidRPr="00A90F57">
        <w:rPr>
          <w:rFonts w:ascii="標楷體" w:eastAsia="標楷體" w:hAnsi="標楷體" w:hint="eastAsia"/>
          <w:snapToGrid w:val="0"/>
          <w:kern w:val="0"/>
          <w:sz w:val="28"/>
          <w:szCs w:val="28"/>
        </w:rPr>
        <w:t>為強化廣播、電視事業新聞部門之專業，並考量現行實務運作，爰增訂新聞部門主管及編審人員應具備一定之資格條件。</w:t>
      </w:r>
      <w:r>
        <w:rPr>
          <w:rFonts w:ascii="標楷體" w:eastAsia="標楷體" w:hAnsi="標楷體" w:hint="eastAsia"/>
          <w:snapToGrid w:val="0"/>
          <w:kern w:val="0"/>
          <w:sz w:val="28"/>
          <w:szCs w:val="28"/>
        </w:rPr>
        <w:t>（</w:t>
      </w:r>
      <w:r w:rsidRPr="00810E2A">
        <w:rPr>
          <w:rFonts w:ascii="標楷體" w:eastAsia="標楷體" w:hAnsi="標楷體" w:hint="eastAsia"/>
          <w:bCs/>
          <w:snapToGrid w:val="0"/>
          <w:color w:val="000000"/>
          <w:kern w:val="0"/>
          <w:sz w:val="28"/>
          <w:szCs w:val="28"/>
        </w:rPr>
        <w:t>修正</w:t>
      </w:r>
      <w:r>
        <w:rPr>
          <w:rFonts w:ascii="標楷體" w:eastAsia="標楷體" w:hAnsi="標楷體" w:hint="eastAsia"/>
          <w:bCs/>
          <w:snapToGrid w:val="0"/>
          <w:color w:val="000000"/>
          <w:kern w:val="0"/>
          <w:sz w:val="28"/>
          <w:szCs w:val="28"/>
        </w:rPr>
        <w:t>條文</w:t>
      </w:r>
      <w:r w:rsidRPr="00810E2A">
        <w:rPr>
          <w:rFonts w:ascii="標楷體" w:eastAsia="標楷體" w:hAnsi="標楷體" w:hint="eastAsia"/>
          <w:bCs/>
          <w:snapToGrid w:val="0"/>
          <w:color w:val="000000"/>
          <w:kern w:val="0"/>
          <w:sz w:val="28"/>
          <w:szCs w:val="28"/>
        </w:rPr>
        <w:t>第</w:t>
      </w:r>
      <w:r>
        <w:rPr>
          <w:rFonts w:ascii="標楷體" w:eastAsia="標楷體" w:hAnsi="標楷體" w:hint="eastAsia"/>
          <w:bCs/>
          <w:snapToGrid w:val="0"/>
          <w:color w:val="000000"/>
          <w:kern w:val="0"/>
          <w:sz w:val="28"/>
          <w:szCs w:val="28"/>
        </w:rPr>
        <w:t>六</w:t>
      </w:r>
      <w:r w:rsidRPr="00810E2A">
        <w:rPr>
          <w:rFonts w:ascii="標楷體" w:eastAsia="標楷體" w:hAnsi="標楷體" w:hint="eastAsia"/>
          <w:bCs/>
          <w:snapToGrid w:val="0"/>
          <w:color w:val="000000"/>
          <w:kern w:val="0"/>
          <w:sz w:val="28"/>
          <w:szCs w:val="28"/>
        </w:rPr>
        <w:t>條</w:t>
      </w:r>
      <w:r>
        <w:rPr>
          <w:rFonts w:ascii="標楷體" w:eastAsia="標楷體" w:hAnsi="標楷體" w:hint="eastAsia"/>
          <w:bCs/>
          <w:snapToGrid w:val="0"/>
          <w:color w:val="000000"/>
          <w:kern w:val="0"/>
          <w:sz w:val="28"/>
          <w:szCs w:val="28"/>
        </w:rPr>
        <w:t>）</w:t>
      </w:r>
    </w:p>
    <w:p w:rsidR="003D528E" w:rsidRPr="00810E2A" w:rsidRDefault="003D528E" w:rsidP="000F0122">
      <w:pPr>
        <w:jc w:val="both"/>
        <w:rPr>
          <w:rFonts w:ascii="標楷體" w:eastAsia="標楷體" w:hAnsi="標楷體"/>
          <w:bCs/>
          <w:color w:val="000000"/>
        </w:rPr>
      </w:pPr>
    </w:p>
    <w:p w:rsidR="003D528E" w:rsidRDefault="003D528E" w:rsidP="00275382">
      <w:pPr>
        <w:ind w:leftChars="375" w:left="900"/>
        <w:jc w:val="center"/>
        <w:rPr>
          <w:rFonts w:ascii="標楷體" w:eastAsia="標楷體" w:hAnsi="標楷體"/>
          <w:b/>
          <w:sz w:val="40"/>
          <w:szCs w:val="40"/>
        </w:rPr>
      </w:pPr>
      <w:r w:rsidRPr="00810E2A">
        <w:rPr>
          <w:rFonts w:ascii="標楷體" w:eastAsia="標楷體" w:hAnsi="標楷體"/>
          <w:bCs/>
          <w:color w:val="000000"/>
        </w:rPr>
        <w:br w:type="page"/>
      </w:r>
      <w:r w:rsidRPr="00810E2A">
        <w:rPr>
          <w:rFonts w:ascii="標楷體" w:eastAsia="標楷體" w:hAnsi="標楷體" w:hint="eastAsia"/>
          <w:b/>
          <w:sz w:val="40"/>
          <w:szCs w:val="40"/>
        </w:rPr>
        <w:t>廣播電視事業負責人與從業人員管理規則</w:t>
      </w:r>
    </w:p>
    <w:p w:rsidR="003D528E" w:rsidRPr="00810E2A" w:rsidRDefault="003D528E" w:rsidP="00275382">
      <w:pPr>
        <w:ind w:leftChars="375" w:left="900"/>
        <w:jc w:val="center"/>
        <w:rPr>
          <w:rFonts w:ascii="標楷體" w:eastAsia="標楷體" w:hAnsi="標楷體"/>
          <w:sz w:val="40"/>
          <w:szCs w:val="40"/>
        </w:rPr>
      </w:pPr>
      <w:r w:rsidRPr="00810E2A">
        <w:rPr>
          <w:rFonts w:ascii="標楷體" w:eastAsia="標楷體" w:hAnsi="標楷體" w:hint="eastAsia"/>
          <w:b/>
          <w:sz w:val="40"/>
          <w:szCs w:val="40"/>
        </w:rPr>
        <w:t>修正</w:t>
      </w:r>
      <w:r>
        <w:rPr>
          <w:rFonts w:ascii="標楷體" w:eastAsia="標楷體" w:hAnsi="標楷體" w:hint="eastAsia"/>
          <w:b/>
          <w:sz w:val="40"/>
          <w:szCs w:val="40"/>
        </w:rPr>
        <w:t>條文</w:t>
      </w:r>
      <w:r w:rsidRPr="00810E2A">
        <w:rPr>
          <w:rFonts w:ascii="標楷體" w:eastAsia="標楷體" w:hAnsi="標楷體" w:hint="eastAsia"/>
          <w:b/>
          <w:sz w:val="40"/>
          <w:szCs w:val="40"/>
        </w:rPr>
        <w:t>對照表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9"/>
        <w:gridCol w:w="3002"/>
        <w:gridCol w:w="3002"/>
      </w:tblGrid>
      <w:tr w:rsidR="003D528E" w:rsidRPr="00810E2A" w:rsidTr="005021A2">
        <w:tc>
          <w:tcPr>
            <w:tcW w:w="1666" w:type="pct"/>
          </w:tcPr>
          <w:p w:rsidR="003D528E" w:rsidRPr="00810E2A" w:rsidRDefault="003D528E" w:rsidP="000F0122">
            <w:pPr>
              <w:jc w:val="both"/>
              <w:rPr>
                <w:rFonts w:ascii="標楷體" w:eastAsia="標楷體" w:hAnsi="標楷體"/>
                <w:b/>
                <w:snapToGrid w:val="0"/>
                <w:kern w:val="0"/>
              </w:rPr>
            </w:pPr>
            <w:r w:rsidRPr="00810E2A">
              <w:rPr>
                <w:rFonts w:ascii="標楷體" w:eastAsia="標楷體" w:hAnsi="標楷體" w:hint="eastAsia"/>
                <w:b/>
                <w:snapToGrid w:val="0"/>
                <w:kern w:val="0"/>
              </w:rPr>
              <w:t>修正條文</w:t>
            </w:r>
          </w:p>
        </w:tc>
        <w:tc>
          <w:tcPr>
            <w:tcW w:w="1667" w:type="pct"/>
          </w:tcPr>
          <w:p w:rsidR="003D528E" w:rsidRPr="00810E2A" w:rsidRDefault="003D528E" w:rsidP="000F0122">
            <w:pPr>
              <w:jc w:val="both"/>
              <w:rPr>
                <w:rFonts w:ascii="標楷體" w:eastAsia="標楷體" w:hAnsi="標楷體"/>
                <w:b/>
                <w:snapToGrid w:val="0"/>
                <w:kern w:val="0"/>
              </w:rPr>
            </w:pPr>
            <w:r w:rsidRPr="00810E2A">
              <w:rPr>
                <w:rFonts w:ascii="標楷體" w:eastAsia="標楷體" w:hAnsi="標楷體" w:hint="eastAsia"/>
                <w:b/>
                <w:snapToGrid w:val="0"/>
                <w:kern w:val="0"/>
              </w:rPr>
              <w:t>現行條文</w:t>
            </w:r>
          </w:p>
        </w:tc>
        <w:tc>
          <w:tcPr>
            <w:tcW w:w="1667" w:type="pct"/>
          </w:tcPr>
          <w:p w:rsidR="003D528E" w:rsidRPr="00810E2A" w:rsidRDefault="003D528E" w:rsidP="000F0122">
            <w:pPr>
              <w:jc w:val="both"/>
              <w:rPr>
                <w:rFonts w:ascii="標楷體" w:eastAsia="標楷體" w:hAnsi="標楷體"/>
                <w:b/>
                <w:snapToGrid w:val="0"/>
                <w:kern w:val="0"/>
              </w:rPr>
            </w:pPr>
            <w:r w:rsidRPr="00810E2A">
              <w:rPr>
                <w:rFonts w:ascii="標楷體" w:eastAsia="標楷體" w:hAnsi="標楷體" w:hint="eastAsia"/>
                <w:b/>
                <w:snapToGrid w:val="0"/>
                <w:kern w:val="0"/>
              </w:rPr>
              <w:t>說明</w:t>
            </w:r>
          </w:p>
        </w:tc>
      </w:tr>
      <w:tr w:rsidR="003D528E" w:rsidRPr="00810E2A" w:rsidTr="005021A2">
        <w:tc>
          <w:tcPr>
            <w:tcW w:w="1666" w:type="pct"/>
          </w:tcPr>
          <w:p w:rsidR="003D528E" w:rsidRPr="00810E2A" w:rsidRDefault="003D528E" w:rsidP="009E2324">
            <w:pPr>
              <w:ind w:left="204" w:hangingChars="85" w:hanging="204"/>
              <w:jc w:val="both"/>
              <w:rPr>
                <w:rFonts w:ascii="標楷體" w:eastAsia="標楷體" w:hAnsi="標楷體" w:cs="新細明體"/>
                <w:snapToGrid w:val="0"/>
                <w:kern w:val="0"/>
              </w:rPr>
            </w:pPr>
            <w:r w:rsidRPr="00810E2A">
              <w:rPr>
                <w:rFonts w:ascii="標楷體" w:eastAsia="標楷體" w:hAnsi="標楷體" w:hint="eastAsia"/>
                <w:snapToGrid w:val="0"/>
                <w:kern w:val="0"/>
              </w:rPr>
              <w:t>第一條</w:t>
            </w:r>
            <w:r w:rsidRPr="00810E2A">
              <w:rPr>
                <w:rFonts w:ascii="標楷體" w:eastAsia="標楷體" w:hAnsi="標楷體"/>
                <w:snapToGrid w:val="0"/>
                <w:kern w:val="0"/>
              </w:rPr>
              <w:t xml:space="preserve">  </w:t>
            </w:r>
            <w:r w:rsidRPr="00810E2A">
              <w:rPr>
                <w:rFonts w:ascii="標楷體" w:eastAsia="標楷體" w:hAnsi="標楷體" w:hint="eastAsia"/>
                <w:snapToGrid w:val="0"/>
                <w:kern w:val="0"/>
              </w:rPr>
              <w:t>本規則依廣播電視法第十三條及第五十條規定訂定之。</w:t>
            </w:r>
          </w:p>
        </w:tc>
        <w:tc>
          <w:tcPr>
            <w:tcW w:w="1667" w:type="pct"/>
          </w:tcPr>
          <w:p w:rsidR="003D528E" w:rsidRPr="00810E2A" w:rsidRDefault="003D528E" w:rsidP="009E2324">
            <w:pPr>
              <w:pStyle w:val="NormalWeb"/>
              <w:spacing w:before="0" w:beforeAutospacing="0" w:after="0" w:afterAutospacing="0"/>
              <w:ind w:left="240" w:hangingChars="100" w:hanging="240"/>
              <w:jc w:val="both"/>
              <w:rPr>
                <w:rFonts w:ascii="標楷體" w:eastAsia="標楷體" w:hAnsi="標楷體" w:cs="Times New Roman"/>
                <w:snapToGrid w:val="0"/>
              </w:rPr>
            </w:pPr>
            <w:r w:rsidRPr="00810E2A">
              <w:rPr>
                <w:rFonts w:ascii="標楷體" w:eastAsia="標楷體" w:hAnsi="標楷體" w:cs="Times New Roman" w:hint="eastAsia"/>
                <w:snapToGrid w:val="0"/>
              </w:rPr>
              <w:t>第一條</w:t>
            </w:r>
            <w:r w:rsidRPr="00810E2A">
              <w:rPr>
                <w:rFonts w:ascii="標楷體" w:eastAsia="標楷體" w:hAnsi="標楷體" w:cs="Times New Roman"/>
                <w:snapToGrid w:val="0"/>
              </w:rPr>
              <w:t xml:space="preserve">  </w:t>
            </w:r>
            <w:r w:rsidRPr="00810E2A">
              <w:rPr>
                <w:rFonts w:ascii="標楷體" w:eastAsia="標楷體" w:hAnsi="標楷體" w:cs="Times New Roman" w:hint="eastAsia"/>
                <w:snapToGrid w:val="0"/>
              </w:rPr>
              <w:t>本規則依廣播電視法第十三條及第五十條規定訂定之。</w:t>
            </w:r>
            <w:r w:rsidRPr="00810E2A">
              <w:rPr>
                <w:rFonts w:ascii="標楷體" w:eastAsia="標楷體" w:hAnsi="標楷體" w:cs="Times New Roman"/>
                <w:snapToGrid w:val="0"/>
              </w:rPr>
              <w:t xml:space="preserve"> </w:t>
            </w:r>
          </w:p>
        </w:tc>
        <w:tc>
          <w:tcPr>
            <w:tcW w:w="1667" w:type="pct"/>
          </w:tcPr>
          <w:p w:rsidR="003D528E" w:rsidRPr="00810E2A" w:rsidRDefault="003D528E" w:rsidP="000F0122">
            <w:pPr>
              <w:jc w:val="both"/>
              <w:rPr>
                <w:rFonts w:ascii="標楷體" w:eastAsia="標楷體" w:hAnsi="標楷體"/>
                <w:snapToGrid w:val="0"/>
                <w:kern w:val="0"/>
              </w:rPr>
            </w:pPr>
            <w:r>
              <w:rPr>
                <w:rFonts w:ascii="標楷體" w:eastAsia="標楷體" w:hAnsi="標楷體" w:hint="eastAsia"/>
                <w:snapToGrid w:val="0"/>
                <w:kern w:val="0"/>
              </w:rPr>
              <w:t>本條未修</w:t>
            </w:r>
            <w:r w:rsidRPr="00810E2A">
              <w:rPr>
                <w:rFonts w:ascii="標楷體" w:eastAsia="標楷體" w:hAnsi="標楷體" w:hint="eastAsia"/>
                <w:snapToGrid w:val="0"/>
                <w:kern w:val="0"/>
              </w:rPr>
              <w:t>正。</w:t>
            </w:r>
          </w:p>
        </w:tc>
      </w:tr>
      <w:tr w:rsidR="003D528E" w:rsidRPr="00810E2A" w:rsidTr="005021A2">
        <w:tc>
          <w:tcPr>
            <w:tcW w:w="1666" w:type="pct"/>
          </w:tcPr>
          <w:p w:rsidR="003D528E" w:rsidRPr="00810E2A" w:rsidRDefault="003D528E" w:rsidP="009E2324">
            <w:pPr>
              <w:ind w:left="204" w:hangingChars="85" w:hanging="204"/>
              <w:jc w:val="both"/>
              <w:rPr>
                <w:rFonts w:ascii="標楷體" w:eastAsia="標楷體" w:hAnsi="標楷體" w:cs="新細明體"/>
                <w:snapToGrid w:val="0"/>
                <w:kern w:val="0"/>
              </w:rPr>
            </w:pPr>
            <w:r w:rsidRPr="00810E2A">
              <w:rPr>
                <w:rFonts w:ascii="標楷體" w:eastAsia="標楷體" w:hAnsi="標楷體" w:hint="eastAsia"/>
                <w:snapToGrid w:val="0"/>
                <w:kern w:val="0"/>
              </w:rPr>
              <w:t>第二條</w:t>
            </w:r>
            <w:r w:rsidRPr="00810E2A">
              <w:rPr>
                <w:rFonts w:ascii="標楷體" w:eastAsia="標楷體" w:hAnsi="標楷體"/>
                <w:snapToGrid w:val="0"/>
                <w:kern w:val="0"/>
              </w:rPr>
              <w:t xml:space="preserve">  </w:t>
            </w:r>
            <w:r w:rsidRPr="00810E2A">
              <w:rPr>
                <w:rFonts w:ascii="標楷體" w:eastAsia="標楷體" w:hAnsi="標楷體" w:hint="eastAsia"/>
                <w:snapToGrid w:val="0"/>
                <w:kern w:val="0"/>
              </w:rPr>
              <w:t>本規則所稱廣播、電視事業負責人，係指</w:t>
            </w:r>
            <w:r w:rsidRPr="00810E2A">
              <w:rPr>
                <w:rFonts w:ascii="標楷體" w:eastAsia="標楷體" w:hAnsi="標楷體" w:hint="eastAsia"/>
                <w:snapToGrid w:val="0"/>
                <w:kern w:val="0"/>
                <w:u w:val="single"/>
              </w:rPr>
              <w:t>廣播、電視事業之董事、監察人、總經理、總臺長、臺長、分臺長或與其職務相當之人</w:t>
            </w:r>
            <w:r w:rsidRPr="00810E2A">
              <w:rPr>
                <w:rFonts w:ascii="標楷體" w:eastAsia="標楷體" w:hAnsi="標楷體" w:hint="eastAsia"/>
                <w:snapToGrid w:val="0"/>
                <w:kern w:val="0"/>
              </w:rPr>
              <w:t>。</w:t>
            </w:r>
          </w:p>
        </w:tc>
        <w:tc>
          <w:tcPr>
            <w:tcW w:w="1667" w:type="pct"/>
          </w:tcPr>
          <w:p w:rsidR="003D528E" w:rsidRDefault="003D528E" w:rsidP="009E2324">
            <w:pPr>
              <w:pStyle w:val="NormalWeb"/>
              <w:spacing w:before="0" w:beforeAutospacing="0" w:after="0" w:afterAutospacing="0"/>
              <w:ind w:left="240" w:hangingChars="100" w:hanging="240"/>
              <w:jc w:val="both"/>
              <w:rPr>
                <w:rFonts w:ascii="標楷體" w:eastAsia="標楷體" w:hAnsi="標楷體" w:cs="Times New Roman"/>
                <w:snapToGrid w:val="0"/>
              </w:rPr>
            </w:pPr>
            <w:r w:rsidRPr="00810E2A">
              <w:rPr>
                <w:rFonts w:ascii="標楷體" w:eastAsia="標楷體" w:hAnsi="標楷體" w:cs="Times New Roman" w:hint="eastAsia"/>
                <w:snapToGrid w:val="0"/>
              </w:rPr>
              <w:t>第二條</w:t>
            </w:r>
            <w:r w:rsidRPr="00810E2A">
              <w:rPr>
                <w:rFonts w:ascii="標楷體" w:eastAsia="標楷體" w:hAnsi="標楷體" w:cs="Times New Roman"/>
                <w:snapToGrid w:val="0"/>
              </w:rPr>
              <w:t xml:space="preserve">  </w:t>
            </w:r>
            <w:r w:rsidRPr="00810E2A">
              <w:rPr>
                <w:rFonts w:ascii="標楷體" w:eastAsia="標楷體" w:hAnsi="標楷體" w:cs="Times New Roman" w:hint="eastAsia"/>
                <w:snapToGrid w:val="0"/>
              </w:rPr>
              <w:t>本規則所稱廣播、電視事業負責人，係指公營電臺主管機關之負責人、民營電臺之公司負責人或財團董事。</w:t>
            </w:r>
          </w:p>
          <w:p w:rsidR="003D528E" w:rsidRPr="00810E2A" w:rsidRDefault="003D528E" w:rsidP="009E2324">
            <w:pPr>
              <w:pStyle w:val="NormalWeb"/>
              <w:spacing w:before="0" w:beforeAutospacing="0" w:after="0" w:afterAutospacing="0"/>
              <w:ind w:leftChars="100" w:left="240" w:firstLineChars="200" w:firstLine="480"/>
              <w:jc w:val="both"/>
              <w:rPr>
                <w:rFonts w:ascii="標楷體" w:eastAsia="標楷體" w:hAnsi="標楷體" w:cs="Times New Roman"/>
                <w:snapToGrid w:val="0"/>
              </w:rPr>
            </w:pPr>
            <w:r w:rsidRPr="00810E2A">
              <w:rPr>
                <w:rFonts w:ascii="標楷體" w:eastAsia="標楷體" w:hAnsi="標楷體" w:cs="Times New Roman" w:hint="eastAsia"/>
                <w:snapToGrid w:val="0"/>
              </w:rPr>
              <w:t>廣播、電視事業之經理人、臺長或分臺主管，在執行職務範圍內，亦為負責人。</w:t>
            </w:r>
            <w:r w:rsidRPr="00810E2A">
              <w:rPr>
                <w:rFonts w:ascii="標楷體" w:eastAsia="標楷體" w:hAnsi="標楷體" w:cs="Times New Roman"/>
                <w:snapToGrid w:val="0"/>
              </w:rPr>
              <w:t> </w:t>
            </w:r>
          </w:p>
        </w:tc>
        <w:tc>
          <w:tcPr>
            <w:tcW w:w="1667" w:type="pct"/>
          </w:tcPr>
          <w:p w:rsidR="003D528E" w:rsidRPr="00810E2A" w:rsidRDefault="003D528E" w:rsidP="000F0122">
            <w:pPr>
              <w:jc w:val="both"/>
              <w:rPr>
                <w:rFonts w:ascii="標楷體" w:eastAsia="標楷體" w:hAnsi="標楷體"/>
                <w:snapToGrid w:val="0"/>
                <w:kern w:val="0"/>
              </w:rPr>
            </w:pPr>
            <w:r>
              <w:rPr>
                <w:rFonts w:ascii="標楷體" w:eastAsia="標楷體" w:hAnsi="標楷體" w:hint="eastAsia"/>
                <w:snapToGrid w:val="0"/>
                <w:kern w:val="0"/>
              </w:rPr>
              <w:t>依本會實務上之需求，明定</w:t>
            </w:r>
            <w:r w:rsidRPr="00810E2A">
              <w:rPr>
                <w:rFonts w:ascii="標楷體" w:eastAsia="標楷體" w:hAnsi="標楷體" w:hint="eastAsia"/>
                <w:snapToGrid w:val="0"/>
                <w:kern w:val="0"/>
              </w:rPr>
              <w:t>廣播電視事業負責人之職務範圍。</w:t>
            </w:r>
          </w:p>
          <w:p w:rsidR="003D528E" w:rsidRPr="00810E2A" w:rsidRDefault="003D528E" w:rsidP="000F0122">
            <w:pPr>
              <w:pStyle w:val="ListParagraph"/>
              <w:ind w:leftChars="0" w:left="360"/>
              <w:jc w:val="both"/>
              <w:rPr>
                <w:rFonts w:ascii="標楷體" w:eastAsia="標楷體" w:hAnsi="標楷體"/>
                <w:snapToGrid w:val="0"/>
                <w:kern w:val="0"/>
              </w:rPr>
            </w:pPr>
          </w:p>
        </w:tc>
      </w:tr>
      <w:tr w:rsidR="003D528E" w:rsidRPr="00810E2A" w:rsidTr="005021A2">
        <w:tc>
          <w:tcPr>
            <w:tcW w:w="1666" w:type="pct"/>
          </w:tcPr>
          <w:p w:rsidR="003D528E" w:rsidRPr="00810E2A" w:rsidRDefault="003D528E" w:rsidP="009E2324">
            <w:pPr>
              <w:ind w:left="240" w:hangingChars="100" w:hanging="240"/>
              <w:jc w:val="both"/>
              <w:rPr>
                <w:rFonts w:ascii="標楷體" w:eastAsia="標楷體" w:hAnsi="標楷體"/>
                <w:snapToGrid w:val="0"/>
                <w:kern w:val="0"/>
              </w:rPr>
            </w:pPr>
            <w:r w:rsidRPr="00810E2A">
              <w:rPr>
                <w:rFonts w:ascii="標楷體" w:eastAsia="標楷體" w:hAnsi="標楷體" w:hint="eastAsia"/>
                <w:snapToGrid w:val="0"/>
                <w:kern w:val="0"/>
              </w:rPr>
              <w:t>第三條</w:t>
            </w:r>
            <w:r w:rsidRPr="00810E2A">
              <w:rPr>
                <w:rFonts w:ascii="標楷體" w:eastAsia="標楷體" w:hAnsi="標楷體"/>
                <w:snapToGrid w:val="0"/>
                <w:kern w:val="0"/>
              </w:rPr>
              <w:t xml:space="preserve">  </w:t>
            </w:r>
            <w:r w:rsidRPr="00810E2A">
              <w:rPr>
                <w:rFonts w:ascii="標楷體" w:eastAsia="標楷體" w:hAnsi="標楷體" w:hint="eastAsia"/>
                <w:snapToGrid w:val="0"/>
                <w:kern w:val="0"/>
              </w:rPr>
              <w:t>本規則所稱廣播、電視事業從業人員，係指</w:t>
            </w:r>
            <w:r w:rsidRPr="00810E2A">
              <w:rPr>
                <w:rFonts w:ascii="標楷體" w:eastAsia="標楷體" w:hAnsi="標楷體" w:hint="eastAsia"/>
                <w:snapToGrid w:val="0"/>
                <w:kern w:val="0"/>
                <w:u w:val="single"/>
              </w:rPr>
              <w:t>前條所稱</w:t>
            </w:r>
            <w:r w:rsidRPr="00810E2A">
              <w:rPr>
                <w:rFonts w:ascii="標楷體" w:eastAsia="標楷體" w:hAnsi="標楷體" w:hint="eastAsia"/>
                <w:snapToGrid w:val="0"/>
                <w:kern w:val="0"/>
              </w:rPr>
              <w:t>廣播、電視事業負責人以外之執行</w:t>
            </w:r>
            <w:r w:rsidRPr="00810E2A">
              <w:rPr>
                <w:rFonts w:ascii="標楷體" w:eastAsia="標楷體" w:hAnsi="標楷體" w:hint="eastAsia"/>
                <w:snapToGrid w:val="0"/>
                <w:kern w:val="0"/>
                <w:u w:val="single"/>
              </w:rPr>
              <w:t>職</w:t>
            </w:r>
            <w:r w:rsidRPr="00810E2A">
              <w:rPr>
                <w:rFonts w:ascii="標楷體" w:eastAsia="標楷體" w:hAnsi="標楷體" w:hint="eastAsia"/>
                <w:snapToGrid w:val="0"/>
                <w:kern w:val="0"/>
              </w:rPr>
              <w:t>務人員。</w:t>
            </w:r>
          </w:p>
        </w:tc>
        <w:tc>
          <w:tcPr>
            <w:tcW w:w="1667" w:type="pct"/>
          </w:tcPr>
          <w:p w:rsidR="003D528E" w:rsidRPr="00810E2A" w:rsidRDefault="003D528E" w:rsidP="009E2324">
            <w:pPr>
              <w:pStyle w:val="NormalWeb"/>
              <w:ind w:left="252" w:hangingChars="105" w:hanging="252"/>
              <w:jc w:val="both"/>
              <w:rPr>
                <w:rFonts w:ascii="標楷體" w:eastAsia="標楷體" w:hAnsi="標楷體" w:cs="Times New Roman"/>
                <w:snapToGrid w:val="0"/>
              </w:rPr>
            </w:pPr>
            <w:r w:rsidRPr="00810E2A">
              <w:rPr>
                <w:rFonts w:ascii="標楷體" w:eastAsia="標楷體" w:hAnsi="標楷體" w:cs="Times New Roman" w:hint="eastAsia"/>
                <w:snapToGrid w:val="0"/>
              </w:rPr>
              <w:t>第三條</w:t>
            </w:r>
            <w:r w:rsidRPr="00810E2A">
              <w:rPr>
                <w:rFonts w:ascii="標楷體" w:eastAsia="標楷體" w:hAnsi="標楷體" w:cs="Times New Roman"/>
                <w:snapToGrid w:val="0"/>
              </w:rPr>
              <w:t xml:space="preserve">  </w:t>
            </w:r>
            <w:r w:rsidRPr="00810E2A">
              <w:rPr>
                <w:rFonts w:ascii="標楷體" w:eastAsia="標楷體" w:hAnsi="標楷體" w:cs="Times New Roman" w:hint="eastAsia"/>
                <w:snapToGrid w:val="0"/>
              </w:rPr>
              <w:t>本規則所稱廣播、電視事業從業人員，係指廣播、電視事業負責人以外之執行</w:t>
            </w:r>
            <w:r w:rsidRPr="00C36AA6">
              <w:rPr>
                <w:rFonts w:ascii="標楷體" w:eastAsia="標楷體" w:hAnsi="標楷體" w:cs="Times New Roman" w:hint="eastAsia"/>
                <w:snapToGrid w:val="0"/>
              </w:rPr>
              <w:t>業</w:t>
            </w:r>
            <w:r w:rsidRPr="00810E2A">
              <w:rPr>
                <w:rFonts w:ascii="標楷體" w:eastAsia="標楷體" w:hAnsi="標楷體" w:cs="Times New Roman" w:hint="eastAsia"/>
                <w:snapToGrid w:val="0"/>
              </w:rPr>
              <w:t>務人員。</w:t>
            </w:r>
            <w:r w:rsidRPr="00810E2A">
              <w:rPr>
                <w:rFonts w:ascii="標楷體" w:eastAsia="標楷體" w:hAnsi="標楷體" w:cs="Times New Roman"/>
                <w:snapToGrid w:val="0"/>
              </w:rPr>
              <w:t xml:space="preserve">  </w:t>
            </w:r>
          </w:p>
        </w:tc>
        <w:tc>
          <w:tcPr>
            <w:tcW w:w="1667" w:type="pct"/>
          </w:tcPr>
          <w:p w:rsidR="003D528E" w:rsidRPr="00810E2A" w:rsidRDefault="003D528E" w:rsidP="000F0122">
            <w:pPr>
              <w:jc w:val="both"/>
              <w:rPr>
                <w:rFonts w:ascii="標楷體" w:eastAsia="標楷體" w:hAnsi="標楷體"/>
                <w:snapToGrid w:val="0"/>
                <w:kern w:val="0"/>
              </w:rPr>
            </w:pPr>
            <w:r w:rsidRPr="00810E2A">
              <w:rPr>
                <w:rFonts w:ascii="標楷體" w:eastAsia="標楷體" w:hAnsi="標楷體" w:hint="eastAsia"/>
                <w:snapToGrid w:val="0"/>
                <w:kern w:val="0"/>
              </w:rPr>
              <w:t>酌作文字修正。</w:t>
            </w:r>
          </w:p>
          <w:p w:rsidR="003D528E" w:rsidRPr="00810E2A" w:rsidRDefault="003D528E" w:rsidP="000F0122">
            <w:pPr>
              <w:pStyle w:val="ListParagraph"/>
              <w:ind w:leftChars="0" w:left="360"/>
              <w:jc w:val="both"/>
              <w:rPr>
                <w:rFonts w:ascii="標楷體" w:eastAsia="標楷體" w:hAnsi="標楷體"/>
                <w:snapToGrid w:val="0"/>
                <w:kern w:val="0"/>
              </w:rPr>
            </w:pPr>
          </w:p>
        </w:tc>
      </w:tr>
      <w:tr w:rsidR="003D528E" w:rsidRPr="00810E2A" w:rsidTr="005021A2">
        <w:tc>
          <w:tcPr>
            <w:tcW w:w="1666" w:type="pct"/>
          </w:tcPr>
          <w:p w:rsidR="003D528E" w:rsidRPr="00810E2A" w:rsidRDefault="003D528E" w:rsidP="009E2324">
            <w:pPr>
              <w:ind w:left="204" w:hangingChars="85" w:hanging="204"/>
              <w:jc w:val="both"/>
              <w:rPr>
                <w:rFonts w:ascii="標楷體" w:eastAsia="標楷體" w:hAnsi="標楷體"/>
                <w:snapToGrid w:val="0"/>
                <w:kern w:val="0"/>
              </w:rPr>
            </w:pPr>
            <w:r w:rsidRPr="00810E2A">
              <w:rPr>
                <w:rFonts w:ascii="標楷體" w:eastAsia="標楷體" w:hAnsi="標楷體" w:hint="eastAsia"/>
                <w:snapToGrid w:val="0"/>
                <w:kern w:val="0"/>
              </w:rPr>
              <w:t>第四條</w:t>
            </w:r>
            <w:r w:rsidRPr="00810E2A">
              <w:rPr>
                <w:rFonts w:ascii="標楷體" w:eastAsia="標楷體" w:hAnsi="標楷體"/>
                <w:snapToGrid w:val="0"/>
                <w:kern w:val="0"/>
              </w:rPr>
              <w:t xml:space="preserve">  </w:t>
            </w:r>
            <w:r w:rsidRPr="00810E2A">
              <w:rPr>
                <w:rFonts w:ascii="標楷體" w:eastAsia="標楷體" w:hAnsi="標楷體" w:hint="eastAsia"/>
                <w:snapToGrid w:val="0"/>
                <w:kern w:val="0"/>
              </w:rPr>
              <w:t>有</w:t>
            </w:r>
            <w:r w:rsidRPr="00810E2A">
              <w:rPr>
                <w:rFonts w:ascii="標楷體" w:eastAsia="標楷體" w:hAnsi="標楷體" w:hint="eastAsia"/>
                <w:snapToGrid w:val="0"/>
                <w:kern w:val="0"/>
                <w:u w:val="single"/>
              </w:rPr>
              <w:t>下</w:t>
            </w:r>
            <w:r w:rsidRPr="00810E2A">
              <w:rPr>
                <w:rFonts w:ascii="標楷體" w:eastAsia="標楷體" w:hAnsi="標楷體" w:hint="eastAsia"/>
                <w:snapToGrid w:val="0"/>
                <w:kern w:val="0"/>
              </w:rPr>
              <w:t>列情事之一者，不得為第二條所稱之廣播、電視事業負責人：</w:t>
            </w:r>
          </w:p>
          <w:p w:rsidR="003D528E" w:rsidRPr="00810E2A" w:rsidRDefault="003D528E" w:rsidP="009E2324">
            <w:pPr>
              <w:ind w:leftChars="75" w:left="590" w:hangingChars="171" w:hanging="410"/>
              <w:jc w:val="both"/>
              <w:rPr>
                <w:rFonts w:ascii="標楷體" w:eastAsia="標楷體" w:hAnsi="標楷體"/>
                <w:snapToGrid w:val="0"/>
                <w:kern w:val="0"/>
              </w:rPr>
            </w:pPr>
            <w:r w:rsidRPr="00810E2A">
              <w:rPr>
                <w:rFonts w:ascii="標楷體" w:eastAsia="標楷體" w:hAnsi="標楷體" w:hint="eastAsia"/>
                <w:snapToGrid w:val="0"/>
                <w:kern w:val="0"/>
              </w:rPr>
              <w:t>一、</w:t>
            </w:r>
            <w:r w:rsidRPr="00810E2A">
              <w:rPr>
                <w:rFonts w:ascii="標楷體" w:eastAsia="標楷體" w:hAnsi="標楷體" w:hint="eastAsia"/>
                <w:snapToGrid w:val="0"/>
                <w:kern w:val="0"/>
                <w:u w:val="single"/>
              </w:rPr>
              <w:t>無行為能力、限制行為能力人</w:t>
            </w:r>
            <w:r>
              <w:rPr>
                <w:rFonts w:ascii="標楷體" w:eastAsia="標楷體" w:hAnsi="標楷體" w:hint="eastAsia"/>
                <w:snapToGrid w:val="0"/>
                <w:kern w:val="0"/>
                <w:u w:val="single"/>
              </w:rPr>
              <w:t>、受監護宣告</w:t>
            </w:r>
            <w:r w:rsidRPr="00810E2A">
              <w:rPr>
                <w:rFonts w:ascii="標楷體" w:eastAsia="標楷體" w:hAnsi="標楷體" w:hint="eastAsia"/>
                <w:snapToGrid w:val="0"/>
                <w:kern w:val="0"/>
                <w:u w:val="single"/>
              </w:rPr>
              <w:t>或受輔助宣告之人。</w:t>
            </w:r>
          </w:p>
          <w:p w:rsidR="003D528E" w:rsidRPr="00810E2A" w:rsidRDefault="003D528E" w:rsidP="009E2324">
            <w:pPr>
              <w:ind w:leftChars="75" w:left="590" w:hangingChars="171" w:hanging="410"/>
              <w:jc w:val="both"/>
              <w:rPr>
                <w:rFonts w:ascii="標楷體" w:eastAsia="標楷體" w:hAnsi="標楷體"/>
                <w:snapToGrid w:val="0"/>
                <w:kern w:val="0"/>
              </w:rPr>
            </w:pPr>
            <w:r w:rsidRPr="00810E2A">
              <w:rPr>
                <w:rFonts w:ascii="標楷體" w:eastAsia="標楷體" w:hAnsi="標楷體" w:hint="eastAsia"/>
                <w:snapToGrid w:val="0"/>
                <w:kern w:val="0"/>
              </w:rPr>
              <w:t>二、</w:t>
            </w:r>
            <w:r w:rsidRPr="000F0122">
              <w:rPr>
                <w:rFonts w:ascii="標楷體" w:eastAsia="標楷體" w:hAnsi="標楷體" w:hint="eastAsia"/>
                <w:snapToGrid w:val="0"/>
                <w:kern w:val="0"/>
                <w:u w:val="single"/>
              </w:rPr>
              <w:t>曾犯組織犯罪防制條例規定之罪，經有罪判決確定。</w:t>
            </w:r>
          </w:p>
          <w:p w:rsidR="003D528E" w:rsidRPr="00810E2A" w:rsidRDefault="003D528E" w:rsidP="009E2324">
            <w:pPr>
              <w:ind w:leftChars="75" w:left="590" w:hangingChars="171" w:hanging="410"/>
              <w:jc w:val="both"/>
              <w:rPr>
                <w:rFonts w:ascii="標楷體" w:eastAsia="標楷體" w:hAnsi="標楷體"/>
                <w:snapToGrid w:val="0"/>
                <w:kern w:val="0"/>
              </w:rPr>
            </w:pPr>
            <w:r w:rsidRPr="00810E2A">
              <w:rPr>
                <w:rFonts w:ascii="標楷體" w:eastAsia="標楷體" w:hAnsi="標楷體" w:hint="eastAsia"/>
                <w:snapToGrid w:val="0"/>
                <w:kern w:val="0"/>
              </w:rPr>
              <w:t>三、曾任廣播、電視事業之負責人或從業人員，</w:t>
            </w:r>
            <w:r w:rsidRPr="00810E2A">
              <w:rPr>
                <w:rFonts w:ascii="標楷體" w:eastAsia="標楷體" w:hAnsi="標楷體" w:hint="eastAsia"/>
                <w:snapToGrid w:val="0"/>
                <w:kern w:val="0"/>
                <w:u w:val="single"/>
              </w:rPr>
              <w:t>因執行其職務</w:t>
            </w:r>
            <w:r w:rsidRPr="00810E2A">
              <w:rPr>
                <w:rFonts w:ascii="標楷體" w:eastAsia="標楷體" w:hAnsi="標楷體" w:hint="eastAsia"/>
                <w:snapToGrid w:val="0"/>
                <w:kern w:val="0"/>
              </w:rPr>
              <w:t>致使</w:t>
            </w:r>
            <w:r w:rsidRPr="00810E2A">
              <w:rPr>
                <w:rFonts w:ascii="標楷體" w:eastAsia="標楷體" w:hAnsi="標楷體" w:hint="eastAsia"/>
                <w:snapToGrid w:val="0"/>
                <w:kern w:val="0"/>
                <w:u w:val="single"/>
              </w:rPr>
              <w:t>事業</w:t>
            </w:r>
            <w:r w:rsidRPr="00810E2A">
              <w:rPr>
                <w:rFonts w:ascii="標楷體" w:eastAsia="標楷體" w:hAnsi="標楷體" w:hint="eastAsia"/>
                <w:snapToGrid w:val="0"/>
                <w:kern w:val="0"/>
              </w:rPr>
              <w:t>經依廣播電視法第四十五條吊銷廣播或電視執照者。</w:t>
            </w:r>
          </w:p>
          <w:p w:rsidR="003D528E" w:rsidRPr="00810E2A" w:rsidRDefault="003D528E" w:rsidP="009E2324">
            <w:pPr>
              <w:ind w:leftChars="75" w:left="590" w:hangingChars="171" w:hanging="410"/>
              <w:jc w:val="both"/>
              <w:rPr>
                <w:rFonts w:ascii="標楷體" w:eastAsia="標楷體" w:hAnsi="標楷體"/>
                <w:snapToGrid w:val="0"/>
                <w:kern w:val="0"/>
              </w:rPr>
            </w:pPr>
            <w:r w:rsidRPr="00810E2A">
              <w:rPr>
                <w:rFonts w:ascii="標楷體" w:eastAsia="標楷體" w:hAnsi="標楷體" w:hint="eastAsia"/>
                <w:snapToGrid w:val="0"/>
                <w:kern w:val="0"/>
              </w:rPr>
              <w:t>四、曾利用廣播、電視或新聞工作之職務關係犯罪，判處有期徒刑以上之刑確定者。</w:t>
            </w:r>
          </w:p>
          <w:p w:rsidR="003D528E" w:rsidRPr="00810E2A" w:rsidRDefault="003D528E" w:rsidP="009E2324">
            <w:pPr>
              <w:ind w:leftChars="75" w:left="590" w:hangingChars="171" w:hanging="410"/>
              <w:jc w:val="both"/>
              <w:rPr>
                <w:rFonts w:ascii="標楷體" w:eastAsia="標楷體" w:hAnsi="標楷體"/>
                <w:snapToGrid w:val="0"/>
                <w:kern w:val="0"/>
              </w:rPr>
            </w:pPr>
            <w:r w:rsidRPr="00810E2A">
              <w:rPr>
                <w:rFonts w:ascii="標楷體" w:eastAsia="標楷體" w:hAnsi="標楷體" w:hint="eastAsia"/>
                <w:snapToGrid w:val="0"/>
                <w:kern w:val="0"/>
              </w:rPr>
              <w:t>五、</w:t>
            </w:r>
            <w:r w:rsidRPr="00810E2A">
              <w:rPr>
                <w:rFonts w:ascii="標楷體" w:eastAsia="標楷體" w:hAnsi="標楷體" w:hint="eastAsia"/>
                <w:snapToGrid w:val="0"/>
                <w:kern w:val="0"/>
                <w:u w:val="single"/>
              </w:rPr>
              <w:t>曾犯貪污罪，受刑之宣告確定，尚未執行完畢，或執行完畢、緩刑期滿或赦免後尚未逾五年。</w:t>
            </w:r>
          </w:p>
          <w:p w:rsidR="003D528E" w:rsidRPr="00810E2A" w:rsidRDefault="003D528E" w:rsidP="009E2324">
            <w:pPr>
              <w:ind w:leftChars="75" w:left="590" w:hangingChars="171" w:hanging="410"/>
              <w:jc w:val="both"/>
              <w:rPr>
                <w:rFonts w:ascii="標楷體" w:eastAsia="標楷體" w:hAnsi="標楷體"/>
                <w:snapToGrid w:val="0"/>
                <w:kern w:val="0"/>
                <w:u w:val="single"/>
              </w:rPr>
            </w:pPr>
            <w:r w:rsidRPr="00810E2A">
              <w:rPr>
                <w:rFonts w:ascii="標楷體" w:eastAsia="標楷體" w:hAnsi="標楷體" w:hint="eastAsia"/>
                <w:snapToGrid w:val="0"/>
                <w:kern w:val="0"/>
              </w:rPr>
              <w:t>六、</w:t>
            </w:r>
            <w:r w:rsidRPr="00810E2A">
              <w:rPr>
                <w:rFonts w:ascii="標楷體" w:eastAsia="標楷體" w:hAnsi="標楷體" w:hint="eastAsia"/>
                <w:snapToGrid w:val="0"/>
                <w:kern w:val="0"/>
                <w:u w:val="single"/>
              </w:rPr>
              <w:t>曾犯侵占、詐欺</w:t>
            </w:r>
            <w:r>
              <w:rPr>
                <w:rFonts w:ascii="標楷體" w:eastAsia="標楷體" w:hAnsi="標楷體" w:hint="eastAsia"/>
                <w:snapToGrid w:val="0"/>
                <w:kern w:val="0"/>
                <w:u w:val="single"/>
              </w:rPr>
              <w:t>或</w:t>
            </w:r>
            <w:r w:rsidRPr="00810E2A">
              <w:rPr>
                <w:rFonts w:ascii="標楷體" w:eastAsia="標楷體" w:hAnsi="標楷體" w:hint="eastAsia"/>
                <w:snapToGrid w:val="0"/>
                <w:kern w:val="0"/>
                <w:u w:val="single"/>
              </w:rPr>
              <w:t>背信罪，經宣告有期徒刑以上之刑確定，尚未執行完畢，或執行完畢、緩刑期滿或赦免後尚未逾五年。</w:t>
            </w:r>
          </w:p>
          <w:p w:rsidR="003D528E" w:rsidRPr="00810E2A" w:rsidRDefault="003D528E" w:rsidP="009E2324">
            <w:pPr>
              <w:ind w:leftChars="78" w:left="571" w:hangingChars="160" w:hanging="384"/>
              <w:jc w:val="both"/>
              <w:rPr>
                <w:rFonts w:ascii="標楷體" w:eastAsia="標楷體" w:hAnsi="標楷體"/>
                <w:snapToGrid w:val="0"/>
                <w:kern w:val="0"/>
              </w:rPr>
            </w:pPr>
            <w:r w:rsidRPr="00810E2A">
              <w:rPr>
                <w:rFonts w:ascii="標楷體" w:eastAsia="標楷體" w:hAnsi="標楷體" w:hint="eastAsia"/>
                <w:snapToGrid w:val="0"/>
                <w:kern w:val="0"/>
              </w:rPr>
              <w:t>七、受破產宣告確定，尚未復權者。</w:t>
            </w:r>
          </w:p>
          <w:p w:rsidR="003D528E" w:rsidRPr="00810E2A" w:rsidRDefault="003D528E" w:rsidP="009E2324">
            <w:pPr>
              <w:ind w:firstLineChars="85" w:firstLine="204"/>
              <w:jc w:val="both"/>
              <w:rPr>
                <w:rFonts w:ascii="標楷體" w:eastAsia="標楷體" w:hAnsi="標楷體"/>
                <w:snapToGrid w:val="0"/>
                <w:kern w:val="0"/>
              </w:rPr>
            </w:pPr>
            <w:r w:rsidRPr="00810E2A">
              <w:rPr>
                <w:rFonts w:ascii="標楷體" w:eastAsia="標楷體" w:hAnsi="標楷體" w:hint="eastAsia"/>
                <w:snapToGrid w:val="0"/>
                <w:kern w:val="0"/>
              </w:rPr>
              <w:t>八、</w:t>
            </w:r>
            <w:r w:rsidRPr="00810E2A">
              <w:rPr>
                <w:rFonts w:ascii="標楷體" w:eastAsia="標楷體" w:hAnsi="標楷體" w:hint="eastAsia"/>
                <w:snapToGrid w:val="0"/>
                <w:kern w:val="0"/>
                <w:u w:val="single"/>
              </w:rPr>
              <w:t>於</w:t>
            </w:r>
            <w:r w:rsidRPr="00810E2A">
              <w:rPr>
                <w:rFonts w:ascii="標楷體" w:eastAsia="標楷體" w:hAnsi="標楷體" w:hint="eastAsia"/>
                <w:snapToGrid w:val="0"/>
                <w:kern w:val="0"/>
              </w:rPr>
              <w:t>國內無住所者。</w:t>
            </w:r>
          </w:p>
          <w:p w:rsidR="003D528E" w:rsidRPr="00810E2A" w:rsidRDefault="003D528E" w:rsidP="009E2324">
            <w:pPr>
              <w:ind w:firstLineChars="85" w:firstLine="204"/>
              <w:jc w:val="both"/>
              <w:rPr>
                <w:rFonts w:ascii="標楷體" w:eastAsia="標楷體" w:hAnsi="標楷體"/>
                <w:snapToGrid w:val="0"/>
                <w:kern w:val="0"/>
              </w:rPr>
            </w:pPr>
          </w:p>
        </w:tc>
        <w:tc>
          <w:tcPr>
            <w:tcW w:w="1667" w:type="pct"/>
          </w:tcPr>
          <w:p w:rsidR="003D528E" w:rsidRPr="00810E2A" w:rsidRDefault="003D528E" w:rsidP="009E2324">
            <w:pPr>
              <w:pStyle w:val="NormalWeb"/>
              <w:spacing w:before="0" w:beforeAutospacing="0" w:after="0" w:afterAutospacing="0"/>
              <w:ind w:left="252" w:hangingChars="105" w:hanging="252"/>
              <w:jc w:val="both"/>
              <w:rPr>
                <w:rFonts w:ascii="標楷體" w:eastAsia="標楷體" w:hAnsi="標楷體" w:cs="Times New Roman"/>
                <w:snapToGrid w:val="0"/>
              </w:rPr>
            </w:pPr>
            <w:r w:rsidRPr="00810E2A">
              <w:rPr>
                <w:rFonts w:ascii="標楷體" w:eastAsia="標楷體" w:hAnsi="標楷體" w:cs="Times New Roman" w:hint="eastAsia"/>
                <w:snapToGrid w:val="0"/>
              </w:rPr>
              <w:t>第四條</w:t>
            </w:r>
            <w:r w:rsidRPr="00810E2A">
              <w:rPr>
                <w:rFonts w:ascii="標楷體" w:eastAsia="標楷體" w:hAnsi="標楷體" w:cs="Times New Roman"/>
                <w:snapToGrid w:val="0"/>
              </w:rPr>
              <w:t xml:space="preserve">  </w:t>
            </w:r>
            <w:r w:rsidRPr="00810E2A">
              <w:rPr>
                <w:rFonts w:ascii="標楷體" w:eastAsia="標楷體" w:hAnsi="標楷體" w:cs="Times New Roman" w:hint="eastAsia"/>
                <w:snapToGrid w:val="0"/>
              </w:rPr>
              <w:t>有</w:t>
            </w:r>
            <w:r w:rsidRPr="00A80898">
              <w:rPr>
                <w:rFonts w:ascii="標楷體" w:eastAsia="標楷體" w:hAnsi="標楷體" w:cs="Times New Roman" w:hint="eastAsia"/>
                <w:snapToGrid w:val="0"/>
              </w:rPr>
              <w:t>左列</w:t>
            </w:r>
            <w:r w:rsidRPr="00810E2A">
              <w:rPr>
                <w:rFonts w:ascii="標楷體" w:eastAsia="標楷體" w:hAnsi="標楷體" w:cs="Times New Roman" w:hint="eastAsia"/>
                <w:snapToGrid w:val="0"/>
              </w:rPr>
              <w:t>情事之一者，不得為第二條</w:t>
            </w:r>
            <w:r w:rsidRPr="00810E2A">
              <w:rPr>
                <w:rFonts w:ascii="標楷體" w:eastAsia="標楷體" w:hAnsi="標楷體" w:cs="Times New Roman" w:hint="eastAsia"/>
                <w:snapToGrid w:val="0"/>
                <w:u w:val="single"/>
              </w:rPr>
              <w:t>第一項</w:t>
            </w:r>
            <w:r w:rsidRPr="00810E2A">
              <w:rPr>
                <w:rFonts w:ascii="標楷體" w:eastAsia="標楷體" w:hAnsi="標楷體" w:cs="Times New Roman" w:hint="eastAsia"/>
                <w:snapToGrid w:val="0"/>
              </w:rPr>
              <w:t>所稱之廣播、電視事業負責人：</w:t>
            </w:r>
          </w:p>
          <w:p w:rsidR="003D528E" w:rsidRPr="00810E2A" w:rsidRDefault="003D528E" w:rsidP="009E2324">
            <w:pPr>
              <w:pStyle w:val="NormalWeb"/>
              <w:spacing w:before="0" w:beforeAutospacing="0" w:after="0" w:afterAutospacing="0"/>
              <w:ind w:leftChars="65" w:left="629" w:rightChars="21" w:right="50" w:hangingChars="197" w:hanging="473"/>
              <w:jc w:val="both"/>
              <w:rPr>
                <w:rFonts w:ascii="標楷體" w:eastAsia="標楷體" w:hAnsi="標楷體" w:cs="Times New Roman"/>
                <w:bCs/>
                <w:snapToGrid w:val="0"/>
              </w:rPr>
            </w:pPr>
            <w:r w:rsidRPr="001D7766">
              <w:rPr>
                <w:rFonts w:ascii="標楷體" w:eastAsia="標楷體" w:hAnsi="標楷體" w:cs="Times New Roman" w:hint="eastAsia"/>
                <w:bCs/>
                <w:snapToGrid w:val="0"/>
              </w:rPr>
              <w:t>一、</w:t>
            </w:r>
            <w:r w:rsidRPr="00810E2A">
              <w:rPr>
                <w:rFonts w:ascii="標楷體" w:eastAsia="標楷體" w:hAnsi="標楷體" w:cs="Times New Roman" w:hint="eastAsia"/>
                <w:bCs/>
                <w:snapToGrid w:val="0"/>
              </w:rPr>
              <w:t>曾任廣播、電視事業之負責人或從業人員，</w:t>
            </w:r>
            <w:r w:rsidRPr="00810E2A">
              <w:rPr>
                <w:rFonts w:ascii="標楷體" w:eastAsia="標楷體" w:hAnsi="標楷體" w:cs="Times New Roman" w:hint="eastAsia"/>
                <w:bCs/>
                <w:snapToGrid w:val="0"/>
                <w:u w:val="single"/>
              </w:rPr>
              <w:t>於任職時因其行為</w:t>
            </w:r>
            <w:r w:rsidRPr="00810E2A">
              <w:rPr>
                <w:rFonts w:ascii="標楷體" w:eastAsia="標楷體" w:hAnsi="標楷體" w:cs="Times New Roman" w:hint="eastAsia"/>
                <w:bCs/>
                <w:snapToGrid w:val="0"/>
              </w:rPr>
              <w:t>致使</w:t>
            </w:r>
            <w:r w:rsidRPr="00810E2A">
              <w:rPr>
                <w:rFonts w:ascii="標楷體" w:eastAsia="標楷體" w:hAnsi="標楷體" w:cs="Times New Roman" w:hint="eastAsia"/>
                <w:bCs/>
                <w:snapToGrid w:val="0"/>
                <w:u w:val="single"/>
              </w:rPr>
              <w:t>其電臺</w:t>
            </w:r>
            <w:r w:rsidRPr="00810E2A">
              <w:rPr>
                <w:rFonts w:ascii="標楷體" w:eastAsia="標楷體" w:hAnsi="標楷體" w:cs="Times New Roman" w:hint="eastAsia"/>
                <w:bCs/>
                <w:snapToGrid w:val="0"/>
              </w:rPr>
              <w:t>經依廣播電視法第四十五條吊銷廣播或電視執照者。</w:t>
            </w:r>
          </w:p>
          <w:p w:rsidR="003D528E" w:rsidRPr="00810E2A" w:rsidRDefault="003D528E" w:rsidP="009E2324">
            <w:pPr>
              <w:pStyle w:val="NormalWeb"/>
              <w:spacing w:before="0" w:beforeAutospacing="0" w:after="0" w:afterAutospacing="0"/>
              <w:ind w:leftChars="65" w:left="629" w:rightChars="21" w:right="50" w:hangingChars="197" w:hanging="473"/>
              <w:jc w:val="both"/>
              <w:rPr>
                <w:rFonts w:ascii="標楷體" w:eastAsia="標楷體" w:hAnsi="標楷體" w:cs="Times New Roman"/>
                <w:bCs/>
                <w:snapToGrid w:val="0"/>
              </w:rPr>
            </w:pPr>
            <w:r w:rsidRPr="00222651">
              <w:rPr>
                <w:rFonts w:ascii="標楷體" w:eastAsia="標楷體" w:hAnsi="標楷體" w:cs="Times New Roman" w:hint="eastAsia"/>
                <w:bCs/>
                <w:snapToGrid w:val="0"/>
              </w:rPr>
              <w:t>二、</w:t>
            </w:r>
            <w:r w:rsidRPr="00810E2A">
              <w:rPr>
                <w:rFonts w:ascii="標楷體" w:eastAsia="標楷體" w:hAnsi="標楷體" w:cs="Times New Roman" w:hint="eastAsia"/>
                <w:bCs/>
                <w:snapToGrid w:val="0"/>
              </w:rPr>
              <w:t>曾利用廣播、電視或新聞工作之職務關係犯罪，判處有期徒刑以上之刑確定者。</w:t>
            </w:r>
          </w:p>
          <w:p w:rsidR="003D528E" w:rsidRPr="00810E2A" w:rsidRDefault="003D528E" w:rsidP="009E2324">
            <w:pPr>
              <w:pStyle w:val="NormalWeb"/>
              <w:spacing w:before="0" w:beforeAutospacing="0" w:after="0" w:afterAutospacing="0"/>
              <w:ind w:leftChars="65" w:left="629" w:rightChars="21" w:right="50" w:hangingChars="197" w:hanging="473"/>
              <w:jc w:val="both"/>
              <w:rPr>
                <w:rFonts w:ascii="標楷體" w:eastAsia="標楷體" w:hAnsi="標楷體" w:cs="Times New Roman"/>
                <w:bCs/>
                <w:snapToGrid w:val="0"/>
              </w:rPr>
            </w:pPr>
            <w:r w:rsidRPr="00810E2A">
              <w:rPr>
                <w:rFonts w:ascii="標楷體" w:eastAsia="標楷體" w:hAnsi="標楷體" w:cs="Times New Roman" w:hint="eastAsia"/>
                <w:bCs/>
                <w:snapToGrid w:val="0"/>
                <w:u w:val="single"/>
              </w:rPr>
              <w:t>三</w:t>
            </w:r>
            <w:r w:rsidRPr="00810E2A">
              <w:rPr>
                <w:rFonts w:ascii="標楷體" w:eastAsia="標楷體" w:hAnsi="標楷體" w:cs="Times New Roman" w:hint="eastAsia"/>
                <w:bCs/>
                <w:snapToGrid w:val="0"/>
              </w:rPr>
              <w:t>、受破產宣告確定，尚未復權</w:t>
            </w:r>
            <w:r w:rsidRPr="00810E2A">
              <w:rPr>
                <w:rFonts w:ascii="標楷體" w:eastAsia="標楷體" w:hAnsi="標楷體" w:cs="Times New Roman" w:hint="eastAsia"/>
                <w:bCs/>
                <w:snapToGrid w:val="0"/>
                <w:u w:val="single"/>
              </w:rPr>
              <w:t>者</w:t>
            </w:r>
            <w:r w:rsidRPr="00810E2A">
              <w:rPr>
                <w:rFonts w:ascii="標楷體" w:eastAsia="標楷體" w:hAnsi="標楷體" w:cs="Times New Roman" w:hint="eastAsia"/>
                <w:bCs/>
                <w:snapToGrid w:val="0"/>
              </w:rPr>
              <w:t>。</w:t>
            </w:r>
          </w:p>
          <w:p w:rsidR="003D528E" w:rsidRPr="00810E2A" w:rsidRDefault="003D528E" w:rsidP="009E2324">
            <w:pPr>
              <w:pStyle w:val="NormalWeb"/>
              <w:spacing w:before="0" w:beforeAutospacing="0" w:after="0" w:afterAutospacing="0"/>
              <w:ind w:leftChars="65" w:left="629" w:rightChars="21" w:right="50" w:hangingChars="197" w:hanging="473"/>
              <w:jc w:val="both"/>
              <w:rPr>
                <w:rFonts w:ascii="標楷體" w:eastAsia="標楷體" w:hAnsi="標楷體" w:cs="Times New Roman"/>
                <w:bCs/>
                <w:snapToGrid w:val="0"/>
                <w:u w:val="single"/>
              </w:rPr>
            </w:pPr>
            <w:r w:rsidRPr="00810E2A">
              <w:rPr>
                <w:rFonts w:ascii="標楷體" w:eastAsia="標楷體" w:hAnsi="標楷體" w:cs="Times New Roman" w:hint="eastAsia"/>
                <w:bCs/>
                <w:snapToGrid w:val="0"/>
                <w:u w:val="single"/>
              </w:rPr>
              <w:t>四、受禁治產宣告尚未撤銷者。</w:t>
            </w:r>
          </w:p>
          <w:p w:rsidR="003D528E" w:rsidRPr="00810E2A" w:rsidRDefault="003D528E" w:rsidP="000F0122">
            <w:pPr>
              <w:pStyle w:val="NormalWeb"/>
              <w:ind w:left="156"/>
              <w:jc w:val="both"/>
              <w:rPr>
                <w:rFonts w:ascii="標楷體" w:eastAsia="標楷體" w:hAnsi="標楷體" w:cs="Times New Roman"/>
                <w:snapToGrid w:val="0"/>
              </w:rPr>
            </w:pPr>
            <w:r w:rsidRPr="00810E2A">
              <w:rPr>
                <w:rFonts w:ascii="標楷體" w:eastAsia="標楷體" w:hAnsi="標楷體" w:cs="Times New Roman" w:hint="eastAsia"/>
                <w:bCs/>
                <w:snapToGrid w:val="0"/>
                <w:u w:val="single"/>
              </w:rPr>
              <w:t>五</w:t>
            </w:r>
            <w:r w:rsidRPr="00810E2A">
              <w:rPr>
                <w:rFonts w:ascii="標楷體" w:eastAsia="標楷體" w:hAnsi="標楷體" w:cs="Times New Roman" w:hint="eastAsia"/>
                <w:bCs/>
                <w:snapToGrid w:val="0"/>
              </w:rPr>
              <w:t>、國內無住所者。</w:t>
            </w:r>
          </w:p>
        </w:tc>
        <w:tc>
          <w:tcPr>
            <w:tcW w:w="1667" w:type="pct"/>
          </w:tcPr>
          <w:p w:rsidR="003D528E" w:rsidRPr="007F13EA" w:rsidRDefault="003D528E" w:rsidP="009E2324">
            <w:pPr>
              <w:ind w:left="480" w:hangingChars="200" w:hanging="480"/>
              <w:jc w:val="both"/>
              <w:rPr>
                <w:rFonts w:ascii="標楷體" w:eastAsia="標楷體" w:hAnsi="標楷體"/>
                <w:snapToGrid w:val="0"/>
                <w:kern w:val="0"/>
              </w:rPr>
            </w:pPr>
            <w:r w:rsidRPr="00810E2A">
              <w:rPr>
                <w:rFonts w:ascii="標楷體" w:eastAsia="標楷體" w:hAnsi="標楷體" w:hint="eastAsia"/>
                <w:snapToGrid w:val="0"/>
                <w:kern w:val="0"/>
              </w:rPr>
              <w:t>一、</w:t>
            </w:r>
            <w:r w:rsidRPr="007F13EA">
              <w:rPr>
                <w:rFonts w:ascii="標楷體" w:eastAsia="標楷體" w:hAnsi="標楷體" w:hint="eastAsia"/>
                <w:snapToGrid w:val="0"/>
                <w:kern w:val="0"/>
              </w:rPr>
              <w:t>負責人為公司執行業務，參照公司法第一百九十二條第一項規定，廣播、電視事業負責人應為有行為能力之人，爰於第一款增訂無行為能力或限制行為能力人不得擔任負責人之規定。</w:t>
            </w:r>
          </w:p>
          <w:p w:rsidR="003D528E" w:rsidRPr="007F13EA" w:rsidRDefault="003D528E" w:rsidP="009E2324">
            <w:pPr>
              <w:ind w:left="480" w:hangingChars="200" w:hanging="480"/>
              <w:jc w:val="both"/>
              <w:rPr>
                <w:rFonts w:ascii="標楷體" w:eastAsia="標楷體" w:hAnsi="標楷體"/>
                <w:snapToGrid w:val="0"/>
                <w:kern w:val="0"/>
              </w:rPr>
            </w:pPr>
            <w:r w:rsidRPr="007F13EA">
              <w:rPr>
                <w:rFonts w:ascii="標楷體" w:eastAsia="標楷體" w:hAnsi="標楷體" w:hint="eastAsia"/>
                <w:snapToGrid w:val="0"/>
                <w:kern w:val="0"/>
              </w:rPr>
              <w:t>二、九十七年五月二十三日修正公布之民法總則編（禁治產部分）</w:t>
            </w:r>
            <w:r>
              <w:rPr>
                <w:rFonts w:ascii="標楷體" w:eastAsia="標楷體" w:hAnsi="標楷體" w:hint="eastAsia"/>
                <w:snapToGrid w:val="0"/>
                <w:kern w:val="0"/>
              </w:rPr>
              <w:t>修正監護宣告並</w:t>
            </w:r>
            <w:r w:rsidRPr="007F13EA">
              <w:rPr>
                <w:rFonts w:ascii="標楷體" w:eastAsia="標楷體" w:hAnsi="標楷體" w:hint="eastAsia"/>
                <w:snapToGrid w:val="0"/>
                <w:kern w:val="0"/>
              </w:rPr>
              <w:t>增訂輔助宣告制度，爰修正現行條文第四款，增列「</w:t>
            </w:r>
            <w:r>
              <w:rPr>
                <w:rFonts w:ascii="標楷體" w:eastAsia="標楷體" w:hAnsi="標楷體" w:hint="eastAsia"/>
                <w:snapToGrid w:val="0"/>
                <w:kern w:val="0"/>
              </w:rPr>
              <w:t>受監護宣告及</w:t>
            </w:r>
            <w:r w:rsidRPr="007F13EA">
              <w:rPr>
                <w:rFonts w:ascii="標楷體" w:eastAsia="標楷體" w:hAnsi="標楷體" w:hint="eastAsia"/>
                <w:snapToGrid w:val="0"/>
                <w:kern w:val="0"/>
              </w:rPr>
              <w:t>受輔助宣告」為不得充任廣播電視事業負責人之消極資格，並移列修正條文第一款規定。</w:t>
            </w:r>
          </w:p>
          <w:p w:rsidR="003D528E" w:rsidRPr="00810E2A" w:rsidRDefault="003D528E" w:rsidP="009E2324">
            <w:pPr>
              <w:ind w:left="360" w:hangingChars="150" w:hanging="360"/>
              <w:jc w:val="both"/>
              <w:rPr>
                <w:rFonts w:ascii="標楷體" w:eastAsia="標楷體" w:hAnsi="標楷體"/>
                <w:snapToGrid w:val="0"/>
                <w:kern w:val="0"/>
              </w:rPr>
            </w:pPr>
            <w:r>
              <w:rPr>
                <w:rFonts w:ascii="標楷體" w:eastAsia="標楷體" w:hAnsi="標楷體" w:hint="eastAsia"/>
                <w:snapToGrid w:val="0"/>
                <w:kern w:val="0"/>
              </w:rPr>
              <w:t>三</w:t>
            </w:r>
            <w:r w:rsidRPr="00810E2A">
              <w:rPr>
                <w:rFonts w:ascii="標楷體" w:eastAsia="標楷體" w:hAnsi="標楷體" w:hint="eastAsia"/>
                <w:snapToGrid w:val="0"/>
                <w:kern w:val="0"/>
              </w:rPr>
              <w:t>、為防止不當勢力介入媒體經營，並維護媒體社會形象與觀感，增</w:t>
            </w:r>
            <w:r>
              <w:rPr>
                <w:rFonts w:ascii="標楷體" w:eastAsia="標楷體" w:hAnsi="標楷體" w:hint="eastAsia"/>
                <w:snapToGrid w:val="0"/>
                <w:kern w:val="0"/>
              </w:rPr>
              <w:t>訂</w:t>
            </w:r>
            <w:r w:rsidRPr="00810E2A">
              <w:rPr>
                <w:rFonts w:ascii="標楷體" w:eastAsia="標楷體" w:hAnsi="標楷體" w:hint="eastAsia"/>
                <w:snapToGrid w:val="0"/>
                <w:kern w:val="0"/>
              </w:rPr>
              <w:t>第二、五、六款。</w:t>
            </w:r>
          </w:p>
          <w:p w:rsidR="003D528E" w:rsidRPr="00810E2A" w:rsidRDefault="003D528E" w:rsidP="009E2324">
            <w:pPr>
              <w:ind w:left="360" w:hangingChars="150" w:hanging="360"/>
              <w:jc w:val="both"/>
              <w:rPr>
                <w:rFonts w:ascii="標楷體" w:eastAsia="標楷體" w:hAnsi="標楷體"/>
                <w:snapToGrid w:val="0"/>
                <w:kern w:val="0"/>
              </w:rPr>
            </w:pPr>
            <w:r>
              <w:rPr>
                <w:rFonts w:ascii="標楷體" w:eastAsia="標楷體" w:hAnsi="標楷體" w:hint="eastAsia"/>
                <w:snapToGrid w:val="0"/>
                <w:kern w:val="0"/>
              </w:rPr>
              <w:t>四、現行條文第一款酌作</w:t>
            </w:r>
            <w:r w:rsidRPr="00810E2A">
              <w:rPr>
                <w:rFonts w:ascii="標楷體" w:eastAsia="標楷體" w:hAnsi="標楷體" w:hint="eastAsia"/>
                <w:snapToGrid w:val="0"/>
                <w:kern w:val="0"/>
              </w:rPr>
              <w:t>文字</w:t>
            </w:r>
            <w:r>
              <w:rPr>
                <w:rFonts w:ascii="標楷體" w:eastAsia="標楷體" w:hAnsi="標楷體" w:hint="eastAsia"/>
                <w:snapToGrid w:val="0"/>
                <w:kern w:val="0"/>
              </w:rPr>
              <w:t>修正</w:t>
            </w:r>
            <w:r w:rsidRPr="00810E2A">
              <w:rPr>
                <w:rFonts w:ascii="標楷體" w:eastAsia="標楷體" w:hAnsi="標楷體" w:hint="eastAsia"/>
                <w:snapToGrid w:val="0"/>
                <w:kern w:val="0"/>
              </w:rPr>
              <w:t>，</w:t>
            </w:r>
            <w:r>
              <w:rPr>
                <w:rFonts w:ascii="標楷體" w:eastAsia="標楷體" w:hAnsi="標楷體" w:hint="eastAsia"/>
                <w:snapToGrid w:val="0"/>
                <w:kern w:val="0"/>
              </w:rPr>
              <w:t>並移</w:t>
            </w:r>
            <w:r w:rsidRPr="00810E2A">
              <w:rPr>
                <w:rFonts w:ascii="標楷體" w:eastAsia="標楷體" w:hAnsi="標楷體" w:hint="eastAsia"/>
                <w:snapToGrid w:val="0"/>
                <w:kern w:val="0"/>
              </w:rPr>
              <w:t>列</w:t>
            </w:r>
            <w:r>
              <w:rPr>
                <w:rFonts w:ascii="標楷體" w:eastAsia="標楷體" w:hAnsi="標楷體" w:hint="eastAsia"/>
                <w:snapToGrid w:val="0"/>
                <w:kern w:val="0"/>
              </w:rPr>
              <w:t>修正條文</w:t>
            </w:r>
            <w:r w:rsidRPr="00810E2A">
              <w:rPr>
                <w:rFonts w:ascii="標楷體" w:eastAsia="標楷體" w:hAnsi="標楷體" w:hint="eastAsia"/>
                <w:snapToGrid w:val="0"/>
                <w:kern w:val="0"/>
              </w:rPr>
              <w:t>第三款。</w:t>
            </w:r>
          </w:p>
          <w:p w:rsidR="003D528E" w:rsidRPr="00810E2A" w:rsidRDefault="003D528E" w:rsidP="009E2324">
            <w:pPr>
              <w:ind w:left="420" w:hangingChars="175" w:hanging="420"/>
              <w:jc w:val="both"/>
              <w:rPr>
                <w:rFonts w:ascii="標楷體" w:eastAsia="標楷體" w:hAnsi="標楷體"/>
                <w:snapToGrid w:val="0"/>
                <w:kern w:val="0"/>
              </w:rPr>
            </w:pPr>
            <w:r>
              <w:rPr>
                <w:rFonts w:ascii="標楷體" w:eastAsia="標楷體" w:hAnsi="標楷體" w:hint="eastAsia"/>
                <w:snapToGrid w:val="0"/>
                <w:kern w:val="0"/>
              </w:rPr>
              <w:t>五、現行條文第二款、第三款移</w:t>
            </w:r>
            <w:r w:rsidRPr="00810E2A">
              <w:rPr>
                <w:rFonts w:ascii="標楷體" w:eastAsia="標楷體" w:hAnsi="標楷體" w:hint="eastAsia"/>
                <w:snapToGrid w:val="0"/>
                <w:kern w:val="0"/>
              </w:rPr>
              <w:t>列第四款</w:t>
            </w:r>
            <w:r>
              <w:rPr>
                <w:rFonts w:ascii="標楷體" w:eastAsia="標楷體" w:hAnsi="標楷體" w:hint="eastAsia"/>
                <w:snapToGrid w:val="0"/>
                <w:kern w:val="0"/>
              </w:rPr>
              <w:t>及第七款</w:t>
            </w:r>
            <w:r w:rsidRPr="00810E2A">
              <w:rPr>
                <w:rFonts w:ascii="標楷體" w:eastAsia="標楷體" w:hAnsi="標楷體" w:hint="eastAsia"/>
                <w:snapToGrid w:val="0"/>
                <w:kern w:val="0"/>
              </w:rPr>
              <w:t>。</w:t>
            </w:r>
          </w:p>
          <w:p w:rsidR="003D528E" w:rsidRPr="007E1647" w:rsidRDefault="003D528E" w:rsidP="009E2324">
            <w:pPr>
              <w:ind w:left="360" w:hangingChars="150" w:hanging="360"/>
              <w:jc w:val="both"/>
              <w:rPr>
                <w:rFonts w:ascii="標楷體" w:eastAsia="標楷體" w:hAnsi="標楷體"/>
                <w:snapToGrid w:val="0"/>
                <w:kern w:val="0"/>
              </w:rPr>
            </w:pPr>
            <w:r>
              <w:rPr>
                <w:rFonts w:ascii="標楷體" w:eastAsia="標楷體" w:hAnsi="標楷體" w:hint="eastAsia"/>
                <w:snapToGrid w:val="0"/>
                <w:kern w:val="0"/>
              </w:rPr>
              <w:t>六</w:t>
            </w:r>
            <w:r w:rsidRPr="00810E2A">
              <w:rPr>
                <w:rFonts w:ascii="標楷體" w:eastAsia="標楷體" w:hAnsi="標楷體" w:hint="eastAsia"/>
                <w:snapToGrid w:val="0"/>
                <w:kern w:val="0"/>
              </w:rPr>
              <w:t>、</w:t>
            </w:r>
            <w:r>
              <w:rPr>
                <w:rFonts w:ascii="標楷體" w:eastAsia="標楷體" w:hAnsi="標楷體" w:hint="eastAsia"/>
                <w:snapToGrid w:val="0"/>
                <w:kern w:val="0"/>
              </w:rPr>
              <w:t>現行條文第五款酌修文字，移</w:t>
            </w:r>
            <w:r w:rsidRPr="00810E2A">
              <w:rPr>
                <w:rFonts w:ascii="標楷體" w:eastAsia="標楷體" w:hAnsi="標楷體" w:hint="eastAsia"/>
                <w:snapToGrid w:val="0"/>
                <w:kern w:val="0"/>
              </w:rPr>
              <w:t>列</w:t>
            </w:r>
            <w:r>
              <w:rPr>
                <w:rFonts w:ascii="標楷體" w:eastAsia="標楷體" w:hAnsi="標楷體" w:hint="eastAsia"/>
                <w:snapToGrid w:val="0"/>
                <w:kern w:val="0"/>
              </w:rPr>
              <w:t>修正條文</w:t>
            </w:r>
            <w:r w:rsidRPr="00810E2A">
              <w:rPr>
                <w:rFonts w:ascii="標楷體" w:eastAsia="標楷體" w:hAnsi="標楷體" w:hint="eastAsia"/>
                <w:snapToGrid w:val="0"/>
                <w:kern w:val="0"/>
              </w:rPr>
              <w:t>第八款。</w:t>
            </w:r>
          </w:p>
        </w:tc>
      </w:tr>
      <w:tr w:rsidR="003D528E" w:rsidRPr="00810E2A" w:rsidTr="005021A2">
        <w:tc>
          <w:tcPr>
            <w:tcW w:w="1666" w:type="pct"/>
          </w:tcPr>
          <w:p w:rsidR="003D528E" w:rsidRPr="00810E2A" w:rsidRDefault="003D528E" w:rsidP="009E2324">
            <w:pPr>
              <w:ind w:left="240" w:hangingChars="100" w:hanging="240"/>
              <w:jc w:val="both"/>
              <w:rPr>
                <w:rFonts w:ascii="標楷體" w:eastAsia="標楷體" w:hAnsi="標楷體"/>
                <w:snapToGrid w:val="0"/>
                <w:kern w:val="0"/>
              </w:rPr>
            </w:pPr>
            <w:r w:rsidRPr="00810E2A">
              <w:rPr>
                <w:rFonts w:ascii="標楷體" w:eastAsia="標楷體" w:hAnsi="標楷體" w:hint="eastAsia"/>
                <w:snapToGrid w:val="0"/>
                <w:kern w:val="0"/>
              </w:rPr>
              <w:t>第五條</w:t>
            </w:r>
            <w:r w:rsidRPr="00810E2A">
              <w:rPr>
                <w:rFonts w:ascii="標楷體" w:eastAsia="標楷體" w:hAnsi="標楷體"/>
                <w:snapToGrid w:val="0"/>
                <w:kern w:val="0"/>
              </w:rPr>
              <w:t xml:space="preserve">  </w:t>
            </w:r>
            <w:r w:rsidRPr="00810E2A">
              <w:rPr>
                <w:rFonts w:ascii="標楷體" w:eastAsia="標楷體" w:hAnsi="標楷體" w:hint="eastAsia"/>
                <w:snapToGrid w:val="0"/>
                <w:kern w:val="0"/>
              </w:rPr>
              <w:t>廣播、電視事業設有獨立董事者，至少一名獨立董事應具下列專業資格條件之ㄧ：</w:t>
            </w:r>
          </w:p>
          <w:p w:rsidR="003D528E" w:rsidRPr="00810E2A" w:rsidRDefault="003D528E" w:rsidP="009E2324">
            <w:pPr>
              <w:ind w:leftChars="75" w:left="590" w:hangingChars="171" w:hanging="410"/>
              <w:jc w:val="both"/>
              <w:rPr>
                <w:rFonts w:ascii="標楷體" w:eastAsia="標楷體" w:hAnsi="標楷體"/>
                <w:snapToGrid w:val="0"/>
                <w:kern w:val="0"/>
              </w:rPr>
            </w:pPr>
            <w:r w:rsidRPr="00810E2A">
              <w:rPr>
                <w:rFonts w:ascii="標楷體" w:eastAsia="標楷體" w:hAnsi="標楷體" w:hint="eastAsia"/>
                <w:snapToGrid w:val="0"/>
                <w:kern w:val="0"/>
              </w:rPr>
              <w:t>一、曾擔任通訊、傳播、法律、財金相關科系之公私立大專院校講師以上或研究機構之研究人員三年以上。</w:t>
            </w:r>
          </w:p>
          <w:p w:rsidR="003D528E" w:rsidRPr="00810E2A" w:rsidRDefault="003D528E" w:rsidP="009E2324">
            <w:pPr>
              <w:ind w:leftChars="75" w:left="593" w:hangingChars="172" w:hanging="413"/>
              <w:jc w:val="both"/>
              <w:rPr>
                <w:rFonts w:ascii="標楷體" w:eastAsia="標楷體" w:hAnsi="標楷體"/>
                <w:snapToGrid w:val="0"/>
                <w:kern w:val="0"/>
              </w:rPr>
            </w:pPr>
            <w:r w:rsidRPr="00810E2A">
              <w:rPr>
                <w:rFonts w:ascii="標楷體" w:eastAsia="標楷體" w:hAnsi="標楷體" w:hint="eastAsia"/>
                <w:snapToGrid w:val="0"/>
                <w:kern w:val="0"/>
              </w:rPr>
              <w:t>二、具有通訊傳播工作經驗五年以上。</w:t>
            </w:r>
          </w:p>
        </w:tc>
        <w:tc>
          <w:tcPr>
            <w:tcW w:w="1667" w:type="pct"/>
          </w:tcPr>
          <w:p w:rsidR="003D528E" w:rsidRPr="00810E2A" w:rsidRDefault="003D528E" w:rsidP="000F0122">
            <w:pPr>
              <w:pStyle w:val="NormalWeb"/>
              <w:jc w:val="both"/>
              <w:rPr>
                <w:rFonts w:ascii="標楷體" w:eastAsia="標楷體" w:hAnsi="標楷體" w:cs="Times New Roman"/>
                <w:snapToGrid w:val="0"/>
              </w:rPr>
            </w:pPr>
          </w:p>
        </w:tc>
        <w:tc>
          <w:tcPr>
            <w:tcW w:w="1667" w:type="pct"/>
          </w:tcPr>
          <w:p w:rsidR="003D528E" w:rsidRPr="00810E2A" w:rsidRDefault="003D528E" w:rsidP="000F0122">
            <w:pPr>
              <w:pStyle w:val="ListParagraph"/>
              <w:numPr>
                <w:ilvl w:val="0"/>
                <w:numId w:val="40"/>
              </w:numPr>
              <w:ind w:leftChars="0" w:left="283" w:hanging="284"/>
              <w:jc w:val="both"/>
              <w:rPr>
                <w:rFonts w:ascii="標楷體" w:eastAsia="標楷體" w:hAnsi="標楷體"/>
                <w:snapToGrid w:val="0"/>
                <w:kern w:val="0"/>
              </w:rPr>
            </w:pPr>
            <w:r w:rsidRPr="005C515D">
              <w:rPr>
                <w:rFonts w:ascii="標楷體" w:eastAsia="標楷體" w:hAnsi="標楷體" w:hint="eastAsia"/>
                <w:snapToGrid w:val="0"/>
                <w:kern w:val="0"/>
                <w:u w:val="single"/>
              </w:rPr>
              <w:t>本條新增</w:t>
            </w:r>
            <w:r w:rsidRPr="00810E2A">
              <w:rPr>
                <w:rFonts w:ascii="標楷體" w:eastAsia="標楷體" w:hAnsi="標楷體" w:hint="eastAsia"/>
                <w:snapToGrid w:val="0"/>
                <w:kern w:val="0"/>
              </w:rPr>
              <w:t>。</w:t>
            </w:r>
          </w:p>
          <w:p w:rsidR="003D528E" w:rsidRPr="00810E2A" w:rsidRDefault="003D528E" w:rsidP="009E2324">
            <w:pPr>
              <w:ind w:left="360" w:hangingChars="150" w:hanging="360"/>
              <w:jc w:val="both"/>
              <w:rPr>
                <w:rFonts w:ascii="標楷體" w:eastAsia="標楷體" w:hAnsi="標楷體"/>
                <w:snapToGrid w:val="0"/>
                <w:kern w:val="0"/>
              </w:rPr>
            </w:pPr>
            <w:r w:rsidRPr="00810E2A">
              <w:rPr>
                <w:rFonts w:ascii="標楷體" w:eastAsia="標楷體" w:hAnsi="標楷體" w:hint="eastAsia"/>
                <w:bCs/>
                <w:snapToGrid w:val="0"/>
                <w:kern w:val="0"/>
              </w:rPr>
              <w:t>二、為強化廣播電視事業經營之專業自主，以保障閱聽人之權益，</w:t>
            </w:r>
            <w:r>
              <w:rPr>
                <w:rFonts w:ascii="標楷體" w:eastAsia="標楷體" w:hAnsi="標楷體" w:hint="eastAsia"/>
                <w:bCs/>
                <w:snapToGrid w:val="0"/>
                <w:kern w:val="0"/>
              </w:rPr>
              <w:t>明定</w:t>
            </w:r>
            <w:r w:rsidRPr="00810E2A">
              <w:rPr>
                <w:rFonts w:ascii="標楷體" w:eastAsia="標楷體" w:hAnsi="標楷體" w:hint="eastAsia"/>
                <w:snapToGrid w:val="0"/>
                <w:kern w:val="0"/>
              </w:rPr>
              <w:t>廣播、電視事業如設有獨立董事</w:t>
            </w:r>
            <w:r w:rsidRPr="00810E2A">
              <w:rPr>
                <w:rFonts w:ascii="標楷體" w:eastAsia="標楷體" w:hAnsi="標楷體" w:hint="eastAsia"/>
                <w:bCs/>
                <w:snapToGrid w:val="0"/>
                <w:kern w:val="0"/>
              </w:rPr>
              <w:t>，其中至少一名獨立董事需具備相當期間之專業工作經驗或學術背景，以期有效發揮監督功能。</w:t>
            </w:r>
          </w:p>
        </w:tc>
      </w:tr>
      <w:tr w:rsidR="003D528E" w:rsidRPr="00810E2A" w:rsidTr="005021A2">
        <w:tc>
          <w:tcPr>
            <w:tcW w:w="1666" w:type="pct"/>
          </w:tcPr>
          <w:p w:rsidR="003D528E" w:rsidRPr="00810E2A" w:rsidRDefault="003D528E" w:rsidP="009E2324">
            <w:pPr>
              <w:ind w:left="204" w:hangingChars="85" w:hanging="204"/>
              <w:jc w:val="both"/>
              <w:rPr>
                <w:rFonts w:ascii="標楷體" w:eastAsia="標楷體" w:hAnsi="標楷體"/>
                <w:snapToGrid w:val="0"/>
                <w:kern w:val="0"/>
              </w:rPr>
            </w:pPr>
            <w:r w:rsidRPr="00810E2A">
              <w:rPr>
                <w:rFonts w:ascii="標楷體" w:eastAsia="標楷體" w:hAnsi="標楷體" w:hint="eastAsia"/>
                <w:snapToGrid w:val="0"/>
                <w:kern w:val="0"/>
              </w:rPr>
              <w:t>第</w:t>
            </w:r>
            <w:r w:rsidRPr="00810E2A">
              <w:rPr>
                <w:rFonts w:ascii="標楷體" w:eastAsia="標楷體" w:hAnsi="標楷體" w:hint="eastAsia"/>
                <w:snapToGrid w:val="0"/>
                <w:kern w:val="0"/>
                <w:u w:val="single"/>
              </w:rPr>
              <w:t>六</w:t>
            </w:r>
            <w:r w:rsidRPr="00810E2A">
              <w:rPr>
                <w:rFonts w:ascii="標楷體" w:eastAsia="標楷體" w:hAnsi="標楷體" w:hint="eastAsia"/>
                <w:snapToGrid w:val="0"/>
                <w:kern w:val="0"/>
              </w:rPr>
              <w:t>條</w:t>
            </w:r>
            <w:r w:rsidRPr="00810E2A">
              <w:rPr>
                <w:rFonts w:ascii="標楷體" w:eastAsia="標楷體" w:hAnsi="標楷體"/>
                <w:snapToGrid w:val="0"/>
                <w:kern w:val="0"/>
              </w:rPr>
              <w:t xml:space="preserve">  </w:t>
            </w:r>
            <w:r w:rsidRPr="00810E2A">
              <w:rPr>
                <w:rFonts w:ascii="標楷體" w:eastAsia="標楷體" w:hAnsi="標楷體" w:hint="eastAsia"/>
                <w:snapToGrid w:val="0"/>
                <w:kern w:val="0"/>
              </w:rPr>
              <w:t>廣播、電視事業</w:t>
            </w:r>
            <w:r w:rsidRPr="00810E2A">
              <w:rPr>
                <w:rFonts w:ascii="標楷體" w:eastAsia="標楷體" w:hAnsi="標楷體" w:hint="eastAsia"/>
                <w:snapToGrid w:val="0"/>
                <w:kern w:val="0"/>
                <w:u w:val="single"/>
              </w:rPr>
              <w:t>設有</w:t>
            </w:r>
            <w:r w:rsidRPr="00810E2A">
              <w:rPr>
                <w:rFonts w:ascii="標楷體" w:eastAsia="標楷體" w:hAnsi="標楷體" w:hint="eastAsia"/>
                <w:snapToGrid w:val="0"/>
                <w:kern w:val="0"/>
              </w:rPr>
              <w:t>新聞部，</w:t>
            </w:r>
            <w:r w:rsidRPr="00810E2A">
              <w:rPr>
                <w:rFonts w:ascii="標楷體" w:eastAsia="標楷體" w:hAnsi="標楷體" w:hint="eastAsia"/>
                <w:snapToGrid w:val="0"/>
                <w:kern w:val="0"/>
                <w:u w:val="single"/>
              </w:rPr>
              <w:t>其主管</w:t>
            </w:r>
            <w:r w:rsidRPr="00810E2A">
              <w:rPr>
                <w:rFonts w:ascii="標楷體" w:eastAsia="標楷體" w:hAnsi="標楷體" w:hint="eastAsia"/>
                <w:snapToGrid w:val="0"/>
                <w:kern w:val="0"/>
              </w:rPr>
              <w:t>應具</w:t>
            </w:r>
            <w:r w:rsidRPr="00810E2A">
              <w:rPr>
                <w:rFonts w:ascii="標楷體" w:eastAsia="標楷體" w:hAnsi="標楷體" w:hint="eastAsia"/>
                <w:snapToGrid w:val="0"/>
                <w:kern w:val="0"/>
                <w:u w:val="single"/>
              </w:rPr>
              <w:t>下</w:t>
            </w:r>
            <w:r w:rsidRPr="00810E2A">
              <w:rPr>
                <w:rFonts w:ascii="標楷體" w:eastAsia="標楷體" w:hAnsi="標楷體" w:hint="eastAsia"/>
                <w:snapToGrid w:val="0"/>
                <w:kern w:val="0"/>
              </w:rPr>
              <w:t>列資格之一：</w:t>
            </w:r>
          </w:p>
          <w:p w:rsidR="003D528E" w:rsidRPr="00810E2A" w:rsidRDefault="003D528E" w:rsidP="009E2324">
            <w:pPr>
              <w:snapToGrid w:val="0"/>
              <w:ind w:leftChars="75" w:left="590" w:hangingChars="171" w:hanging="410"/>
              <w:jc w:val="both"/>
              <w:rPr>
                <w:rFonts w:ascii="標楷體" w:eastAsia="標楷體" w:hAnsi="標楷體"/>
                <w:snapToGrid w:val="0"/>
                <w:kern w:val="0"/>
              </w:rPr>
            </w:pPr>
            <w:r w:rsidRPr="00810E2A">
              <w:rPr>
                <w:rFonts w:ascii="標楷體" w:eastAsia="標楷體" w:hAnsi="標楷體" w:hint="eastAsia"/>
                <w:snapToGrid w:val="0"/>
                <w:kern w:val="0"/>
              </w:rPr>
              <w:t>一、教育部認可之國內外大專院校</w:t>
            </w:r>
            <w:r w:rsidRPr="00810E2A">
              <w:rPr>
                <w:rFonts w:ascii="標楷體" w:eastAsia="標楷體" w:hAnsi="標楷體" w:hint="eastAsia"/>
                <w:snapToGrid w:val="0"/>
                <w:kern w:val="0"/>
                <w:u w:val="single"/>
              </w:rPr>
              <w:t>新聞傳播相關科系</w:t>
            </w:r>
            <w:r w:rsidRPr="00810E2A">
              <w:rPr>
                <w:rFonts w:ascii="標楷體" w:eastAsia="標楷體" w:hAnsi="標楷體" w:hint="eastAsia"/>
                <w:snapToGrid w:val="0"/>
                <w:kern w:val="0"/>
              </w:rPr>
              <w:t>畢業或普通考試以上考試新聞</w:t>
            </w:r>
            <w:r w:rsidRPr="00810E2A">
              <w:rPr>
                <w:rFonts w:ascii="標楷體" w:eastAsia="標楷體" w:hAnsi="標楷體" w:hint="eastAsia"/>
                <w:snapToGrid w:val="0"/>
                <w:kern w:val="0"/>
                <w:u w:val="single"/>
              </w:rPr>
              <w:t>傳播相關</w:t>
            </w:r>
            <w:r w:rsidRPr="00810E2A">
              <w:rPr>
                <w:rFonts w:ascii="標楷體" w:eastAsia="標楷體" w:hAnsi="標楷體" w:hint="eastAsia"/>
                <w:snapToGrid w:val="0"/>
                <w:kern w:val="0"/>
              </w:rPr>
              <w:t>類科及格者。</w:t>
            </w:r>
          </w:p>
          <w:p w:rsidR="003D528E" w:rsidRPr="00810E2A" w:rsidRDefault="003D528E" w:rsidP="009E2324">
            <w:pPr>
              <w:snapToGrid w:val="0"/>
              <w:ind w:leftChars="75" w:left="590" w:hangingChars="171" w:hanging="410"/>
              <w:jc w:val="both"/>
              <w:rPr>
                <w:rFonts w:ascii="標楷體" w:eastAsia="標楷體" w:hAnsi="標楷體"/>
                <w:snapToGrid w:val="0"/>
                <w:kern w:val="0"/>
              </w:rPr>
            </w:pPr>
            <w:r w:rsidRPr="00810E2A">
              <w:rPr>
                <w:rFonts w:ascii="標楷體" w:eastAsia="標楷體" w:hAnsi="標楷體" w:hint="eastAsia"/>
                <w:snapToGrid w:val="0"/>
                <w:kern w:val="0"/>
              </w:rPr>
              <w:t>二、從事廣播、電視</w:t>
            </w:r>
            <w:r w:rsidRPr="00810E2A">
              <w:rPr>
                <w:rFonts w:ascii="標楷體" w:eastAsia="標楷體" w:hAnsi="標楷體" w:hint="eastAsia"/>
                <w:snapToGrid w:val="0"/>
                <w:kern w:val="0"/>
                <w:u w:val="single"/>
              </w:rPr>
              <w:t>或其他</w:t>
            </w:r>
            <w:r w:rsidRPr="00810E2A">
              <w:rPr>
                <w:rFonts w:ascii="標楷體" w:eastAsia="標楷體" w:hAnsi="標楷體" w:hint="eastAsia"/>
                <w:snapToGrid w:val="0"/>
                <w:kern w:val="0"/>
              </w:rPr>
              <w:t>新聞</w:t>
            </w:r>
            <w:r w:rsidRPr="00810E2A">
              <w:rPr>
                <w:rFonts w:ascii="標楷體" w:eastAsia="標楷體" w:hAnsi="標楷體" w:hint="eastAsia"/>
                <w:snapToGrid w:val="0"/>
                <w:kern w:val="0"/>
                <w:u w:val="single"/>
              </w:rPr>
              <w:t>傳播相關</w:t>
            </w:r>
            <w:r w:rsidRPr="00810E2A">
              <w:rPr>
                <w:rFonts w:ascii="標楷體" w:eastAsia="標楷體" w:hAnsi="標楷體" w:hint="eastAsia"/>
                <w:snapToGrid w:val="0"/>
                <w:kern w:val="0"/>
              </w:rPr>
              <w:t>工作三年以上者。</w:t>
            </w:r>
          </w:p>
          <w:p w:rsidR="003D528E" w:rsidRPr="00810E2A" w:rsidRDefault="003D528E" w:rsidP="009E2324">
            <w:pPr>
              <w:snapToGrid w:val="0"/>
              <w:ind w:leftChars="75" w:left="590" w:hangingChars="171" w:hanging="410"/>
              <w:jc w:val="both"/>
              <w:rPr>
                <w:rFonts w:ascii="標楷體" w:eastAsia="標楷體" w:hAnsi="標楷體"/>
                <w:snapToGrid w:val="0"/>
                <w:kern w:val="0"/>
              </w:rPr>
            </w:pPr>
            <w:r w:rsidRPr="00810E2A">
              <w:rPr>
                <w:rFonts w:ascii="標楷體" w:eastAsia="標楷體" w:hAnsi="標楷體" w:hint="eastAsia"/>
                <w:snapToGrid w:val="0"/>
                <w:kern w:val="0"/>
              </w:rPr>
              <w:t>三、</w:t>
            </w:r>
            <w:r w:rsidRPr="00810E2A">
              <w:rPr>
                <w:rFonts w:ascii="標楷體" w:eastAsia="標楷體" w:hAnsi="標楷體" w:hint="eastAsia"/>
                <w:snapToGrid w:val="0"/>
                <w:kern w:val="0"/>
                <w:u w:val="single"/>
              </w:rPr>
              <w:t>有其他事實足資證明其具備新聞、傳播專業知識及</w:t>
            </w:r>
            <w:r>
              <w:rPr>
                <w:rFonts w:ascii="標楷體" w:eastAsia="標楷體" w:hAnsi="標楷體" w:hint="eastAsia"/>
                <w:snapToGrid w:val="0"/>
                <w:kern w:val="0"/>
                <w:u w:val="single"/>
              </w:rPr>
              <w:t>能力</w:t>
            </w:r>
            <w:r w:rsidRPr="00810E2A">
              <w:rPr>
                <w:rFonts w:ascii="標楷體" w:eastAsia="標楷體" w:hAnsi="標楷體" w:hint="eastAsia"/>
                <w:snapToGrid w:val="0"/>
                <w:kern w:val="0"/>
                <w:u w:val="single"/>
              </w:rPr>
              <w:t>。</w:t>
            </w:r>
          </w:p>
          <w:p w:rsidR="003D528E" w:rsidRPr="00810E2A" w:rsidRDefault="003D528E" w:rsidP="009E2324">
            <w:pPr>
              <w:snapToGrid w:val="0"/>
              <w:ind w:leftChars="75" w:left="180" w:firstLineChars="85" w:firstLine="204"/>
              <w:jc w:val="both"/>
              <w:rPr>
                <w:rFonts w:ascii="標楷體" w:eastAsia="標楷體" w:hAnsi="標楷體"/>
                <w:snapToGrid w:val="0"/>
                <w:kern w:val="0"/>
                <w:u w:val="single"/>
              </w:rPr>
            </w:pPr>
            <w:r w:rsidRPr="00810E2A">
              <w:rPr>
                <w:rFonts w:ascii="標楷體" w:eastAsia="標楷體" w:hAnsi="標楷體" w:hint="eastAsia"/>
                <w:snapToGrid w:val="0"/>
                <w:kern w:val="0"/>
                <w:u w:val="single"/>
              </w:rPr>
              <w:t>廣播、電視事業設有編審人員者，其資格準用第一項第一款至第三款之規定，或有其他事實足資證明其具備擔任編審人員之能力。</w:t>
            </w:r>
          </w:p>
          <w:p w:rsidR="003D528E" w:rsidRPr="00275382" w:rsidRDefault="003D528E" w:rsidP="009E2324">
            <w:pPr>
              <w:ind w:leftChars="75" w:left="180" w:firstLineChars="85" w:firstLine="204"/>
              <w:jc w:val="both"/>
              <w:rPr>
                <w:rFonts w:ascii="標楷體" w:eastAsia="標楷體" w:hAnsi="標楷體"/>
                <w:snapToGrid w:val="0"/>
                <w:kern w:val="0"/>
              </w:rPr>
            </w:pPr>
            <w:r w:rsidRPr="00275382">
              <w:rPr>
                <w:rFonts w:ascii="標楷體" w:eastAsia="標楷體" w:hAnsi="標楷體" w:hint="eastAsia"/>
                <w:snapToGrid w:val="0"/>
                <w:kern w:val="0"/>
                <w:u w:val="single"/>
              </w:rPr>
              <w:t>電視事業之編審人員應為專職</w:t>
            </w:r>
            <w:r>
              <w:rPr>
                <w:rFonts w:ascii="標楷體" w:eastAsia="標楷體" w:hAnsi="標楷體" w:hint="eastAsia"/>
                <w:snapToGrid w:val="0"/>
                <w:kern w:val="0"/>
                <w:u w:val="single"/>
              </w:rPr>
              <w:t>，</w:t>
            </w:r>
            <w:r w:rsidRPr="00275382">
              <w:rPr>
                <w:rFonts w:ascii="標楷體" w:eastAsia="標楷體" w:hAnsi="標楷體" w:hint="eastAsia"/>
                <w:snapToGrid w:val="0"/>
                <w:kern w:val="0"/>
                <w:u w:val="single"/>
              </w:rPr>
              <w:t>不得由其他人員兼任。</w:t>
            </w:r>
          </w:p>
        </w:tc>
        <w:tc>
          <w:tcPr>
            <w:tcW w:w="1667" w:type="pct"/>
          </w:tcPr>
          <w:p w:rsidR="003D528E" w:rsidRPr="00810E2A" w:rsidRDefault="003D528E" w:rsidP="009E2324">
            <w:pPr>
              <w:pStyle w:val="NormalWeb"/>
              <w:spacing w:before="0" w:beforeAutospacing="0" w:after="0" w:afterAutospacing="0"/>
              <w:ind w:left="226" w:hangingChars="94" w:hanging="226"/>
              <w:jc w:val="both"/>
              <w:rPr>
                <w:rFonts w:ascii="標楷體" w:eastAsia="標楷體" w:hAnsi="標楷體" w:cs="Times New Roman"/>
                <w:snapToGrid w:val="0"/>
              </w:rPr>
            </w:pPr>
            <w:r w:rsidRPr="00810E2A">
              <w:rPr>
                <w:rFonts w:ascii="標楷體" w:eastAsia="標楷體" w:hAnsi="標楷體" w:cs="Times New Roman" w:hint="eastAsia"/>
                <w:snapToGrid w:val="0"/>
              </w:rPr>
              <w:t>第五條</w:t>
            </w:r>
            <w:r w:rsidRPr="00810E2A">
              <w:rPr>
                <w:rFonts w:ascii="標楷體" w:eastAsia="標楷體" w:hAnsi="標楷體" w:cs="Times New Roman"/>
                <w:snapToGrid w:val="0"/>
              </w:rPr>
              <w:t xml:space="preserve">  </w:t>
            </w:r>
            <w:r w:rsidRPr="00810E2A">
              <w:rPr>
                <w:rFonts w:ascii="標楷體" w:eastAsia="標楷體" w:hAnsi="標楷體" w:cs="Times New Roman" w:hint="eastAsia"/>
                <w:snapToGrid w:val="0"/>
              </w:rPr>
              <w:t>廣播、電視事業</w:t>
            </w:r>
            <w:r w:rsidRPr="00810E2A">
              <w:rPr>
                <w:rFonts w:ascii="標楷體" w:eastAsia="標楷體" w:hAnsi="標楷體" w:cs="Times New Roman" w:hint="eastAsia"/>
                <w:snapToGrid w:val="0"/>
                <w:u w:val="single"/>
              </w:rPr>
              <w:t>之</w:t>
            </w:r>
            <w:r w:rsidRPr="00810E2A">
              <w:rPr>
                <w:rFonts w:ascii="標楷體" w:eastAsia="標楷體" w:hAnsi="標楷體" w:cs="Times New Roman" w:hint="eastAsia"/>
                <w:snapToGrid w:val="0"/>
              </w:rPr>
              <w:t>新聞部</w:t>
            </w:r>
            <w:r w:rsidRPr="00810E2A">
              <w:rPr>
                <w:rFonts w:ascii="標楷體" w:eastAsia="標楷體" w:hAnsi="標楷體" w:cs="Times New Roman" w:hint="eastAsia"/>
                <w:snapToGrid w:val="0"/>
                <w:u w:val="single"/>
              </w:rPr>
              <w:t>門主管</w:t>
            </w:r>
            <w:r w:rsidRPr="00810E2A">
              <w:rPr>
                <w:rFonts w:ascii="標楷體" w:eastAsia="標楷體" w:hAnsi="標楷體" w:cs="Times New Roman" w:hint="eastAsia"/>
                <w:snapToGrid w:val="0"/>
              </w:rPr>
              <w:t>，應</w:t>
            </w:r>
            <w:r w:rsidRPr="00810E2A">
              <w:rPr>
                <w:rFonts w:ascii="標楷體" w:eastAsia="標楷體" w:hAnsi="標楷體" w:cs="Times New Roman" w:hint="eastAsia"/>
                <w:snapToGrid w:val="0"/>
                <w:u w:val="single"/>
              </w:rPr>
              <w:t>具新聞專業素養，其記者及編譯，</w:t>
            </w:r>
            <w:r w:rsidRPr="00810E2A">
              <w:rPr>
                <w:rFonts w:ascii="標楷體" w:eastAsia="標楷體" w:hAnsi="標楷體" w:cs="Times New Roman" w:hint="eastAsia"/>
                <w:snapToGrid w:val="0"/>
              </w:rPr>
              <w:t>並具</w:t>
            </w:r>
            <w:r w:rsidRPr="00810E2A">
              <w:rPr>
                <w:rFonts w:ascii="標楷體" w:eastAsia="標楷體" w:hAnsi="標楷體" w:cs="Times New Roman" w:hint="eastAsia"/>
                <w:snapToGrid w:val="0"/>
                <w:u w:val="single"/>
              </w:rPr>
              <w:t>左</w:t>
            </w:r>
            <w:r w:rsidRPr="00810E2A">
              <w:rPr>
                <w:rFonts w:ascii="標楷體" w:eastAsia="標楷體" w:hAnsi="標楷體" w:cs="Times New Roman" w:hint="eastAsia"/>
                <w:snapToGrid w:val="0"/>
              </w:rPr>
              <w:t>列資格之一：</w:t>
            </w:r>
            <w:r w:rsidRPr="00810E2A">
              <w:rPr>
                <w:rFonts w:ascii="標楷體" w:eastAsia="標楷體" w:hAnsi="標楷體" w:cs="Times New Roman"/>
                <w:snapToGrid w:val="0"/>
              </w:rPr>
              <w:t> </w:t>
            </w:r>
          </w:p>
          <w:p w:rsidR="003D528E" w:rsidRPr="00810E2A" w:rsidRDefault="003D528E" w:rsidP="009E2324">
            <w:pPr>
              <w:pStyle w:val="NormalWeb"/>
              <w:adjustRightInd w:val="0"/>
              <w:snapToGrid w:val="0"/>
              <w:spacing w:before="0" w:beforeAutospacing="0" w:after="0" w:afterAutospacing="0"/>
              <w:ind w:leftChars="100" w:left="720" w:hangingChars="200" w:hanging="480"/>
              <w:jc w:val="both"/>
              <w:rPr>
                <w:rFonts w:ascii="標楷體" w:eastAsia="標楷體" w:hAnsi="標楷體" w:cs="Times New Roman"/>
                <w:snapToGrid w:val="0"/>
              </w:rPr>
            </w:pPr>
            <w:r>
              <w:rPr>
                <w:rFonts w:ascii="標楷體" w:eastAsia="標楷體" w:hAnsi="標楷體" w:cs="Times New Roman" w:hint="eastAsia"/>
                <w:snapToGrid w:val="0"/>
              </w:rPr>
              <w:t>一、</w:t>
            </w:r>
            <w:r w:rsidRPr="00810E2A">
              <w:rPr>
                <w:rFonts w:ascii="標楷體" w:eastAsia="標楷體" w:hAnsi="標楷體" w:cs="Times New Roman" w:hint="eastAsia"/>
                <w:snapToGrid w:val="0"/>
              </w:rPr>
              <w:t>教育部認可之國內外大專院校畢業或高等考試以上考試及格者。</w:t>
            </w:r>
          </w:p>
          <w:p w:rsidR="003D528E" w:rsidRPr="00810E2A" w:rsidRDefault="003D528E" w:rsidP="009E2324">
            <w:pPr>
              <w:pStyle w:val="NormalWeb"/>
              <w:spacing w:before="0" w:beforeAutospacing="0" w:after="0" w:afterAutospacing="0"/>
              <w:ind w:leftChars="100" w:left="720" w:hangingChars="200" w:hanging="480"/>
              <w:jc w:val="both"/>
              <w:rPr>
                <w:rFonts w:ascii="標楷體" w:eastAsia="標楷體" w:hAnsi="標楷體" w:cs="Times New Roman"/>
                <w:snapToGrid w:val="0"/>
              </w:rPr>
            </w:pPr>
            <w:r>
              <w:rPr>
                <w:rFonts w:ascii="標楷體" w:eastAsia="標楷體" w:hAnsi="標楷體" w:cs="Times New Roman" w:hint="eastAsia"/>
                <w:snapToGrid w:val="0"/>
              </w:rPr>
              <w:t>二、</w:t>
            </w:r>
            <w:r w:rsidRPr="00810E2A">
              <w:rPr>
                <w:rFonts w:ascii="標楷體" w:eastAsia="標楷體" w:hAnsi="標楷體" w:cs="Times New Roman" w:hint="eastAsia"/>
                <w:snapToGrid w:val="0"/>
              </w:rPr>
              <w:t>普通考試以上考試</w:t>
            </w:r>
            <w:r w:rsidRPr="00810E2A">
              <w:rPr>
                <w:rFonts w:ascii="標楷體" w:eastAsia="標楷體" w:hAnsi="標楷體" w:cs="Times New Roman" w:hint="eastAsia"/>
                <w:snapToGrid w:val="0"/>
                <w:u w:val="single"/>
              </w:rPr>
              <w:t>有關</w:t>
            </w:r>
            <w:r w:rsidRPr="00810E2A">
              <w:rPr>
                <w:rFonts w:ascii="標楷體" w:eastAsia="標楷體" w:hAnsi="標楷體" w:cs="Times New Roman" w:hint="eastAsia"/>
                <w:snapToGrid w:val="0"/>
              </w:rPr>
              <w:t>新聞類科及格者。</w:t>
            </w:r>
            <w:r w:rsidRPr="00810E2A">
              <w:rPr>
                <w:rFonts w:ascii="標楷體" w:eastAsia="標楷體" w:hAnsi="標楷體" w:cs="Times New Roman"/>
                <w:snapToGrid w:val="0"/>
              </w:rPr>
              <w:t xml:space="preserve">  </w:t>
            </w:r>
          </w:p>
          <w:p w:rsidR="003D528E" w:rsidRPr="00810E2A" w:rsidRDefault="003D528E" w:rsidP="009E2324">
            <w:pPr>
              <w:pStyle w:val="NormalWeb"/>
              <w:spacing w:before="0" w:beforeAutospacing="0" w:after="0" w:afterAutospacing="0"/>
              <w:ind w:leftChars="100" w:left="600" w:hangingChars="150" w:hanging="360"/>
              <w:jc w:val="both"/>
              <w:rPr>
                <w:rFonts w:ascii="標楷體" w:eastAsia="標楷體" w:hAnsi="標楷體" w:cs="Times New Roman"/>
                <w:snapToGrid w:val="0"/>
                <w:u w:val="single"/>
              </w:rPr>
            </w:pPr>
            <w:r>
              <w:rPr>
                <w:rFonts w:ascii="標楷體" w:eastAsia="標楷體" w:hAnsi="標楷體" w:cs="Times New Roman" w:hint="eastAsia"/>
                <w:snapToGrid w:val="0"/>
                <w:u w:val="single"/>
              </w:rPr>
              <w:t>三、</w:t>
            </w:r>
            <w:r w:rsidRPr="00810E2A">
              <w:rPr>
                <w:rFonts w:ascii="標楷體" w:eastAsia="標楷體" w:hAnsi="標楷體" w:cs="Times New Roman" w:hint="eastAsia"/>
                <w:snapToGrid w:val="0"/>
                <w:u w:val="single"/>
              </w:rPr>
              <w:t>高級中等學校畢業或前款以外普通考試以上考試及格，並從事廣播、電視或新聞工作二年以上者。</w:t>
            </w:r>
          </w:p>
          <w:p w:rsidR="003D528E" w:rsidRPr="00810E2A" w:rsidRDefault="003D528E" w:rsidP="009E2324">
            <w:pPr>
              <w:pStyle w:val="NormalWeb"/>
              <w:spacing w:before="0" w:beforeAutospacing="0" w:after="0" w:afterAutospacing="0"/>
              <w:ind w:leftChars="100" w:left="720" w:hangingChars="200" w:hanging="480"/>
              <w:jc w:val="both"/>
              <w:rPr>
                <w:rFonts w:ascii="標楷體" w:eastAsia="標楷體" w:hAnsi="標楷體" w:cs="Times New Roman"/>
                <w:snapToGrid w:val="0"/>
                <w:u w:val="single"/>
              </w:rPr>
            </w:pPr>
            <w:r>
              <w:rPr>
                <w:rFonts w:ascii="標楷體" w:eastAsia="標楷體" w:hAnsi="標楷體" w:cs="Times New Roman" w:hint="eastAsia"/>
                <w:snapToGrid w:val="0"/>
                <w:u w:val="single"/>
              </w:rPr>
              <w:t>四、</w:t>
            </w:r>
            <w:r w:rsidRPr="00810E2A">
              <w:rPr>
                <w:rFonts w:ascii="標楷體" w:eastAsia="標楷體" w:hAnsi="標楷體" w:cs="Times New Roman" w:hint="eastAsia"/>
                <w:snapToGrid w:val="0"/>
                <w:u w:val="single"/>
              </w:rPr>
              <w:t>曾任委任職或相當委任職以上有關職務者。</w:t>
            </w:r>
          </w:p>
          <w:p w:rsidR="003D528E" w:rsidRPr="00810E2A" w:rsidRDefault="003D528E" w:rsidP="009E2324">
            <w:pPr>
              <w:pStyle w:val="NormalWeb"/>
              <w:spacing w:before="0" w:beforeAutospacing="0" w:after="0" w:afterAutospacing="0"/>
              <w:ind w:leftChars="100" w:left="720" w:hangingChars="200" w:hanging="480"/>
              <w:jc w:val="both"/>
              <w:rPr>
                <w:rFonts w:ascii="標楷體" w:eastAsia="標楷體" w:hAnsi="標楷體" w:cs="Times New Roman"/>
                <w:snapToGrid w:val="0"/>
              </w:rPr>
            </w:pPr>
            <w:r>
              <w:rPr>
                <w:rFonts w:ascii="標楷體" w:eastAsia="標楷體" w:hAnsi="標楷體" w:cs="Times New Roman" w:hint="eastAsia"/>
                <w:snapToGrid w:val="0"/>
              </w:rPr>
              <w:t>五、</w:t>
            </w:r>
            <w:r w:rsidRPr="00810E2A">
              <w:rPr>
                <w:rFonts w:ascii="標楷體" w:eastAsia="標楷體" w:hAnsi="標楷體" w:cs="Times New Roman" w:hint="eastAsia"/>
                <w:snapToGrid w:val="0"/>
              </w:rPr>
              <w:t>從事廣播、電視新聞工作三年以上者。</w:t>
            </w:r>
          </w:p>
        </w:tc>
        <w:tc>
          <w:tcPr>
            <w:tcW w:w="1667" w:type="pct"/>
          </w:tcPr>
          <w:p w:rsidR="003D528E" w:rsidRPr="00810E2A" w:rsidRDefault="003D528E" w:rsidP="000F0122">
            <w:pPr>
              <w:numPr>
                <w:ilvl w:val="0"/>
                <w:numId w:val="15"/>
              </w:numPr>
              <w:jc w:val="both"/>
              <w:rPr>
                <w:rFonts w:ascii="標楷體" w:eastAsia="標楷體" w:hAnsi="標楷體"/>
                <w:snapToGrid w:val="0"/>
                <w:kern w:val="0"/>
              </w:rPr>
            </w:pPr>
            <w:r w:rsidRPr="00810E2A">
              <w:rPr>
                <w:rFonts w:ascii="標楷體" w:eastAsia="標楷體" w:hAnsi="標楷體" w:hint="eastAsia"/>
                <w:snapToGrid w:val="0"/>
                <w:kern w:val="0"/>
              </w:rPr>
              <w:t>條次變更。</w:t>
            </w:r>
          </w:p>
          <w:p w:rsidR="003D528E" w:rsidRPr="00810E2A" w:rsidRDefault="003D528E" w:rsidP="00B527E9">
            <w:pPr>
              <w:numPr>
                <w:ilvl w:val="0"/>
                <w:numId w:val="15"/>
              </w:numPr>
              <w:snapToGrid w:val="0"/>
              <w:ind w:left="482" w:hanging="482"/>
              <w:jc w:val="both"/>
              <w:rPr>
                <w:rFonts w:ascii="標楷體" w:eastAsia="標楷體" w:hAnsi="標楷體"/>
                <w:snapToGrid w:val="0"/>
                <w:kern w:val="0"/>
              </w:rPr>
            </w:pPr>
            <w:r w:rsidRPr="00D95926">
              <w:rPr>
                <w:rFonts w:ascii="標楷體" w:eastAsia="標楷體" w:hAnsi="標楷體" w:hint="eastAsia"/>
                <w:snapToGrid w:val="0"/>
                <w:kern w:val="0"/>
              </w:rPr>
              <w:t>為強化廣播、電視事業新聞部門之專業，並考量現行實務運作，廣播、電視事業之記者與編譯之來源已廣納各行各業，爰刪除現行條文第一項有關記者及編譯之資格條件之規定</w:t>
            </w:r>
            <w:r>
              <w:rPr>
                <w:rFonts w:ascii="標楷體" w:eastAsia="標楷體" w:hAnsi="標楷體" w:hint="eastAsia"/>
                <w:snapToGrid w:val="0"/>
                <w:kern w:val="0"/>
              </w:rPr>
              <w:t>，並增訂</w:t>
            </w:r>
            <w:r w:rsidRPr="00D95926">
              <w:rPr>
                <w:rFonts w:ascii="標楷體" w:eastAsia="標楷體" w:hAnsi="標楷體" w:hint="eastAsia"/>
                <w:snapToGrid w:val="0"/>
                <w:kern w:val="0"/>
              </w:rPr>
              <w:t>新聞部門主管應具備一定之資格條件。</w:t>
            </w:r>
          </w:p>
          <w:p w:rsidR="003D528E" w:rsidRPr="00B527E9" w:rsidRDefault="003D528E" w:rsidP="00B527E9">
            <w:pPr>
              <w:numPr>
                <w:ilvl w:val="0"/>
                <w:numId w:val="15"/>
              </w:numPr>
              <w:jc w:val="both"/>
              <w:rPr>
                <w:rFonts w:ascii="標楷體" w:eastAsia="標楷體" w:hAnsi="標楷體"/>
                <w:snapToGrid w:val="0"/>
                <w:kern w:val="0"/>
              </w:rPr>
            </w:pPr>
            <w:r>
              <w:rPr>
                <w:rFonts w:ascii="標楷體" w:eastAsia="標楷體" w:hAnsi="標楷體" w:hint="eastAsia"/>
                <w:snapToGrid w:val="0"/>
                <w:kern w:val="0"/>
              </w:rPr>
              <w:t>為敦促廣播、電視事業提升編審人員之專業，增訂</w:t>
            </w:r>
            <w:r w:rsidRPr="00810E2A">
              <w:rPr>
                <w:rFonts w:ascii="標楷體" w:eastAsia="標楷體" w:hAnsi="標楷體" w:hint="eastAsia"/>
                <w:snapToGrid w:val="0"/>
                <w:kern w:val="0"/>
              </w:rPr>
              <w:t>第二項規定</w:t>
            </w:r>
            <w:r>
              <w:rPr>
                <w:rFonts w:ascii="標楷體" w:eastAsia="標楷體" w:hAnsi="標楷體" w:hint="eastAsia"/>
                <w:snapToGrid w:val="0"/>
                <w:kern w:val="0"/>
              </w:rPr>
              <w:t>，明定</w:t>
            </w:r>
            <w:r w:rsidRPr="00810E2A">
              <w:rPr>
                <w:rFonts w:ascii="標楷體" w:eastAsia="標楷體" w:hAnsi="標楷體" w:hint="eastAsia"/>
                <w:snapToGrid w:val="0"/>
                <w:kern w:val="0"/>
              </w:rPr>
              <w:t>廣播、電視事業設有編審人員者，其編審人員</w:t>
            </w:r>
            <w:r>
              <w:rPr>
                <w:rFonts w:ascii="標楷體" w:eastAsia="標楷體" w:hAnsi="標楷體" w:hint="eastAsia"/>
                <w:snapToGrid w:val="0"/>
                <w:kern w:val="0"/>
              </w:rPr>
              <w:t>應具備一定之</w:t>
            </w:r>
            <w:r w:rsidRPr="00810E2A">
              <w:rPr>
                <w:rFonts w:ascii="標楷體" w:eastAsia="標楷體" w:hAnsi="標楷體" w:hint="eastAsia"/>
                <w:snapToGrid w:val="0"/>
                <w:kern w:val="0"/>
              </w:rPr>
              <w:t>資格條件</w:t>
            </w:r>
            <w:r>
              <w:rPr>
                <w:rFonts w:ascii="標楷體" w:eastAsia="標楷體" w:hAnsi="標楷體" w:hint="eastAsia"/>
                <w:snapToGrid w:val="0"/>
                <w:kern w:val="0"/>
              </w:rPr>
              <w:t>；並增訂第三項規定，明定電視事業應設有專責編審人員。</w:t>
            </w:r>
          </w:p>
        </w:tc>
      </w:tr>
      <w:tr w:rsidR="003D528E" w:rsidRPr="00810E2A" w:rsidTr="005021A2">
        <w:tc>
          <w:tcPr>
            <w:tcW w:w="1666" w:type="pct"/>
          </w:tcPr>
          <w:p w:rsidR="003D528E" w:rsidRPr="00810E2A" w:rsidRDefault="003D528E" w:rsidP="009E2324">
            <w:pPr>
              <w:ind w:left="204" w:hangingChars="85" w:hanging="204"/>
              <w:jc w:val="both"/>
              <w:rPr>
                <w:rFonts w:ascii="標楷體" w:eastAsia="標楷體" w:hAnsi="標楷體"/>
                <w:snapToGrid w:val="0"/>
                <w:kern w:val="0"/>
              </w:rPr>
            </w:pPr>
            <w:r w:rsidRPr="00810E2A">
              <w:rPr>
                <w:rFonts w:ascii="標楷體" w:eastAsia="標楷體" w:hAnsi="標楷體" w:hint="eastAsia"/>
                <w:snapToGrid w:val="0"/>
                <w:kern w:val="0"/>
              </w:rPr>
              <w:t>第七條</w:t>
            </w:r>
            <w:r w:rsidRPr="00810E2A">
              <w:rPr>
                <w:rFonts w:ascii="標楷體" w:eastAsia="標楷體" w:hAnsi="標楷體"/>
                <w:snapToGrid w:val="0"/>
                <w:kern w:val="0"/>
              </w:rPr>
              <w:t xml:space="preserve">  </w:t>
            </w:r>
            <w:r w:rsidRPr="00810E2A">
              <w:rPr>
                <w:rFonts w:ascii="標楷體" w:eastAsia="標楷體" w:hAnsi="標楷體" w:hint="eastAsia"/>
                <w:snapToGrid w:val="0"/>
                <w:kern w:val="0"/>
              </w:rPr>
              <w:t>廣播電視事業工程人員之資格，</w:t>
            </w:r>
            <w:r w:rsidRPr="00810E2A">
              <w:rPr>
                <w:rFonts w:ascii="標楷體" w:eastAsia="標楷體" w:hAnsi="標楷體" w:hint="eastAsia"/>
                <w:snapToGrid w:val="0"/>
                <w:kern w:val="0"/>
                <w:u w:val="single"/>
              </w:rPr>
              <w:t>依無線廣播電視電臺設置使用管理辦法之規定</w:t>
            </w:r>
            <w:r w:rsidRPr="00810E2A">
              <w:rPr>
                <w:rFonts w:ascii="標楷體" w:eastAsia="標楷體" w:hAnsi="標楷體" w:hint="eastAsia"/>
                <w:snapToGrid w:val="0"/>
                <w:kern w:val="0"/>
              </w:rPr>
              <w:t>。</w:t>
            </w:r>
          </w:p>
        </w:tc>
        <w:tc>
          <w:tcPr>
            <w:tcW w:w="1667" w:type="pct"/>
          </w:tcPr>
          <w:p w:rsidR="003D528E" w:rsidRPr="00810E2A" w:rsidRDefault="003D528E" w:rsidP="009E2324">
            <w:pPr>
              <w:pStyle w:val="NormalWeb"/>
              <w:ind w:leftChars="-34" w:left="211" w:hangingChars="122" w:hanging="293"/>
              <w:jc w:val="both"/>
              <w:rPr>
                <w:rFonts w:ascii="標楷體" w:eastAsia="標楷體" w:hAnsi="標楷體" w:cs="Times New Roman"/>
                <w:snapToGrid w:val="0"/>
              </w:rPr>
            </w:pPr>
            <w:r w:rsidRPr="00810E2A">
              <w:rPr>
                <w:rFonts w:ascii="標楷體" w:eastAsia="標楷體" w:hAnsi="標楷體" w:cs="Times New Roman" w:hint="eastAsia"/>
                <w:snapToGrid w:val="0"/>
              </w:rPr>
              <w:t>第六條</w:t>
            </w:r>
            <w:r w:rsidRPr="00810E2A">
              <w:rPr>
                <w:rFonts w:ascii="標楷體" w:eastAsia="標楷體" w:hAnsi="標楷體" w:cs="Times New Roman"/>
                <w:snapToGrid w:val="0"/>
              </w:rPr>
              <w:t xml:space="preserve">   </w:t>
            </w:r>
            <w:r w:rsidRPr="00810E2A">
              <w:rPr>
                <w:rFonts w:ascii="標楷體" w:eastAsia="標楷體" w:hAnsi="標楷體" w:cs="Times New Roman" w:hint="eastAsia"/>
                <w:snapToGrid w:val="0"/>
              </w:rPr>
              <w:t>廣播電視事業工程人員之資格，依</w:t>
            </w:r>
            <w:r w:rsidRPr="00FF1330">
              <w:rPr>
                <w:rFonts w:ascii="標楷體" w:eastAsia="標楷體" w:hAnsi="標楷體" w:cs="Times New Roman" w:hint="eastAsia"/>
                <w:snapToGrid w:val="0"/>
              </w:rPr>
              <w:t>廣播及電視無線電臺工程技術管理規則</w:t>
            </w:r>
            <w:r w:rsidRPr="00810E2A">
              <w:rPr>
                <w:rFonts w:ascii="標楷體" w:eastAsia="標楷體" w:hAnsi="標楷體" w:cs="Times New Roman" w:hint="eastAsia"/>
                <w:snapToGrid w:val="0"/>
              </w:rPr>
              <w:t>之規定。</w:t>
            </w:r>
          </w:p>
        </w:tc>
        <w:tc>
          <w:tcPr>
            <w:tcW w:w="1667" w:type="pct"/>
          </w:tcPr>
          <w:p w:rsidR="003D528E" w:rsidRDefault="003D528E" w:rsidP="000F0122">
            <w:pPr>
              <w:pStyle w:val="ListParagraph"/>
              <w:ind w:leftChars="0" w:left="0"/>
              <w:jc w:val="both"/>
              <w:rPr>
                <w:rFonts w:ascii="標楷體" w:eastAsia="標楷體" w:hAnsi="標楷體"/>
                <w:snapToGrid w:val="0"/>
                <w:kern w:val="0"/>
              </w:rPr>
            </w:pPr>
            <w:r>
              <w:rPr>
                <w:rFonts w:ascii="標楷體" w:eastAsia="標楷體" w:hAnsi="標楷體" w:hint="eastAsia"/>
                <w:snapToGrid w:val="0"/>
                <w:kern w:val="0"/>
              </w:rPr>
              <w:t>一、</w:t>
            </w:r>
            <w:r w:rsidRPr="00810E2A">
              <w:rPr>
                <w:rFonts w:ascii="標楷體" w:eastAsia="標楷體" w:hAnsi="標楷體" w:hint="eastAsia"/>
                <w:snapToGrid w:val="0"/>
                <w:kern w:val="0"/>
              </w:rPr>
              <w:t>條次變更。</w:t>
            </w:r>
          </w:p>
          <w:p w:rsidR="003D528E" w:rsidRPr="00810E2A" w:rsidRDefault="003D528E" w:rsidP="009E2324">
            <w:pPr>
              <w:pStyle w:val="ListParagraph"/>
              <w:ind w:leftChars="0" w:hangingChars="200" w:hanging="480"/>
              <w:jc w:val="both"/>
              <w:rPr>
                <w:rFonts w:ascii="標楷體" w:eastAsia="標楷體" w:hAnsi="標楷體"/>
                <w:snapToGrid w:val="0"/>
                <w:kern w:val="0"/>
              </w:rPr>
            </w:pPr>
            <w:r>
              <w:rPr>
                <w:rFonts w:ascii="標楷體" w:eastAsia="標楷體" w:hAnsi="標楷體" w:hint="eastAsia"/>
                <w:snapToGrid w:val="0"/>
                <w:kern w:val="0"/>
              </w:rPr>
              <w:t>二、</w:t>
            </w:r>
            <w:r w:rsidRPr="00810E2A">
              <w:rPr>
                <w:rFonts w:ascii="標楷體" w:eastAsia="標楷體" w:hAnsi="標楷體" w:hint="eastAsia"/>
                <w:snapToGrid w:val="0"/>
                <w:kern w:val="0"/>
              </w:rPr>
              <w:t>配合法規名稱變更，酌修文字。</w:t>
            </w:r>
          </w:p>
        </w:tc>
      </w:tr>
      <w:tr w:rsidR="003D528E" w:rsidRPr="00810E2A" w:rsidTr="005021A2">
        <w:tc>
          <w:tcPr>
            <w:tcW w:w="1666" w:type="pct"/>
          </w:tcPr>
          <w:p w:rsidR="003D528E" w:rsidRPr="00810E2A" w:rsidRDefault="003D528E" w:rsidP="009E2324">
            <w:pPr>
              <w:ind w:left="204" w:hangingChars="85" w:hanging="204"/>
              <w:jc w:val="both"/>
              <w:rPr>
                <w:rFonts w:ascii="標楷體" w:eastAsia="標楷體" w:hAnsi="標楷體"/>
                <w:snapToGrid w:val="0"/>
                <w:kern w:val="0"/>
              </w:rPr>
            </w:pPr>
          </w:p>
        </w:tc>
        <w:tc>
          <w:tcPr>
            <w:tcW w:w="1667" w:type="pct"/>
          </w:tcPr>
          <w:p w:rsidR="003D528E" w:rsidRPr="00810E2A" w:rsidRDefault="003D528E" w:rsidP="009E2324">
            <w:pPr>
              <w:pStyle w:val="NormalWeb"/>
              <w:ind w:leftChars="-34" w:left="211" w:hangingChars="122" w:hanging="293"/>
              <w:jc w:val="both"/>
              <w:rPr>
                <w:rFonts w:ascii="標楷體" w:eastAsia="標楷體" w:hAnsi="標楷體" w:cs="Times New Roman"/>
                <w:snapToGrid w:val="0"/>
              </w:rPr>
            </w:pPr>
            <w:r w:rsidRPr="00810E2A">
              <w:rPr>
                <w:rFonts w:ascii="標楷體" w:eastAsia="標楷體" w:hAnsi="標楷體" w:cs="Times New Roman" w:hint="eastAsia"/>
                <w:snapToGrid w:val="0"/>
              </w:rPr>
              <w:t>第七條</w:t>
            </w:r>
            <w:r w:rsidRPr="00810E2A">
              <w:rPr>
                <w:rFonts w:ascii="標楷體" w:eastAsia="標楷體" w:hAnsi="標楷體" w:cs="Times New Roman"/>
                <w:snapToGrid w:val="0"/>
              </w:rPr>
              <w:t xml:space="preserve">   </w:t>
            </w:r>
            <w:r w:rsidRPr="00810E2A">
              <w:rPr>
                <w:rFonts w:ascii="標楷體" w:eastAsia="標楷體" w:hAnsi="標楷體" w:cs="Times New Roman" w:hint="eastAsia"/>
                <w:snapToGrid w:val="0"/>
              </w:rPr>
              <w:t>廣播電視事業負責人與從業人員，不得有損及廣播電視事業名譽之行為。</w:t>
            </w:r>
            <w:r w:rsidRPr="00810E2A">
              <w:rPr>
                <w:rFonts w:ascii="標楷體" w:eastAsia="標楷體" w:hAnsi="標楷體" w:cs="Times New Roman"/>
                <w:snapToGrid w:val="0"/>
              </w:rPr>
              <w:t> </w:t>
            </w:r>
          </w:p>
        </w:tc>
        <w:tc>
          <w:tcPr>
            <w:tcW w:w="1667" w:type="pct"/>
          </w:tcPr>
          <w:p w:rsidR="003D528E" w:rsidRDefault="003D528E" w:rsidP="000F0122">
            <w:pPr>
              <w:jc w:val="both"/>
              <w:rPr>
                <w:rFonts w:ascii="標楷體" w:eastAsia="標楷體" w:hAnsi="標楷體"/>
                <w:snapToGrid w:val="0"/>
                <w:kern w:val="0"/>
              </w:rPr>
            </w:pPr>
            <w:r>
              <w:rPr>
                <w:rFonts w:ascii="標楷體" w:eastAsia="標楷體" w:hAnsi="標楷體" w:hint="eastAsia"/>
                <w:snapToGrid w:val="0"/>
                <w:kern w:val="0"/>
              </w:rPr>
              <w:t>一、</w:t>
            </w:r>
            <w:r w:rsidRPr="005C515D">
              <w:rPr>
                <w:rFonts w:ascii="標楷體" w:eastAsia="標楷體" w:hAnsi="標楷體" w:hint="eastAsia"/>
                <w:snapToGrid w:val="0"/>
                <w:kern w:val="0"/>
                <w:u w:val="single"/>
              </w:rPr>
              <w:t>本條刪除</w:t>
            </w:r>
            <w:r>
              <w:rPr>
                <w:rFonts w:ascii="標楷體" w:eastAsia="標楷體" w:hAnsi="標楷體" w:hint="eastAsia"/>
                <w:snapToGrid w:val="0"/>
                <w:kern w:val="0"/>
              </w:rPr>
              <w:t>。</w:t>
            </w:r>
          </w:p>
          <w:p w:rsidR="003D528E" w:rsidRPr="00810E2A" w:rsidRDefault="003D528E" w:rsidP="009E2324">
            <w:pPr>
              <w:ind w:left="480" w:hangingChars="200" w:hanging="480"/>
              <w:jc w:val="both"/>
              <w:rPr>
                <w:rFonts w:ascii="標楷體" w:eastAsia="標楷體" w:hAnsi="標楷體"/>
                <w:snapToGrid w:val="0"/>
                <w:kern w:val="0"/>
              </w:rPr>
            </w:pPr>
            <w:r>
              <w:rPr>
                <w:rFonts w:ascii="標楷體" w:eastAsia="標楷體" w:hAnsi="標楷體" w:hint="eastAsia"/>
                <w:snapToGrid w:val="0"/>
                <w:kern w:val="0"/>
              </w:rPr>
              <w:t>二、</w:t>
            </w:r>
            <w:r w:rsidRPr="00810E2A">
              <w:rPr>
                <w:rFonts w:ascii="標楷體" w:eastAsia="標楷體" w:hAnsi="標楷體" w:hint="eastAsia"/>
                <w:snapToGrid w:val="0"/>
                <w:kern w:val="0"/>
              </w:rPr>
              <w:t>本條係為抽象規定，無實質規範效果，爰予刪除。</w:t>
            </w:r>
          </w:p>
        </w:tc>
      </w:tr>
      <w:tr w:rsidR="003D528E" w:rsidRPr="00810E2A" w:rsidTr="005021A2">
        <w:tc>
          <w:tcPr>
            <w:tcW w:w="1666" w:type="pct"/>
          </w:tcPr>
          <w:p w:rsidR="003D528E" w:rsidRPr="00810E2A" w:rsidRDefault="003D528E" w:rsidP="009E2324">
            <w:pPr>
              <w:ind w:left="204" w:hangingChars="85" w:hanging="204"/>
              <w:jc w:val="both"/>
              <w:rPr>
                <w:rFonts w:ascii="標楷體" w:eastAsia="標楷體" w:hAnsi="標楷體"/>
                <w:snapToGrid w:val="0"/>
                <w:kern w:val="0"/>
              </w:rPr>
            </w:pPr>
            <w:r w:rsidRPr="00810E2A">
              <w:rPr>
                <w:rFonts w:ascii="標楷體" w:eastAsia="標楷體" w:hAnsi="標楷體" w:hint="eastAsia"/>
                <w:snapToGrid w:val="0"/>
                <w:kern w:val="0"/>
              </w:rPr>
              <w:t>第八條</w:t>
            </w:r>
            <w:r w:rsidRPr="00810E2A">
              <w:rPr>
                <w:rFonts w:ascii="標楷體" w:eastAsia="標楷體" w:hAnsi="標楷體"/>
                <w:snapToGrid w:val="0"/>
                <w:kern w:val="0"/>
              </w:rPr>
              <w:t xml:space="preserve">  </w:t>
            </w:r>
            <w:r w:rsidRPr="00810E2A">
              <w:rPr>
                <w:rFonts w:ascii="標楷體" w:eastAsia="標楷體" w:hAnsi="標楷體" w:hint="eastAsia"/>
                <w:snapToGrid w:val="0"/>
                <w:kern w:val="0"/>
              </w:rPr>
              <w:t>廣播、電視事業應重視所屬從業人員之專業素養，得自行舉辦或參加各項專業訓練或講習。</w:t>
            </w:r>
          </w:p>
          <w:p w:rsidR="003D528E" w:rsidRPr="00810E2A" w:rsidRDefault="003D528E" w:rsidP="000F0122">
            <w:pPr>
              <w:jc w:val="both"/>
              <w:rPr>
                <w:rFonts w:ascii="標楷體" w:eastAsia="標楷體" w:hAnsi="標楷體"/>
                <w:snapToGrid w:val="0"/>
                <w:kern w:val="0"/>
              </w:rPr>
            </w:pPr>
          </w:p>
        </w:tc>
        <w:tc>
          <w:tcPr>
            <w:tcW w:w="1667" w:type="pct"/>
          </w:tcPr>
          <w:p w:rsidR="003D528E" w:rsidRPr="00810E2A" w:rsidRDefault="003D528E" w:rsidP="009E2324">
            <w:pPr>
              <w:pStyle w:val="NormalWeb"/>
              <w:ind w:leftChars="-28" w:left="240" w:hangingChars="128" w:hanging="307"/>
              <w:jc w:val="both"/>
              <w:rPr>
                <w:rFonts w:ascii="標楷體" w:eastAsia="標楷體" w:hAnsi="標楷體" w:cs="Times New Roman"/>
                <w:snapToGrid w:val="0"/>
              </w:rPr>
            </w:pPr>
            <w:r w:rsidRPr="00810E2A">
              <w:rPr>
                <w:rFonts w:ascii="標楷體" w:eastAsia="標楷體" w:hAnsi="標楷體" w:cs="Times New Roman" w:hint="eastAsia"/>
                <w:snapToGrid w:val="0"/>
              </w:rPr>
              <w:t>第八條</w:t>
            </w:r>
            <w:r w:rsidRPr="00810E2A">
              <w:rPr>
                <w:rFonts w:ascii="標楷體" w:eastAsia="標楷體" w:hAnsi="標楷體" w:cs="Times New Roman"/>
                <w:snapToGrid w:val="0"/>
              </w:rPr>
              <w:t xml:space="preserve">  </w:t>
            </w:r>
            <w:r w:rsidRPr="00810E2A">
              <w:rPr>
                <w:rFonts w:ascii="標楷體" w:eastAsia="標楷體" w:hAnsi="標楷體" w:cs="Times New Roman" w:hint="eastAsia"/>
                <w:snapToGrid w:val="0"/>
              </w:rPr>
              <w:t>廣播電視事業應重視所屬從業人員之專業素養，得自行舉辦或參加各項專業訓練或講習。</w:t>
            </w:r>
          </w:p>
        </w:tc>
        <w:tc>
          <w:tcPr>
            <w:tcW w:w="1667" w:type="pct"/>
          </w:tcPr>
          <w:p w:rsidR="003D528E" w:rsidRPr="00810E2A" w:rsidRDefault="003D528E" w:rsidP="000F0122">
            <w:pPr>
              <w:pStyle w:val="ListParagraph"/>
              <w:ind w:leftChars="0" w:left="0"/>
              <w:jc w:val="both"/>
              <w:rPr>
                <w:rFonts w:ascii="標楷體" w:eastAsia="標楷體" w:hAnsi="標楷體"/>
                <w:snapToGrid w:val="0"/>
                <w:kern w:val="0"/>
              </w:rPr>
            </w:pPr>
            <w:r>
              <w:rPr>
                <w:rFonts w:ascii="標楷體" w:eastAsia="標楷體" w:hAnsi="標楷體" w:hint="eastAsia"/>
                <w:snapToGrid w:val="0"/>
                <w:kern w:val="0"/>
              </w:rPr>
              <w:t>本條</w:t>
            </w:r>
            <w:r w:rsidRPr="00810E2A">
              <w:rPr>
                <w:rFonts w:ascii="標楷體" w:eastAsia="標楷體" w:hAnsi="標楷體" w:hint="eastAsia"/>
                <w:snapToGrid w:val="0"/>
                <w:kern w:val="0"/>
              </w:rPr>
              <w:t>未修正。</w:t>
            </w:r>
          </w:p>
        </w:tc>
      </w:tr>
      <w:tr w:rsidR="003D528E" w:rsidRPr="00810E2A" w:rsidTr="005021A2">
        <w:tc>
          <w:tcPr>
            <w:tcW w:w="1666" w:type="pct"/>
          </w:tcPr>
          <w:p w:rsidR="003D528E" w:rsidRPr="00810E2A" w:rsidRDefault="003D528E" w:rsidP="009E2324">
            <w:pPr>
              <w:ind w:left="240" w:hangingChars="100" w:hanging="240"/>
              <w:jc w:val="both"/>
              <w:rPr>
                <w:rFonts w:ascii="標楷體" w:eastAsia="標楷體" w:hAnsi="標楷體"/>
                <w:snapToGrid w:val="0"/>
                <w:kern w:val="0"/>
              </w:rPr>
            </w:pPr>
            <w:r w:rsidRPr="00810E2A">
              <w:rPr>
                <w:rFonts w:ascii="標楷體" w:eastAsia="標楷體" w:hAnsi="標楷體" w:hint="eastAsia"/>
                <w:snapToGrid w:val="0"/>
                <w:kern w:val="0"/>
              </w:rPr>
              <w:t>第九條</w:t>
            </w:r>
            <w:r w:rsidRPr="00810E2A">
              <w:rPr>
                <w:rFonts w:ascii="標楷體" w:eastAsia="標楷體" w:hAnsi="標楷體"/>
                <w:snapToGrid w:val="0"/>
                <w:kern w:val="0"/>
              </w:rPr>
              <w:t xml:space="preserve">  </w:t>
            </w:r>
            <w:r w:rsidRPr="00810E2A">
              <w:rPr>
                <w:rFonts w:ascii="標楷體" w:eastAsia="標楷體" w:hAnsi="標楷體" w:hint="eastAsia"/>
                <w:snapToGrid w:val="0"/>
                <w:kern w:val="0"/>
              </w:rPr>
              <w:t>本規則自發布日施行。</w:t>
            </w:r>
          </w:p>
        </w:tc>
        <w:tc>
          <w:tcPr>
            <w:tcW w:w="1667" w:type="pct"/>
          </w:tcPr>
          <w:p w:rsidR="003D528E" w:rsidRPr="00810E2A" w:rsidRDefault="003D528E" w:rsidP="009E2324">
            <w:pPr>
              <w:pStyle w:val="NormalWeb"/>
              <w:ind w:leftChars="-45" w:left="197" w:hangingChars="127" w:hanging="305"/>
              <w:jc w:val="both"/>
              <w:rPr>
                <w:rFonts w:ascii="標楷體" w:eastAsia="標楷體" w:hAnsi="標楷體" w:cs="Times New Roman"/>
                <w:snapToGrid w:val="0"/>
              </w:rPr>
            </w:pPr>
            <w:r w:rsidRPr="00810E2A">
              <w:rPr>
                <w:rFonts w:ascii="標楷體" w:eastAsia="標楷體" w:hAnsi="標楷體" w:cs="Times New Roman" w:hint="eastAsia"/>
                <w:snapToGrid w:val="0"/>
              </w:rPr>
              <w:t>第九條</w:t>
            </w:r>
            <w:r w:rsidRPr="00810E2A">
              <w:rPr>
                <w:rFonts w:ascii="標楷體" w:eastAsia="標楷體" w:hAnsi="標楷體" w:cs="Times New Roman"/>
                <w:snapToGrid w:val="0"/>
              </w:rPr>
              <w:t xml:space="preserve">  </w:t>
            </w:r>
            <w:r w:rsidRPr="00810E2A">
              <w:rPr>
                <w:rFonts w:ascii="標楷體" w:eastAsia="標楷體" w:hAnsi="標楷體" w:cs="Times New Roman" w:hint="eastAsia"/>
                <w:snapToGrid w:val="0"/>
              </w:rPr>
              <w:t>本規則自發布日施行。</w:t>
            </w:r>
          </w:p>
        </w:tc>
        <w:tc>
          <w:tcPr>
            <w:tcW w:w="1667" w:type="pct"/>
          </w:tcPr>
          <w:p w:rsidR="003D528E" w:rsidRPr="00810E2A" w:rsidRDefault="003D528E" w:rsidP="000F0122">
            <w:pPr>
              <w:jc w:val="both"/>
              <w:rPr>
                <w:rFonts w:ascii="標楷體" w:eastAsia="標楷體" w:hAnsi="標楷體"/>
                <w:snapToGrid w:val="0"/>
                <w:kern w:val="0"/>
              </w:rPr>
            </w:pPr>
            <w:r>
              <w:rPr>
                <w:rFonts w:ascii="標楷體" w:eastAsia="標楷體" w:hAnsi="標楷體" w:hint="eastAsia"/>
                <w:snapToGrid w:val="0"/>
                <w:kern w:val="0"/>
              </w:rPr>
              <w:t>本條未修正。</w:t>
            </w:r>
          </w:p>
        </w:tc>
      </w:tr>
    </w:tbl>
    <w:p w:rsidR="003D528E" w:rsidRPr="00810E2A" w:rsidRDefault="003D528E" w:rsidP="000F0122">
      <w:pPr>
        <w:jc w:val="both"/>
        <w:rPr>
          <w:rFonts w:ascii="標楷體" w:eastAsia="標楷體" w:hAnsi="標楷體"/>
          <w:snapToGrid w:val="0"/>
          <w:kern w:val="0"/>
        </w:rPr>
      </w:pPr>
    </w:p>
    <w:sectPr w:rsidR="003D528E" w:rsidRPr="00810E2A" w:rsidSect="00164211">
      <w:footerReference w:type="default" r:id="rId7"/>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28E" w:rsidRDefault="003D528E">
      <w:r>
        <w:separator/>
      </w:r>
    </w:p>
  </w:endnote>
  <w:endnote w:type="continuationSeparator" w:id="0">
    <w:p w:rsidR="003D528E" w:rsidRDefault="003D52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altName w:val=".D·￠Ae"/>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28E" w:rsidRDefault="003D528E">
    <w:pPr>
      <w:pStyle w:val="Footer"/>
      <w:jc w:val="center"/>
    </w:pPr>
    <w:fldSimple w:instr=" PAGE   \* MERGEFORMAT ">
      <w:r w:rsidRPr="003A62E1">
        <w:rPr>
          <w:noProof/>
          <w:lang w:val="zh-TW"/>
        </w:rPr>
        <w:t>1</w:t>
      </w:r>
    </w:fldSimple>
  </w:p>
  <w:p w:rsidR="003D528E" w:rsidRDefault="003D52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28E" w:rsidRDefault="003D528E">
      <w:r>
        <w:separator/>
      </w:r>
    </w:p>
  </w:footnote>
  <w:footnote w:type="continuationSeparator" w:id="0">
    <w:p w:rsidR="003D528E" w:rsidRDefault="003D52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4395"/>
    <w:multiLevelType w:val="hybridMultilevel"/>
    <w:tmpl w:val="D2604760"/>
    <w:lvl w:ilvl="0" w:tplc="D9AEA7B8">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05EA1C6C"/>
    <w:multiLevelType w:val="hybridMultilevel"/>
    <w:tmpl w:val="09C05904"/>
    <w:lvl w:ilvl="0" w:tplc="05029D10">
      <w:start w:val="3"/>
      <w:numFmt w:val="taiwaneseCountingThousand"/>
      <w:lvlText w:val="%1、"/>
      <w:lvlJc w:val="left"/>
      <w:pPr>
        <w:tabs>
          <w:tab w:val="num" w:pos="918"/>
        </w:tabs>
        <w:ind w:left="918"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62160BB"/>
    <w:multiLevelType w:val="hybridMultilevel"/>
    <w:tmpl w:val="D91454A6"/>
    <w:lvl w:ilvl="0" w:tplc="858236B2">
      <w:start w:val="1"/>
      <w:numFmt w:val="taiwaneseCountingThousand"/>
      <w:lvlText w:val="%1、"/>
      <w:lvlJc w:val="left"/>
      <w:pPr>
        <w:tabs>
          <w:tab w:val="num" w:pos="918"/>
        </w:tabs>
        <w:ind w:left="918"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1B869F4"/>
    <w:multiLevelType w:val="hybridMultilevel"/>
    <w:tmpl w:val="D88E3E9E"/>
    <w:lvl w:ilvl="0" w:tplc="EDCE877A">
      <w:start w:val="1"/>
      <w:numFmt w:val="taiwaneseCountingThousand"/>
      <w:lvlText w:val="%1、"/>
      <w:lvlJc w:val="left"/>
      <w:pPr>
        <w:ind w:left="360" w:hanging="36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2737297"/>
    <w:multiLevelType w:val="hybridMultilevel"/>
    <w:tmpl w:val="78560682"/>
    <w:lvl w:ilvl="0" w:tplc="91D2AE26">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30152E4"/>
    <w:multiLevelType w:val="hybridMultilevel"/>
    <w:tmpl w:val="A71A15DC"/>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56C09EB"/>
    <w:multiLevelType w:val="hybridMultilevel"/>
    <w:tmpl w:val="8550F3D2"/>
    <w:lvl w:ilvl="0" w:tplc="6882CD90">
      <w:start w:val="1"/>
      <w:numFmt w:val="taiwaneseCountingThousand"/>
      <w:lvlText w:val="%1、"/>
      <w:lvlJc w:val="left"/>
      <w:pPr>
        <w:tabs>
          <w:tab w:val="num" w:pos="360"/>
        </w:tabs>
        <w:ind w:left="360" w:hanging="360"/>
      </w:pPr>
      <w:rPr>
        <w:rFonts w:ascii="標楷體" w:eastAsia="標楷體" w:hAnsi="標楷體" w:cs="Times New Roman"/>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8FE061A"/>
    <w:multiLevelType w:val="hybridMultilevel"/>
    <w:tmpl w:val="3418CD24"/>
    <w:lvl w:ilvl="0" w:tplc="3D6E0556">
      <w:start w:val="1"/>
      <w:numFmt w:val="taiwaneseCountingThousand"/>
      <w:lvlText w:val="%1、"/>
      <w:lvlJc w:val="left"/>
      <w:pPr>
        <w:tabs>
          <w:tab w:val="num" w:pos="480"/>
        </w:tabs>
        <w:ind w:left="480" w:hanging="480"/>
      </w:pPr>
      <w:rPr>
        <w:rFonts w:ascii="標楷體" w:eastAsia="標楷體" w:hAnsi="標楷體" w:cs="Times New Roman" w:hint="default"/>
        <w:sz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1A6018B4"/>
    <w:multiLevelType w:val="hybridMultilevel"/>
    <w:tmpl w:val="BD9A6F74"/>
    <w:lvl w:ilvl="0" w:tplc="858236B2">
      <w:start w:val="1"/>
      <w:numFmt w:val="taiwaneseCountingThousand"/>
      <w:lvlText w:val="%1、"/>
      <w:lvlJc w:val="left"/>
      <w:pPr>
        <w:tabs>
          <w:tab w:val="num" w:pos="918"/>
        </w:tabs>
        <w:ind w:left="918"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DC956DD"/>
    <w:multiLevelType w:val="hybridMultilevel"/>
    <w:tmpl w:val="711A60F0"/>
    <w:lvl w:ilvl="0" w:tplc="2EDE46EE">
      <w:start w:val="1"/>
      <w:numFmt w:val="taiwaneseCountingThousand"/>
      <w:lvlText w:val="（%1）"/>
      <w:lvlJc w:val="left"/>
      <w:pPr>
        <w:tabs>
          <w:tab w:val="num" w:pos="855"/>
        </w:tabs>
        <w:ind w:left="855" w:hanging="85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1DEA5223"/>
    <w:multiLevelType w:val="hybridMultilevel"/>
    <w:tmpl w:val="A860F8FE"/>
    <w:lvl w:ilvl="0" w:tplc="2646B1AC">
      <w:start w:val="7"/>
      <w:numFmt w:val="taiwaneseCountingThousand"/>
      <w:lvlText w:val="第%1條"/>
      <w:lvlJc w:val="left"/>
      <w:pPr>
        <w:tabs>
          <w:tab w:val="num" w:pos="960"/>
        </w:tabs>
        <w:ind w:left="960" w:hanging="9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36D504E"/>
    <w:multiLevelType w:val="hybridMultilevel"/>
    <w:tmpl w:val="680C34C6"/>
    <w:lvl w:ilvl="0" w:tplc="EABAA234">
      <w:start w:val="1"/>
      <w:numFmt w:val="taiwaneseCountingThousand"/>
      <w:lvlText w:val="%1、"/>
      <w:lvlJc w:val="left"/>
      <w:pPr>
        <w:tabs>
          <w:tab w:val="num" w:pos="348"/>
        </w:tabs>
        <w:ind w:left="348" w:hanging="360"/>
      </w:pPr>
      <w:rPr>
        <w:rFonts w:cs="Times New Roman" w:hint="default"/>
      </w:rPr>
    </w:lvl>
    <w:lvl w:ilvl="1" w:tplc="858236B2">
      <w:start w:val="1"/>
      <w:numFmt w:val="taiwaneseCountingThousand"/>
      <w:lvlText w:val="%2、"/>
      <w:lvlJc w:val="left"/>
      <w:pPr>
        <w:tabs>
          <w:tab w:val="num" w:pos="918"/>
        </w:tabs>
        <w:ind w:left="918" w:hanging="450"/>
      </w:pPr>
      <w:rPr>
        <w:rFonts w:cs="Times New Roman" w:hint="default"/>
      </w:rPr>
    </w:lvl>
    <w:lvl w:ilvl="2" w:tplc="0409001B" w:tentative="1">
      <w:start w:val="1"/>
      <w:numFmt w:val="lowerRoman"/>
      <w:lvlText w:val="%3."/>
      <w:lvlJc w:val="right"/>
      <w:pPr>
        <w:tabs>
          <w:tab w:val="num" w:pos="1428"/>
        </w:tabs>
        <w:ind w:left="1428" w:hanging="480"/>
      </w:pPr>
      <w:rPr>
        <w:rFonts w:cs="Times New Roman"/>
      </w:rPr>
    </w:lvl>
    <w:lvl w:ilvl="3" w:tplc="0409000F" w:tentative="1">
      <w:start w:val="1"/>
      <w:numFmt w:val="decimal"/>
      <w:lvlText w:val="%4."/>
      <w:lvlJc w:val="left"/>
      <w:pPr>
        <w:tabs>
          <w:tab w:val="num" w:pos="1908"/>
        </w:tabs>
        <w:ind w:left="1908" w:hanging="480"/>
      </w:pPr>
      <w:rPr>
        <w:rFonts w:cs="Times New Roman"/>
      </w:rPr>
    </w:lvl>
    <w:lvl w:ilvl="4" w:tplc="04090019" w:tentative="1">
      <w:start w:val="1"/>
      <w:numFmt w:val="ideographTraditional"/>
      <w:lvlText w:val="%5、"/>
      <w:lvlJc w:val="left"/>
      <w:pPr>
        <w:tabs>
          <w:tab w:val="num" w:pos="2388"/>
        </w:tabs>
        <w:ind w:left="2388" w:hanging="480"/>
      </w:pPr>
      <w:rPr>
        <w:rFonts w:cs="Times New Roman"/>
      </w:rPr>
    </w:lvl>
    <w:lvl w:ilvl="5" w:tplc="0409001B" w:tentative="1">
      <w:start w:val="1"/>
      <w:numFmt w:val="lowerRoman"/>
      <w:lvlText w:val="%6."/>
      <w:lvlJc w:val="right"/>
      <w:pPr>
        <w:tabs>
          <w:tab w:val="num" w:pos="2868"/>
        </w:tabs>
        <w:ind w:left="2868" w:hanging="480"/>
      </w:pPr>
      <w:rPr>
        <w:rFonts w:cs="Times New Roman"/>
      </w:rPr>
    </w:lvl>
    <w:lvl w:ilvl="6" w:tplc="0409000F" w:tentative="1">
      <w:start w:val="1"/>
      <w:numFmt w:val="decimal"/>
      <w:lvlText w:val="%7."/>
      <w:lvlJc w:val="left"/>
      <w:pPr>
        <w:tabs>
          <w:tab w:val="num" w:pos="3348"/>
        </w:tabs>
        <w:ind w:left="3348" w:hanging="480"/>
      </w:pPr>
      <w:rPr>
        <w:rFonts w:cs="Times New Roman"/>
      </w:rPr>
    </w:lvl>
    <w:lvl w:ilvl="7" w:tplc="04090019" w:tentative="1">
      <w:start w:val="1"/>
      <w:numFmt w:val="ideographTraditional"/>
      <w:lvlText w:val="%8、"/>
      <w:lvlJc w:val="left"/>
      <w:pPr>
        <w:tabs>
          <w:tab w:val="num" w:pos="3828"/>
        </w:tabs>
        <w:ind w:left="3828" w:hanging="480"/>
      </w:pPr>
      <w:rPr>
        <w:rFonts w:cs="Times New Roman"/>
      </w:rPr>
    </w:lvl>
    <w:lvl w:ilvl="8" w:tplc="0409001B" w:tentative="1">
      <w:start w:val="1"/>
      <w:numFmt w:val="lowerRoman"/>
      <w:lvlText w:val="%9."/>
      <w:lvlJc w:val="right"/>
      <w:pPr>
        <w:tabs>
          <w:tab w:val="num" w:pos="4308"/>
        </w:tabs>
        <w:ind w:left="4308" w:hanging="480"/>
      </w:pPr>
      <w:rPr>
        <w:rFonts w:cs="Times New Roman"/>
      </w:rPr>
    </w:lvl>
  </w:abstractNum>
  <w:abstractNum w:abstractNumId="12">
    <w:nsid w:val="24672F82"/>
    <w:multiLevelType w:val="hybridMultilevel"/>
    <w:tmpl w:val="36D02684"/>
    <w:lvl w:ilvl="0" w:tplc="577A4EF4">
      <w:start w:val="6"/>
      <w:numFmt w:val="taiwaneseCountingThousand"/>
      <w:lvlText w:val="第%1條"/>
      <w:lvlJc w:val="left"/>
      <w:pPr>
        <w:tabs>
          <w:tab w:val="num" w:pos="720"/>
        </w:tabs>
        <w:ind w:left="720" w:hanging="720"/>
      </w:pPr>
      <w:rPr>
        <w:rFonts w:cs="Times New Roman" w:hint="default"/>
        <w:color w:val="363636"/>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251A1BCF"/>
    <w:multiLevelType w:val="hybridMultilevel"/>
    <w:tmpl w:val="C2221D78"/>
    <w:lvl w:ilvl="0" w:tplc="0AF26A9E">
      <w:start w:val="1"/>
      <w:numFmt w:val="taiwaneseCountingThousand"/>
      <w:lvlText w:val="%1、"/>
      <w:lvlJc w:val="left"/>
      <w:pPr>
        <w:tabs>
          <w:tab w:val="num" w:pos="360"/>
        </w:tabs>
        <w:ind w:left="360" w:hanging="360"/>
      </w:pPr>
      <w:rPr>
        <w:rFonts w:cs="Times New Roman" w:hint="default"/>
      </w:rPr>
    </w:lvl>
    <w:lvl w:ilvl="1" w:tplc="D5A6DF00">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26733065"/>
    <w:multiLevelType w:val="hybridMultilevel"/>
    <w:tmpl w:val="64104EE8"/>
    <w:lvl w:ilvl="0" w:tplc="43ACA86A">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2CCE052A"/>
    <w:multiLevelType w:val="hybridMultilevel"/>
    <w:tmpl w:val="7AEE629C"/>
    <w:lvl w:ilvl="0" w:tplc="C4DE02D8">
      <w:start w:val="2"/>
      <w:numFmt w:val="taiwaneseCountingThousand"/>
      <w:lvlText w:val="%1、"/>
      <w:lvlJc w:val="left"/>
      <w:pPr>
        <w:ind w:left="615" w:hanging="360"/>
      </w:pPr>
      <w:rPr>
        <w:rFonts w:cs="Times New Roman" w:hint="default"/>
        <w:u w:val="single"/>
      </w:rPr>
    </w:lvl>
    <w:lvl w:ilvl="1" w:tplc="04090019" w:tentative="1">
      <w:start w:val="1"/>
      <w:numFmt w:val="ideographTraditional"/>
      <w:lvlText w:val="%2、"/>
      <w:lvlJc w:val="left"/>
      <w:pPr>
        <w:ind w:left="1215" w:hanging="480"/>
      </w:pPr>
      <w:rPr>
        <w:rFonts w:cs="Times New Roman"/>
      </w:rPr>
    </w:lvl>
    <w:lvl w:ilvl="2" w:tplc="0409001B" w:tentative="1">
      <w:start w:val="1"/>
      <w:numFmt w:val="lowerRoman"/>
      <w:lvlText w:val="%3."/>
      <w:lvlJc w:val="right"/>
      <w:pPr>
        <w:ind w:left="1695" w:hanging="480"/>
      </w:pPr>
      <w:rPr>
        <w:rFonts w:cs="Times New Roman"/>
      </w:rPr>
    </w:lvl>
    <w:lvl w:ilvl="3" w:tplc="0409000F" w:tentative="1">
      <w:start w:val="1"/>
      <w:numFmt w:val="decimal"/>
      <w:lvlText w:val="%4."/>
      <w:lvlJc w:val="left"/>
      <w:pPr>
        <w:ind w:left="2175" w:hanging="480"/>
      </w:pPr>
      <w:rPr>
        <w:rFonts w:cs="Times New Roman"/>
      </w:rPr>
    </w:lvl>
    <w:lvl w:ilvl="4" w:tplc="04090019" w:tentative="1">
      <w:start w:val="1"/>
      <w:numFmt w:val="ideographTraditional"/>
      <w:lvlText w:val="%5、"/>
      <w:lvlJc w:val="left"/>
      <w:pPr>
        <w:ind w:left="2655" w:hanging="480"/>
      </w:pPr>
      <w:rPr>
        <w:rFonts w:cs="Times New Roman"/>
      </w:rPr>
    </w:lvl>
    <w:lvl w:ilvl="5" w:tplc="0409001B" w:tentative="1">
      <w:start w:val="1"/>
      <w:numFmt w:val="lowerRoman"/>
      <w:lvlText w:val="%6."/>
      <w:lvlJc w:val="right"/>
      <w:pPr>
        <w:ind w:left="3135" w:hanging="480"/>
      </w:pPr>
      <w:rPr>
        <w:rFonts w:cs="Times New Roman"/>
      </w:rPr>
    </w:lvl>
    <w:lvl w:ilvl="6" w:tplc="0409000F" w:tentative="1">
      <w:start w:val="1"/>
      <w:numFmt w:val="decimal"/>
      <w:lvlText w:val="%7."/>
      <w:lvlJc w:val="left"/>
      <w:pPr>
        <w:ind w:left="3615" w:hanging="480"/>
      </w:pPr>
      <w:rPr>
        <w:rFonts w:cs="Times New Roman"/>
      </w:rPr>
    </w:lvl>
    <w:lvl w:ilvl="7" w:tplc="04090019" w:tentative="1">
      <w:start w:val="1"/>
      <w:numFmt w:val="ideographTraditional"/>
      <w:lvlText w:val="%8、"/>
      <w:lvlJc w:val="left"/>
      <w:pPr>
        <w:ind w:left="4095" w:hanging="480"/>
      </w:pPr>
      <w:rPr>
        <w:rFonts w:cs="Times New Roman"/>
      </w:rPr>
    </w:lvl>
    <w:lvl w:ilvl="8" w:tplc="0409001B" w:tentative="1">
      <w:start w:val="1"/>
      <w:numFmt w:val="lowerRoman"/>
      <w:lvlText w:val="%9."/>
      <w:lvlJc w:val="right"/>
      <w:pPr>
        <w:ind w:left="4575" w:hanging="480"/>
      </w:pPr>
      <w:rPr>
        <w:rFonts w:cs="Times New Roman"/>
      </w:rPr>
    </w:lvl>
  </w:abstractNum>
  <w:abstractNum w:abstractNumId="16">
    <w:nsid w:val="2DFC5D4E"/>
    <w:multiLevelType w:val="hybridMultilevel"/>
    <w:tmpl w:val="992CC6EE"/>
    <w:lvl w:ilvl="0" w:tplc="A04AC42C">
      <w:start w:val="1"/>
      <w:numFmt w:val="taiwaneseCountingThousand"/>
      <w:lvlText w:val="%1、"/>
      <w:lvlJc w:val="left"/>
      <w:pPr>
        <w:tabs>
          <w:tab w:val="num" w:pos="450"/>
        </w:tabs>
        <w:ind w:left="450"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2F522837"/>
    <w:multiLevelType w:val="hybridMultilevel"/>
    <w:tmpl w:val="29A88576"/>
    <w:lvl w:ilvl="0" w:tplc="37E81CB2">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072376F"/>
    <w:multiLevelType w:val="hybridMultilevel"/>
    <w:tmpl w:val="78222C6C"/>
    <w:lvl w:ilvl="0" w:tplc="AC3C2DAC">
      <w:start w:val="1"/>
      <w:numFmt w:val="taiwaneseCountingThousand"/>
      <w:lvlText w:val="%1、"/>
      <w:lvlJc w:val="left"/>
      <w:pPr>
        <w:tabs>
          <w:tab w:val="num" w:pos="390"/>
        </w:tabs>
        <w:ind w:left="390" w:hanging="39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35412BBC"/>
    <w:multiLevelType w:val="hybridMultilevel"/>
    <w:tmpl w:val="756AC6AA"/>
    <w:lvl w:ilvl="0" w:tplc="17F0D8F6">
      <w:start w:val="1"/>
      <w:numFmt w:val="decimal"/>
      <w:lvlText w:val="%1、"/>
      <w:lvlJc w:val="left"/>
      <w:pPr>
        <w:tabs>
          <w:tab w:val="num" w:pos="274"/>
        </w:tabs>
        <w:ind w:left="274" w:hanging="360"/>
      </w:pPr>
      <w:rPr>
        <w:rFonts w:cs="Times New Roman" w:hint="default"/>
        <w:color w:val="FF0000"/>
      </w:rPr>
    </w:lvl>
    <w:lvl w:ilvl="1" w:tplc="BA98D5F8">
      <w:start w:val="7"/>
      <w:numFmt w:val="taiwaneseCountingThousand"/>
      <w:lvlText w:val="第%2條"/>
      <w:lvlJc w:val="left"/>
      <w:pPr>
        <w:tabs>
          <w:tab w:val="num" w:pos="1114"/>
        </w:tabs>
        <w:ind w:left="1114" w:hanging="720"/>
      </w:pPr>
      <w:rPr>
        <w:rFonts w:cs="Times New Roman" w:hint="default"/>
        <w:color w:val="363636"/>
      </w:rPr>
    </w:lvl>
    <w:lvl w:ilvl="2" w:tplc="0409001B" w:tentative="1">
      <w:start w:val="1"/>
      <w:numFmt w:val="lowerRoman"/>
      <w:lvlText w:val="%3."/>
      <w:lvlJc w:val="right"/>
      <w:pPr>
        <w:tabs>
          <w:tab w:val="num" w:pos="1354"/>
        </w:tabs>
        <w:ind w:left="1354" w:hanging="480"/>
      </w:pPr>
      <w:rPr>
        <w:rFonts w:cs="Times New Roman"/>
      </w:rPr>
    </w:lvl>
    <w:lvl w:ilvl="3" w:tplc="0409000F" w:tentative="1">
      <w:start w:val="1"/>
      <w:numFmt w:val="decimal"/>
      <w:lvlText w:val="%4."/>
      <w:lvlJc w:val="left"/>
      <w:pPr>
        <w:tabs>
          <w:tab w:val="num" w:pos="1834"/>
        </w:tabs>
        <w:ind w:left="1834" w:hanging="480"/>
      </w:pPr>
      <w:rPr>
        <w:rFonts w:cs="Times New Roman"/>
      </w:rPr>
    </w:lvl>
    <w:lvl w:ilvl="4" w:tplc="04090019" w:tentative="1">
      <w:start w:val="1"/>
      <w:numFmt w:val="ideographTraditional"/>
      <w:lvlText w:val="%5、"/>
      <w:lvlJc w:val="left"/>
      <w:pPr>
        <w:tabs>
          <w:tab w:val="num" w:pos="2314"/>
        </w:tabs>
        <w:ind w:left="2314" w:hanging="480"/>
      </w:pPr>
      <w:rPr>
        <w:rFonts w:cs="Times New Roman"/>
      </w:rPr>
    </w:lvl>
    <w:lvl w:ilvl="5" w:tplc="0409001B" w:tentative="1">
      <w:start w:val="1"/>
      <w:numFmt w:val="lowerRoman"/>
      <w:lvlText w:val="%6."/>
      <w:lvlJc w:val="right"/>
      <w:pPr>
        <w:tabs>
          <w:tab w:val="num" w:pos="2794"/>
        </w:tabs>
        <w:ind w:left="2794" w:hanging="480"/>
      </w:pPr>
      <w:rPr>
        <w:rFonts w:cs="Times New Roman"/>
      </w:rPr>
    </w:lvl>
    <w:lvl w:ilvl="6" w:tplc="0409000F" w:tentative="1">
      <w:start w:val="1"/>
      <w:numFmt w:val="decimal"/>
      <w:lvlText w:val="%7."/>
      <w:lvlJc w:val="left"/>
      <w:pPr>
        <w:tabs>
          <w:tab w:val="num" w:pos="3274"/>
        </w:tabs>
        <w:ind w:left="3274" w:hanging="480"/>
      </w:pPr>
      <w:rPr>
        <w:rFonts w:cs="Times New Roman"/>
      </w:rPr>
    </w:lvl>
    <w:lvl w:ilvl="7" w:tplc="04090019" w:tentative="1">
      <w:start w:val="1"/>
      <w:numFmt w:val="ideographTraditional"/>
      <w:lvlText w:val="%8、"/>
      <w:lvlJc w:val="left"/>
      <w:pPr>
        <w:tabs>
          <w:tab w:val="num" w:pos="3754"/>
        </w:tabs>
        <w:ind w:left="3754" w:hanging="480"/>
      </w:pPr>
      <w:rPr>
        <w:rFonts w:cs="Times New Roman"/>
      </w:rPr>
    </w:lvl>
    <w:lvl w:ilvl="8" w:tplc="0409001B" w:tentative="1">
      <w:start w:val="1"/>
      <w:numFmt w:val="lowerRoman"/>
      <w:lvlText w:val="%9."/>
      <w:lvlJc w:val="right"/>
      <w:pPr>
        <w:tabs>
          <w:tab w:val="num" w:pos="4234"/>
        </w:tabs>
        <w:ind w:left="4234" w:hanging="480"/>
      </w:pPr>
      <w:rPr>
        <w:rFonts w:cs="Times New Roman"/>
      </w:rPr>
    </w:lvl>
  </w:abstractNum>
  <w:abstractNum w:abstractNumId="20">
    <w:nsid w:val="3A0B7A2D"/>
    <w:multiLevelType w:val="hybridMultilevel"/>
    <w:tmpl w:val="A8147A1E"/>
    <w:lvl w:ilvl="0" w:tplc="494A0CFE">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40A540A2"/>
    <w:multiLevelType w:val="hybridMultilevel"/>
    <w:tmpl w:val="206E87BC"/>
    <w:lvl w:ilvl="0" w:tplc="CFD8238C">
      <w:start w:val="1"/>
      <w:numFmt w:val="taiwaneseCountingThousand"/>
      <w:lvlText w:val="第%1條"/>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427F4F78"/>
    <w:multiLevelType w:val="hybridMultilevel"/>
    <w:tmpl w:val="8104EC8E"/>
    <w:lvl w:ilvl="0" w:tplc="C87CDA54">
      <w:start w:val="1"/>
      <w:numFmt w:val="taiwaneseCountingThousand"/>
      <w:lvlText w:val="%1、"/>
      <w:lvlJc w:val="left"/>
      <w:pPr>
        <w:ind w:left="360" w:hanging="360"/>
      </w:pPr>
      <w:rPr>
        <w:rFonts w:asci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45CA279D"/>
    <w:multiLevelType w:val="hybridMultilevel"/>
    <w:tmpl w:val="C8A607A0"/>
    <w:lvl w:ilvl="0" w:tplc="775EADD8">
      <w:start w:val="5"/>
      <w:numFmt w:val="taiwaneseCountingThousand"/>
      <w:lvlText w:val="第%1條"/>
      <w:lvlJc w:val="left"/>
      <w:pPr>
        <w:tabs>
          <w:tab w:val="num" w:pos="1080"/>
        </w:tabs>
        <w:ind w:left="1080" w:hanging="1080"/>
      </w:pPr>
      <w:rPr>
        <w:rFonts w:cs="Times New Roman" w:hint="default"/>
        <w:color w:val="363636"/>
        <w:u w:val="none"/>
      </w:rPr>
    </w:lvl>
    <w:lvl w:ilvl="1" w:tplc="CB02A9C0">
      <w:start w:val="1"/>
      <w:numFmt w:val="decimal"/>
      <w:lvlText w:val="%2、"/>
      <w:lvlJc w:val="left"/>
      <w:pPr>
        <w:tabs>
          <w:tab w:val="num" w:pos="840"/>
        </w:tabs>
        <w:ind w:left="840" w:hanging="360"/>
      </w:pPr>
      <w:rPr>
        <w:rFonts w:cs="Times New Roman" w:hint="default"/>
        <w:color w:val="363636"/>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nsid w:val="47A7106A"/>
    <w:multiLevelType w:val="hybridMultilevel"/>
    <w:tmpl w:val="D646F382"/>
    <w:lvl w:ilvl="0" w:tplc="44ECA260">
      <w:start w:val="1"/>
      <w:numFmt w:val="taiwaneseCountingThousand"/>
      <w:lvlText w:val="%1、"/>
      <w:lvlJc w:val="left"/>
      <w:pPr>
        <w:tabs>
          <w:tab w:val="num" w:pos="375"/>
        </w:tabs>
        <w:ind w:left="375" w:hanging="37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52665349"/>
    <w:multiLevelType w:val="hybridMultilevel"/>
    <w:tmpl w:val="02CCB6C6"/>
    <w:lvl w:ilvl="0" w:tplc="6748C5F6">
      <w:start w:val="1"/>
      <w:numFmt w:val="decimal"/>
      <w:lvlText w:val="%1、"/>
      <w:lvlJc w:val="left"/>
      <w:pPr>
        <w:tabs>
          <w:tab w:val="num" w:pos="360"/>
        </w:tabs>
        <w:ind w:left="360" w:hanging="360"/>
      </w:pPr>
      <w:rPr>
        <w:rFonts w:cs="細明體"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56634A4F"/>
    <w:multiLevelType w:val="hybridMultilevel"/>
    <w:tmpl w:val="D91454A6"/>
    <w:lvl w:ilvl="0" w:tplc="858236B2">
      <w:start w:val="1"/>
      <w:numFmt w:val="taiwaneseCountingThousand"/>
      <w:lvlText w:val="%1、"/>
      <w:lvlJc w:val="left"/>
      <w:pPr>
        <w:tabs>
          <w:tab w:val="num" w:pos="918"/>
        </w:tabs>
        <w:ind w:left="918"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59D917EF"/>
    <w:multiLevelType w:val="hybridMultilevel"/>
    <w:tmpl w:val="AF8C1276"/>
    <w:lvl w:ilvl="0" w:tplc="FAC6232C">
      <w:start w:val="51"/>
      <w:numFmt w:val="decimal"/>
      <w:lvlText w:val="%1條"/>
      <w:lvlJc w:val="left"/>
      <w:pPr>
        <w:tabs>
          <w:tab w:val="num" w:pos="780"/>
        </w:tabs>
        <w:ind w:left="780" w:hanging="7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5B4D5A5C"/>
    <w:multiLevelType w:val="hybridMultilevel"/>
    <w:tmpl w:val="0C380164"/>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5E7F7EA1"/>
    <w:multiLevelType w:val="hybridMultilevel"/>
    <w:tmpl w:val="C08EB538"/>
    <w:lvl w:ilvl="0" w:tplc="E1BEC68E">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629A7077"/>
    <w:multiLevelType w:val="hybridMultilevel"/>
    <w:tmpl w:val="48569134"/>
    <w:lvl w:ilvl="0" w:tplc="581488AA">
      <w:start w:val="1"/>
      <w:numFmt w:val="decimal"/>
      <w:lvlText w:val="%1."/>
      <w:lvlJc w:val="left"/>
      <w:pPr>
        <w:ind w:left="360" w:hanging="360"/>
      </w:pPr>
      <w:rPr>
        <w:rFonts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63185060"/>
    <w:multiLevelType w:val="hybridMultilevel"/>
    <w:tmpl w:val="8110AD02"/>
    <w:lvl w:ilvl="0" w:tplc="858236B2">
      <w:start w:val="1"/>
      <w:numFmt w:val="taiwaneseCountingThousand"/>
      <w:lvlText w:val="%1、"/>
      <w:lvlJc w:val="left"/>
      <w:pPr>
        <w:tabs>
          <w:tab w:val="num" w:pos="918"/>
        </w:tabs>
        <w:ind w:left="918"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6530254D"/>
    <w:multiLevelType w:val="hybridMultilevel"/>
    <w:tmpl w:val="471A3772"/>
    <w:lvl w:ilvl="0" w:tplc="88BCFC4A">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689B3DD3"/>
    <w:multiLevelType w:val="multilevel"/>
    <w:tmpl w:val="C2221D78"/>
    <w:lvl w:ilvl="0">
      <w:start w:val="1"/>
      <w:numFmt w:val="taiwaneseCountingThousand"/>
      <w:lvlText w:val="%1、"/>
      <w:lvlJc w:val="left"/>
      <w:pPr>
        <w:tabs>
          <w:tab w:val="num" w:pos="360"/>
        </w:tabs>
        <w:ind w:left="360" w:hanging="36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4">
    <w:nsid w:val="6E3C5077"/>
    <w:multiLevelType w:val="hybridMultilevel"/>
    <w:tmpl w:val="79B6BD68"/>
    <w:lvl w:ilvl="0" w:tplc="858236B2">
      <w:start w:val="1"/>
      <w:numFmt w:val="taiwaneseCountingThousand"/>
      <w:lvlText w:val="%1、"/>
      <w:lvlJc w:val="left"/>
      <w:pPr>
        <w:tabs>
          <w:tab w:val="num" w:pos="918"/>
        </w:tabs>
        <w:ind w:left="918" w:hanging="45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72D80EA4"/>
    <w:multiLevelType w:val="hybridMultilevel"/>
    <w:tmpl w:val="79E024B0"/>
    <w:lvl w:ilvl="0" w:tplc="321CE50C">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778A3FC3"/>
    <w:multiLevelType w:val="hybridMultilevel"/>
    <w:tmpl w:val="CBA03BA6"/>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7">
    <w:nsid w:val="78BC08BD"/>
    <w:multiLevelType w:val="hybridMultilevel"/>
    <w:tmpl w:val="B4F826AE"/>
    <w:lvl w:ilvl="0" w:tplc="FA7CF46E">
      <w:start w:val="1"/>
      <w:numFmt w:val="taiwaneseCountingThousand"/>
      <w:lvlText w:val="%1、"/>
      <w:lvlJc w:val="left"/>
      <w:pPr>
        <w:tabs>
          <w:tab w:val="num" w:pos="450"/>
        </w:tabs>
        <w:ind w:left="450" w:hanging="45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8">
    <w:nsid w:val="7AF26A84"/>
    <w:multiLevelType w:val="hybridMultilevel"/>
    <w:tmpl w:val="7ECE46D0"/>
    <w:lvl w:ilvl="0" w:tplc="694C0906">
      <w:start w:val="1"/>
      <w:numFmt w:val="taiwaneseCountingThousand"/>
      <w:lvlText w:val="第%1條"/>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9">
    <w:nsid w:val="7D8C39F9"/>
    <w:multiLevelType w:val="hybridMultilevel"/>
    <w:tmpl w:val="6974F16C"/>
    <w:lvl w:ilvl="0" w:tplc="82AC9966">
      <w:start w:val="2"/>
      <w:numFmt w:val="taiwaneseCountingThousand"/>
      <w:lvlText w:val="%1、"/>
      <w:lvlJc w:val="left"/>
      <w:pPr>
        <w:tabs>
          <w:tab w:val="num" w:pos="615"/>
        </w:tabs>
        <w:ind w:left="615" w:hanging="360"/>
      </w:pPr>
      <w:rPr>
        <w:rFonts w:cs="Times New Roman" w:hint="default"/>
        <w:u w:val="single"/>
      </w:rPr>
    </w:lvl>
    <w:lvl w:ilvl="1" w:tplc="04090019" w:tentative="1">
      <w:start w:val="1"/>
      <w:numFmt w:val="ideographTraditional"/>
      <w:lvlText w:val="%2、"/>
      <w:lvlJc w:val="left"/>
      <w:pPr>
        <w:tabs>
          <w:tab w:val="num" w:pos="1215"/>
        </w:tabs>
        <w:ind w:left="1215" w:hanging="480"/>
      </w:pPr>
      <w:rPr>
        <w:rFonts w:cs="Times New Roman"/>
      </w:rPr>
    </w:lvl>
    <w:lvl w:ilvl="2" w:tplc="0409001B" w:tentative="1">
      <w:start w:val="1"/>
      <w:numFmt w:val="lowerRoman"/>
      <w:lvlText w:val="%3."/>
      <w:lvlJc w:val="right"/>
      <w:pPr>
        <w:tabs>
          <w:tab w:val="num" w:pos="1695"/>
        </w:tabs>
        <w:ind w:left="1695" w:hanging="480"/>
      </w:pPr>
      <w:rPr>
        <w:rFonts w:cs="Times New Roman"/>
      </w:rPr>
    </w:lvl>
    <w:lvl w:ilvl="3" w:tplc="0409000F" w:tentative="1">
      <w:start w:val="1"/>
      <w:numFmt w:val="decimal"/>
      <w:lvlText w:val="%4."/>
      <w:lvlJc w:val="left"/>
      <w:pPr>
        <w:tabs>
          <w:tab w:val="num" w:pos="2175"/>
        </w:tabs>
        <w:ind w:left="2175" w:hanging="480"/>
      </w:pPr>
      <w:rPr>
        <w:rFonts w:cs="Times New Roman"/>
      </w:rPr>
    </w:lvl>
    <w:lvl w:ilvl="4" w:tplc="04090019" w:tentative="1">
      <w:start w:val="1"/>
      <w:numFmt w:val="ideographTraditional"/>
      <w:lvlText w:val="%5、"/>
      <w:lvlJc w:val="left"/>
      <w:pPr>
        <w:tabs>
          <w:tab w:val="num" w:pos="2655"/>
        </w:tabs>
        <w:ind w:left="2655" w:hanging="480"/>
      </w:pPr>
      <w:rPr>
        <w:rFonts w:cs="Times New Roman"/>
      </w:rPr>
    </w:lvl>
    <w:lvl w:ilvl="5" w:tplc="0409001B" w:tentative="1">
      <w:start w:val="1"/>
      <w:numFmt w:val="lowerRoman"/>
      <w:lvlText w:val="%6."/>
      <w:lvlJc w:val="right"/>
      <w:pPr>
        <w:tabs>
          <w:tab w:val="num" w:pos="3135"/>
        </w:tabs>
        <w:ind w:left="3135" w:hanging="480"/>
      </w:pPr>
      <w:rPr>
        <w:rFonts w:cs="Times New Roman"/>
      </w:rPr>
    </w:lvl>
    <w:lvl w:ilvl="6" w:tplc="0409000F" w:tentative="1">
      <w:start w:val="1"/>
      <w:numFmt w:val="decimal"/>
      <w:lvlText w:val="%7."/>
      <w:lvlJc w:val="left"/>
      <w:pPr>
        <w:tabs>
          <w:tab w:val="num" w:pos="3615"/>
        </w:tabs>
        <w:ind w:left="3615" w:hanging="480"/>
      </w:pPr>
      <w:rPr>
        <w:rFonts w:cs="Times New Roman"/>
      </w:rPr>
    </w:lvl>
    <w:lvl w:ilvl="7" w:tplc="04090019" w:tentative="1">
      <w:start w:val="1"/>
      <w:numFmt w:val="ideographTraditional"/>
      <w:lvlText w:val="%8、"/>
      <w:lvlJc w:val="left"/>
      <w:pPr>
        <w:tabs>
          <w:tab w:val="num" w:pos="4095"/>
        </w:tabs>
        <w:ind w:left="4095" w:hanging="480"/>
      </w:pPr>
      <w:rPr>
        <w:rFonts w:cs="Times New Roman"/>
      </w:rPr>
    </w:lvl>
    <w:lvl w:ilvl="8" w:tplc="0409001B" w:tentative="1">
      <w:start w:val="1"/>
      <w:numFmt w:val="lowerRoman"/>
      <w:lvlText w:val="%9."/>
      <w:lvlJc w:val="right"/>
      <w:pPr>
        <w:tabs>
          <w:tab w:val="num" w:pos="4575"/>
        </w:tabs>
        <w:ind w:left="4575" w:hanging="480"/>
      </w:pPr>
      <w:rPr>
        <w:rFonts w:cs="Times New Roman"/>
      </w:rPr>
    </w:lvl>
  </w:abstractNum>
  <w:num w:numId="1">
    <w:abstractNumId w:val="24"/>
  </w:num>
  <w:num w:numId="2">
    <w:abstractNumId w:val="13"/>
  </w:num>
  <w:num w:numId="3">
    <w:abstractNumId w:val="10"/>
  </w:num>
  <w:num w:numId="4">
    <w:abstractNumId w:val="7"/>
  </w:num>
  <w:num w:numId="5">
    <w:abstractNumId w:val="1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5"/>
  </w:num>
  <w:num w:numId="9">
    <w:abstractNumId w:val="19"/>
  </w:num>
  <w:num w:numId="10">
    <w:abstractNumId w:val="23"/>
  </w:num>
  <w:num w:numId="11">
    <w:abstractNumId w:val="6"/>
  </w:num>
  <w:num w:numId="12">
    <w:abstractNumId w:val="28"/>
  </w:num>
  <w:num w:numId="13">
    <w:abstractNumId w:val="33"/>
  </w:num>
  <w:num w:numId="14">
    <w:abstractNumId w:val="0"/>
  </w:num>
  <w:num w:numId="15">
    <w:abstractNumId w:val="36"/>
  </w:num>
  <w:num w:numId="16">
    <w:abstractNumId w:val="9"/>
  </w:num>
  <w:num w:numId="17">
    <w:abstractNumId w:val="37"/>
  </w:num>
  <w:num w:numId="18">
    <w:abstractNumId w:val="12"/>
  </w:num>
  <w:num w:numId="19">
    <w:abstractNumId w:val="11"/>
  </w:num>
  <w:num w:numId="20">
    <w:abstractNumId w:val="5"/>
  </w:num>
  <w:num w:numId="21">
    <w:abstractNumId w:val="26"/>
  </w:num>
  <w:num w:numId="22">
    <w:abstractNumId w:val="2"/>
  </w:num>
  <w:num w:numId="23">
    <w:abstractNumId w:val="30"/>
  </w:num>
  <w:num w:numId="24">
    <w:abstractNumId w:val="8"/>
  </w:num>
  <w:num w:numId="25">
    <w:abstractNumId w:val="32"/>
  </w:num>
  <w:num w:numId="26">
    <w:abstractNumId w:val="4"/>
  </w:num>
  <w:num w:numId="27">
    <w:abstractNumId w:val="29"/>
  </w:num>
  <w:num w:numId="28">
    <w:abstractNumId w:val="35"/>
  </w:num>
  <w:num w:numId="29">
    <w:abstractNumId w:val="17"/>
  </w:num>
  <w:num w:numId="30">
    <w:abstractNumId w:val="14"/>
  </w:num>
  <w:num w:numId="31">
    <w:abstractNumId w:val="38"/>
  </w:num>
  <w:num w:numId="32">
    <w:abstractNumId w:val="20"/>
  </w:num>
  <w:num w:numId="33">
    <w:abstractNumId w:val="21"/>
  </w:num>
  <w:num w:numId="34">
    <w:abstractNumId w:val="31"/>
  </w:num>
  <w:num w:numId="35">
    <w:abstractNumId w:val="1"/>
  </w:num>
  <w:num w:numId="36">
    <w:abstractNumId w:val="34"/>
  </w:num>
  <w:num w:numId="37">
    <w:abstractNumId w:val="16"/>
  </w:num>
  <w:num w:numId="38">
    <w:abstractNumId w:val="22"/>
  </w:num>
  <w:num w:numId="39">
    <w:abstractNumId w:val="15"/>
  </w:num>
  <w:num w:numId="40">
    <w:abstractNumId w:val="3"/>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1A1E"/>
    <w:rsid w:val="000028CB"/>
    <w:rsid w:val="000108C5"/>
    <w:rsid w:val="000208A0"/>
    <w:rsid w:val="00022DAA"/>
    <w:rsid w:val="00026212"/>
    <w:rsid w:val="00027804"/>
    <w:rsid w:val="000371F4"/>
    <w:rsid w:val="00046913"/>
    <w:rsid w:val="000476D6"/>
    <w:rsid w:val="0005131D"/>
    <w:rsid w:val="0008200A"/>
    <w:rsid w:val="000A0179"/>
    <w:rsid w:val="000A2FBC"/>
    <w:rsid w:val="000A6964"/>
    <w:rsid w:val="000A6A06"/>
    <w:rsid w:val="000B0F96"/>
    <w:rsid w:val="000B746B"/>
    <w:rsid w:val="000C2E97"/>
    <w:rsid w:val="000D350F"/>
    <w:rsid w:val="000E57BB"/>
    <w:rsid w:val="000E6D9C"/>
    <w:rsid w:val="000F0122"/>
    <w:rsid w:val="000F3920"/>
    <w:rsid w:val="00113D55"/>
    <w:rsid w:val="00114CA3"/>
    <w:rsid w:val="001225A1"/>
    <w:rsid w:val="00123F7B"/>
    <w:rsid w:val="00133998"/>
    <w:rsid w:val="001420B0"/>
    <w:rsid w:val="00144E1D"/>
    <w:rsid w:val="001465B8"/>
    <w:rsid w:val="00155652"/>
    <w:rsid w:val="00155840"/>
    <w:rsid w:val="00164211"/>
    <w:rsid w:val="00165792"/>
    <w:rsid w:val="00166E5F"/>
    <w:rsid w:val="00172A25"/>
    <w:rsid w:val="0017397A"/>
    <w:rsid w:val="00180E35"/>
    <w:rsid w:val="001A3B54"/>
    <w:rsid w:val="001A4473"/>
    <w:rsid w:val="001A57B6"/>
    <w:rsid w:val="001A6D2C"/>
    <w:rsid w:val="001B164B"/>
    <w:rsid w:val="001B7FD3"/>
    <w:rsid w:val="001D7766"/>
    <w:rsid w:val="001E3517"/>
    <w:rsid w:val="001E62BD"/>
    <w:rsid w:val="001E7CC7"/>
    <w:rsid w:val="001F551D"/>
    <w:rsid w:val="002073CF"/>
    <w:rsid w:val="0021332C"/>
    <w:rsid w:val="00222651"/>
    <w:rsid w:val="00225C59"/>
    <w:rsid w:val="0023380B"/>
    <w:rsid w:val="00233E2C"/>
    <w:rsid w:val="00241037"/>
    <w:rsid w:val="002478D5"/>
    <w:rsid w:val="00265529"/>
    <w:rsid w:val="002706FE"/>
    <w:rsid w:val="00275382"/>
    <w:rsid w:val="0027562B"/>
    <w:rsid w:val="002954F2"/>
    <w:rsid w:val="002957D5"/>
    <w:rsid w:val="002B01A3"/>
    <w:rsid w:val="002B345B"/>
    <w:rsid w:val="002B7D42"/>
    <w:rsid w:val="002C3635"/>
    <w:rsid w:val="002C7B8B"/>
    <w:rsid w:val="002D1168"/>
    <w:rsid w:val="002E23EB"/>
    <w:rsid w:val="002F0C3A"/>
    <w:rsid w:val="002F278C"/>
    <w:rsid w:val="00301365"/>
    <w:rsid w:val="00301FB7"/>
    <w:rsid w:val="00312B74"/>
    <w:rsid w:val="00316779"/>
    <w:rsid w:val="003220BB"/>
    <w:rsid w:val="003246D4"/>
    <w:rsid w:val="0034291F"/>
    <w:rsid w:val="00355FFF"/>
    <w:rsid w:val="0036038F"/>
    <w:rsid w:val="00371252"/>
    <w:rsid w:val="00380D8A"/>
    <w:rsid w:val="00380EB5"/>
    <w:rsid w:val="00392A5F"/>
    <w:rsid w:val="00395D72"/>
    <w:rsid w:val="00396582"/>
    <w:rsid w:val="003971B3"/>
    <w:rsid w:val="003A62E1"/>
    <w:rsid w:val="003A7603"/>
    <w:rsid w:val="003A7FF0"/>
    <w:rsid w:val="003B0E2E"/>
    <w:rsid w:val="003B10EC"/>
    <w:rsid w:val="003B1111"/>
    <w:rsid w:val="003C1199"/>
    <w:rsid w:val="003C37E7"/>
    <w:rsid w:val="003C5211"/>
    <w:rsid w:val="003C5967"/>
    <w:rsid w:val="003D528E"/>
    <w:rsid w:val="003E2E6A"/>
    <w:rsid w:val="003E496B"/>
    <w:rsid w:val="003E6244"/>
    <w:rsid w:val="003F3B37"/>
    <w:rsid w:val="003F57A7"/>
    <w:rsid w:val="003F6709"/>
    <w:rsid w:val="003F7235"/>
    <w:rsid w:val="00401A1E"/>
    <w:rsid w:val="00404807"/>
    <w:rsid w:val="00424EFC"/>
    <w:rsid w:val="00436998"/>
    <w:rsid w:val="00444547"/>
    <w:rsid w:val="004469D9"/>
    <w:rsid w:val="0045279E"/>
    <w:rsid w:val="004534AB"/>
    <w:rsid w:val="0046145C"/>
    <w:rsid w:val="00467F7E"/>
    <w:rsid w:val="004731BB"/>
    <w:rsid w:val="0048796E"/>
    <w:rsid w:val="004A025B"/>
    <w:rsid w:val="004B4161"/>
    <w:rsid w:val="004C31D5"/>
    <w:rsid w:val="004D4FC3"/>
    <w:rsid w:val="004D50FE"/>
    <w:rsid w:val="004D716D"/>
    <w:rsid w:val="004F4494"/>
    <w:rsid w:val="004F77EF"/>
    <w:rsid w:val="005021A2"/>
    <w:rsid w:val="005031DD"/>
    <w:rsid w:val="005067CC"/>
    <w:rsid w:val="005208AF"/>
    <w:rsid w:val="00524C99"/>
    <w:rsid w:val="0052597B"/>
    <w:rsid w:val="00533817"/>
    <w:rsid w:val="00537D9C"/>
    <w:rsid w:val="0054150C"/>
    <w:rsid w:val="005478E2"/>
    <w:rsid w:val="0055031F"/>
    <w:rsid w:val="00556A08"/>
    <w:rsid w:val="00560FB5"/>
    <w:rsid w:val="0056180C"/>
    <w:rsid w:val="005654A6"/>
    <w:rsid w:val="005A7A7C"/>
    <w:rsid w:val="005C0142"/>
    <w:rsid w:val="005C0347"/>
    <w:rsid w:val="005C301F"/>
    <w:rsid w:val="005C46AA"/>
    <w:rsid w:val="005C481D"/>
    <w:rsid w:val="005C515D"/>
    <w:rsid w:val="005D134C"/>
    <w:rsid w:val="005D1881"/>
    <w:rsid w:val="005D243E"/>
    <w:rsid w:val="005D7C2E"/>
    <w:rsid w:val="005E026B"/>
    <w:rsid w:val="005E20D9"/>
    <w:rsid w:val="005E3FA8"/>
    <w:rsid w:val="005F5A33"/>
    <w:rsid w:val="005F7A93"/>
    <w:rsid w:val="0061563E"/>
    <w:rsid w:val="00625D34"/>
    <w:rsid w:val="0062780C"/>
    <w:rsid w:val="00627DC1"/>
    <w:rsid w:val="00633F5D"/>
    <w:rsid w:val="0063535D"/>
    <w:rsid w:val="00637A76"/>
    <w:rsid w:val="00637D78"/>
    <w:rsid w:val="00645918"/>
    <w:rsid w:val="00652674"/>
    <w:rsid w:val="0065398B"/>
    <w:rsid w:val="00674342"/>
    <w:rsid w:val="00674C78"/>
    <w:rsid w:val="0068592E"/>
    <w:rsid w:val="006870F3"/>
    <w:rsid w:val="00687A9A"/>
    <w:rsid w:val="00691365"/>
    <w:rsid w:val="00696514"/>
    <w:rsid w:val="006A1E3E"/>
    <w:rsid w:val="006A28DA"/>
    <w:rsid w:val="006A4567"/>
    <w:rsid w:val="006B0654"/>
    <w:rsid w:val="006B3794"/>
    <w:rsid w:val="006B664B"/>
    <w:rsid w:val="006C51B8"/>
    <w:rsid w:val="006C7CCD"/>
    <w:rsid w:val="006D356E"/>
    <w:rsid w:val="006E3F50"/>
    <w:rsid w:val="006F4A0E"/>
    <w:rsid w:val="006F5D7A"/>
    <w:rsid w:val="00703F2B"/>
    <w:rsid w:val="00704B3A"/>
    <w:rsid w:val="00713A12"/>
    <w:rsid w:val="00722ED8"/>
    <w:rsid w:val="0072354C"/>
    <w:rsid w:val="00724D51"/>
    <w:rsid w:val="00742359"/>
    <w:rsid w:val="007512D8"/>
    <w:rsid w:val="007537CB"/>
    <w:rsid w:val="00760035"/>
    <w:rsid w:val="00781154"/>
    <w:rsid w:val="007928F2"/>
    <w:rsid w:val="007A0D80"/>
    <w:rsid w:val="007A373C"/>
    <w:rsid w:val="007C1186"/>
    <w:rsid w:val="007C5F25"/>
    <w:rsid w:val="007C661E"/>
    <w:rsid w:val="007D69DD"/>
    <w:rsid w:val="007E1647"/>
    <w:rsid w:val="007E57B7"/>
    <w:rsid w:val="007F13EA"/>
    <w:rsid w:val="007F1E61"/>
    <w:rsid w:val="007F6536"/>
    <w:rsid w:val="007F733C"/>
    <w:rsid w:val="007F7EF4"/>
    <w:rsid w:val="0080037D"/>
    <w:rsid w:val="00800FFC"/>
    <w:rsid w:val="00806F1C"/>
    <w:rsid w:val="00810A44"/>
    <w:rsid w:val="00810E2A"/>
    <w:rsid w:val="008122B9"/>
    <w:rsid w:val="00817CCC"/>
    <w:rsid w:val="00825C55"/>
    <w:rsid w:val="008263B1"/>
    <w:rsid w:val="0082727E"/>
    <w:rsid w:val="00847DB1"/>
    <w:rsid w:val="00850908"/>
    <w:rsid w:val="008532E4"/>
    <w:rsid w:val="00857F85"/>
    <w:rsid w:val="00866DE7"/>
    <w:rsid w:val="00881E40"/>
    <w:rsid w:val="00886C83"/>
    <w:rsid w:val="00892B85"/>
    <w:rsid w:val="0089543A"/>
    <w:rsid w:val="008B4711"/>
    <w:rsid w:val="008B52FF"/>
    <w:rsid w:val="008B5C70"/>
    <w:rsid w:val="008C0FAD"/>
    <w:rsid w:val="008C234D"/>
    <w:rsid w:val="008C4DFF"/>
    <w:rsid w:val="008F7671"/>
    <w:rsid w:val="00914B3B"/>
    <w:rsid w:val="00920DC4"/>
    <w:rsid w:val="009215C4"/>
    <w:rsid w:val="00930727"/>
    <w:rsid w:val="00953127"/>
    <w:rsid w:val="00966524"/>
    <w:rsid w:val="0097213F"/>
    <w:rsid w:val="00987891"/>
    <w:rsid w:val="009A6596"/>
    <w:rsid w:val="009B66B7"/>
    <w:rsid w:val="009D029F"/>
    <w:rsid w:val="009D5FF2"/>
    <w:rsid w:val="009E2324"/>
    <w:rsid w:val="009F1EAF"/>
    <w:rsid w:val="009F578C"/>
    <w:rsid w:val="00A069C6"/>
    <w:rsid w:val="00A33891"/>
    <w:rsid w:val="00A41DDC"/>
    <w:rsid w:val="00A425DB"/>
    <w:rsid w:val="00A44BD4"/>
    <w:rsid w:val="00A45376"/>
    <w:rsid w:val="00A460D8"/>
    <w:rsid w:val="00A47843"/>
    <w:rsid w:val="00A5028E"/>
    <w:rsid w:val="00A55FA5"/>
    <w:rsid w:val="00A607F3"/>
    <w:rsid w:val="00A7202E"/>
    <w:rsid w:val="00A73447"/>
    <w:rsid w:val="00A80898"/>
    <w:rsid w:val="00A82289"/>
    <w:rsid w:val="00A8240B"/>
    <w:rsid w:val="00A84A9D"/>
    <w:rsid w:val="00A85795"/>
    <w:rsid w:val="00A90EB0"/>
    <w:rsid w:val="00A90F57"/>
    <w:rsid w:val="00A960BF"/>
    <w:rsid w:val="00AA4F5E"/>
    <w:rsid w:val="00AA60D3"/>
    <w:rsid w:val="00AA68A6"/>
    <w:rsid w:val="00AB563E"/>
    <w:rsid w:val="00AB7D14"/>
    <w:rsid w:val="00AC18AB"/>
    <w:rsid w:val="00AC21FE"/>
    <w:rsid w:val="00AC6779"/>
    <w:rsid w:val="00AC775B"/>
    <w:rsid w:val="00AE6D51"/>
    <w:rsid w:val="00AF1F0C"/>
    <w:rsid w:val="00AF56B6"/>
    <w:rsid w:val="00B004BC"/>
    <w:rsid w:val="00B00C10"/>
    <w:rsid w:val="00B07010"/>
    <w:rsid w:val="00B16A35"/>
    <w:rsid w:val="00B16A70"/>
    <w:rsid w:val="00B261E2"/>
    <w:rsid w:val="00B26AC8"/>
    <w:rsid w:val="00B27942"/>
    <w:rsid w:val="00B44644"/>
    <w:rsid w:val="00B46FAE"/>
    <w:rsid w:val="00B527E9"/>
    <w:rsid w:val="00B55484"/>
    <w:rsid w:val="00B5572A"/>
    <w:rsid w:val="00B61102"/>
    <w:rsid w:val="00B6633A"/>
    <w:rsid w:val="00B70A85"/>
    <w:rsid w:val="00B70DF8"/>
    <w:rsid w:val="00B7711D"/>
    <w:rsid w:val="00B81365"/>
    <w:rsid w:val="00B83E6C"/>
    <w:rsid w:val="00B84319"/>
    <w:rsid w:val="00B95DDA"/>
    <w:rsid w:val="00BA3BBA"/>
    <w:rsid w:val="00BA7A14"/>
    <w:rsid w:val="00BB4D63"/>
    <w:rsid w:val="00BC1DFC"/>
    <w:rsid w:val="00BD3DED"/>
    <w:rsid w:val="00BD6348"/>
    <w:rsid w:val="00BF6628"/>
    <w:rsid w:val="00BF6A4F"/>
    <w:rsid w:val="00C0123B"/>
    <w:rsid w:val="00C10DDE"/>
    <w:rsid w:val="00C3141C"/>
    <w:rsid w:val="00C335E2"/>
    <w:rsid w:val="00C36AA6"/>
    <w:rsid w:val="00C374EE"/>
    <w:rsid w:val="00C4441E"/>
    <w:rsid w:val="00C463B5"/>
    <w:rsid w:val="00C575F6"/>
    <w:rsid w:val="00C659BB"/>
    <w:rsid w:val="00C66BF4"/>
    <w:rsid w:val="00C72F31"/>
    <w:rsid w:val="00C84DB9"/>
    <w:rsid w:val="00C9735C"/>
    <w:rsid w:val="00CB5227"/>
    <w:rsid w:val="00CC1A95"/>
    <w:rsid w:val="00CC3F5A"/>
    <w:rsid w:val="00CD64DC"/>
    <w:rsid w:val="00CE11C3"/>
    <w:rsid w:val="00CE1C2F"/>
    <w:rsid w:val="00CE368D"/>
    <w:rsid w:val="00CE7938"/>
    <w:rsid w:val="00D0232D"/>
    <w:rsid w:val="00D07A3F"/>
    <w:rsid w:val="00D13F09"/>
    <w:rsid w:val="00D160B3"/>
    <w:rsid w:val="00D17799"/>
    <w:rsid w:val="00D17830"/>
    <w:rsid w:val="00D20814"/>
    <w:rsid w:val="00D25F9B"/>
    <w:rsid w:val="00D26E5B"/>
    <w:rsid w:val="00D375C4"/>
    <w:rsid w:val="00D4012F"/>
    <w:rsid w:val="00D4798A"/>
    <w:rsid w:val="00D6042E"/>
    <w:rsid w:val="00D631EA"/>
    <w:rsid w:val="00D63FA9"/>
    <w:rsid w:val="00D66A72"/>
    <w:rsid w:val="00D66E1D"/>
    <w:rsid w:val="00D70816"/>
    <w:rsid w:val="00D712AE"/>
    <w:rsid w:val="00D8215A"/>
    <w:rsid w:val="00D83A2E"/>
    <w:rsid w:val="00D93787"/>
    <w:rsid w:val="00D95925"/>
    <w:rsid w:val="00D95926"/>
    <w:rsid w:val="00DA124E"/>
    <w:rsid w:val="00DB328A"/>
    <w:rsid w:val="00DC07CE"/>
    <w:rsid w:val="00DC64B5"/>
    <w:rsid w:val="00DD341E"/>
    <w:rsid w:val="00DE31BB"/>
    <w:rsid w:val="00DF1D99"/>
    <w:rsid w:val="00E03766"/>
    <w:rsid w:val="00E03BAB"/>
    <w:rsid w:val="00E11630"/>
    <w:rsid w:val="00E167F5"/>
    <w:rsid w:val="00E21060"/>
    <w:rsid w:val="00E33438"/>
    <w:rsid w:val="00E43A5F"/>
    <w:rsid w:val="00E43DEC"/>
    <w:rsid w:val="00E479B0"/>
    <w:rsid w:val="00E532AD"/>
    <w:rsid w:val="00E57ED0"/>
    <w:rsid w:val="00E60738"/>
    <w:rsid w:val="00E82B67"/>
    <w:rsid w:val="00E842CE"/>
    <w:rsid w:val="00E91076"/>
    <w:rsid w:val="00EB4D78"/>
    <w:rsid w:val="00EC4AF4"/>
    <w:rsid w:val="00ED2591"/>
    <w:rsid w:val="00EF2656"/>
    <w:rsid w:val="00EF6EF1"/>
    <w:rsid w:val="00F0435F"/>
    <w:rsid w:val="00F07548"/>
    <w:rsid w:val="00F11569"/>
    <w:rsid w:val="00F13C88"/>
    <w:rsid w:val="00F15EC8"/>
    <w:rsid w:val="00F179F3"/>
    <w:rsid w:val="00F216B1"/>
    <w:rsid w:val="00F226B3"/>
    <w:rsid w:val="00F25334"/>
    <w:rsid w:val="00F32DDF"/>
    <w:rsid w:val="00F57A3D"/>
    <w:rsid w:val="00F57A53"/>
    <w:rsid w:val="00F57F28"/>
    <w:rsid w:val="00F649B6"/>
    <w:rsid w:val="00F76C77"/>
    <w:rsid w:val="00F827AF"/>
    <w:rsid w:val="00F90F3B"/>
    <w:rsid w:val="00F93CAD"/>
    <w:rsid w:val="00FA03B3"/>
    <w:rsid w:val="00FA5E54"/>
    <w:rsid w:val="00FB5E49"/>
    <w:rsid w:val="00FC0621"/>
    <w:rsid w:val="00FC1EA4"/>
    <w:rsid w:val="00FD54DE"/>
    <w:rsid w:val="00FE0986"/>
    <w:rsid w:val="00FE5132"/>
    <w:rsid w:val="00FF1330"/>
    <w:rsid w:val="00FF6334"/>
    <w:rsid w:val="00FF6C2E"/>
    <w:rsid w:val="00FF76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6FE"/>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01A1E"/>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01A1E"/>
    <w:pPr>
      <w:widowControl/>
      <w:spacing w:before="100" w:beforeAutospacing="1" w:after="100" w:afterAutospacing="1"/>
    </w:pPr>
    <w:rPr>
      <w:rFonts w:ascii="新細明體" w:hAnsi="新細明體" w:cs="新細明體"/>
      <w:kern w:val="0"/>
    </w:rPr>
  </w:style>
  <w:style w:type="paragraph" w:styleId="HTMLPreformatted">
    <w:name w:val="HTML Preformatted"/>
    <w:basedOn w:val="Normal"/>
    <w:link w:val="HTMLPreformattedChar"/>
    <w:uiPriority w:val="99"/>
    <w:rsid w:val="00E91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PreformattedChar">
    <w:name w:val="HTML Preformatted Char"/>
    <w:basedOn w:val="DefaultParagraphFont"/>
    <w:link w:val="HTMLPreformatted"/>
    <w:uiPriority w:val="99"/>
    <w:locked/>
    <w:rsid w:val="005C481D"/>
    <w:rPr>
      <w:rFonts w:ascii="細明體" w:eastAsia="細明體" w:hAnsi="細明體" w:cs="細明體"/>
      <w:sz w:val="24"/>
      <w:szCs w:val="24"/>
    </w:rPr>
  </w:style>
  <w:style w:type="character" w:styleId="Hyperlink">
    <w:name w:val="Hyperlink"/>
    <w:basedOn w:val="DefaultParagraphFont"/>
    <w:uiPriority w:val="99"/>
    <w:rsid w:val="00D25F9B"/>
    <w:rPr>
      <w:rFonts w:cs="Times New Roman"/>
      <w:color w:val="0000FF"/>
      <w:u w:val="single"/>
    </w:rPr>
  </w:style>
  <w:style w:type="paragraph" w:styleId="BalloonText">
    <w:name w:val="Balloon Text"/>
    <w:basedOn w:val="Normal"/>
    <w:link w:val="BalloonTextChar"/>
    <w:uiPriority w:val="99"/>
    <w:semiHidden/>
    <w:rsid w:val="00D13F09"/>
    <w:rPr>
      <w:rFonts w:ascii="Arial" w:hAnsi="Arial"/>
      <w:sz w:val="18"/>
      <w:szCs w:val="18"/>
    </w:rPr>
  </w:style>
  <w:style w:type="character" w:customStyle="1" w:styleId="BalloonTextChar">
    <w:name w:val="Balloon Text Char"/>
    <w:basedOn w:val="DefaultParagraphFont"/>
    <w:link w:val="BalloonText"/>
    <w:uiPriority w:val="99"/>
    <w:semiHidden/>
    <w:locked/>
    <w:rsid w:val="008F7671"/>
    <w:rPr>
      <w:rFonts w:ascii="Cambria" w:eastAsia="新細明體" w:hAnsi="Cambria" w:cs="Times New Roman"/>
      <w:sz w:val="2"/>
    </w:rPr>
  </w:style>
  <w:style w:type="paragraph" w:styleId="Header">
    <w:name w:val="header"/>
    <w:basedOn w:val="Normal"/>
    <w:link w:val="HeaderChar"/>
    <w:uiPriority w:val="99"/>
    <w:rsid w:val="0062780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722ED8"/>
    <w:rPr>
      <w:rFonts w:cs="Times New Roman"/>
      <w:kern w:val="2"/>
    </w:rPr>
  </w:style>
  <w:style w:type="paragraph" w:styleId="Footer">
    <w:name w:val="footer"/>
    <w:basedOn w:val="Normal"/>
    <w:link w:val="FooterChar"/>
    <w:uiPriority w:val="99"/>
    <w:rsid w:val="0062780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F827AF"/>
    <w:rPr>
      <w:rFonts w:cs="Times New Roman"/>
      <w:kern w:val="2"/>
    </w:rPr>
  </w:style>
  <w:style w:type="paragraph" w:customStyle="1" w:styleId="1">
    <w:name w:val="樣式1"/>
    <w:basedOn w:val="Normal"/>
    <w:uiPriority w:val="99"/>
    <w:rsid w:val="000108C5"/>
    <w:pPr>
      <w:spacing w:line="360" w:lineRule="exact"/>
      <w:ind w:left="420" w:hangingChars="150" w:hanging="420"/>
      <w:jc w:val="both"/>
    </w:pPr>
    <w:rPr>
      <w:rFonts w:eastAsia="標楷體"/>
      <w:sz w:val="28"/>
      <w:szCs w:val="28"/>
    </w:rPr>
  </w:style>
  <w:style w:type="paragraph" w:styleId="ListParagraph">
    <w:name w:val="List Paragraph"/>
    <w:basedOn w:val="Normal"/>
    <w:uiPriority w:val="99"/>
    <w:qFormat/>
    <w:rsid w:val="00D66A72"/>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417</Words>
  <Characters>2378</Characters>
  <Application>Microsoft Office Outlook</Application>
  <DocSecurity>0</DocSecurity>
  <Lines>0</Lines>
  <Paragraphs>0</Paragraphs>
  <ScaleCrop>false</ScaleCrop>
  <Company>國家通訊傳播委員會</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2013-01-31T02:04:00Z</dcterms:created>
  <dc:creator>法律事務處黃文哲</dc:creator>
  <lastModifiedBy>傳播營管處無線廣電事業監理科王純堂</lastModifiedBy>
  <lastPrinted>2013-01-18T02:38:00Z</lastPrinted>
  <dcterms:modified xsi:type="dcterms:W3CDTF">2013-01-31T02:04:00Z</dcterms:modified>
  <revision>2</revision>
  <dc:title>廣播電視事業負責人與從業人員管理規則</dc:title>
</coreProperties>
</file>