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pStyle w:val="2"/>
        <w:tabs>
          <w:tab w:val="clear" w:pos="900"/>
          <w:tab w:val="clear" w:pos="1260"/>
          <w:tab w:val="clear" w:pos="8296"/>
          <w:tab w:val="left" w:pos="794"/>
        </w:tabs>
        <w:jc w:val="center"/>
        <w:rPr>
          <w:rFonts w:ascii="標楷體" w:hAnsi="標楷體"/>
          <w:smallCaps w:val="0"/>
          <w:noProof w:val="0"/>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0D0EE9" w:rsidP="00285CE7">
      <w:pPr>
        <w:ind w:leftChars="-300" w:left="-720" w:rightChars="-300" w:right="-720"/>
        <w:jc w:val="center"/>
        <w:rPr>
          <w:rFonts w:ascii="標楷體" w:eastAsia="標楷體" w:hAnsi="標楷體"/>
          <w:color w:val="000000"/>
          <w:sz w:val="44"/>
          <w:szCs w:val="44"/>
        </w:rPr>
      </w:pPr>
      <w:r w:rsidRPr="000D0EE9">
        <w:rPr>
          <w:rFonts w:ascii="標楷體" w:eastAsia="標楷體" w:hAnsi="標楷體" w:cs="Arial" w:hint="eastAsia"/>
          <w:sz w:val="44"/>
          <w:szCs w:val="44"/>
        </w:rPr>
        <w:t>光纖網路終端設備技術規範</w:t>
      </w: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285CE7" w:rsidRPr="000D0EE9" w:rsidRDefault="00285CE7" w:rsidP="00285CE7">
      <w:pPr>
        <w:jc w:val="center"/>
        <w:rPr>
          <w:rFonts w:ascii="標楷體" w:eastAsia="標楷體" w:hAnsi="標楷體"/>
          <w:color w:val="000000"/>
        </w:rPr>
      </w:pPr>
    </w:p>
    <w:p w:rsidR="00C94FF9" w:rsidRPr="000D0EE9" w:rsidRDefault="00C94FF9" w:rsidP="00285CE7">
      <w:pPr>
        <w:jc w:val="center"/>
        <w:rPr>
          <w:rFonts w:ascii="標楷體" w:eastAsia="標楷體" w:hAnsi="標楷體"/>
          <w:color w:val="000000"/>
        </w:rPr>
      </w:pPr>
    </w:p>
    <w:p w:rsidR="00285CE7" w:rsidRPr="000D0EE9" w:rsidRDefault="00285CE7" w:rsidP="00285CE7">
      <w:pPr>
        <w:jc w:val="center"/>
        <w:rPr>
          <w:rFonts w:ascii="標楷體" w:eastAsia="標楷體" w:hAnsi="標楷體"/>
          <w:color w:val="000000"/>
        </w:rPr>
      </w:pPr>
    </w:p>
    <w:p w:rsidR="00285CE7" w:rsidRPr="000D0EE9" w:rsidRDefault="00285CE7" w:rsidP="00285CE7">
      <w:pPr>
        <w:jc w:val="center"/>
        <w:rPr>
          <w:rFonts w:ascii="標楷體" w:eastAsia="標楷體" w:hAnsi="標楷體"/>
          <w:color w:val="000000"/>
        </w:rPr>
      </w:pPr>
    </w:p>
    <w:p w:rsidR="00285CE7" w:rsidRPr="000D0EE9" w:rsidRDefault="00285CE7" w:rsidP="00285CE7">
      <w:pPr>
        <w:jc w:val="center"/>
        <w:rPr>
          <w:rFonts w:ascii="標楷體" w:eastAsia="標楷體" w:hAnsi="標楷體"/>
          <w:color w:val="000000"/>
        </w:rPr>
      </w:pPr>
    </w:p>
    <w:p w:rsidR="00285CE7" w:rsidRPr="000D0EE9" w:rsidRDefault="00285CE7" w:rsidP="00285CE7">
      <w:pPr>
        <w:jc w:val="center"/>
        <w:rPr>
          <w:rFonts w:ascii="標楷體" w:eastAsia="標楷體" w:hAnsi="標楷體"/>
          <w:color w:val="000000"/>
        </w:rPr>
      </w:pPr>
    </w:p>
    <w:p w:rsidR="00285CE7" w:rsidRPr="000D0EE9" w:rsidRDefault="00285CE7" w:rsidP="00285CE7">
      <w:pPr>
        <w:jc w:val="center"/>
        <w:rPr>
          <w:rFonts w:ascii="標楷體" w:eastAsia="標楷體" w:hAnsi="標楷體"/>
          <w:color w:val="000000"/>
        </w:rPr>
      </w:pPr>
    </w:p>
    <w:p w:rsidR="00285CE7" w:rsidRPr="000D0EE9" w:rsidRDefault="00285CE7" w:rsidP="00285CE7">
      <w:pPr>
        <w:jc w:val="center"/>
        <w:rPr>
          <w:rFonts w:ascii="標楷體" w:eastAsia="標楷體" w:hAnsi="標楷體"/>
          <w:color w:val="000000"/>
        </w:rPr>
      </w:pPr>
    </w:p>
    <w:p w:rsidR="00285CE7" w:rsidRPr="000D0EE9" w:rsidRDefault="00285CE7" w:rsidP="00285CE7">
      <w:pPr>
        <w:jc w:val="center"/>
        <w:rPr>
          <w:rFonts w:ascii="標楷體" w:eastAsia="標楷體" w:hAnsi="標楷體"/>
          <w:color w:val="000000"/>
        </w:rPr>
      </w:pPr>
    </w:p>
    <w:p w:rsidR="000D0EE9" w:rsidRPr="000D0EE9" w:rsidRDefault="000D0EE9" w:rsidP="00285CE7">
      <w:pPr>
        <w:jc w:val="center"/>
        <w:rPr>
          <w:rFonts w:ascii="標楷體" w:eastAsia="標楷體" w:hAnsi="標楷體"/>
          <w:color w:val="000000"/>
        </w:rPr>
      </w:pPr>
    </w:p>
    <w:p w:rsidR="00C94FF9" w:rsidRPr="000D0EE9" w:rsidRDefault="00C94FF9" w:rsidP="000D0EE9">
      <w:pPr>
        <w:widowControl/>
        <w:jc w:val="center"/>
        <w:rPr>
          <w:rFonts w:ascii="標楷體" w:eastAsia="標楷體" w:hAnsi="標楷體"/>
        </w:rPr>
      </w:pPr>
      <w:r w:rsidRPr="000D0EE9">
        <w:rPr>
          <w:rFonts w:ascii="標楷體" w:eastAsia="標楷體" w:hAnsi="標楷體" w:hint="eastAsia"/>
          <w:color w:val="000000"/>
          <w:sz w:val="36"/>
        </w:rPr>
        <w:t>國家通訊傳播委員會</w:t>
      </w:r>
      <w:r w:rsidRPr="000D0EE9">
        <w:rPr>
          <w:rFonts w:ascii="標楷體" w:eastAsia="標楷體" w:hAnsi="標楷體"/>
        </w:rPr>
        <w:br w:type="page"/>
      </w:r>
    </w:p>
    <w:p w:rsidR="000D0EE9" w:rsidRPr="000D0EE9" w:rsidRDefault="000D0EE9" w:rsidP="004572A4">
      <w:pPr>
        <w:snapToGrid w:val="0"/>
        <w:spacing w:beforeLines="50" w:line="460" w:lineRule="exact"/>
        <w:rPr>
          <w:rFonts w:ascii="標楷體" w:eastAsia="標楷體" w:hAnsi="標楷體" w:cs="Arial"/>
          <w:b/>
        </w:rPr>
      </w:pPr>
      <w:bookmarkStart w:id="0" w:name="_Toc159053485"/>
      <w:r w:rsidRPr="000D0EE9">
        <w:rPr>
          <w:rFonts w:ascii="標楷體" w:eastAsia="標楷體" w:hAnsi="標楷體" w:cs="Arial"/>
          <w:b/>
        </w:rPr>
        <w:lastRenderedPageBreak/>
        <w:t>1.法源</w:t>
      </w:r>
      <w:r w:rsidRPr="000D0EE9">
        <w:rPr>
          <w:rFonts w:ascii="標楷體" w:eastAsia="標楷體" w:hAnsi="標楷體"/>
          <w:b/>
          <w:szCs w:val="24"/>
        </w:rPr>
        <w:t>依據</w:t>
      </w:r>
      <w:bookmarkEnd w:id="0"/>
    </w:p>
    <w:p w:rsidR="000D0EE9" w:rsidRPr="000D0EE9" w:rsidRDefault="000D0EE9" w:rsidP="000D0EE9">
      <w:pPr>
        <w:snapToGrid w:val="0"/>
        <w:spacing w:line="460" w:lineRule="exact"/>
        <w:ind w:leftChars="100" w:left="240"/>
        <w:rPr>
          <w:rFonts w:ascii="標楷體" w:eastAsia="標楷體" w:hAnsi="標楷體"/>
        </w:rPr>
      </w:pPr>
      <w:r w:rsidRPr="000D0EE9">
        <w:rPr>
          <w:rFonts w:ascii="標楷體" w:eastAsia="標楷體" w:hAnsi="標楷體" w:hint="eastAsia"/>
        </w:rPr>
        <w:t>本</w:t>
      </w:r>
      <w:r w:rsidRPr="000D0EE9">
        <w:rPr>
          <w:rFonts w:ascii="標楷體" w:eastAsia="標楷體" w:hAnsi="標楷體" w:hint="eastAsia"/>
          <w:szCs w:val="24"/>
        </w:rPr>
        <w:t>規範</w:t>
      </w:r>
      <w:r w:rsidRPr="000D0EE9">
        <w:rPr>
          <w:rFonts w:ascii="標楷體" w:eastAsia="標楷體" w:hAnsi="標楷體" w:hint="eastAsia"/>
        </w:rPr>
        <w:t>係依據電信法第四十二條第一項及電信終端設備審驗辦法第四條第二項規定訂定之。</w:t>
      </w:r>
    </w:p>
    <w:p w:rsidR="000D0EE9" w:rsidRPr="000D0EE9" w:rsidRDefault="000D0EE9" w:rsidP="004572A4">
      <w:pPr>
        <w:snapToGrid w:val="0"/>
        <w:spacing w:beforeLines="50" w:line="460" w:lineRule="exact"/>
        <w:rPr>
          <w:rFonts w:ascii="標楷體" w:eastAsia="標楷體" w:hAnsi="標楷體" w:cs="Arial"/>
          <w:b/>
        </w:rPr>
      </w:pPr>
      <w:bookmarkStart w:id="1" w:name="_Toc159053486"/>
      <w:r w:rsidRPr="000D0EE9">
        <w:rPr>
          <w:rFonts w:ascii="標楷體" w:eastAsia="標楷體" w:hAnsi="標楷體" w:cs="Arial" w:hint="eastAsia"/>
          <w:b/>
        </w:rPr>
        <w:t>2</w:t>
      </w:r>
      <w:r w:rsidRPr="000D0EE9">
        <w:rPr>
          <w:rFonts w:ascii="標楷體" w:eastAsia="標楷體" w:hAnsi="標楷體" w:cs="Arial"/>
          <w:b/>
        </w:rPr>
        <w:t>.</w:t>
      </w:r>
      <w:r w:rsidRPr="000D0EE9">
        <w:rPr>
          <w:rFonts w:ascii="標楷體" w:eastAsia="標楷體" w:hAnsi="標楷體"/>
          <w:b/>
          <w:szCs w:val="24"/>
        </w:rPr>
        <w:t>適用範圍</w:t>
      </w:r>
      <w:bookmarkEnd w:id="1"/>
    </w:p>
    <w:p w:rsidR="000D0EE9" w:rsidRPr="000D0EE9" w:rsidRDefault="000D0EE9" w:rsidP="000D0EE9">
      <w:pPr>
        <w:snapToGrid w:val="0"/>
        <w:spacing w:line="460" w:lineRule="exact"/>
        <w:ind w:leftChars="100" w:left="240"/>
        <w:rPr>
          <w:rFonts w:ascii="標楷體" w:eastAsia="標楷體" w:hAnsi="標楷體"/>
        </w:rPr>
      </w:pPr>
      <w:r w:rsidRPr="000D0EE9">
        <w:rPr>
          <w:rFonts w:ascii="標楷體" w:eastAsia="標楷體" w:hAnsi="標楷體" w:hint="eastAsia"/>
        </w:rPr>
        <w:t>本規範適用於</w:t>
      </w:r>
      <w:bookmarkStart w:id="2" w:name="OLE_LINK16"/>
      <w:r w:rsidRPr="000D0EE9">
        <w:rPr>
          <w:rFonts w:ascii="標楷體" w:eastAsia="標楷體" w:hAnsi="標楷體" w:hint="eastAsia"/>
        </w:rPr>
        <w:t>光纖網路終端設備</w:t>
      </w:r>
      <w:bookmarkEnd w:id="2"/>
      <w:r w:rsidRPr="000D0EE9">
        <w:rPr>
          <w:rFonts w:ascii="標楷體" w:eastAsia="標楷體" w:hAnsi="標楷體" w:hint="eastAsia"/>
        </w:rPr>
        <w:t>。</w:t>
      </w:r>
    </w:p>
    <w:p w:rsidR="000D0EE9" w:rsidRPr="000D0EE9" w:rsidRDefault="000D0EE9" w:rsidP="004572A4">
      <w:pPr>
        <w:snapToGrid w:val="0"/>
        <w:spacing w:beforeLines="50" w:line="460" w:lineRule="exact"/>
        <w:rPr>
          <w:rFonts w:ascii="標楷體" w:eastAsia="標楷體" w:hAnsi="標楷體" w:cs="Arial"/>
          <w:b/>
        </w:rPr>
      </w:pPr>
      <w:r w:rsidRPr="000D0EE9">
        <w:rPr>
          <w:rFonts w:ascii="標楷體" w:eastAsia="標楷體" w:hAnsi="標楷體" w:cs="Arial" w:hint="eastAsia"/>
          <w:b/>
        </w:rPr>
        <w:t>3.</w:t>
      </w:r>
      <w:r w:rsidRPr="000D0EE9">
        <w:rPr>
          <w:rFonts w:ascii="標楷體" w:eastAsia="標楷體" w:hAnsi="標楷體" w:cs="Arial"/>
          <w:b/>
        </w:rPr>
        <w:t>技術</w:t>
      </w:r>
      <w:r w:rsidRPr="000D0EE9">
        <w:rPr>
          <w:rFonts w:ascii="標楷體" w:eastAsia="標楷體" w:hAnsi="標楷體"/>
          <w:b/>
        </w:rPr>
        <w:t>標準</w:t>
      </w:r>
    </w:p>
    <w:p w:rsidR="000D0EE9" w:rsidRPr="000D0EE9" w:rsidRDefault="000D0EE9" w:rsidP="000D0EE9">
      <w:pPr>
        <w:snapToGrid w:val="0"/>
        <w:spacing w:line="460" w:lineRule="exact"/>
        <w:ind w:leftChars="100" w:left="240"/>
        <w:rPr>
          <w:rFonts w:ascii="標楷體" w:eastAsia="標楷體" w:hAnsi="標楷體"/>
        </w:rPr>
      </w:pPr>
      <w:r w:rsidRPr="000D0EE9">
        <w:rPr>
          <w:rFonts w:ascii="標楷體" w:eastAsia="標楷體" w:hAnsi="標楷體"/>
        </w:rPr>
        <w:t>本</w:t>
      </w:r>
      <w:r w:rsidRPr="000D0EE9">
        <w:rPr>
          <w:rFonts w:ascii="標楷體" w:eastAsia="標楷體" w:hAnsi="標楷體"/>
          <w:szCs w:val="24"/>
        </w:rPr>
        <w:t>規範</w:t>
      </w:r>
      <w:r w:rsidRPr="000D0EE9">
        <w:rPr>
          <w:rFonts w:ascii="標楷體" w:eastAsia="標楷體" w:hAnsi="標楷體"/>
        </w:rPr>
        <w:t>係參考</w:t>
      </w:r>
      <w:r w:rsidRPr="000D0EE9">
        <w:rPr>
          <w:rFonts w:ascii="標楷體" w:eastAsia="標楷體" w:hAnsi="標楷體" w:hint="eastAsia"/>
        </w:rPr>
        <w:t>中華民國</w:t>
      </w:r>
      <w:r w:rsidRPr="000D0EE9">
        <w:rPr>
          <w:rFonts w:ascii="標楷體" w:eastAsia="標楷體" w:hAnsi="標楷體"/>
        </w:rPr>
        <w:t>國家標準CNS13438、 CNS14336</w:t>
      </w:r>
      <w:r w:rsidRPr="000D0EE9">
        <w:rPr>
          <w:rFonts w:ascii="標楷體" w:eastAsia="標楷體" w:hAnsi="標楷體" w:hint="eastAsia"/>
        </w:rPr>
        <w:t>-1及其他國際</w:t>
      </w:r>
      <w:r w:rsidRPr="000D0EE9">
        <w:rPr>
          <w:rFonts w:ascii="標楷體" w:eastAsia="標楷體" w:hAnsi="標楷體"/>
        </w:rPr>
        <w:t>技術標準訂定。</w:t>
      </w:r>
    </w:p>
    <w:p w:rsidR="000D0EE9" w:rsidRPr="000D0EE9" w:rsidRDefault="000D0EE9" w:rsidP="004572A4">
      <w:pPr>
        <w:snapToGrid w:val="0"/>
        <w:spacing w:beforeLines="50" w:line="460" w:lineRule="exact"/>
        <w:rPr>
          <w:rFonts w:ascii="標楷體" w:eastAsia="標楷體" w:hAnsi="標楷體" w:cs="Arial"/>
          <w:b/>
        </w:rPr>
      </w:pPr>
      <w:r w:rsidRPr="000D0EE9">
        <w:rPr>
          <w:rFonts w:ascii="標楷體" w:eastAsia="標楷體" w:hAnsi="標楷體" w:cs="Arial" w:hint="eastAsia"/>
          <w:b/>
        </w:rPr>
        <w:t>4</w:t>
      </w:r>
      <w:r w:rsidRPr="000D0EE9">
        <w:rPr>
          <w:rFonts w:ascii="標楷體" w:eastAsia="標楷體" w:hAnsi="標楷體" w:cs="Arial"/>
          <w:b/>
        </w:rPr>
        <w:t>.</w:t>
      </w:r>
      <w:r w:rsidRPr="000D0EE9">
        <w:rPr>
          <w:rFonts w:ascii="標楷體" w:eastAsia="標楷體" w:hAnsi="標楷體" w:hint="eastAsia"/>
          <w:b/>
        </w:rPr>
        <w:t>測試</w:t>
      </w:r>
      <w:r w:rsidRPr="000D0EE9">
        <w:rPr>
          <w:rFonts w:ascii="標楷體" w:eastAsia="標楷體" w:hAnsi="標楷體" w:cs="Arial" w:hint="eastAsia"/>
          <w:b/>
        </w:rPr>
        <w:t>項目及合格標準</w:t>
      </w:r>
    </w:p>
    <w:p w:rsidR="000D0EE9" w:rsidRPr="000D0EE9" w:rsidRDefault="000D0EE9" w:rsidP="000D0EE9">
      <w:pPr>
        <w:snapToGrid w:val="0"/>
        <w:spacing w:line="460" w:lineRule="exact"/>
        <w:ind w:leftChars="100" w:left="240"/>
        <w:rPr>
          <w:rFonts w:ascii="標楷體" w:eastAsia="標楷體" w:hAnsi="標楷體"/>
          <w:szCs w:val="24"/>
        </w:rPr>
      </w:pPr>
      <w:r w:rsidRPr="000D0EE9">
        <w:rPr>
          <w:rFonts w:ascii="標楷體" w:eastAsia="標楷體" w:hAnsi="標楷體" w:hint="eastAsia"/>
        </w:rPr>
        <w:t>光纖</w:t>
      </w:r>
      <w:r w:rsidRPr="000D0EE9">
        <w:rPr>
          <w:rFonts w:ascii="標楷體" w:eastAsia="標楷體" w:hAnsi="標楷體" w:hint="eastAsia"/>
          <w:szCs w:val="24"/>
        </w:rPr>
        <w:t>網路終端設備測試項目及合格標準，如附</w:t>
      </w:r>
      <w:r w:rsidRPr="000D0EE9">
        <w:rPr>
          <w:rFonts w:ascii="標楷體" w:eastAsia="標楷體" w:hAnsi="標楷體" w:cs="Arial"/>
          <w:szCs w:val="24"/>
        </w:rPr>
        <w:t>件</w:t>
      </w:r>
      <w:r w:rsidRPr="000D0EE9">
        <w:rPr>
          <w:rFonts w:ascii="標楷體" w:eastAsia="標楷體" w:hAnsi="標楷體" w:cs="Arial" w:hint="eastAsia"/>
          <w:szCs w:val="24"/>
        </w:rPr>
        <w:t>一</w:t>
      </w:r>
      <w:r w:rsidRPr="000D0EE9">
        <w:rPr>
          <w:rFonts w:ascii="標楷體" w:eastAsia="標楷體" w:hAnsi="標楷體" w:hint="eastAsia"/>
          <w:szCs w:val="24"/>
        </w:rPr>
        <w:t>。</w:t>
      </w:r>
    </w:p>
    <w:p w:rsidR="000D0EE9" w:rsidRPr="000D0EE9" w:rsidRDefault="000D0EE9" w:rsidP="004572A4">
      <w:pPr>
        <w:snapToGrid w:val="0"/>
        <w:spacing w:beforeLines="50" w:line="460" w:lineRule="exact"/>
        <w:rPr>
          <w:rFonts w:ascii="標楷體" w:eastAsia="標楷體" w:hAnsi="標楷體" w:cs="Arial"/>
          <w:b/>
        </w:rPr>
      </w:pPr>
      <w:bookmarkStart w:id="3" w:name="_Toc159053488"/>
      <w:r w:rsidRPr="000D0EE9">
        <w:rPr>
          <w:rFonts w:ascii="標楷體" w:eastAsia="標楷體" w:hAnsi="標楷體" w:cs="Arial" w:hint="eastAsia"/>
          <w:b/>
        </w:rPr>
        <w:t>5</w:t>
      </w:r>
      <w:r w:rsidRPr="000D0EE9">
        <w:rPr>
          <w:rFonts w:ascii="標楷體" w:eastAsia="標楷體" w:hAnsi="標楷體" w:cs="Arial"/>
          <w:b/>
        </w:rPr>
        <w:t>.</w:t>
      </w:r>
      <w:bookmarkEnd w:id="3"/>
      <w:r w:rsidRPr="000D0EE9">
        <w:rPr>
          <w:rFonts w:ascii="標楷體" w:eastAsia="標楷體" w:hAnsi="標楷體" w:cs="Arial" w:hint="eastAsia"/>
          <w:b/>
        </w:rPr>
        <w:t>測試方法</w:t>
      </w:r>
    </w:p>
    <w:p w:rsidR="000D0EE9" w:rsidRPr="000D0EE9" w:rsidRDefault="000D0EE9" w:rsidP="000D0EE9">
      <w:pPr>
        <w:snapToGrid w:val="0"/>
        <w:spacing w:line="460" w:lineRule="exact"/>
        <w:ind w:leftChars="100" w:left="240"/>
        <w:rPr>
          <w:rFonts w:ascii="標楷體" w:eastAsia="標楷體" w:hAnsi="標楷體"/>
          <w:szCs w:val="24"/>
        </w:rPr>
      </w:pPr>
      <w:r w:rsidRPr="000D0EE9">
        <w:rPr>
          <w:rFonts w:ascii="標楷體" w:eastAsia="標楷體" w:hAnsi="標楷體" w:hint="eastAsia"/>
        </w:rPr>
        <w:t>光纖</w:t>
      </w:r>
      <w:r w:rsidRPr="000D0EE9">
        <w:rPr>
          <w:rFonts w:ascii="標楷體" w:eastAsia="標楷體" w:hAnsi="標楷體" w:hint="eastAsia"/>
          <w:szCs w:val="24"/>
        </w:rPr>
        <w:t>網路終端設備</w:t>
      </w:r>
      <w:r w:rsidRPr="000D0EE9">
        <w:rPr>
          <w:rFonts w:ascii="標楷體" w:eastAsia="標楷體" w:hAnsi="標楷體" w:cs="Arial" w:hint="eastAsia"/>
        </w:rPr>
        <w:t>測試方法，</w:t>
      </w:r>
      <w:r w:rsidRPr="000D0EE9">
        <w:rPr>
          <w:rFonts w:ascii="標楷體" w:eastAsia="標楷體" w:hAnsi="標楷體" w:cs="Arial"/>
        </w:rPr>
        <w:t>如附件</w:t>
      </w:r>
      <w:r w:rsidRPr="000D0EE9">
        <w:rPr>
          <w:rFonts w:ascii="標楷體" w:eastAsia="標楷體" w:hAnsi="標楷體" w:cs="Arial" w:hint="eastAsia"/>
        </w:rPr>
        <w:t>二</w:t>
      </w:r>
      <w:r w:rsidRPr="000D0EE9">
        <w:rPr>
          <w:rFonts w:ascii="標楷體" w:eastAsia="標楷體" w:hAnsi="標楷體" w:cs="Arial"/>
        </w:rPr>
        <w:t>。</w:t>
      </w:r>
    </w:p>
    <w:p w:rsidR="00285CE7" w:rsidRPr="000D0EE9" w:rsidRDefault="00285CE7">
      <w:pPr>
        <w:widowControl/>
        <w:rPr>
          <w:rFonts w:ascii="標楷體" w:eastAsia="標楷體" w:hAnsi="標楷體"/>
          <w:szCs w:val="24"/>
        </w:rPr>
      </w:pPr>
      <w:r w:rsidRPr="000D0EE9">
        <w:rPr>
          <w:rFonts w:ascii="標楷體" w:eastAsia="標楷體" w:hAnsi="標楷體"/>
          <w:szCs w:val="24"/>
        </w:rPr>
        <w:br w:type="page"/>
      </w:r>
    </w:p>
    <w:p w:rsidR="000D0EE9" w:rsidRPr="000D0EE9" w:rsidRDefault="000D0EE9" w:rsidP="000D0EE9">
      <w:pPr>
        <w:pStyle w:val="a7"/>
        <w:ind w:leftChars="0" w:left="0"/>
        <w:rPr>
          <w:rFonts w:ascii="標楷體" w:eastAsia="標楷體" w:hAnsi="標楷體"/>
          <w:bCs/>
          <w:sz w:val="28"/>
          <w:szCs w:val="28"/>
        </w:rPr>
      </w:pPr>
      <w:r w:rsidRPr="000D0EE9">
        <w:rPr>
          <w:rFonts w:ascii="標楷體" w:eastAsia="標楷體" w:hAnsi="標楷體" w:hint="eastAsia"/>
          <w:bCs/>
          <w:sz w:val="28"/>
        </w:rPr>
        <w:lastRenderedPageBreak/>
        <w:t xml:space="preserve">附件一  </w:t>
      </w:r>
      <w:r w:rsidRPr="000D0EE9">
        <w:rPr>
          <w:rFonts w:ascii="標楷體" w:eastAsia="標楷體" w:hAnsi="標楷體" w:hint="eastAsia"/>
          <w:sz w:val="28"/>
          <w:szCs w:val="28"/>
        </w:rPr>
        <w:t>光纖網路終端設備測試項目及合格標準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28"/>
        <w:gridCol w:w="2198"/>
        <w:gridCol w:w="5636"/>
      </w:tblGrid>
      <w:tr w:rsidR="000D0EE9" w:rsidRPr="000D0EE9" w:rsidTr="000D0EE9">
        <w:trPr>
          <w:trHeight w:val="480"/>
          <w:tblHeader/>
        </w:trPr>
        <w:tc>
          <w:tcPr>
            <w:tcW w:w="316" w:type="pct"/>
            <w:vAlign w:val="center"/>
          </w:tcPr>
          <w:p w:rsidR="000D0EE9" w:rsidRPr="000D0EE9" w:rsidRDefault="000D0EE9" w:rsidP="00C121A7">
            <w:pPr>
              <w:spacing w:line="300" w:lineRule="exact"/>
              <w:jc w:val="center"/>
              <w:rPr>
                <w:rFonts w:ascii="標楷體" w:eastAsia="標楷體" w:hAnsi="標楷體"/>
                <w:b/>
                <w:szCs w:val="24"/>
              </w:rPr>
            </w:pPr>
            <w:r w:rsidRPr="000D0EE9">
              <w:rPr>
                <w:rFonts w:ascii="標楷體" w:eastAsia="標楷體" w:hAnsi="標楷體" w:hint="eastAsia"/>
                <w:b/>
                <w:szCs w:val="24"/>
              </w:rPr>
              <w:t>項次</w:t>
            </w:r>
          </w:p>
        </w:tc>
        <w:tc>
          <w:tcPr>
            <w:tcW w:w="1314" w:type="pct"/>
            <w:vAlign w:val="center"/>
          </w:tcPr>
          <w:p w:rsidR="000D0EE9" w:rsidRPr="000D0EE9" w:rsidRDefault="000D0EE9" w:rsidP="00C121A7">
            <w:pPr>
              <w:spacing w:line="300" w:lineRule="exact"/>
              <w:jc w:val="center"/>
              <w:rPr>
                <w:rFonts w:ascii="標楷體" w:eastAsia="標楷體" w:hAnsi="標楷體"/>
                <w:b/>
                <w:szCs w:val="24"/>
              </w:rPr>
            </w:pPr>
            <w:r w:rsidRPr="000D0EE9">
              <w:rPr>
                <w:rFonts w:ascii="標楷體" w:eastAsia="標楷體" w:hAnsi="標楷體" w:hint="eastAsia"/>
                <w:b/>
                <w:szCs w:val="24"/>
              </w:rPr>
              <w:t>測 試</w:t>
            </w:r>
            <w:r w:rsidRPr="000D0EE9">
              <w:rPr>
                <w:rFonts w:ascii="標楷體" w:eastAsia="標楷體" w:hAnsi="標楷體"/>
                <w:b/>
                <w:szCs w:val="24"/>
              </w:rPr>
              <w:t xml:space="preserve"> </w:t>
            </w:r>
            <w:r w:rsidRPr="000D0EE9">
              <w:rPr>
                <w:rFonts w:ascii="標楷體" w:eastAsia="標楷體" w:hAnsi="標楷體" w:hint="eastAsia"/>
                <w:b/>
                <w:szCs w:val="24"/>
              </w:rPr>
              <w:t>項</w:t>
            </w:r>
            <w:r w:rsidRPr="000D0EE9">
              <w:rPr>
                <w:rFonts w:ascii="標楷體" w:eastAsia="標楷體" w:hAnsi="標楷體"/>
                <w:b/>
                <w:szCs w:val="24"/>
              </w:rPr>
              <w:t xml:space="preserve"> </w:t>
            </w:r>
            <w:r w:rsidRPr="000D0EE9">
              <w:rPr>
                <w:rFonts w:ascii="標楷體" w:eastAsia="標楷體" w:hAnsi="標楷體" w:hint="eastAsia"/>
                <w:b/>
                <w:szCs w:val="24"/>
              </w:rPr>
              <w:t>目</w:t>
            </w:r>
          </w:p>
        </w:tc>
        <w:tc>
          <w:tcPr>
            <w:tcW w:w="3370" w:type="pct"/>
            <w:vAlign w:val="center"/>
          </w:tcPr>
          <w:p w:rsidR="000D0EE9" w:rsidRPr="000D0EE9" w:rsidRDefault="000D0EE9" w:rsidP="00C121A7">
            <w:pPr>
              <w:spacing w:line="300" w:lineRule="exact"/>
              <w:jc w:val="center"/>
              <w:rPr>
                <w:rFonts w:ascii="標楷體" w:eastAsia="標楷體" w:hAnsi="標楷體"/>
                <w:b/>
                <w:szCs w:val="24"/>
              </w:rPr>
            </w:pPr>
            <w:r w:rsidRPr="000D0EE9">
              <w:rPr>
                <w:rFonts w:ascii="標楷體" w:eastAsia="標楷體" w:hAnsi="標楷體" w:hint="eastAsia"/>
                <w:b/>
                <w:szCs w:val="24"/>
              </w:rPr>
              <w:t>合</w:t>
            </w:r>
            <w:r w:rsidRPr="000D0EE9">
              <w:rPr>
                <w:rFonts w:ascii="標楷體" w:eastAsia="標楷體" w:hAnsi="標楷體"/>
                <w:b/>
                <w:szCs w:val="24"/>
              </w:rPr>
              <w:t xml:space="preserve"> </w:t>
            </w:r>
            <w:r w:rsidRPr="000D0EE9">
              <w:rPr>
                <w:rFonts w:ascii="標楷體" w:eastAsia="標楷體" w:hAnsi="標楷體" w:hint="eastAsia"/>
                <w:b/>
                <w:szCs w:val="24"/>
              </w:rPr>
              <w:t>格</w:t>
            </w:r>
            <w:r w:rsidRPr="000D0EE9">
              <w:rPr>
                <w:rFonts w:ascii="標楷體" w:eastAsia="標楷體" w:hAnsi="標楷體"/>
                <w:b/>
                <w:szCs w:val="24"/>
              </w:rPr>
              <w:t xml:space="preserve"> </w:t>
            </w:r>
            <w:r w:rsidRPr="000D0EE9">
              <w:rPr>
                <w:rFonts w:ascii="標楷體" w:eastAsia="標楷體" w:hAnsi="標楷體" w:hint="eastAsia"/>
                <w:b/>
                <w:szCs w:val="24"/>
              </w:rPr>
              <w:t>標</w:t>
            </w:r>
            <w:r w:rsidRPr="000D0EE9">
              <w:rPr>
                <w:rFonts w:ascii="標楷體" w:eastAsia="標楷體" w:hAnsi="標楷體"/>
                <w:b/>
                <w:szCs w:val="24"/>
              </w:rPr>
              <w:t xml:space="preserve"> </w:t>
            </w:r>
            <w:r w:rsidRPr="000D0EE9">
              <w:rPr>
                <w:rFonts w:ascii="標楷體" w:eastAsia="標楷體" w:hAnsi="標楷體" w:hint="eastAsia"/>
                <w:b/>
                <w:szCs w:val="24"/>
              </w:rPr>
              <w:t>準</w:t>
            </w:r>
          </w:p>
        </w:tc>
      </w:tr>
      <w:tr w:rsidR="000D0EE9" w:rsidRPr="000D0EE9" w:rsidTr="000D0EE9">
        <w:trPr>
          <w:cantSplit/>
          <w:trHeight w:val="1549"/>
        </w:trPr>
        <w:tc>
          <w:tcPr>
            <w:tcW w:w="316" w:type="pct"/>
            <w:vAlign w:val="center"/>
          </w:tcPr>
          <w:p w:rsidR="000D0EE9" w:rsidRPr="000D0EE9" w:rsidRDefault="000D0EE9" w:rsidP="00C121A7">
            <w:pPr>
              <w:spacing w:line="300" w:lineRule="exact"/>
              <w:jc w:val="center"/>
              <w:rPr>
                <w:rFonts w:ascii="標楷體" w:eastAsia="標楷體" w:hAnsi="標楷體"/>
                <w:szCs w:val="24"/>
              </w:rPr>
            </w:pPr>
            <w:r w:rsidRPr="000D0EE9">
              <w:rPr>
                <w:rFonts w:ascii="標楷體" w:eastAsia="標楷體" w:hAnsi="標楷體"/>
                <w:szCs w:val="24"/>
              </w:rPr>
              <w:t>1</w:t>
            </w:r>
          </w:p>
        </w:tc>
        <w:tc>
          <w:tcPr>
            <w:tcW w:w="1314" w:type="pct"/>
            <w:vAlign w:val="center"/>
          </w:tcPr>
          <w:p w:rsidR="000D0EE9" w:rsidRPr="000D0EE9" w:rsidRDefault="000D0EE9" w:rsidP="000D0EE9">
            <w:pPr>
              <w:spacing w:line="300" w:lineRule="exact"/>
              <w:rPr>
                <w:rFonts w:ascii="標楷體" w:eastAsia="標楷體" w:hAnsi="標楷體"/>
                <w:szCs w:val="24"/>
              </w:rPr>
            </w:pPr>
            <w:r w:rsidRPr="000D0EE9">
              <w:rPr>
                <w:rFonts w:ascii="標楷體" w:eastAsia="標楷體" w:hAnsi="標楷體" w:hint="eastAsia"/>
                <w:szCs w:val="24"/>
              </w:rPr>
              <w:t>發射工作波長範圍</w:t>
            </w:r>
          </w:p>
          <w:p w:rsidR="000D0EE9" w:rsidRPr="000D0EE9" w:rsidRDefault="000D0EE9" w:rsidP="000D0EE9">
            <w:pPr>
              <w:spacing w:line="300" w:lineRule="exact"/>
              <w:rPr>
                <w:rFonts w:ascii="標楷體" w:eastAsia="標楷體" w:hAnsi="標楷體"/>
                <w:szCs w:val="24"/>
              </w:rPr>
            </w:pPr>
            <w:r w:rsidRPr="000D0EE9">
              <w:rPr>
                <w:rFonts w:ascii="標楷體" w:eastAsia="標楷體" w:hAnsi="標楷體" w:hint="eastAsia"/>
                <w:szCs w:val="24"/>
              </w:rPr>
              <w:t xml:space="preserve">(Operating </w:t>
            </w:r>
            <w:smartTag w:uri="urn:schemas-microsoft-com:office:smarttags" w:element="place">
              <w:smartTag w:uri="urn:schemas-microsoft-com:office:smarttags" w:element="PlaceName">
                <w:r w:rsidRPr="000D0EE9">
                  <w:rPr>
                    <w:rFonts w:ascii="標楷體" w:eastAsia="標楷體" w:hAnsi="標楷體" w:hint="eastAsia"/>
                    <w:szCs w:val="24"/>
                  </w:rPr>
                  <w:t>Wavelength</w:t>
                </w:r>
              </w:smartTag>
              <w:r w:rsidRPr="000D0EE9">
                <w:rPr>
                  <w:rFonts w:ascii="標楷體" w:eastAsia="標楷體" w:hAnsi="標楷體" w:hint="eastAsia"/>
                  <w:szCs w:val="24"/>
                </w:rPr>
                <w:t xml:space="preserve"> </w:t>
              </w:r>
              <w:smartTag w:uri="urn:schemas-microsoft-com:office:smarttags" w:element="PlaceType">
                <w:r w:rsidRPr="000D0EE9">
                  <w:rPr>
                    <w:rFonts w:ascii="標楷體" w:eastAsia="標楷體" w:hAnsi="標楷體" w:hint="eastAsia"/>
                    <w:szCs w:val="24"/>
                  </w:rPr>
                  <w:t>Range</w:t>
                </w:r>
              </w:smartTag>
            </w:smartTag>
            <w:r w:rsidRPr="000D0EE9">
              <w:rPr>
                <w:rFonts w:ascii="標楷體" w:eastAsia="標楷體" w:hAnsi="標楷體" w:hint="eastAsia"/>
                <w:szCs w:val="24"/>
              </w:rPr>
              <w:t>)</w:t>
            </w:r>
          </w:p>
        </w:tc>
        <w:tc>
          <w:tcPr>
            <w:tcW w:w="3370" w:type="pct"/>
            <w:vAlign w:val="center"/>
          </w:tcPr>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(1)GPON系統：1,260nm~1,360nm (1310nm±50nm)。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(2)EPON系統：1,260nm~1,360nm (1310nm±50nm)。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(3)XG-PON系統：1,260nm~1,280nm (1270nm±10nm)。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(4)</w:t>
            </w:r>
            <w:smartTag w:uri="urn:schemas-microsoft-com:office:smarttags" w:element="chmetcnv">
              <w:smartTagPr>
                <w:attr w:name="UnitName" w:val="g"/>
                <w:attr w:name="SourceValue" w:val="10"/>
                <w:attr w:name="HasSpace" w:val="False"/>
                <w:attr w:name="Negative" w:val="False"/>
                <w:attr w:name="NumberType" w:val="1"/>
                <w:attr w:name="TCSC" w:val="0"/>
              </w:smartTagPr>
              <w:r w:rsidRPr="000D0EE9">
                <w:rPr>
                  <w:rFonts w:ascii="標楷體" w:eastAsia="標楷體" w:hAnsi="標楷體" w:hint="eastAsia"/>
                  <w:szCs w:val="24"/>
                </w:rPr>
                <w:t>10G</w:t>
              </w:r>
            </w:smartTag>
            <w:r w:rsidRPr="000D0EE9">
              <w:rPr>
                <w:rFonts w:ascii="標楷體" w:eastAsia="標楷體" w:hAnsi="標楷體" w:hint="eastAsia"/>
                <w:szCs w:val="24"/>
              </w:rPr>
              <w:t>-EPON系統：1,260nm~1,280nm (1270nm±10nm)。</w:t>
            </w:r>
          </w:p>
        </w:tc>
      </w:tr>
      <w:tr w:rsidR="000D0EE9" w:rsidRPr="000D0EE9" w:rsidTr="000D0EE9">
        <w:trPr>
          <w:trHeight w:val="1558"/>
        </w:trPr>
        <w:tc>
          <w:tcPr>
            <w:tcW w:w="316" w:type="pct"/>
            <w:vAlign w:val="center"/>
          </w:tcPr>
          <w:p w:rsidR="000D0EE9" w:rsidRPr="000D0EE9" w:rsidRDefault="000D0EE9" w:rsidP="00C121A7">
            <w:pPr>
              <w:spacing w:line="300" w:lineRule="exact"/>
              <w:jc w:val="center"/>
              <w:rPr>
                <w:rFonts w:ascii="標楷體" w:eastAsia="標楷體" w:hAnsi="標楷體"/>
                <w:szCs w:val="24"/>
              </w:rPr>
            </w:pPr>
            <w:r w:rsidRPr="000D0EE9">
              <w:rPr>
                <w:rFonts w:ascii="標楷體" w:eastAsia="標楷體" w:hAnsi="標楷體" w:hint="eastAsia"/>
                <w:szCs w:val="24"/>
              </w:rPr>
              <w:t>2</w:t>
            </w:r>
          </w:p>
        </w:tc>
        <w:tc>
          <w:tcPr>
            <w:tcW w:w="1314" w:type="pct"/>
            <w:vAlign w:val="center"/>
          </w:tcPr>
          <w:p w:rsidR="000D0EE9" w:rsidRPr="000D0EE9" w:rsidRDefault="000D0EE9" w:rsidP="000D0EE9">
            <w:pPr>
              <w:spacing w:line="300" w:lineRule="exact"/>
              <w:rPr>
                <w:rFonts w:ascii="標楷體" w:eastAsia="標楷體" w:hAnsi="標楷體"/>
                <w:szCs w:val="24"/>
              </w:rPr>
            </w:pPr>
            <w:r w:rsidRPr="000D0EE9">
              <w:rPr>
                <w:rFonts w:ascii="標楷體" w:eastAsia="標楷體" w:hAnsi="標楷體" w:hint="eastAsia"/>
                <w:szCs w:val="24"/>
              </w:rPr>
              <w:t>平均發射功率(Average Launch Power)</w:t>
            </w:r>
          </w:p>
        </w:tc>
        <w:tc>
          <w:tcPr>
            <w:tcW w:w="3370" w:type="pct"/>
            <w:vAlign w:val="center"/>
          </w:tcPr>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(1)GPON系統：-3dBm~+7dBm。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(2)EPON系統：-1dBm~+4dBm。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(3)XG-PON系統：+2dBm~+7dBm。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(4)</w:t>
            </w:r>
            <w:smartTag w:uri="urn:schemas-microsoft-com:office:smarttags" w:element="chmetcnv">
              <w:smartTagPr>
                <w:attr w:name="UnitName" w:val="g"/>
                <w:attr w:name="SourceValue" w:val="10"/>
                <w:attr w:name="HasSpace" w:val="False"/>
                <w:attr w:name="Negative" w:val="False"/>
                <w:attr w:name="NumberType" w:val="1"/>
                <w:attr w:name="TCSC" w:val="0"/>
              </w:smartTagPr>
              <w:r w:rsidRPr="000D0EE9">
                <w:rPr>
                  <w:rFonts w:ascii="標楷體" w:eastAsia="標楷體" w:hAnsi="標楷體" w:hint="eastAsia"/>
                  <w:szCs w:val="24"/>
                </w:rPr>
                <w:t>10G</w:t>
              </w:r>
            </w:smartTag>
            <w:r w:rsidRPr="000D0EE9">
              <w:rPr>
                <w:rFonts w:ascii="標楷體" w:eastAsia="標楷體" w:hAnsi="標楷體" w:hint="eastAsia"/>
                <w:szCs w:val="24"/>
              </w:rPr>
              <w:t>-EPON系統：-1dBm~+9dBm。</w:t>
            </w:r>
          </w:p>
        </w:tc>
      </w:tr>
      <w:tr w:rsidR="000D0EE9" w:rsidRPr="000D0EE9" w:rsidTr="000D0EE9">
        <w:trPr>
          <w:trHeight w:val="1551"/>
        </w:trPr>
        <w:tc>
          <w:tcPr>
            <w:tcW w:w="316" w:type="pct"/>
            <w:vAlign w:val="center"/>
          </w:tcPr>
          <w:p w:rsidR="000D0EE9" w:rsidRPr="000D0EE9" w:rsidRDefault="000D0EE9" w:rsidP="00C121A7">
            <w:pPr>
              <w:spacing w:line="300" w:lineRule="exact"/>
              <w:jc w:val="center"/>
              <w:rPr>
                <w:rFonts w:ascii="標楷體" w:eastAsia="標楷體" w:hAnsi="標楷體"/>
                <w:szCs w:val="24"/>
              </w:rPr>
            </w:pPr>
            <w:r w:rsidRPr="000D0EE9">
              <w:rPr>
                <w:rFonts w:ascii="標楷體" w:eastAsia="標楷體" w:hAnsi="標楷體" w:hint="eastAsia"/>
                <w:szCs w:val="24"/>
              </w:rPr>
              <w:t>3</w:t>
            </w:r>
          </w:p>
        </w:tc>
        <w:tc>
          <w:tcPr>
            <w:tcW w:w="1314" w:type="pct"/>
            <w:vAlign w:val="center"/>
          </w:tcPr>
          <w:p w:rsidR="000D0EE9" w:rsidRPr="000D0EE9" w:rsidRDefault="000D0EE9" w:rsidP="000D0EE9">
            <w:pPr>
              <w:spacing w:line="300" w:lineRule="exact"/>
              <w:rPr>
                <w:rFonts w:ascii="標楷體" w:eastAsia="標楷體" w:hAnsi="標楷體"/>
                <w:szCs w:val="24"/>
                <w:lang w:val="fr-FR"/>
              </w:rPr>
            </w:pPr>
            <w:r w:rsidRPr="000D0EE9">
              <w:rPr>
                <w:rFonts w:ascii="標楷體" w:eastAsia="標楷體" w:hAnsi="標楷體" w:hint="eastAsia"/>
                <w:szCs w:val="24"/>
              </w:rPr>
              <w:t>消光比</w:t>
            </w:r>
          </w:p>
          <w:p w:rsidR="000D0EE9" w:rsidRPr="000D0EE9" w:rsidRDefault="000D0EE9" w:rsidP="000D0EE9">
            <w:pPr>
              <w:spacing w:line="300" w:lineRule="exact"/>
              <w:rPr>
                <w:rFonts w:ascii="標楷體" w:eastAsia="標楷體" w:hAnsi="標楷體"/>
                <w:szCs w:val="24"/>
                <w:lang w:val="fr-FR"/>
              </w:rPr>
            </w:pPr>
            <w:r w:rsidRPr="000D0EE9">
              <w:rPr>
                <w:rFonts w:ascii="標楷體" w:eastAsia="標楷體" w:hAnsi="標楷體" w:hint="eastAsia"/>
                <w:szCs w:val="24"/>
                <w:lang w:val="fr-FR"/>
              </w:rPr>
              <w:t>(Extinction Ratio)</w:t>
            </w:r>
          </w:p>
        </w:tc>
        <w:tc>
          <w:tcPr>
            <w:tcW w:w="3370" w:type="pct"/>
            <w:vAlign w:val="center"/>
          </w:tcPr>
          <w:p w:rsidR="000D0EE9" w:rsidRPr="000D0EE9" w:rsidRDefault="000D0EE9" w:rsidP="00C121A7">
            <w:pPr>
              <w:tabs>
                <w:tab w:val="left" w:pos="794"/>
              </w:tabs>
              <w:spacing w:line="300" w:lineRule="exact"/>
              <w:jc w:val="both"/>
              <w:rPr>
                <w:rFonts w:ascii="標楷體" w:eastAsia="標楷體" w:hAnsi="標楷體"/>
                <w:szCs w:val="24"/>
                <w:lang w:val="fr-FR"/>
              </w:rPr>
            </w:pPr>
            <w:r w:rsidRPr="000D0EE9">
              <w:rPr>
                <w:rFonts w:ascii="標楷體" w:eastAsia="標楷體" w:hAnsi="標楷體" w:hint="eastAsia"/>
                <w:szCs w:val="24"/>
                <w:lang w:val="fr-FR"/>
              </w:rPr>
              <w:t>(1)GPON</w:t>
            </w:r>
            <w:r w:rsidRPr="000D0EE9">
              <w:rPr>
                <w:rFonts w:ascii="標楷體" w:eastAsia="標楷體" w:hAnsi="標楷體" w:hint="eastAsia"/>
                <w:szCs w:val="24"/>
              </w:rPr>
              <w:t>系統</w:t>
            </w:r>
            <w:r w:rsidRPr="000D0EE9">
              <w:rPr>
                <w:rFonts w:ascii="標楷體" w:eastAsia="標楷體" w:hAnsi="標楷體" w:hint="eastAsia"/>
                <w:szCs w:val="24"/>
                <w:lang w:val="fr-FR"/>
              </w:rPr>
              <w:t>：</w:t>
            </w:r>
            <w:r w:rsidRPr="000D0EE9">
              <w:rPr>
                <w:rFonts w:ascii="標楷體" w:eastAsia="標楷體" w:hAnsi="標楷體" w:hint="eastAsia"/>
                <w:szCs w:val="24"/>
              </w:rPr>
              <w:t>大於或等於</w:t>
            </w:r>
            <w:r w:rsidRPr="000D0EE9">
              <w:rPr>
                <w:rFonts w:ascii="標楷體" w:eastAsia="標楷體" w:hAnsi="標楷體" w:hint="eastAsia"/>
                <w:szCs w:val="24"/>
                <w:lang w:val="fr-FR"/>
              </w:rPr>
              <w:t>10dB</w:t>
            </w:r>
            <w:r w:rsidRPr="000D0EE9">
              <w:rPr>
                <w:rFonts w:ascii="標楷體" w:eastAsia="標楷體" w:hAnsi="標楷體" w:hint="eastAsia"/>
                <w:szCs w:val="24"/>
              </w:rPr>
              <w:t>。</w:t>
            </w:r>
          </w:p>
          <w:p w:rsidR="000D0EE9" w:rsidRPr="000D0EE9" w:rsidRDefault="000D0EE9" w:rsidP="00C121A7">
            <w:pPr>
              <w:tabs>
                <w:tab w:val="left" w:pos="794"/>
              </w:tabs>
              <w:spacing w:line="300" w:lineRule="exact"/>
              <w:jc w:val="both"/>
              <w:rPr>
                <w:rFonts w:ascii="標楷體" w:eastAsia="標楷體" w:hAnsi="標楷體"/>
                <w:szCs w:val="24"/>
                <w:lang w:val="fr-FR"/>
              </w:rPr>
            </w:pPr>
            <w:r w:rsidRPr="000D0EE9">
              <w:rPr>
                <w:rFonts w:ascii="標楷體" w:eastAsia="標楷體" w:hAnsi="標楷體" w:hint="eastAsia"/>
                <w:szCs w:val="24"/>
                <w:lang w:val="fr-FR"/>
              </w:rPr>
              <w:t>(2)EPON</w:t>
            </w:r>
            <w:r w:rsidRPr="000D0EE9">
              <w:rPr>
                <w:rFonts w:ascii="標楷體" w:eastAsia="標楷體" w:hAnsi="標楷體" w:hint="eastAsia"/>
                <w:szCs w:val="24"/>
              </w:rPr>
              <w:t>系統</w:t>
            </w:r>
            <w:r w:rsidRPr="000D0EE9">
              <w:rPr>
                <w:rFonts w:ascii="標楷體" w:eastAsia="標楷體" w:hAnsi="標楷體" w:hint="eastAsia"/>
                <w:szCs w:val="24"/>
                <w:lang w:val="fr-FR"/>
              </w:rPr>
              <w:t>：</w:t>
            </w:r>
            <w:r w:rsidRPr="000D0EE9">
              <w:rPr>
                <w:rFonts w:ascii="標楷體" w:eastAsia="標楷體" w:hAnsi="標楷體" w:hint="eastAsia"/>
                <w:szCs w:val="24"/>
              </w:rPr>
              <w:t>大於或等於</w:t>
            </w:r>
            <w:r w:rsidRPr="000D0EE9">
              <w:rPr>
                <w:rFonts w:ascii="標楷體" w:eastAsia="標楷體" w:hAnsi="標楷體" w:hint="eastAsia"/>
                <w:szCs w:val="24"/>
                <w:lang w:val="fr-FR"/>
              </w:rPr>
              <w:t>6dB</w:t>
            </w:r>
            <w:r w:rsidRPr="000D0EE9">
              <w:rPr>
                <w:rFonts w:ascii="標楷體" w:eastAsia="標楷體" w:hAnsi="標楷體" w:hint="eastAsia"/>
                <w:szCs w:val="24"/>
              </w:rPr>
              <w:t>。</w:t>
            </w:r>
          </w:p>
          <w:p w:rsidR="000D0EE9" w:rsidRPr="000D0EE9" w:rsidRDefault="000D0EE9" w:rsidP="00C121A7">
            <w:pPr>
              <w:tabs>
                <w:tab w:val="left" w:pos="794"/>
              </w:tabs>
              <w:spacing w:line="300" w:lineRule="exact"/>
              <w:jc w:val="both"/>
              <w:rPr>
                <w:rFonts w:ascii="標楷體" w:eastAsia="標楷體" w:hAnsi="標楷體"/>
                <w:szCs w:val="24"/>
                <w:lang w:val="fr-FR"/>
              </w:rPr>
            </w:pPr>
            <w:r w:rsidRPr="000D0EE9">
              <w:rPr>
                <w:rFonts w:ascii="標楷體" w:eastAsia="標楷體" w:hAnsi="標楷體" w:hint="eastAsia"/>
                <w:szCs w:val="24"/>
                <w:lang w:val="fr-FR"/>
              </w:rPr>
              <w:t>(3)XG-PON</w:t>
            </w:r>
            <w:r w:rsidRPr="000D0EE9">
              <w:rPr>
                <w:rFonts w:ascii="標楷體" w:eastAsia="標楷體" w:hAnsi="標楷體" w:hint="eastAsia"/>
                <w:szCs w:val="24"/>
              </w:rPr>
              <w:t>系統</w:t>
            </w:r>
            <w:r w:rsidRPr="000D0EE9">
              <w:rPr>
                <w:rFonts w:ascii="標楷體" w:eastAsia="標楷體" w:hAnsi="標楷體" w:hint="eastAsia"/>
                <w:szCs w:val="24"/>
                <w:lang w:val="fr-FR"/>
              </w:rPr>
              <w:t>：</w:t>
            </w:r>
            <w:r w:rsidRPr="000D0EE9">
              <w:rPr>
                <w:rFonts w:ascii="標楷體" w:eastAsia="標楷體" w:hAnsi="標楷體" w:hint="eastAsia"/>
                <w:szCs w:val="24"/>
              </w:rPr>
              <w:t>大於或等於</w:t>
            </w:r>
            <w:r w:rsidRPr="000D0EE9">
              <w:rPr>
                <w:rFonts w:ascii="標楷體" w:eastAsia="標楷體" w:hAnsi="標楷體" w:hint="eastAsia"/>
                <w:szCs w:val="24"/>
                <w:lang w:val="fr-FR"/>
              </w:rPr>
              <w:t>8.2dB</w:t>
            </w:r>
            <w:r w:rsidRPr="000D0EE9">
              <w:rPr>
                <w:rFonts w:ascii="標楷體" w:eastAsia="標楷體" w:hAnsi="標楷體" w:hint="eastAsia"/>
                <w:szCs w:val="24"/>
              </w:rPr>
              <w:t>。</w:t>
            </w:r>
          </w:p>
          <w:p w:rsidR="000D0EE9" w:rsidRPr="000D0EE9" w:rsidRDefault="000D0EE9" w:rsidP="00C121A7">
            <w:pPr>
              <w:tabs>
                <w:tab w:val="left" w:pos="794"/>
              </w:tabs>
              <w:spacing w:line="300" w:lineRule="exact"/>
              <w:jc w:val="both"/>
              <w:rPr>
                <w:rFonts w:ascii="標楷體" w:eastAsia="標楷體" w:hAnsi="標楷體"/>
                <w:szCs w:val="24"/>
                <w:lang w:val="fr-FR"/>
              </w:rPr>
            </w:pPr>
            <w:r w:rsidRPr="000D0EE9">
              <w:rPr>
                <w:rFonts w:ascii="標楷體" w:eastAsia="標楷體" w:hAnsi="標楷體" w:hint="eastAsia"/>
                <w:szCs w:val="24"/>
              </w:rPr>
              <w:t>(4)</w:t>
            </w:r>
            <w:smartTag w:uri="urn:schemas-microsoft-com:office:smarttags" w:element="chmetcnv">
              <w:smartTagPr>
                <w:attr w:name="UnitName" w:val="g"/>
                <w:attr w:name="SourceValue" w:val="10"/>
                <w:attr w:name="HasSpace" w:val="False"/>
                <w:attr w:name="Negative" w:val="False"/>
                <w:attr w:name="NumberType" w:val="1"/>
                <w:attr w:name="TCSC" w:val="0"/>
              </w:smartTagPr>
              <w:r w:rsidRPr="000D0EE9">
                <w:rPr>
                  <w:rFonts w:ascii="標楷體" w:eastAsia="標楷體" w:hAnsi="標楷體" w:hint="eastAsia"/>
                  <w:szCs w:val="24"/>
                </w:rPr>
                <w:t>10G</w:t>
              </w:r>
            </w:smartTag>
            <w:r w:rsidRPr="000D0EE9">
              <w:rPr>
                <w:rFonts w:ascii="標楷體" w:eastAsia="標楷體" w:hAnsi="標楷體" w:hint="eastAsia"/>
                <w:szCs w:val="24"/>
              </w:rPr>
              <w:t>-EPON系統：大於或等於6dB。</w:t>
            </w:r>
          </w:p>
        </w:tc>
      </w:tr>
      <w:tr w:rsidR="000D0EE9" w:rsidRPr="000D0EE9" w:rsidTr="000D0EE9">
        <w:trPr>
          <w:trHeight w:val="1533"/>
        </w:trPr>
        <w:tc>
          <w:tcPr>
            <w:tcW w:w="316" w:type="pct"/>
            <w:vAlign w:val="center"/>
          </w:tcPr>
          <w:p w:rsidR="000D0EE9" w:rsidRPr="000D0EE9" w:rsidRDefault="000D0EE9" w:rsidP="00C121A7">
            <w:pPr>
              <w:spacing w:line="300" w:lineRule="exact"/>
              <w:jc w:val="center"/>
              <w:rPr>
                <w:rFonts w:ascii="標楷體" w:eastAsia="標楷體" w:hAnsi="標楷體"/>
                <w:szCs w:val="24"/>
              </w:rPr>
            </w:pPr>
            <w:r w:rsidRPr="000D0EE9">
              <w:rPr>
                <w:rFonts w:ascii="標楷體" w:eastAsia="標楷體" w:hAnsi="標楷體" w:hint="eastAsia"/>
                <w:szCs w:val="24"/>
              </w:rPr>
              <w:t>4</w:t>
            </w:r>
          </w:p>
        </w:tc>
        <w:tc>
          <w:tcPr>
            <w:tcW w:w="1314" w:type="pct"/>
            <w:vAlign w:val="center"/>
          </w:tcPr>
          <w:p w:rsidR="000D0EE9" w:rsidRPr="000D0EE9" w:rsidRDefault="000D0EE9" w:rsidP="000D0EE9">
            <w:pPr>
              <w:spacing w:line="300" w:lineRule="exact"/>
              <w:rPr>
                <w:rFonts w:ascii="標楷體" w:eastAsia="標楷體" w:hAnsi="標楷體"/>
                <w:szCs w:val="24"/>
              </w:rPr>
            </w:pPr>
            <w:r w:rsidRPr="000D0EE9">
              <w:rPr>
                <w:rFonts w:ascii="標楷體" w:eastAsia="標楷體" w:hAnsi="標楷體" w:hint="eastAsia"/>
                <w:szCs w:val="24"/>
              </w:rPr>
              <w:t>接收靈敏度(Minimum Receiver Sensitivity)</w:t>
            </w:r>
          </w:p>
        </w:tc>
        <w:tc>
          <w:tcPr>
            <w:tcW w:w="3370" w:type="pct"/>
            <w:vAlign w:val="center"/>
          </w:tcPr>
          <w:p w:rsidR="000D0EE9" w:rsidRPr="000D0EE9" w:rsidRDefault="000D0EE9" w:rsidP="00C121A7">
            <w:pPr>
              <w:tabs>
                <w:tab w:val="left" w:pos="794"/>
              </w:tabs>
              <w:spacing w:line="300" w:lineRule="exact"/>
              <w:jc w:val="both"/>
              <w:rPr>
                <w:rFonts w:ascii="標楷體" w:eastAsia="標楷體" w:hAnsi="標楷體"/>
                <w:szCs w:val="24"/>
              </w:rPr>
            </w:pPr>
            <w:bookmarkStart w:id="4" w:name="OLE_LINK15"/>
            <w:r w:rsidRPr="000D0EE9">
              <w:rPr>
                <w:rFonts w:ascii="標楷體" w:eastAsia="標楷體" w:hAnsi="標楷體" w:hint="eastAsia"/>
                <w:szCs w:val="24"/>
              </w:rPr>
              <w:t>(1)GPON系統：小於或等於-21dBm。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(2)EPON系統：小於或等於-24dBm。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(3)XG-PON系統：小於或等於-21.5dBm。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(4)</w:t>
            </w:r>
            <w:smartTag w:uri="urn:schemas-microsoft-com:office:smarttags" w:element="chmetcnv">
              <w:smartTagPr>
                <w:attr w:name="UnitName" w:val="g"/>
                <w:attr w:name="SourceValue" w:val="10"/>
                <w:attr w:name="HasSpace" w:val="False"/>
                <w:attr w:name="Negative" w:val="False"/>
                <w:attr w:name="NumberType" w:val="1"/>
                <w:attr w:name="TCSC" w:val="0"/>
              </w:smartTagPr>
              <w:r w:rsidRPr="000D0EE9">
                <w:rPr>
                  <w:rFonts w:ascii="標楷體" w:eastAsia="標楷體" w:hAnsi="標楷體" w:hint="eastAsia"/>
                  <w:szCs w:val="24"/>
                </w:rPr>
                <w:t>10G</w:t>
              </w:r>
            </w:smartTag>
            <w:r w:rsidRPr="000D0EE9">
              <w:rPr>
                <w:rFonts w:ascii="標楷體" w:eastAsia="標楷體" w:hAnsi="標楷體" w:hint="eastAsia"/>
                <w:szCs w:val="24"/>
              </w:rPr>
              <w:t>-EPON系統：小於或等於-20.5dBm。</w:t>
            </w:r>
            <w:bookmarkEnd w:id="4"/>
          </w:p>
        </w:tc>
      </w:tr>
      <w:tr w:rsidR="000D0EE9" w:rsidRPr="000D0EE9" w:rsidTr="000D0EE9">
        <w:trPr>
          <w:trHeight w:val="1569"/>
        </w:trPr>
        <w:tc>
          <w:tcPr>
            <w:tcW w:w="316" w:type="pct"/>
            <w:vAlign w:val="center"/>
          </w:tcPr>
          <w:p w:rsidR="000D0EE9" w:rsidRPr="000D0EE9" w:rsidRDefault="000D0EE9" w:rsidP="00C121A7">
            <w:pPr>
              <w:spacing w:line="300" w:lineRule="exact"/>
              <w:jc w:val="center"/>
              <w:rPr>
                <w:rFonts w:ascii="標楷體" w:eastAsia="標楷體" w:hAnsi="標楷體"/>
                <w:szCs w:val="24"/>
              </w:rPr>
            </w:pPr>
            <w:r w:rsidRPr="000D0EE9">
              <w:rPr>
                <w:rFonts w:ascii="標楷體" w:eastAsia="標楷體" w:hAnsi="標楷體" w:hint="eastAsia"/>
                <w:szCs w:val="24"/>
              </w:rPr>
              <w:t>5</w:t>
            </w:r>
          </w:p>
        </w:tc>
        <w:tc>
          <w:tcPr>
            <w:tcW w:w="1314" w:type="pct"/>
            <w:vAlign w:val="center"/>
          </w:tcPr>
          <w:p w:rsidR="000D0EE9" w:rsidRPr="000D0EE9" w:rsidRDefault="000D0EE9" w:rsidP="000D0EE9">
            <w:pPr>
              <w:spacing w:line="300" w:lineRule="exact"/>
              <w:rPr>
                <w:rFonts w:ascii="標楷體" w:eastAsia="標楷體" w:hAnsi="標楷體"/>
                <w:szCs w:val="24"/>
              </w:rPr>
            </w:pPr>
            <w:r w:rsidRPr="000D0EE9">
              <w:rPr>
                <w:rFonts w:ascii="標楷體" w:eastAsia="標楷體" w:hAnsi="標楷體" w:hint="eastAsia"/>
                <w:szCs w:val="24"/>
              </w:rPr>
              <w:t>接收過載功率(Minimum Overload)</w:t>
            </w:r>
          </w:p>
        </w:tc>
        <w:tc>
          <w:tcPr>
            <w:tcW w:w="3370" w:type="pct"/>
            <w:vAlign w:val="center"/>
          </w:tcPr>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(1)GPON系統：大於或等於-8dBm。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(2)EPON系統：大於或等於-6dBm。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(3)XG-PON系統：大於或等於-8dBm。</w:t>
            </w:r>
          </w:p>
          <w:p w:rsidR="000D0EE9" w:rsidRPr="000D0EE9" w:rsidRDefault="000D0EE9" w:rsidP="00C121A7">
            <w:pPr>
              <w:tabs>
                <w:tab w:val="left" w:pos="794"/>
              </w:tabs>
              <w:spacing w:line="300" w:lineRule="exact"/>
              <w:jc w:val="both"/>
              <w:rPr>
                <w:rFonts w:ascii="標楷體" w:eastAsia="標楷體" w:hAnsi="標楷體"/>
                <w:szCs w:val="24"/>
              </w:rPr>
            </w:pPr>
            <w:r w:rsidRPr="000D0EE9">
              <w:rPr>
                <w:rFonts w:ascii="標楷體" w:eastAsia="標楷體" w:hAnsi="標楷體" w:hint="eastAsia"/>
                <w:szCs w:val="24"/>
              </w:rPr>
              <w:t>(4)</w:t>
            </w:r>
            <w:smartTag w:uri="urn:schemas-microsoft-com:office:smarttags" w:element="chmetcnv">
              <w:smartTagPr>
                <w:attr w:name="UnitName" w:val="g"/>
                <w:attr w:name="SourceValue" w:val="10"/>
                <w:attr w:name="HasSpace" w:val="False"/>
                <w:attr w:name="Negative" w:val="False"/>
                <w:attr w:name="NumberType" w:val="1"/>
                <w:attr w:name="TCSC" w:val="0"/>
              </w:smartTagPr>
              <w:r w:rsidRPr="000D0EE9">
                <w:rPr>
                  <w:rFonts w:ascii="標楷體" w:eastAsia="標楷體" w:hAnsi="標楷體" w:hint="eastAsia"/>
                  <w:szCs w:val="24"/>
                </w:rPr>
                <w:t>10G</w:t>
              </w:r>
            </w:smartTag>
            <w:r w:rsidRPr="000D0EE9">
              <w:rPr>
                <w:rFonts w:ascii="標楷體" w:eastAsia="標楷體" w:hAnsi="標楷體" w:hint="eastAsia"/>
                <w:szCs w:val="24"/>
              </w:rPr>
              <w:t>-EPON系統：大於或等於-9dBm。</w:t>
            </w:r>
          </w:p>
        </w:tc>
      </w:tr>
      <w:tr w:rsidR="000D0EE9" w:rsidRPr="000D0EE9" w:rsidTr="000D0EE9">
        <w:trPr>
          <w:trHeight w:val="827"/>
        </w:trPr>
        <w:tc>
          <w:tcPr>
            <w:tcW w:w="316" w:type="pct"/>
            <w:vAlign w:val="center"/>
          </w:tcPr>
          <w:p w:rsidR="000D0EE9" w:rsidRPr="000D0EE9" w:rsidRDefault="000D0EE9" w:rsidP="00C121A7">
            <w:pPr>
              <w:spacing w:line="300" w:lineRule="exact"/>
              <w:jc w:val="center"/>
              <w:rPr>
                <w:rFonts w:ascii="標楷體" w:eastAsia="標楷體" w:hAnsi="標楷體"/>
                <w:szCs w:val="24"/>
              </w:rPr>
            </w:pPr>
            <w:r w:rsidRPr="000D0EE9">
              <w:rPr>
                <w:rFonts w:ascii="標楷體" w:eastAsia="標楷體" w:hAnsi="標楷體" w:hint="eastAsia"/>
                <w:szCs w:val="24"/>
              </w:rPr>
              <w:t>6</w:t>
            </w:r>
          </w:p>
        </w:tc>
        <w:tc>
          <w:tcPr>
            <w:tcW w:w="1314" w:type="pct"/>
            <w:vAlign w:val="center"/>
          </w:tcPr>
          <w:p w:rsidR="000D0EE9" w:rsidRPr="000D0EE9" w:rsidRDefault="000D0EE9" w:rsidP="000D0EE9">
            <w:pPr>
              <w:spacing w:line="300" w:lineRule="exact"/>
              <w:rPr>
                <w:rFonts w:ascii="標楷體" w:eastAsia="標楷體" w:hAnsi="標楷體"/>
                <w:szCs w:val="24"/>
              </w:rPr>
            </w:pPr>
            <w:r w:rsidRPr="000D0EE9">
              <w:rPr>
                <w:rFonts w:ascii="標楷體" w:eastAsia="標楷體" w:hAnsi="標楷體" w:hint="eastAsia"/>
                <w:szCs w:val="24"/>
              </w:rPr>
              <w:t>雷擊測試</w:t>
            </w:r>
            <w:r w:rsidRPr="000D0EE9">
              <w:rPr>
                <w:rFonts w:ascii="標楷體" w:eastAsia="標楷體" w:hAnsi="標楷體"/>
                <w:szCs w:val="24"/>
              </w:rPr>
              <w:br/>
              <w:t>(Surge Testing)</w:t>
            </w:r>
          </w:p>
        </w:tc>
        <w:tc>
          <w:tcPr>
            <w:tcW w:w="3370" w:type="pct"/>
            <w:vAlign w:val="center"/>
          </w:tcPr>
          <w:p w:rsidR="000D0EE9" w:rsidRPr="000D0EE9" w:rsidRDefault="000D0EE9" w:rsidP="00C121A7">
            <w:pPr>
              <w:spacing w:line="300" w:lineRule="exact"/>
              <w:jc w:val="both"/>
              <w:rPr>
                <w:rFonts w:ascii="標楷體" w:eastAsia="標楷體" w:hAnsi="標楷體"/>
                <w:szCs w:val="24"/>
              </w:rPr>
            </w:pPr>
            <w:r w:rsidRPr="000D0EE9">
              <w:rPr>
                <w:rFonts w:ascii="標楷體" w:eastAsia="標楷體" w:hAnsi="標楷體" w:hint="eastAsia"/>
                <w:szCs w:val="24"/>
              </w:rPr>
              <w:t>經雷擊波試驗後：設備須可正常工作。</w:t>
            </w:r>
          </w:p>
        </w:tc>
      </w:tr>
      <w:tr w:rsidR="000D0EE9" w:rsidRPr="000D0EE9" w:rsidTr="000D0EE9">
        <w:trPr>
          <w:trHeight w:val="651"/>
        </w:trPr>
        <w:tc>
          <w:tcPr>
            <w:tcW w:w="316" w:type="pct"/>
            <w:vAlign w:val="center"/>
          </w:tcPr>
          <w:p w:rsidR="000D0EE9" w:rsidRPr="000D0EE9" w:rsidRDefault="000D0EE9" w:rsidP="00C121A7">
            <w:pPr>
              <w:spacing w:line="300" w:lineRule="exact"/>
              <w:jc w:val="center"/>
              <w:rPr>
                <w:rFonts w:ascii="標楷體" w:eastAsia="標楷體" w:hAnsi="標楷體"/>
                <w:szCs w:val="24"/>
              </w:rPr>
            </w:pPr>
            <w:r w:rsidRPr="000D0EE9">
              <w:rPr>
                <w:rFonts w:ascii="標楷體" w:eastAsia="標楷體" w:hAnsi="標楷體" w:hint="eastAsia"/>
                <w:szCs w:val="24"/>
              </w:rPr>
              <w:t>7</w:t>
            </w:r>
          </w:p>
        </w:tc>
        <w:tc>
          <w:tcPr>
            <w:tcW w:w="1314" w:type="pct"/>
            <w:vAlign w:val="center"/>
          </w:tcPr>
          <w:p w:rsidR="000D0EE9" w:rsidRPr="000D0EE9" w:rsidRDefault="000D0EE9" w:rsidP="000D0EE9">
            <w:pPr>
              <w:spacing w:line="300" w:lineRule="exact"/>
              <w:rPr>
                <w:rFonts w:ascii="標楷體" w:eastAsia="標楷體" w:hAnsi="標楷體"/>
                <w:szCs w:val="24"/>
              </w:rPr>
            </w:pPr>
            <w:r w:rsidRPr="000D0EE9">
              <w:rPr>
                <w:rFonts w:ascii="標楷體" w:eastAsia="標楷體" w:hAnsi="標楷體" w:hint="eastAsia"/>
                <w:szCs w:val="24"/>
              </w:rPr>
              <w:t>電氣安全</w:t>
            </w:r>
          </w:p>
        </w:tc>
        <w:tc>
          <w:tcPr>
            <w:tcW w:w="3370" w:type="pct"/>
            <w:vAlign w:val="center"/>
          </w:tcPr>
          <w:p w:rsidR="000D0EE9" w:rsidRPr="000D0EE9" w:rsidRDefault="000D0EE9" w:rsidP="00C121A7">
            <w:pPr>
              <w:spacing w:line="300" w:lineRule="exact"/>
              <w:jc w:val="both"/>
              <w:rPr>
                <w:rFonts w:ascii="標楷體" w:eastAsia="標楷體" w:hAnsi="標楷體"/>
                <w:szCs w:val="24"/>
              </w:rPr>
            </w:pPr>
            <w:bookmarkStart w:id="5" w:name="OLE_LINK11"/>
            <w:r w:rsidRPr="000D0EE9">
              <w:rPr>
                <w:rFonts w:ascii="標楷體" w:eastAsia="標楷體" w:hAnsi="標楷體" w:hint="eastAsia"/>
                <w:szCs w:val="24"/>
              </w:rPr>
              <w:t>應符合</w:t>
            </w:r>
            <w:r w:rsidRPr="000D0EE9">
              <w:rPr>
                <w:rFonts w:ascii="標楷體" w:eastAsia="標楷體" w:hAnsi="標楷體"/>
                <w:szCs w:val="24"/>
              </w:rPr>
              <w:t>CNS</w:t>
            </w:r>
            <w:r w:rsidRPr="000D0EE9">
              <w:rPr>
                <w:rFonts w:ascii="標楷體" w:eastAsia="標楷體" w:hAnsi="標楷體" w:hint="eastAsia"/>
                <w:szCs w:val="24"/>
              </w:rPr>
              <w:t xml:space="preserve"> </w:t>
            </w:r>
            <w:r w:rsidRPr="000D0EE9">
              <w:rPr>
                <w:rFonts w:ascii="標楷體" w:eastAsia="標楷體" w:hAnsi="標楷體"/>
                <w:szCs w:val="24"/>
              </w:rPr>
              <w:t>1</w:t>
            </w:r>
            <w:r w:rsidRPr="000D0EE9">
              <w:rPr>
                <w:rFonts w:ascii="標楷體" w:eastAsia="標楷體" w:hAnsi="標楷體" w:hint="eastAsia"/>
                <w:szCs w:val="24"/>
              </w:rPr>
              <w:t>4336-1標準</w:t>
            </w:r>
            <w:bookmarkEnd w:id="5"/>
            <w:r w:rsidRPr="000D0EE9">
              <w:rPr>
                <w:rFonts w:ascii="標楷體" w:eastAsia="標楷體" w:hAnsi="標楷體" w:hint="eastAsia"/>
                <w:szCs w:val="24"/>
              </w:rPr>
              <w:t>。</w:t>
            </w:r>
          </w:p>
        </w:tc>
      </w:tr>
      <w:tr w:rsidR="000D0EE9" w:rsidRPr="000D0EE9" w:rsidTr="000D0EE9">
        <w:trPr>
          <w:trHeight w:val="748"/>
        </w:trPr>
        <w:tc>
          <w:tcPr>
            <w:tcW w:w="316" w:type="pct"/>
            <w:vAlign w:val="center"/>
          </w:tcPr>
          <w:p w:rsidR="000D0EE9" w:rsidRPr="000D0EE9" w:rsidRDefault="000D0EE9" w:rsidP="00C121A7">
            <w:pPr>
              <w:spacing w:line="300" w:lineRule="exact"/>
              <w:jc w:val="center"/>
              <w:rPr>
                <w:rFonts w:ascii="標楷體" w:eastAsia="標楷體" w:hAnsi="標楷體"/>
                <w:szCs w:val="24"/>
              </w:rPr>
            </w:pPr>
            <w:r w:rsidRPr="000D0EE9">
              <w:rPr>
                <w:rFonts w:ascii="標楷體" w:eastAsia="標楷體" w:hAnsi="標楷體" w:hint="eastAsia"/>
                <w:szCs w:val="24"/>
              </w:rPr>
              <w:t>8</w:t>
            </w:r>
          </w:p>
        </w:tc>
        <w:tc>
          <w:tcPr>
            <w:tcW w:w="1314" w:type="pct"/>
            <w:vAlign w:val="center"/>
          </w:tcPr>
          <w:p w:rsidR="000D0EE9" w:rsidRPr="000D0EE9" w:rsidRDefault="000D0EE9" w:rsidP="000D0EE9">
            <w:pPr>
              <w:spacing w:line="300" w:lineRule="exact"/>
              <w:rPr>
                <w:rFonts w:ascii="標楷體" w:eastAsia="標楷體" w:hAnsi="標楷體"/>
                <w:szCs w:val="24"/>
              </w:rPr>
            </w:pPr>
            <w:r w:rsidRPr="000D0EE9">
              <w:rPr>
                <w:rFonts w:ascii="標楷體" w:eastAsia="標楷體" w:hAnsi="標楷體" w:hint="eastAsia"/>
                <w:szCs w:val="24"/>
              </w:rPr>
              <w:t>電磁相容</w:t>
            </w:r>
          </w:p>
        </w:tc>
        <w:tc>
          <w:tcPr>
            <w:tcW w:w="3370" w:type="pct"/>
            <w:vAlign w:val="center"/>
          </w:tcPr>
          <w:p w:rsidR="000D0EE9" w:rsidRPr="000D0EE9" w:rsidRDefault="000D0EE9" w:rsidP="00C121A7">
            <w:pPr>
              <w:spacing w:line="300" w:lineRule="exact"/>
              <w:jc w:val="both"/>
              <w:rPr>
                <w:rFonts w:ascii="標楷體" w:eastAsia="標楷體" w:hAnsi="標楷體"/>
                <w:szCs w:val="24"/>
              </w:rPr>
            </w:pPr>
            <w:r w:rsidRPr="000D0EE9">
              <w:rPr>
                <w:rFonts w:ascii="標楷體" w:eastAsia="標楷體" w:hAnsi="標楷體" w:hint="eastAsia"/>
                <w:szCs w:val="24"/>
              </w:rPr>
              <w:t>應符合</w:t>
            </w:r>
            <w:r w:rsidRPr="000D0EE9">
              <w:rPr>
                <w:rFonts w:ascii="標楷體" w:eastAsia="標楷體" w:hAnsi="標楷體"/>
                <w:szCs w:val="24"/>
              </w:rPr>
              <w:t>CNS</w:t>
            </w:r>
            <w:r w:rsidRPr="000D0EE9">
              <w:rPr>
                <w:rFonts w:ascii="標楷體" w:eastAsia="標楷體" w:hAnsi="標楷體" w:hint="eastAsia"/>
                <w:szCs w:val="24"/>
              </w:rPr>
              <w:t xml:space="preserve"> </w:t>
            </w:r>
            <w:r w:rsidRPr="000D0EE9">
              <w:rPr>
                <w:rFonts w:ascii="標楷體" w:eastAsia="標楷體" w:hAnsi="標楷體"/>
                <w:szCs w:val="24"/>
              </w:rPr>
              <w:t>13438</w:t>
            </w:r>
            <w:r w:rsidRPr="000D0EE9">
              <w:rPr>
                <w:rFonts w:ascii="標楷體" w:eastAsia="標楷體" w:hAnsi="標楷體" w:hint="eastAsia"/>
                <w:szCs w:val="24"/>
              </w:rPr>
              <w:t>標準。</w:t>
            </w:r>
          </w:p>
        </w:tc>
      </w:tr>
    </w:tbl>
    <w:p w:rsidR="000D0EE9" w:rsidRPr="000D0EE9" w:rsidRDefault="000D0EE9" w:rsidP="004572A4">
      <w:pPr>
        <w:snapToGrid w:val="0"/>
        <w:spacing w:beforeLines="50" w:afterLines="50"/>
        <w:rPr>
          <w:rFonts w:ascii="標楷體" w:eastAsia="標楷體" w:hAnsi="標楷體"/>
          <w:szCs w:val="24"/>
        </w:rPr>
      </w:pPr>
      <w:r w:rsidRPr="000D0EE9">
        <w:rPr>
          <w:rFonts w:ascii="標楷體" w:eastAsia="標楷體" w:hAnsi="標楷體" w:hint="eastAsia"/>
          <w:szCs w:val="24"/>
        </w:rPr>
        <w:t>備註：測試接收靈敏度及接收過載功率項目時，其誤碼率應符合下列標準：</w:t>
      </w:r>
    </w:p>
    <w:p w:rsidR="000D0EE9" w:rsidRPr="000D0EE9" w:rsidRDefault="000D0EE9" w:rsidP="000D0EE9">
      <w:pPr>
        <w:snapToGrid w:val="0"/>
        <w:ind w:leftChars="300" w:left="720"/>
        <w:rPr>
          <w:rFonts w:ascii="標楷體" w:eastAsia="標楷體" w:hAnsi="標楷體"/>
          <w:szCs w:val="24"/>
        </w:rPr>
      </w:pPr>
      <w:r w:rsidRPr="000D0EE9">
        <w:rPr>
          <w:rFonts w:ascii="標楷體" w:eastAsia="標楷體" w:hAnsi="標楷體" w:cs="Arial"/>
          <w:szCs w:val="24"/>
        </w:rPr>
        <w:t>GPON</w:t>
      </w:r>
      <w:r w:rsidRPr="000D0EE9">
        <w:rPr>
          <w:rFonts w:ascii="標楷體" w:eastAsia="標楷體" w:hAnsi="標楷體" w:cs="Arial" w:hint="eastAsia"/>
          <w:szCs w:val="24"/>
        </w:rPr>
        <w:t>系統：小於或等於</w:t>
      </w:r>
      <w:r w:rsidRPr="000D0EE9">
        <w:rPr>
          <w:rFonts w:ascii="標楷體" w:eastAsia="標楷體" w:hAnsi="標楷體" w:cs="Arial"/>
          <w:szCs w:val="24"/>
        </w:rPr>
        <w:t>10</w:t>
      </w:r>
      <w:r w:rsidRPr="000D0EE9">
        <w:rPr>
          <w:rFonts w:ascii="標楷體" w:eastAsia="標楷體" w:hAnsi="標楷體" w:cs="Arial"/>
          <w:szCs w:val="24"/>
          <w:vertAlign w:val="superscript"/>
        </w:rPr>
        <w:t>-10</w:t>
      </w:r>
      <w:r w:rsidRPr="000D0EE9">
        <w:rPr>
          <w:rFonts w:ascii="標楷體" w:eastAsia="標楷體" w:hAnsi="標楷體" w:cs="Arial" w:hint="eastAsia"/>
          <w:szCs w:val="24"/>
        </w:rPr>
        <w:t>。</w:t>
      </w:r>
    </w:p>
    <w:p w:rsidR="000D0EE9" w:rsidRPr="000D0EE9" w:rsidRDefault="000D0EE9" w:rsidP="000D0EE9">
      <w:pPr>
        <w:snapToGrid w:val="0"/>
        <w:ind w:leftChars="300" w:left="720"/>
        <w:rPr>
          <w:rFonts w:ascii="標楷體" w:eastAsia="標楷體" w:hAnsi="標楷體"/>
          <w:szCs w:val="24"/>
        </w:rPr>
      </w:pPr>
      <w:r w:rsidRPr="000D0EE9">
        <w:rPr>
          <w:rFonts w:ascii="標楷體" w:eastAsia="標楷體" w:hAnsi="標楷體" w:cs="Arial"/>
          <w:szCs w:val="24"/>
        </w:rPr>
        <w:t>EPON</w:t>
      </w:r>
      <w:r w:rsidRPr="000D0EE9">
        <w:rPr>
          <w:rFonts w:ascii="標楷體" w:eastAsia="標楷體" w:hAnsi="標楷體" w:hint="eastAsia"/>
          <w:szCs w:val="24"/>
        </w:rPr>
        <w:t>系統：小於或等於</w:t>
      </w:r>
      <w:r w:rsidRPr="000D0EE9">
        <w:rPr>
          <w:rFonts w:ascii="標楷體" w:eastAsia="標楷體" w:hAnsi="標楷體" w:cs="Arial"/>
          <w:szCs w:val="24"/>
        </w:rPr>
        <w:t>10</w:t>
      </w:r>
      <w:r w:rsidRPr="000D0EE9">
        <w:rPr>
          <w:rFonts w:ascii="標楷體" w:eastAsia="標楷體" w:hAnsi="標楷體" w:cs="Arial"/>
          <w:szCs w:val="24"/>
          <w:vertAlign w:val="superscript"/>
        </w:rPr>
        <w:t>-12</w:t>
      </w:r>
      <w:r w:rsidRPr="000D0EE9">
        <w:rPr>
          <w:rFonts w:ascii="標楷體" w:eastAsia="標楷體" w:hAnsi="標楷體" w:hint="eastAsia"/>
          <w:szCs w:val="24"/>
        </w:rPr>
        <w:t>。</w:t>
      </w:r>
    </w:p>
    <w:p w:rsidR="000D0EE9" w:rsidRPr="000D0EE9" w:rsidRDefault="000D0EE9" w:rsidP="000D0EE9">
      <w:pPr>
        <w:snapToGrid w:val="0"/>
        <w:ind w:leftChars="300" w:left="720"/>
        <w:rPr>
          <w:rFonts w:ascii="標楷體" w:eastAsia="標楷體" w:hAnsi="標楷體"/>
          <w:szCs w:val="24"/>
        </w:rPr>
      </w:pPr>
      <w:r w:rsidRPr="000D0EE9">
        <w:rPr>
          <w:rFonts w:ascii="標楷體" w:eastAsia="標楷體" w:hAnsi="標楷體" w:cs="Arial"/>
          <w:szCs w:val="24"/>
        </w:rPr>
        <w:t>XG-PON</w:t>
      </w:r>
      <w:r w:rsidRPr="000D0EE9">
        <w:rPr>
          <w:rFonts w:ascii="標楷體" w:eastAsia="標楷體" w:hAnsi="標楷體" w:hint="eastAsia"/>
          <w:szCs w:val="24"/>
        </w:rPr>
        <w:t>系統：小於或等於</w:t>
      </w:r>
      <w:r w:rsidRPr="000D0EE9">
        <w:rPr>
          <w:rFonts w:ascii="標楷體" w:eastAsia="標楷體" w:hAnsi="標楷體" w:cs="Arial"/>
          <w:szCs w:val="24"/>
        </w:rPr>
        <w:t>10</w:t>
      </w:r>
      <w:r w:rsidRPr="000D0EE9">
        <w:rPr>
          <w:rFonts w:ascii="標楷體" w:eastAsia="標楷體" w:hAnsi="標楷體" w:cs="Arial"/>
          <w:szCs w:val="24"/>
          <w:vertAlign w:val="superscript"/>
        </w:rPr>
        <w:t>-12</w:t>
      </w:r>
      <w:r w:rsidRPr="000D0EE9">
        <w:rPr>
          <w:rFonts w:ascii="標楷體" w:eastAsia="標楷體" w:hAnsi="標楷體" w:hint="eastAsia"/>
          <w:szCs w:val="24"/>
        </w:rPr>
        <w:t>。</w:t>
      </w:r>
    </w:p>
    <w:p w:rsidR="000D0EE9" w:rsidRPr="000D0EE9" w:rsidRDefault="000D0EE9" w:rsidP="000D0EE9">
      <w:pPr>
        <w:snapToGrid w:val="0"/>
        <w:ind w:leftChars="300" w:left="720"/>
        <w:rPr>
          <w:rFonts w:ascii="標楷體" w:eastAsia="標楷體" w:hAnsi="標楷體"/>
          <w:szCs w:val="24"/>
        </w:rPr>
      </w:pPr>
      <w:r w:rsidRPr="000D0EE9">
        <w:rPr>
          <w:rFonts w:ascii="標楷體" w:eastAsia="標楷體" w:hAnsi="標楷體" w:cs="Arial"/>
          <w:szCs w:val="24"/>
        </w:rPr>
        <w:t>10G-EPON</w:t>
      </w:r>
      <w:r w:rsidRPr="000D0EE9">
        <w:rPr>
          <w:rFonts w:ascii="標楷體" w:eastAsia="標楷體" w:hAnsi="標楷體" w:hint="eastAsia"/>
          <w:szCs w:val="24"/>
        </w:rPr>
        <w:t>系統：小於或等於</w:t>
      </w:r>
      <w:r w:rsidRPr="000D0EE9">
        <w:rPr>
          <w:rFonts w:ascii="標楷體" w:eastAsia="標楷體" w:hAnsi="標楷體" w:cs="Arial"/>
          <w:szCs w:val="24"/>
        </w:rPr>
        <w:t>10</w:t>
      </w:r>
      <w:r w:rsidRPr="000D0EE9">
        <w:rPr>
          <w:rFonts w:ascii="標楷體" w:eastAsia="標楷體" w:hAnsi="標楷體" w:cs="Arial"/>
          <w:szCs w:val="24"/>
          <w:vertAlign w:val="superscript"/>
        </w:rPr>
        <w:t>-12</w:t>
      </w:r>
      <w:r w:rsidRPr="000D0EE9">
        <w:rPr>
          <w:rFonts w:ascii="標楷體" w:eastAsia="標楷體" w:hAnsi="標楷體" w:hint="eastAsia"/>
          <w:szCs w:val="24"/>
        </w:rPr>
        <w:t>。</w:t>
      </w:r>
    </w:p>
    <w:p w:rsidR="000D0EE9" w:rsidRPr="000D0EE9" w:rsidRDefault="000D0EE9">
      <w:pPr>
        <w:widowControl/>
        <w:rPr>
          <w:rFonts w:ascii="標楷體" w:eastAsia="標楷體" w:hAnsi="標楷體"/>
          <w:szCs w:val="24"/>
        </w:rPr>
      </w:pPr>
      <w:r w:rsidRPr="000D0EE9">
        <w:rPr>
          <w:rFonts w:ascii="標楷體" w:eastAsia="標楷體" w:hAnsi="標楷體"/>
          <w:szCs w:val="24"/>
        </w:rPr>
        <w:br w:type="page"/>
      </w:r>
    </w:p>
    <w:p w:rsidR="000D0EE9" w:rsidRPr="000D0EE9" w:rsidRDefault="000D0EE9" w:rsidP="000D0EE9">
      <w:pPr>
        <w:snapToGrid w:val="0"/>
        <w:rPr>
          <w:rFonts w:ascii="標楷體" w:eastAsia="標楷體" w:hAnsi="標楷體"/>
          <w:bCs/>
          <w:sz w:val="28"/>
          <w:szCs w:val="28"/>
        </w:rPr>
      </w:pPr>
      <w:r w:rsidRPr="000D0EE9">
        <w:rPr>
          <w:rFonts w:ascii="標楷體" w:eastAsia="標楷體" w:hAnsi="標楷體" w:hint="eastAsia"/>
          <w:bCs/>
          <w:sz w:val="28"/>
        </w:rPr>
        <w:lastRenderedPageBreak/>
        <w:t xml:space="preserve">附件二  </w:t>
      </w:r>
      <w:r w:rsidRPr="000D0EE9">
        <w:rPr>
          <w:rFonts w:ascii="標楷體" w:eastAsia="標楷體" w:hAnsi="標楷體" w:hint="eastAsia"/>
          <w:sz w:val="28"/>
          <w:szCs w:val="28"/>
        </w:rPr>
        <w:t>光纖網路終端設備</w:t>
      </w:r>
      <w:r w:rsidRPr="000D0EE9">
        <w:rPr>
          <w:rFonts w:ascii="標楷體" w:eastAsia="標楷體" w:hAnsi="標楷體" w:hint="eastAsia"/>
          <w:bCs/>
          <w:sz w:val="28"/>
          <w:szCs w:val="28"/>
        </w:rPr>
        <w:t>測試方法</w:t>
      </w:r>
    </w:p>
    <w:p w:rsidR="000D0EE9" w:rsidRPr="000D0EE9" w:rsidRDefault="000D0EE9" w:rsidP="000D0EE9">
      <w:pPr>
        <w:jc w:val="center"/>
        <w:rPr>
          <w:rFonts w:ascii="標楷體" w:eastAsia="標楷體" w:hAnsi="標楷體"/>
          <w:bCs/>
          <w:szCs w:val="24"/>
        </w:rPr>
      </w:pPr>
    </w:p>
    <w:p w:rsidR="000D0EE9" w:rsidRPr="000D0EE9" w:rsidRDefault="000D0EE9" w:rsidP="000D0EE9">
      <w:pPr>
        <w:pStyle w:val="a7"/>
        <w:ind w:leftChars="0" w:left="0"/>
        <w:rPr>
          <w:rFonts w:ascii="標楷體" w:eastAsia="標楷體" w:hAnsi="標楷體"/>
          <w:noProof/>
          <w:sz w:val="28"/>
          <w:szCs w:val="28"/>
        </w:rPr>
      </w:pPr>
      <w:r w:rsidRPr="000D0EE9">
        <w:rPr>
          <w:rFonts w:ascii="標楷體" w:eastAsia="標楷體" w:hAnsi="標楷體" w:hint="eastAsia"/>
          <w:noProof/>
          <w:sz w:val="28"/>
          <w:szCs w:val="28"/>
        </w:rPr>
        <w:t>受測廠商需提供</w:t>
      </w:r>
      <w:r w:rsidRPr="000D0EE9">
        <w:rPr>
          <w:rFonts w:ascii="標楷體" w:eastAsia="標楷體" w:hAnsi="標楷體" w:hint="eastAsia"/>
          <w:sz w:val="28"/>
          <w:szCs w:val="28"/>
        </w:rPr>
        <w:t>測試</w:t>
      </w:r>
      <w:r w:rsidRPr="000D0EE9">
        <w:rPr>
          <w:rFonts w:ascii="標楷體" w:eastAsia="標楷體" w:hAnsi="標楷體" w:hint="eastAsia"/>
          <w:noProof/>
          <w:sz w:val="28"/>
          <w:szCs w:val="28"/>
        </w:rPr>
        <w:t>項目相關測試配合設備。</w:t>
      </w:r>
    </w:p>
    <w:p w:rsidR="000D0EE9" w:rsidRPr="000D0EE9" w:rsidRDefault="000D0EE9" w:rsidP="004572A4">
      <w:pPr>
        <w:pStyle w:val="4TimesNewRoman141"/>
        <w:keepNext w:val="0"/>
        <w:spacing w:afterLines="50" w:line="240" w:lineRule="auto"/>
        <w:ind w:left="0" w:firstLine="0"/>
        <w:rPr>
          <w:rFonts w:ascii="標楷體" w:hAnsi="標楷體"/>
          <w:b w:val="0"/>
        </w:rPr>
      </w:pPr>
      <w:bookmarkStart w:id="6" w:name="_Toc337556696"/>
      <w:r w:rsidRPr="000D0EE9">
        <w:rPr>
          <w:rFonts w:ascii="標楷體" w:hAnsi="標楷體" w:hint="eastAsia"/>
          <w:b w:val="0"/>
        </w:rPr>
        <w:t>1.</w:t>
      </w:r>
      <w:r w:rsidRPr="000D0EE9">
        <w:rPr>
          <w:rFonts w:ascii="標楷體" w:hAnsi="標楷體" w:hint="eastAsia"/>
          <w:b w:val="0"/>
          <w:szCs w:val="28"/>
        </w:rPr>
        <w:t xml:space="preserve"> 測試</w:t>
      </w:r>
      <w:r w:rsidRPr="000D0EE9">
        <w:rPr>
          <w:rFonts w:ascii="標楷體" w:hAnsi="標楷體" w:hint="eastAsia"/>
          <w:b w:val="0"/>
        </w:rPr>
        <w:t>項目：發射工作波長範圍</w:t>
      </w:r>
      <w:bookmarkEnd w:id="6"/>
    </w:p>
    <w:p w:rsidR="000D0EE9" w:rsidRPr="000D0EE9" w:rsidRDefault="000D0EE9" w:rsidP="000D0EE9">
      <w:pPr>
        <w:pStyle w:val="4TimesNewRoman141"/>
        <w:keepNext w:val="0"/>
        <w:spacing w:line="240" w:lineRule="auto"/>
        <w:ind w:left="0" w:firstLine="0"/>
        <w:rPr>
          <w:rFonts w:ascii="標楷體" w:hAnsi="標楷體"/>
          <w:b w:val="0"/>
        </w:rPr>
      </w:pPr>
      <w:bookmarkStart w:id="7" w:name="_Toc74062969"/>
      <w:bookmarkStart w:id="8" w:name="_Toc74103447"/>
      <w:bookmarkStart w:id="9" w:name="_Toc75177848"/>
      <w:bookmarkStart w:id="10" w:name="_Toc75178100"/>
      <w:bookmarkStart w:id="11" w:name="_Toc75178454"/>
      <w:bookmarkStart w:id="12" w:name="_Toc76285288"/>
      <w:bookmarkStart w:id="13" w:name="_Toc76285705"/>
      <w:bookmarkStart w:id="14" w:name="_Toc81736874"/>
      <w:bookmarkStart w:id="15" w:name="_Toc82578228"/>
      <w:bookmarkStart w:id="16" w:name="_Toc178671208"/>
      <w:bookmarkStart w:id="17" w:name="_Toc178737500"/>
      <w:r w:rsidRPr="000D0EE9">
        <w:rPr>
          <w:rFonts w:ascii="標楷體" w:hAnsi="標楷體" w:hint="eastAsia"/>
          <w:b w:val="0"/>
        </w:rPr>
        <w:t>1.1</w:t>
      </w:r>
      <w:r w:rsidRPr="000D0EE9">
        <w:rPr>
          <w:rFonts w:ascii="標楷體" w:hAnsi="標楷體" w:hint="eastAsia"/>
          <w:b w:val="0"/>
          <w:szCs w:val="28"/>
        </w:rPr>
        <w:t>測試示意圖</w:t>
      </w:r>
      <w:r w:rsidRPr="000D0EE9">
        <w:rPr>
          <w:rFonts w:ascii="標楷體" w:hAnsi="標楷體" w:hint="eastAsia"/>
          <w:b w:val="0"/>
        </w:rPr>
        <w:t>：</w:t>
      </w:r>
      <w:bookmarkEnd w:id="7"/>
      <w:bookmarkEnd w:id="8"/>
      <w:bookmarkEnd w:id="9"/>
      <w:bookmarkEnd w:id="10"/>
      <w:bookmarkEnd w:id="11"/>
      <w:bookmarkEnd w:id="12"/>
      <w:bookmarkEnd w:id="13"/>
      <w:bookmarkEnd w:id="14"/>
      <w:bookmarkEnd w:id="15"/>
      <w:bookmarkEnd w:id="16"/>
      <w:bookmarkEnd w:id="17"/>
      <w:r w:rsidRPr="000D0EE9">
        <w:rPr>
          <w:rFonts w:ascii="標楷體" w:hAnsi="標楷體" w:hint="eastAsia"/>
          <w:b w:val="0"/>
        </w:rPr>
        <w:t>如圖一。</w:t>
      </w:r>
    </w:p>
    <w:p w:rsidR="000D0EE9" w:rsidRPr="000D0EE9" w:rsidRDefault="000D0EE9" w:rsidP="000D0EE9">
      <w:pPr>
        <w:pStyle w:val="a7"/>
        <w:jc w:val="center"/>
        <w:rPr>
          <w:rFonts w:ascii="標楷體" w:eastAsia="標楷體" w:hAnsi="標楷體"/>
        </w:rPr>
      </w:pPr>
      <w:r w:rsidRPr="000D0EE9">
        <w:rPr>
          <w:rFonts w:ascii="標楷體" w:eastAsia="標楷體" w:hAnsi="標楷體" w:hint="eastAsia"/>
          <w:noProof/>
        </w:rPr>
        <w:drawing>
          <wp:inline distT="0" distB="0" distL="0" distR="0">
            <wp:extent cx="5718175" cy="1378585"/>
            <wp:effectExtent l="19050" t="0" r="0" b="0"/>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8175" cy="1378585"/>
                    </a:xfrm>
                    <a:prstGeom prst="rect">
                      <a:avLst/>
                    </a:prstGeom>
                    <a:noFill/>
                    <a:ln w="9525">
                      <a:noFill/>
                      <a:miter lim="800000"/>
                      <a:headEnd/>
                      <a:tailEnd/>
                    </a:ln>
                  </pic:spPr>
                </pic:pic>
              </a:graphicData>
            </a:graphic>
          </wp:inline>
        </w:drawing>
      </w:r>
    </w:p>
    <w:p w:rsidR="000D0EE9" w:rsidRPr="000D0EE9" w:rsidRDefault="000D0EE9" w:rsidP="000D0EE9">
      <w:pPr>
        <w:pStyle w:val="a7"/>
        <w:jc w:val="center"/>
        <w:rPr>
          <w:rFonts w:ascii="標楷體" w:eastAsia="標楷體" w:hAnsi="標楷體"/>
          <w:sz w:val="28"/>
          <w:szCs w:val="28"/>
        </w:rPr>
      </w:pPr>
      <w:r w:rsidRPr="000D0EE9">
        <w:rPr>
          <w:rFonts w:ascii="標楷體" w:eastAsia="標楷體" w:hAnsi="標楷體" w:hint="eastAsia"/>
          <w:sz w:val="28"/>
          <w:szCs w:val="28"/>
        </w:rPr>
        <w:t>圖一</w:t>
      </w:r>
    </w:p>
    <w:p w:rsidR="000D0EE9" w:rsidRPr="000D0EE9" w:rsidRDefault="000D0EE9" w:rsidP="000D0EE9">
      <w:pPr>
        <w:pStyle w:val="4TimesNewRoman141"/>
        <w:keepNext w:val="0"/>
        <w:spacing w:line="240" w:lineRule="auto"/>
        <w:ind w:left="0" w:firstLine="0"/>
        <w:rPr>
          <w:rFonts w:ascii="標楷體" w:hAnsi="標楷體"/>
          <w:b w:val="0"/>
        </w:rPr>
      </w:pPr>
      <w:bookmarkStart w:id="18" w:name="_Toc74062970"/>
      <w:bookmarkStart w:id="19" w:name="_Toc74103448"/>
      <w:bookmarkStart w:id="20" w:name="_Toc75177849"/>
      <w:bookmarkStart w:id="21" w:name="_Toc75178101"/>
      <w:bookmarkStart w:id="22" w:name="_Toc75178455"/>
      <w:bookmarkStart w:id="23" w:name="_Toc76285289"/>
      <w:bookmarkStart w:id="24" w:name="_Toc76285706"/>
      <w:bookmarkStart w:id="25" w:name="_Toc81736875"/>
      <w:bookmarkStart w:id="26" w:name="_Toc82578229"/>
      <w:bookmarkStart w:id="27" w:name="_Toc178671209"/>
      <w:bookmarkStart w:id="28" w:name="_Toc178737501"/>
      <w:r w:rsidRPr="000D0EE9">
        <w:rPr>
          <w:rFonts w:ascii="標楷體" w:hAnsi="標楷體" w:hint="eastAsia"/>
          <w:b w:val="0"/>
        </w:rPr>
        <w:t>1.2測試步驟：</w:t>
      </w:r>
      <w:bookmarkEnd w:id="18"/>
      <w:bookmarkEnd w:id="19"/>
      <w:bookmarkEnd w:id="20"/>
      <w:bookmarkEnd w:id="21"/>
      <w:bookmarkEnd w:id="22"/>
      <w:bookmarkEnd w:id="23"/>
      <w:bookmarkEnd w:id="24"/>
      <w:bookmarkEnd w:id="25"/>
      <w:bookmarkEnd w:id="26"/>
      <w:bookmarkEnd w:id="27"/>
      <w:bookmarkEnd w:id="28"/>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rPr>
          <w:t>1.2.1</w:t>
        </w:r>
      </w:smartTag>
      <w:r w:rsidRPr="000D0EE9">
        <w:rPr>
          <w:rFonts w:ascii="標楷體" w:eastAsia="標楷體" w:hAnsi="標楷體" w:hint="eastAsia"/>
        </w:rPr>
        <w:t>參考圖一，將待測</w:t>
      </w:r>
      <w:bookmarkStart w:id="29" w:name="OLE_LINK1"/>
      <w:r w:rsidRPr="000D0EE9">
        <w:rPr>
          <w:rFonts w:ascii="標楷體" w:eastAsia="標楷體" w:hAnsi="標楷體" w:hint="eastAsia"/>
        </w:rPr>
        <w:t>光纖網路終端設備</w:t>
      </w:r>
      <w:bookmarkEnd w:id="29"/>
      <w:r w:rsidRPr="000D0EE9">
        <w:rPr>
          <w:rFonts w:ascii="標楷體" w:eastAsia="標楷體" w:hAnsi="標楷體" w:hint="eastAsia"/>
        </w:rPr>
        <w:t>輸出端以光纖跳線連接至光譜分析儀輸入端。</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rPr>
          <w:t>1.2.2</w:t>
        </w:r>
      </w:smartTag>
      <w:r w:rsidRPr="000D0EE9">
        <w:rPr>
          <w:rFonts w:ascii="標楷體" w:eastAsia="標楷體" w:hAnsi="標楷體" w:hint="eastAsia"/>
        </w:rPr>
        <w:t>設定光譜分析儀在接收測試模式。</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rPr>
          <w:t>1.2.3</w:t>
        </w:r>
      </w:smartTag>
      <w:r w:rsidRPr="000D0EE9">
        <w:rPr>
          <w:rFonts w:ascii="標楷體" w:eastAsia="標楷體" w:hAnsi="標楷體" w:hint="eastAsia"/>
        </w:rPr>
        <w:t>將待測光纖網路終端設備設定離線狀態，並依照符合待測光纖網路終端設備之標準設定輸出中心波長。</w:t>
      </w:r>
      <w:r w:rsidRPr="000D0EE9">
        <w:rPr>
          <w:rFonts w:ascii="標楷體" w:eastAsia="標楷體" w:hAnsi="標楷體"/>
        </w:rPr>
        <w:t xml:space="preserve"> </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rPr>
          <w:t>1.2.4</w:t>
        </w:r>
      </w:smartTag>
      <w:r w:rsidRPr="000D0EE9">
        <w:rPr>
          <w:rFonts w:ascii="標楷體" w:eastAsia="標楷體" w:hAnsi="標楷體" w:hint="eastAsia"/>
        </w:rPr>
        <w:t>設定光纖網路終端設備為發送狀態，進行波長測試，</w:t>
      </w:r>
      <w:r w:rsidRPr="000D0EE9">
        <w:rPr>
          <w:rFonts w:ascii="標楷體" w:eastAsia="標楷體" w:hAnsi="標楷體" w:hint="eastAsia"/>
          <w:noProof/>
        </w:rPr>
        <w:t>並記錄</w:t>
      </w:r>
      <w:r w:rsidRPr="000D0EE9">
        <w:rPr>
          <w:rFonts w:ascii="標楷體" w:eastAsia="標楷體" w:hAnsi="標楷體" w:hint="eastAsia"/>
        </w:rPr>
        <w:t>光譜分析儀</w:t>
      </w:r>
      <w:r w:rsidRPr="000D0EE9">
        <w:rPr>
          <w:rFonts w:ascii="標楷體" w:eastAsia="標楷體" w:hAnsi="標楷體" w:hint="eastAsia"/>
          <w:noProof/>
        </w:rPr>
        <w:t>量測接收結果，</w:t>
      </w:r>
      <w:r w:rsidRPr="000D0EE9">
        <w:rPr>
          <w:rFonts w:ascii="標楷體" w:eastAsia="標楷體" w:hAnsi="標楷體" w:hint="eastAsia"/>
        </w:rPr>
        <w:t>光纖網路終端設備停止發送。</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rPr>
          <w:t>1.2.5</w:t>
        </w:r>
      </w:smartTag>
      <w:r w:rsidRPr="000D0EE9">
        <w:rPr>
          <w:rFonts w:ascii="標楷體" w:eastAsia="標楷體" w:hAnsi="標楷體" w:hint="eastAsia"/>
        </w:rPr>
        <w:t>重覆測試步驟1.2.4 5次</w:t>
      </w:r>
      <w:r w:rsidRPr="000D0EE9">
        <w:rPr>
          <w:rFonts w:ascii="標楷體" w:eastAsia="標楷體" w:hAnsi="標楷體" w:hint="eastAsia"/>
          <w:noProof/>
        </w:rPr>
        <w:t>。</w:t>
      </w:r>
    </w:p>
    <w:p w:rsidR="000D0EE9" w:rsidRPr="000D0EE9" w:rsidRDefault="000D0EE9" w:rsidP="004572A4">
      <w:pPr>
        <w:pStyle w:val="4TimesNewRoman141"/>
        <w:keepNext w:val="0"/>
        <w:spacing w:afterLines="50" w:line="240" w:lineRule="auto"/>
        <w:ind w:left="0" w:firstLine="0"/>
        <w:rPr>
          <w:rFonts w:ascii="標楷體" w:hAnsi="標楷體"/>
          <w:b w:val="0"/>
        </w:rPr>
      </w:pPr>
      <w:bookmarkStart w:id="30" w:name="_Toc337556697"/>
      <w:r w:rsidRPr="000D0EE9">
        <w:rPr>
          <w:rFonts w:ascii="標楷體" w:hAnsi="標楷體"/>
          <w:szCs w:val="28"/>
        </w:rPr>
        <w:br w:type="page"/>
      </w:r>
      <w:r w:rsidRPr="000D0EE9">
        <w:rPr>
          <w:rFonts w:ascii="標楷體" w:hAnsi="標楷體" w:hint="eastAsia"/>
          <w:b w:val="0"/>
          <w:szCs w:val="28"/>
        </w:rPr>
        <w:lastRenderedPageBreak/>
        <w:t>2. 測試</w:t>
      </w:r>
      <w:r w:rsidRPr="000D0EE9">
        <w:rPr>
          <w:rFonts w:ascii="標楷體" w:hAnsi="標楷體" w:hint="eastAsia"/>
          <w:b w:val="0"/>
        </w:rPr>
        <w:t>項目：平均發射功率</w:t>
      </w:r>
      <w:bookmarkEnd w:id="30"/>
    </w:p>
    <w:p w:rsidR="000D0EE9" w:rsidRPr="000D0EE9" w:rsidRDefault="000D0EE9" w:rsidP="000D0EE9">
      <w:pPr>
        <w:pStyle w:val="4TimesNewRoman141"/>
        <w:keepNext w:val="0"/>
        <w:spacing w:line="240" w:lineRule="auto"/>
        <w:ind w:left="0" w:firstLine="0"/>
        <w:rPr>
          <w:rFonts w:ascii="標楷體" w:hAnsi="標楷體"/>
          <w:b w:val="0"/>
        </w:rPr>
      </w:pPr>
      <w:bookmarkStart w:id="31" w:name="_Toc74062973"/>
      <w:bookmarkStart w:id="32" w:name="_Toc74103451"/>
      <w:bookmarkStart w:id="33" w:name="_Toc75177852"/>
      <w:bookmarkStart w:id="34" w:name="_Toc75178104"/>
      <w:bookmarkStart w:id="35" w:name="_Toc75178458"/>
      <w:bookmarkStart w:id="36" w:name="_Toc76285292"/>
      <w:bookmarkStart w:id="37" w:name="_Toc76285709"/>
      <w:bookmarkStart w:id="38" w:name="_Toc81736879"/>
      <w:bookmarkStart w:id="39" w:name="_Toc82578232"/>
      <w:bookmarkStart w:id="40" w:name="_Toc178671212"/>
      <w:bookmarkStart w:id="41" w:name="_Toc178737504"/>
      <w:bookmarkStart w:id="42" w:name="_Toc481921618"/>
      <w:r w:rsidRPr="000D0EE9">
        <w:rPr>
          <w:rFonts w:ascii="標楷體" w:hAnsi="標楷體" w:hint="eastAsia"/>
          <w:b w:val="0"/>
        </w:rPr>
        <w:t>2.1測試</w:t>
      </w:r>
      <w:r w:rsidRPr="000D0EE9">
        <w:rPr>
          <w:rFonts w:ascii="標楷體" w:hAnsi="標楷體" w:hint="eastAsia"/>
          <w:b w:val="0"/>
          <w:szCs w:val="28"/>
        </w:rPr>
        <w:t>示意圖</w:t>
      </w:r>
      <w:r w:rsidRPr="000D0EE9">
        <w:rPr>
          <w:rFonts w:ascii="標楷體" w:hAnsi="標楷體" w:hint="eastAsia"/>
          <w:b w:val="0"/>
        </w:rPr>
        <w:t>：</w:t>
      </w:r>
      <w:bookmarkEnd w:id="31"/>
      <w:bookmarkEnd w:id="32"/>
      <w:bookmarkEnd w:id="33"/>
      <w:bookmarkEnd w:id="34"/>
      <w:bookmarkEnd w:id="35"/>
      <w:bookmarkEnd w:id="36"/>
      <w:bookmarkEnd w:id="37"/>
      <w:bookmarkEnd w:id="38"/>
      <w:bookmarkEnd w:id="39"/>
      <w:bookmarkEnd w:id="40"/>
      <w:bookmarkEnd w:id="41"/>
      <w:r w:rsidRPr="000D0EE9">
        <w:rPr>
          <w:rFonts w:ascii="標楷體" w:hAnsi="標楷體" w:hint="eastAsia"/>
          <w:b w:val="0"/>
        </w:rPr>
        <w:t>如圖二。</w:t>
      </w:r>
    </w:p>
    <w:p w:rsidR="000D0EE9" w:rsidRPr="000D0EE9" w:rsidRDefault="000D0EE9" w:rsidP="000D0EE9">
      <w:pPr>
        <w:pStyle w:val="a7"/>
        <w:jc w:val="center"/>
        <w:rPr>
          <w:rFonts w:ascii="標楷體" w:eastAsia="標楷體" w:hAnsi="標楷體"/>
        </w:rPr>
      </w:pPr>
      <w:r w:rsidRPr="000D0EE9">
        <w:rPr>
          <w:rFonts w:ascii="標楷體" w:eastAsia="標楷體" w:hAnsi="標楷體" w:hint="eastAsia"/>
          <w:noProof/>
        </w:rPr>
        <w:drawing>
          <wp:inline distT="0" distB="0" distL="0" distR="0">
            <wp:extent cx="5499735" cy="1378585"/>
            <wp:effectExtent l="19050" t="0" r="5715" b="0"/>
            <wp:docPr id="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99735" cy="1378585"/>
                    </a:xfrm>
                    <a:prstGeom prst="rect">
                      <a:avLst/>
                    </a:prstGeom>
                    <a:noFill/>
                    <a:ln w="9525">
                      <a:noFill/>
                      <a:miter lim="800000"/>
                      <a:headEnd/>
                      <a:tailEnd/>
                    </a:ln>
                  </pic:spPr>
                </pic:pic>
              </a:graphicData>
            </a:graphic>
          </wp:inline>
        </w:drawing>
      </w:r>
    </w:p>
    <w:p w:rsidR="000D0EE9" w:rsidRPr="000D0EE9" w:rsidRDefault="000D0EE9" w:rsidP="000D0EE9">
      <w:pPr>
        <w:pStyle w:val="a7"/>
        <w:jc w:val="center"/>
        <w:rPr>
          <w:rFonts w:ascii="標楷體" w:eastAsia="標楷體" w:hAnsi="標楷體"/>
          <w:sz w:val="28"/>
          <w:szCs w:val="28"/>
        </w:rPr>
      </w:pPr>
      <w:r w:rsidRPr="000D0EE9">
        <w:rPr>
          <w:rFonts w:ascii="標楷體" w:eastAsia="標楷體" w:hAnsi="標楷體" w:hint="eastAsia"/>
          <w:sz w:val="28"/>
          <w:szCs w:val="28"/>
        </w:rPr>
        <w:t>圖二</w:t>
      </w:r>
    </w:p>
    <w:p w:rsidR="000D0EE9" w:rsidRPr="000D0EE9" w:rsidRDefault="000D0EE9" w:rsidP="000D0EE9">
      <w:pPr>
        <w:pStyle w:val="4TimesNewRoman141"/>
        <w:keepNext w:val="0"/>
        <w:spacing w:line="240" w:lineRule="auto"/>
        <w:ind w:left="0" w:firstLine="0"/>
        <w:rPr>
          <w:rFonts w:ascii="標楷體" w:hAnsi="標楷體"/>
          <w:b w:val="0"/>
        </w:rPr>
      </w:pPr>
      <w:bookmarkStart w:id="43" w:name="_Toc74062974"/>
      <w:bookmarkStart w:id="44" w:name="_Toc74103452"/>
      <w:bookmarkStart w:id="45" w:name="_Toc75177853"/>
      <w:bookmarkStart w:id="46" w:name="_Toc75178105"/>
      <w:bookmarkStart w:id="47" w:name="_Toc75178459"/>
      <w:bookmarkStart w:id="48" w:name="_Toc76285293"/>
      <w:bookmarkStart w:id="49" w:name="_Toc76285710"/>
      <w:bookmarkStart w:id="50" w:name="_Toc81736880"/>
      <w:bookmarkStart w:id="51" w:name="_Toc82578233"/>
      <w:bookmarkStart w:id="52" w:name="_Toc178671213"/>
      <w:bookmarkStart w:id="53" w:name="_Toc178737505"/>
      <w:r w:rsidRPr="000D0EE9">
        <w:rPr>
          <w:rFonts w:ascii="標楷體" w:hAnsi="標楷體" w:hint="eastAsia"/>
          <w:b w:val="0"/>
        </w:rPr>
        <w:t>2.2測試步驟：</w:t>
      </w:r>
      <w:bookmarkEnd w:id="43"/>
      <w:bookmarkEnd w:id="44"/>
      <w:bookmarkEnd w:id="45"/>
      <w:bookmarkEnd w:id="46"/>
      <w:bookmarkEnd w:id="47"/>
      <w:bookmarkEnd w:id="48"/>
      <w:bookmarkEnd w:id="49"/>
      <w:bookmarkEnd w:id="50"/>
      <w:bookmarkEnd w:id="51"/>
      <w:bookmarkEnd w:id="52"/>
      <w:bookmarkEnd w:id="53"/>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rPr>
          <w:t>2.2.1</w:t>
        </w:r>
      </w:smartTag>
      <w:r w:rsidRPr="000D0EE9">
        <w:rPr>
          <w:rFonts w:ascii="標楷體" w:eastAsia="標楷體" w:hAnsi="標楷體" w:hint="eastAsia"/>
        </w:rPr>
        <w:t>參考圖二，將待測光纖網路終端設備輸出端以光纖跳線連接至光功率表輸入端。</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rPr>
          <w:t>2.2.2</w:t>
        </w:r>
      </w:smartTag>
      <w:r w:rsidRPr="000D0EE9">
        <w:rPr>
          <w:rFonts w:ascii="標楷體" w:eastAsia="標楷體" w:hAnsi="標楷體" w:hint="eastAsia"/>
        </w:rPr>
        <w:t>將待測光纖網路終端設備設定發送狀態，進行平均發射功率測試，</w:t>
      </w:r>
      <w:r w:rsidRPr="000D0EE9">
        <w:rPr>
          <w:rFonts w:ascii="標楷體" w:eastAsia="標楷體" w:hAnsi="標楷體" w:hint="eastAsia"/>
          <w:noProof/>
        </w:rPr>
        <w:t>並記錄</w:t>
      </w:r>
      <w:r w:rsidRPr="000D0EE9">
        <w:rPr>
          <w:rFonts w:ascii="標楷體" w:eastAsia="標楷體" w:hAnsi="標楷體" w:hint="eastAsia"/>
        </w:rPr>
        <w:t>光功率表</w:t>
      </w:r>
      <w:r w:rsidRPr="000D0EE9">
        <w:rPr>
          <w:rFonts w:ascii="標楷體" w:eastAsia="標楷體" w:hAnsi="標楷體" w:hint="eastAsia"/>
          <w:noProof/>
        </w:rPr>
        <w:t>量測結果，</w:t>
      </w:r>
      <w:r w:rsidRPr="000D0EE9">
        <w:rPr>
          <w:rFonts w:ascii="標楷體" w:eastAsia="標楷體" w:hAnsi="標楷體" w:hint="eastAsia"/>
        </w:rPr>
        <w:t>光纖網路終端設備停止發送</w:t>
      </w:r>
      <w:r w:rsidRPr="000D0EE9">
        <w:rPr>
          <w:rFonts w:ascii="標楷體" w:eastAsia="標楷體" w:hAnsi="標楷體" w:hint="eastAsia"/>
          <w:noProof/>
        </w:rPr>
        <w:t>。</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rPr>
          <w:t>2.2.3</w:t>
        </w:r>
      </w:smartTag>
      <w:r w:rsidRPr="000D0EE9">
        <w:rPr>
          <w:rFonts w:ascii="標楷體" w:eastAsia="標楷體" w:hAnsi="標楷體" w:hint="eastAsia"/>
        </w:rPr>
        <w:t>重覆測試步驟2.2.2 5次</w:t>
      </w:r>
      <w:r w:rsidRPr="000D0EE9">
        <w:rPr>
          <w:rFonts w:ascii="標楷體" w:eastAsia="標楷體" w:hAnsi="標楷體" w:hint="eastAsia"/>
          <w:noProof/>
        </w:rPr>
        <w:t>。</w:t>
      </w:r>
    </w:p>
    <w:p w:rsidR="000D0EE9" w:rsidRPr="000D0EE9" w:rsidRDefault="000D0EE9" w:rsidP="004572A4">
      <w:pPr>
        <w:pStyle w:val="4TimesNewRoman141"/>
        <w:keepNext w:val="0"/>
        <w:spacing w:afterLines="50" w:line="240" w:lineRule="auto"/>
        <w:ind w:left="0" w:firstLine="0"/>
        <w:rPr>
          <w:rFonts w:ascii="標楷體" w:hAnsi="標楷體"/>
          <w:b w:val="0"/>
          <w:lang w:val="fr-FR"/>
        </w:rPr>
      </w:pPr>
      <w:bookmarkStart w:id="54" w:name="OLE_LINK4"/>
      <w:bookmarkStart w:id="55" w:name="OLE_LINK5"/>
      <w:bookmarkStart w:id="56" w:name="_Toc337556698"/>
      <w:bookmarkEnd w:id="42"/>
      <w:r w:rsidRPr="000D0EE9">
        <w:rPr>
          <w:rFonts w:ascii="標楷體" w:hAnsi="標楷體"/>
        </w:rPr>
        <w:br w:type="page"/>
      </w:r>
      <w:r w:rsidRPr="000D0EE9">
        <w:rPr>
          <w:rFonts w:ascii="標楷體" w:hAnsi="標楷體" w:hint="eastAsia"/>
          <w:b w:val="0"/>
        </w:rPr>
        <w:lastRenderedPageBreak/>
        <w:t>3.</w:t>
      </w:r>
      <w:bookmarkStart w:id="57" w:name="_Toc337556699"/>
      <w:bookmarkEnd w:id="54"/>
      <w:bookmarkEnd w:id="55"/>
      <w:bookmarkEnd w:id="56"/>
      <w:r w:rsidRPr="000D0EE9">
        <w:rPr>
          <w:rFonts w:ascii="標楷體" w:hAnsi="標楷體" w:hint="eastAsia"/>
          <w:b w:val="0"/>
          <w:szCs w:val="28"/>
        </w:rPr>
        <w:t xml:space="preserve"> 測試</w:t>
      </w:r>
      <w:r w:rsidRPr="000D0EE9">
        <w:rPr>
          <w:rFonts w:ascii="標楷體" w:hAnsi="標楷體" w:hint="eastAsia"/>
          <w:b w:val="0"/>
        </w:rPr>
        <w:t>項目：消光</w:t>
      </w:r>
      <w:r w:rsidRPr="000D0EE9">
        <w:rPr>
          <w:rFonts w:ascii="標楷體" w:hAnsi="標楷體" w:hint="eastAsia"/>
          <w:b w:val="0"/>
          <w:noProof/>
        </w:rPr>
        <w:t>比</w:t>
      </w:r>
      <w:bookmarkEnd w:id="57"/>
    </w:p>
    <w:p w:rsidR="000D0EE9" w:rsidRPr="000D0EE9" w:rsidRDefault="000D0EE9" w:rsidP="000D0EE9">
      <w:pPr>
        <w:pStyle w:val="a7"/>
        <w:ind w:leftChars="170" w:left="408"/>
        <w:rPr>
          <w:rFonts w:ascii="標楷體" w:eastAsia="標楷體" w:hAnsi="標楷體"/>
          <w:noProof/>
          <w:sz w:val="28"/>
          <w:szCs w:val="28"/>
          <w:highlight w:val="yellow"/>
        </w:rPr>
      </w:pPr>
      <w:r w:rsidRPr="000D0EE9">
        <w:rPr>
          <w:rFonts w:ascii="標楷體" w:eastAsia="標楷體" w:hAnsi="標楷體" w:hint="eastAsia"/>
          <w:noProof/>
          <w:sz w:val="28"/>
          <w:szCs w:val="28"/>
        </w:rPr>
        <w:t>計算消光比公式，</w:t>
      </w:r>
      <w:r w:rsidRPr="000D0EE9">
        <w:rPr>
          <w:rFonts w:ascii="標楷體" w:eastAsia="標楷體" w:hAnsi="標楷體" w:hint="eastAsia"/>
          <w:sz w:val="28"/>
          <w:szCs w:val="28"/>
        </w:rPr>
        <w:t>ER=10 log(P</w:t>
      </w:r>
      <w:r w:rsidRPr="000D0EE9">
        <w:rPr>
          <w:rFonts w:ascii="標楷體" w:eastAsia="標楷體" w:hAnsi="標楷體" w:hint="eastAsia"/>
          <w:sz w:val="28"/>
          <w:szCs w:val="28"/>
          <w:vertAlign w:val="subscript"/>
        </w:rPr>
        <w:t>1</w:t>
      </w:r>
      <w:r w:rsidRPr="000D0EE9">
        <w:rPr>
          <w:rFonts w:ascii="標楷體" w:eastAsia="標楷體" w:hAnsi="標楷體" w:hint="eastAsia"/>
          <w:sz w:val="28"/>
          <w:szCs w:val="28"/>
        </w:rPr>
        <w:t>/P</w:t>
      </w:r>
      <w:r w:rsidRPr="000D0EE9">
        <w:rPr>
          <w:rFonts w:ascii="標楷體" w:eastAsia="標楷體" w:hAnsi="標楷體" w:hint="eastAsia"/>
          <w:sz w:val="28"/>
          <w:szCs w:val="28"/>
          <w:vertAlign w:val="subscript"/>
        </w:rPr>
        <w:t>0</w:t>
      </w:r>
      <w:r w:rsidRPr="000D0EE9">
        <w:rPr>
          <w:rFonts w:ascii="標楷體" w:eastAsia="標楷體" w:hAnsi="標楷體" w:hint="eastAsia"/>
          <w:sz w:val="28"/>
          <w:szCs w:val="28"/>
        </w:rPr>
        <w:t>)</w:t>
      </w:r>
      <w:r w:rsidRPr="000D0EE9">
        <w:rPr>
          <w:rFonts w:ascii="標楷體" w:eastAsia="標楷體" w:hAnsi="標楷體" w:hint="eastAsia"/>
          <w:noProof/>
          <w:sz w:val="28"/>
          <w:szCs w:val="28"/>
        </w:rPr>
        <w:t>。</w:t>
      </w:r>
    </w:p>
    <w:p w:rsidR="000D0EE9" w:rsidRPr="000D0EE9" w:rsidRDefault="000D0EE9" w:rsidP="000D0EE9">
      <w:pPr>
        <w:pStyle w:val="4TimesNewRoman141"/>
        <w:keepNext w:val="0"/>
        <w:spacing w:line="240" w:lineRule="auto"/>
        <w:ind w:left="0" w:firstLine="0"/>
        <w:rPr>
          <w:rFonts w:ascii="標楷體" w:hAnsi="標楷體"/>
          <w:b w:val="0"/>
        </w:rPr>
      </w:pPr>
      <w:bookmarkStart w:id="58" w:name="OLE_LINK6"/>
      <w:bookmarkStart w:id="59" w:name="OLE_LINK7"/>
      <w:r w:rsidRPr="000D0EE9">
        <w:rPr>
          <w:rFonts w:ascii="標楷體" w:hAnsi="標楷體" w:hint="eastAsia"/>
          <w:b w:val="0"/>
        </w:rPr>
        <w:t>3.1測試示意圖：如圖三。</w:t>
      </w:r>
    </w:p>
    <w:p w:rsidR="000D0EE9" w:rsidRPr="000D0EE9" w:rsidRDefault="000D0EE9" w:rsidP="000D0EE9">
      <w:pPr>
        <w:pStyle w:val="4TimesNewRoman141"/>
        <w:keepNext w:val="0"/>
        <w:jc w:val="center"/>
        <w:rPr>
          <w:rFonts w:ascii="標楷體" w:hAnsi="標楷體"/>
          <w:b w:val="0"/>
          <w:bCs w:val="0"/>
        </w:rPr>
      </w:pPr>
      <w:r w:rsidRPr="000D0EE9">
        <w:rPr>
          <w:rFonts w:ascii="標楷體" w:hAnsi="標楷體" w:hint="eastAsia"/>
          <w:b w:val="0"/>
          <w:bCs w:val="0"/>
          <w:noProof/>
        </w:rPr>
        <w:drawing>
          <wp:inline distT="0" distB="0" distL="0" distR="0">
            <wp:extent cx="6100445" cy="141922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100445" cy="1419225"/>
                    </a:xfrm>
                    <a:prstGeom prst="rect">
                      <a:avLst/>
                    </a:prstGeom>
                    <a:noFill/>
                    <a:ln w="9525">
                      <a:noFill/>
                      <a:miter lim="800000"/>
                      <a:headEnd/>
                      <a:tailEnd/>
                    </a:ln>
                  </pic:spPr>
                </pic:pic>
              </a:graphicData>
            </a:graphic>
          </wp:inline>
        </w:drawing>
      </w:r>
    </w:p>
    <w:p w:rsidR="000D0EE9" w:rsidRPr="000D0EE9" w:rsidRDefault="000D0EE9" w:rsidP="000D0EE9">
      <w:pPr>
        <w:pStyle w:val="4TimesNewRoman141"/>
        <w:keepNext w:val="0"/>
        <w:jc w:val="center"/>
        <w:rPr>
          <w:rFonts w:ascii="標楷體" w:hAnsi="標楷體"/>
          <w:b w:val="0"/>
          <w:szCs w:val="28"/>
        </w:rPr>
      </w:pPr>
      <w:r w:rsidRPr="000D0EE9">
        <w:rPr>
          <w:rFonts w:ascii="標楷體" w:hAnsi="標楷體" w:hint="eastAsia"/>
          <w:b w:val="0"/>
          <w:bCs w:val="0"/>
          <w:szCs w:val="28"/>
        </w:rPr>
        <w:t>圖三</w:t>
      </w:r>
    </w:p>
    <w:p w:rsidR="000D0EE9" w:rsidRPr="000D0EE9" w:rsidRDefault="000D0EE9" w:rsidP="000D0EE9">
      <w:pPr>
        <w:pStyle w:val="4TimesNewRoman141"/>
        <w:keepNext w:val="0"/>
        <w:spacing w:line="240" w:lineRule="auto"/>
        <w:ind w:left="0" w:firstLine="0"/>
        <w:rPr>
          <w:rFonts w:ascii="標楷體" w:hAnsi="標楷體"/>
          <w:b w:val="0"/>
        </w:rPr>
      </w:pPr>
      <w:r w:rsidRPr="000D0EE9">
        <w:rPr>
          <w:rFonts w:ascii="標楷體" w:hAnsi="標楷體" w:hint="eastAsia"/>
          <w:b w:val="0"/>
        </w:rPr>
        <w:t>3.2測試步驟：</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bookmarkStart w:id="60" w:name="OLE_LINK9"/>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3.2.1</w:t>
        </w:r>
      </w:smartTag>
      <w:r w:rsidRPr="000D0EE9">
        <w:rPr>
          <w:rFonts w:ascii="標楷體" w:eastAsia="標楷體" w:hAnsi="標楷體" w:hint="eastAsia"/>
          <w:noProof/>
        </w:rPr>
        <w:t>參考圖三，連接光纖網路局端設備、光分歧器、可調式光衰減器、光電轉換器、示波器、訊務產生器與待測光纖網路終端設備。</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3.2.2</w:t>
        </w:r>
      </w:smartTag>
      <w:r w:rsidRPr="000D0EE9">
        <w:rPr>
          <w:rFonts w:ascii="標楷體" w:eastAsia="標楷體" w:hAnsi="標楷體" w:hint="eastAsia"/>
          <w:noProof/>
        </w:rPr>
        <w:t>設定光纖網路終端設備及光纖網路局端設備在正常運作模式狀態，並設定訊務產生器產生測試訊號經由光纖網路終端設備傳送至光纖網路局端設備。</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3.2.3</w:t>
        </w:r>
      </w:smartTag>
      <w:r w:rsidRPr="000D0EE9">
        <w:rPr>
          <w:rFonts w:ascii="標楷體" w:eastAsia="標楷體" w:hAnsi="標楷體" w:hint="eastAsia"/>
          <w:noProof/>
        </w:rPr>
        <w:t>調整可調式光衰減器至符合光電轉換器允許之光訊號接收功率範圍。</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3.2.4</w:t>
        </w:r>
      </w:smartTag>
      <w:r w:rsidRPr="000D0EE9">
        <w:rPr>
          <w:rFonts w:ascii="標楷體" w:eastAsia="標楷體" w:hAnsi="標楷體" w:hint="eastAsia"/>
          <w:noProof/>
        </w:rPr>
        <w:t>進行消光比測試，並記錄示波器顯示之邏輯1的光訊號功率</w:t>
      </w:r>
      <w:r w:rsidRPr="000D0EE9">
        <w:rPr>
          <w:rFonts w:ascii="標楷體" w:eastAsia="標楷體" w:hAnsi="標楷體" w:hint="eastAsia"/>
        </w:rPr>
        <w:t>P</w:t>
      </w:r>
      <w:r w:rsidRPr="000D0EE9">
        <w:rPr>
          <w:rFonts w:ascii="標楷體" w:eastAsia="標楷體" w:hAnsi="標楷體" w:hint="eastAsia"/>
          <w:vertAlign w:val="subscript"/>
        </w:rPr>
        <w:t>1</w:t>
      </w:r>
      <w:r w:rsidRPr="000D0EE9">
        <w:rPr>
          <w:rFonts w:ascii="標楷體" w:eastAsia="標楷體" w:hAnsi="標楷體" w:hint="eastAsia"/>
          <w:noProof/>
        </w:rPr>
        <w:t>與邏輯0的光訊號功率</w:t>
      </w:r>
      <w:r w:rsidRPr="000D0EE9">
        <w:rPr>
          <w:rFonts w:ascii="標楷體" w:eastAsia="標楷體" w:hAnsi="標楷體" w:hint="eastAsia"/>
        </w:rPr>
        <w:t>P</w:t>
      </w:r>
      <w:r w:rsidRPr="000D0EE9">
        <w:rPr>
          <w:rFonts w:ascii="標楷體" w:eastAsia="標楷體" w:hAnsi="標楷體" w:hint="eastAsia"/>
          <w:vertAlign w:val="subscript"/>
        </w:rPr>
        <w:t>0</w:t>
      </w:r>
      <w:r w:rsidRPr="000D0EE9">
        <w:rPr>
          <w:rFonts w:ascii="標楷體" w:eastAsia="標楷體" w:hAnsi="標楷體" w:hint="eastAsia"/>
          <w:noProof/>
        </w:rPr>
        <w:t>量測結果。</w:t>
      </w:r>
      <w:bookmarkEnd w:id="58"/>
      <w:bookmarkEnd w:id="59"/>
      <w:bookmarkEnd w:id="60"/>
    </w:p>
    <w:p w:rsidR="000D0EE9" w:rsidRPr="000D0EE9" w:rsidRDefault="000D0EE9" w:rsidP="004572A4">
      <w:pPr>
        <w:pStyle w:val="4TimesNewRoman141"/>
        <w:keepNext w:val="0"/>
        <w:spacing w:afterLines="50" w:line="240" w:lineRule="auto"/>
        <w:ind w:left="0" w:firstLine="0"/>
        <w:rPr>
          <w:rFonts w:ascii="標楷體" w:hAnsi="標楷體"/>
          <w:b w:val="0"/>
          <w:lang w:val="fr-FR"/>
        </w:rPr>
      </w:pPr>
      <w:bookmarkStart w:id="61" w:name="_Toc337556700"/>
      <w:r w:rsidRPr="000D0EE9">
        <w:rPr>
          <w:rFonts w:ascii="標楷體" w:hAnsi="標楷體"/>
          <w:noProof/>
          <w:lang w:val="fr-FR"/>
        </w:rPr>
        <w:br w:type="page"/>
      </w:r>
      <w:r w:rsidRPr="000D0EE9">
        <w:rPr>
          <w:rFonts w:ascii="標楷體" w:hAnsi="標楷體" w:hint="eastAsia"/>
          <w:b w:val="0"/>
          <w:noProof/>
          <w:lang w:val="fr-FR"/>
        </w:rPr>
        <w:lastRenderedPageBreak/>
        <w:t>4.</w:t>
      </w:r>
      <w:bookmarkStart w:id="62" w:name="_Toc337556701"/>
      <w:bookmarkEnd w:id="61"/>
      <w:r w:rsidRPr="000D0EE9">
        <w:rPr>
          <w:rFonts w:ascii="標楷體" w:hAnsi="標楷體" w:hint="eastAsia"/>
          <w:b w:val="0"/>
          <w:szCs w:val="28"/>
        </w:rPr>
        <w:t xml:space="preserve"> 測試</w:t>
      </w:r>
      <w:r w:rsidRPr="000D0EE9">
        <w:rPr>
          <w:rFonts w:ascii="標楷體" w:hAnsi="標楷體" w:hint="eastAsia"/>
          <w:b w:val="0"/>
        </w:rPr>
        <w:t>項目</w:t>
      </w:r>
      <w:r w:rsidRPr="000D0EE9">
        <w:rPr>
          <w:rFonts w:ascii="標楷體" w:hAnsi="標楷體" w:hint="eastAsia"/>
          <w:b w:val="0"/>
          <w:noProof/>
          <w:lang w:val="fr-FR"/>
        </w:rPr>
        <w:t>：</w:t>
      </w:r>
      <w:r w:rsidRPr="000D0EE9">
        <w:rPr>
          <w:rFonts w:ascii="標楷體" w:hAnsi="標楷體" w:hint="eastAsia"/>
          <w:b w:val="0"/>
          <w:noProof/>
        </w:rPr>
        <w:t>接收靈敏度</w:t>
      </w:r>
      <w:bookmarkEnd w:id="62"/>
    </w:p>
    <w:p w:rsidR="000D0EE9" w:rsidRPr="000D0EE9" w:rsidRDefault="000D0EE9" w:rsidP="000D0EE9">
      <w:pPr>
        <w:pStyle w:val="4TimesNewRoman141"/>
        <w:keepNext w:val="0"/>
        <w:spacing w:line="240" w:lineRule="auto"/>
        <w:ind w:left="0" w:firstLine="0"/>
        <w:rPr>
          <w:rFonts w:ascii="標楷體" w:hAnsi="標楷體"/>
          <w:b w:val="0"/>
          <w:lang w:val="fr-FR"/>
        </w:rPr>
      </w:pPr>
      <w:bookmarkStart w:id="63" w:name="_Toc74062977"/>
      <w:bookmarkStart w:id="64" w:name="_Toc74103455"/>
      <w:bookmarkStart w:id="65" w:name="_Toc75177856"/>
      <w:bookmarkStart w:id="66" w:name="_Toc75178108"/>
      <w:bookmarkStart w:id="67" w:name="_Toc75178462"/>
      <w:bookmarkStart w:id="68" w:name="_Toc76285296"/>
      <w:bookmarkStart w:id="69" w:name="_Toc76285713"/>
      <w:bookmarkStart w:id="70" w:name="_Toc81736883"/>
      <w:bookmarkStart w:id="71" w:name="_Toc82578236"/>
      <w:bookmarkStart w:id="72" w:name="_Toc178671216"/>
      <w:bookmarkStart w:id="73" w:name="_Toc178737508"/>
      <w:bookmarkStart w:id="74" w:name="_Toc481921621"/>
      <w:r w:rsidRPr="000D0EE9">
        <w:rPr>
          <w:rFonts w:ascii="標楷體" w:hAnsi="標楷體" w:hint="eastAsia"/>
          <w:b w:val="0"/>
          <w:lang w:val="fr-FR"/>
        </w:rPr>
        <w:t>4.1</w:t>
      </w:r>
      <w:r w:rsidRPr="000D0EE9">
        <w:rPr>
          <w:rFonts w:ascii="標楷體" w:hAnsi="標楷體" w:hint="eastAsia"/>
          <w:b w:val="0"/>
        </w:rPr>
        <w:t>測試示意圖</w:t>
      </w:r>
      <w:r w:rsidRPr="000D0EE9">
        <w:rPr>
          <w:rFonts w:ascii="標楷體" w:hAnsi="標楷體" w:hint="eastAsia"/>
          <w:b w:val="0"/>
          <w:lang w:val="fr-FR"/>
        </w:rPr>
        <w:t>：</w:t>
      </w:r>
      <w:bookmarkEnd w:id="63"/>
      <w:bookmarkEnd w:id="64"/>
      <w:bookmarkEnd w:id="65"/>
      <w:bookmarkEnd w:id="66"/>
      <w:bookmarkEnd w:id="67"/>
      <w:bookmarkEnd w:id="68"/>
      <w:bookmarkEnd w:id="69"/>
      <w:bookmarkEnd w:id="70"/>
      <w:bookmarkEnd w:id="71"/>
      <w:bookmarkEnd w:id="72"/>
      <w:bookmarkEnd w:id="73"/>
      <w:r w:rsidRPr="000D0EE9">
        <w:rPr>
          <w:rFonts w:ascii="標楷體" w:hAnsi="標楷體" w:hint="eastAsia"/>
          <w:b w:val="0"/>
        </w:rPr>
        <w:t>如圖四。</w:t>
      </w:r>
    </w:p>
    <w:p w:rsidR="000D0EE9" w:rsidRPr="000D0EE9" w:rsidRDefault="000D0EE9" w:rsidP="000D0EE9">
      <w:pPr>
        <w:pStyle w:val="4TimesNewRoman141"/>
        <w:keepNext w:val="0"/>
        <w:rPr>
          <w:rFonts w:ascii="標楷體" w:hAnsi="標楷體"/>
        </w:rPr>
      </w:pPr>
      <w:r w:rsidRPr="000D0EE9">
        <w:rPr>
          <w:rFonts w:ascii="標楷體" w:hAnsi="標楷體" w:hint="eastAsia"/>
          <w:noProof/>
        </w:rPr>
        <w:drawing>
          <wp:inline distT="0" distB="0" distL="0" distR="0">
            <wp:extent cx="6236970" cy="2005965"/>
            <wp:effectExtent l="1905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236970" cy="2005965"/>
                    </a:xfrm>
                    <a:prstGeom prst="rect">
                      <a:avLst/>
                    </a:prstGeom>
                    <a:noFill/>
                    <a:ln w="9525">
                      <a:noFill/>
                      <a:miter lim="800000"/>
                      <a:headEnd/>
                      <a:tailEnd/>
                    </a:ln>
                  </pic:spPr>
                </pic:pic>
              </a:graphicData>
            </a:graphic>
          </wp:inline>
        </w:drawing>
      </w:r>
    </w:p>
    <w:p w:rsidR="000D0EE9" w:rsidRPr="000D0EE9" w:rsidRDefault="000D0EE9" w:rsidP="004572A4">
      <w:pPr>
        <w:pStyle w:val="a7"/>
        <w:spacing w:beforeLines="50"/>
        <w:jc w:val="center"/>
        <w:rPr>
          <w:rFonts w:ascii="標楷體" w:eastAsia="標楷體" w:hAnsi="標楷體"/>
          <w:sz w:val="28"/>
          <w:szCs w:val="28"/>
        </w:rPr>
      </w:pPr>
      <w:r w:rsidRPr="000D0EE9">
        <w:rPr>
          <w:rFonts w:ascii="標楷體" w:eastAsia="標楷體" w:hAnsi="標楷體" w:hint="eastAsia"/>
          <w:sz w:val="28"/>
          <w:szCs w:val="28"/>
        </w:rPr>
        <w:t>圖四</w:t>
      </w:r>
    </w:p>
    <w:p w:rsidR="000D0EE9" w:rsidRPr="000D0EE9" w:rsidRDefault="000D0EE9" w:rsidP="000D0EE9">
      <w:pPr>
        <w:pStyle w:val="4TimesNewRoman141"/>
        <w:keepNext w:val="0"/>
        <w:spacing w:line="240" w:lineRule="auto"/>
        <w:ind w:left="0" w:firstLine="0"/>
        <w:rPr>
          <w:rFonts w:ascii="標楷體" w:hAnsi="標楷體"/>
          <w:b w:val="0"/>
        </w:rPr>
      </w:pPr>
      <w:bookmarkStart w:id="75" w:name="_Toc74062978"/>
      <w:bookmarkStart w:id="76" w:name="_Toc74103456"/>
      <w:bookmarkStart w:id="77" w:name="_Toc75177857"/>
      <w:bookmarkStart w:id="78" w:name="_Toc75178109"/>
      <w:bookmarkStart w:id="79" w:name="_Toc75178463"/>
      <w:bookmarkStart w:id="80" w:name="_Toc76285297"/>
      <w:bookmarkStart w:id="81" w:name="_Toc76285714"/>
      <w:bookmarkStart w:id="82" w:name="_Toc81736884"/>
      <w:bookmarkStart w:id="83" w:name="_Toc82578237"/>
      <w:bookmarkStart w:id="84" w:name="_Toc178671217"/>
      <w:bookmarkStart w:id="85" w:name="_Toc178737509"/>
      <w:r w:rsidRPr="000D0EE9">
        <w:rPr>
          <w:rFonts w:ascii="標楷體" w:hAnsi="標楷體" w:hint="eastAsia"/>
          <w:b w:val="0"/>
        </w:rPr>
        <w:t>4.2測試步驟：</w:t>
      </w:r>
      <w:bookmarkEnd w:id="75"/>
      <w:bookmarkEnd w:id="76"/>
      <w:bookmarkEnd w:id="77"/>
      <w:bookmarkEnd w:id="78"/>
      <w:bookmarkEnd w:id="79"/>
      <w:bookmarkEnd w:id="80"/>
      <w:bookmarkEnd w:id="81"/>
      <w:bookmarkEnd w:id="82"/>
      <w:bookmarkEnd w:id="83"/>
      <w:bookmarkEnd w:id="84"/>
      <w:bookmarkEnd w:id="85"/>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4.2.1</w:t>
        </w:r>
      </w:smartTag>
      <w:r w:rsidRPr="000D0EE9">
        <w:rPr>
          <w:rFonts w:ascii="標楷體" w:eastAsia="標楷體" w:hAnsi="標楷體" w:hint="eastAsia"/>
          <w:noProof/>
        </w:rPr>
        <w:t>參考圖四，連接</w:t>
      </w:r>
      <w:r w:rsidRPr="000D0EE9">
        <w:rPr>
          <w:rFonts w:ascii="標楷體" w:eastAsia="標楷體" w:hAnsi="標楷體" w:hint="eastAsia"/>
        </w:rPr>
        <w:t>光纖網路局端設備、訊務產生器、光分歧器、可調式光衰減器、光功率表與待測光纖網路終端設備</w:t>
      </w:r>
      <w:r w:rsidRPr="000D0EE9">
        <w:rPr>
          <w:rFonts w:ascii="標楷體" w:eastAsia="標楷體" w:hAnsi="標楷體" w:hint="eastAsia"/>
          <w:noProof/>
        </w:rPr>
        <w:t>。</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4.2.2</w:t>
        </w:r>
      </w:smartTag>
      <w:r w:rsidRPr="000D0EE9">
        <w:rPr>
          <w:rFonts w:ascii="標楷體" w:eastAsia="標楷體" w:hAnsi="標楷體" w:hint="eastAsia"/>
          <w:noProof/>
        </w:rPr>
        <w:t>設定光纖網路終端設備及</w:t>
      </w:r>
      <w:r w:rsidRPr="000D0EE9">
        <w:rPr>
          <w:rFonts w:ascii="標楷體" w:eastAsia="標楷體" w:hAnsi="標楷體" w:hint="eastAsia"/>
        </w:rPr>
        <w:t>光纖網路局端設備</w:t>
      </w:r>
      <w:r w:rsidRPr="000D0EE9">
        <w:rPr>
          <w:rFonts w:ascii="標楷體" w:eastAsia="標楷體" w:hAnsi="標楷體" w:hint="eastAsia"/>
          <w:noProof/>
        </w:rPr>
        <w:t>在正常運作模式狀態，並設定</w:t>
      </w:r>
      <w:r w:rsidRPr="000D0EE9">
        <w:rPr>
          <w:rFonts w:ascii="標楷體" w:eastAsia="標楷體" w:hAnsi="標楷體" w:hint="eastAsia"/>
        </w:rPr>
        <w:t>訊務產生器</w:t>
      </w:r>
      <w:r w:rsidRPr="000D0EE9">
        <w:rPr>
          <w:rFonts w:ascii="標楷體" w:eastAsia="標楷體" w:hAnsi="標楷體" w:hint="eastAsia"/>
          <w:noProof/>
        </w:rPr>
        <w:t>產生測試訊號經由</w:t>
      </w:r>
      <w:r w:rsidRPr="000D0EE9">
        <w:rPr>
          <w:rFonts w:ascii="標楷體" w:eastAsia="標楷體" w:hAnsi="標楷體" w:hint="eastAsia"/>
        </w:rPr>
        <w:t>光纖網路局端設備</w:t>
      </w:r>
      <w:r w:rsidRPr="000D0EE9">
        <w:rPr>
          <w:rFonts w:ascii="標楷體" w:eastAsia="標楷體" w:hAnsi="標楷體" w:hint="eastAsia"/>
          <w:noProof/>
        </w:rPr>
        <w:t>傳送至光纖網路終端設備。</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4.2.3</w:t>
        </w:r>
      </w:smartTag>
      <w:r w:rsidRPr="000D0EE9">
        <w:rPr>
          <w:rFonts w:ascii="標楷體" w:eastAsia="標楷體" w:hAnsi="標楷體" w:hint="eastAsia"/>
          <w:noProof/>
        </w:rPr>
        <w:t>調整</w:t>
      </w:r>
      <w:r w:rsidRPr="000D0EE9">
        <w:rPr>
          <w:rFonts w:ascii="標楷體" w:eastAsia="標楷體" w:hAnsi="標楷體" w:hint="eastAsia"/>
          <w:noProof/>
          <w:szCs w:val="24"/>
        </w:rPr>
        <w:t>可調式光衰減器至</w:t>
      </w:r>
      <w:r w:rsidRPr="000D0EE9">
        <w:rPr>
          <w:rFonts w:ascii="標楷體" w:eastAsia="標楷體" w:hAnsi="標楷體" w:hint="eastAsia"/>
          <w:szCs w:val="24"/>
        </w:rPr>
        <w:t>光功率表</w:t>
      </w:r>
      <w:r w:rsidRPr="000D0EE9">
        <w:rPr>
          <w:rFonts w:ascii="標楷體" w:eastAsia="標楷體" w:hAnsi="標楷體" w:hint="eastAsia"/>
          <w:noProof/>
          <w:szCs w:val="24"/>
        </w:rPr>
        <w:t>顯示符合待測光纖網路終端設備之</w:t>
      </w:r>
      <w:r w:rsidRPr="000D0EE9">
        <w:rPr>
          <w:rFonts w:ascii="標楷體" w:eastAsia="標楷體" w:hAnsi="標楷體" w:hint="eastAsia"/>
          <w:szCs w:val="24"/>
        </w:rPr>
        <w:t>合格標準</w:t>
      </w:r>
      <w:r w:rsidRPr="000D0EE9">
        <w:rPr>
          <w:rFonts w:ascii="標楷體" w:eastAsia="標楷體" w:hAnsi="標楷體" w:hint="eastAsia"/>
          <w:noProof/>
          <w:szCs w:val="24"/>
        </w:rPr>
        <w:t>接收靈敏度功率，如附件一</w:t>
      </w:r>
      <w:r w:rsidRPr="000D0EE9">
        <w:rPr>
          <w:rFonts w:ascii="標楷體" w:eastAsia="標楷體" w:hAnsi="標楷體" w:hint="eastAsia"/>
          <w:szCs w:val="24"/>
        </w:rPr>
        <w:t>光纖網路終端設備測試項目及合格標準</w:t>
      </w:r>
      <w:r w:rsidRPr="000D0EE9">
        <w:rPr>
          <w:rFonts w:ascii="標楷體" w:eastAsia="標楷體" w:hAnsi="標楷體" w:hint="eastAsia"/>
          <w:noProof/>
          <w:szCs w:val="24"/>
        </w:rPr>
        <w:t>。</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4.2.4</w:t>
        </w:r>
      </w:smartTag>
      <w:r w:rsidRPr="000D0EE9">
        <w:rPr>
          <w:rFonts w:ascii="標楷體" w:eastAsia="標楷體" w:hAnsi="標楷體" w:hint="eastAsia"/>
          <w:noProof/>
        </w:rPr>
        <w:t>清除</w:t>
      </w:r>
      <w:r w:rsidRPr="000D0EE9">
        <w:rPr>
          <w:rFonts w:ascii="標楷體" w:eastAsia="標楷體" w:hAnsi="標楷體" w:hint="eastAsia"/>
        </w:rPr>
        <w:t>訊務產生器</w:t>
      </w:r>
      <w:r w:rsidRPr="000D0EE9">
        <w:rPr>
          <w:rFonts w:ascii="標楷體" w:eastAsia="標楷體" w:hAnsi="標楷體" w:hint="eastAsia"/>
          <w:noProof/>
        </w:rPr>
        <w:t>錯誤與已傳送及接收資料，開始傳輸測試資料。</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4.2.5</w:t>
        </w:r>
      </w:smartTag>
      <w:r w:rsidRPr="000D0EE9">
        <w:rPr>
          <w:rFonts w:ascii="標楷體" w:eastAsia="標楷體" w:hAnsi="標楷體" w:hint="eastAsia"/>
          <w:noProof/>
        </w:rPr>
        <w:t>進行接收</w:t>
      </w:r>
      <w:r w:rsidRPr="000D0EE9">
        <w:rPr>
          <w:rFonts w:ascii="標楷體" w:eastAsia="標楷體" w:hAnsi="標楷體" w:hint="eastAsia"/>
        </w:rPr>
        <w:t>靈敏度</w:t>
      </w:r>
      <w:r w:rsidRPr="000D0EE9">
        <w:rPr>
          <w:rFonts w:ascii="標楷體" w:eastAsia="標楷體" w:hAnsi="標楷體" w:hint="eastAsia"/>
          <w:noProof/>
        </w:rPr>
        <w:t>測試，並記錄光功率表之功率數據與</w:t>
      </w:r>
      <w:r w:rsidRPr="000D0EE9">
        <w:rPr>
          <w:rFonts w:ascii="標楷體" w:eastAsia="標楷體" w:hAnsi="標楷體" w:hint="eastAsia"/>
        </w:rPr>
        <w:t>訊務產生器</w:t>
      </w:r>
      <w:r w:rsidRPr="000D0EE9">
        <w:rPr>
          <w:rFonts w:ascii="標楷體" w:eastAsia="標楷體" w:hAnsi="標楷體" w:hint="eastAsia"/>
          <w:noProof/>
        </w:rPr>
        <w:t>之誤碼率量測結果。</w:t>
      </w:r>
    </w:p>
    <w:p w:rsidR="000D0EE9" w:rsidRPr="000D0EE9" w:rsidRDefault="000D0EE9" w:rsidP="004572A4">
      <w:pPr>
        <w:pStyle w:val="4TimesNewRoman141"/>
        <w:keepNext w:val="0"/>
        <w:spacing w:afterLines="50" w:line="240" w:lineRule="auto"/>
        <w:ind w:left="0" w:firstLine="0"/>
        <w:rPr>
          <w:rFonts w:ascii="標楷體" w:hAnsi="標楷體"/>
          <w:b w:val="0"/>
        </w:rPr>
      </w:pPr>
      <w:bookmarkStart w:id="86" w:name="_Toc82499642"/>
      <w:bookmarkStart w:id="87" w:name="_Toc337556702"/>
      <w:r w:rsidRPr="000D0EE9">
        <w:rPr>
          <w:rFonts w:ascii="標楷體" w:hAnsi="標楷體"/>
        </w:rPr>
        <w:br w:type="page"/>
      </w:r>
      <w:r w:rsidRPr="000D0EE9">
        <w:rPr>
          <w:rFonts w:ascii="標楷體" w:hAnsi="標楷體" w:hint="eastAsia"/>
          <w:b w:val="0"/>
        </w:rPr>
        <w:lastRenderedPageBreak/>
        <w:t>5.</w:t>
      </w:r>
      <w:r w:rsidRPr="000D0EE9">
        <w:rPr>
          <w:rFonts w:ascii="標楷體" w:hAnsi="標楷體" w:hint="eastAsia"/>
          <w:b w:val="0"/>
          <w:szCs w:val="28"/>
        </w:rPr>
        <w:t xml:space="preserve"> 測試</w:t>
      </w:r>
      <w:r w:rsidRPr="000D0EE9">
        <w:rPr>
          <w:rFonts w:ascii="標楷體" w:hAnsi="標楷體" w:hint="eastAsia"/>
          <w:b w:val="0"/>
        </w:rPr>
        <w:t>項目：接收過載功率</w:t>
      </w:r>
      <w:bookmarkEnd w:id="86"/>
      <w:bookmarkEnd w:id="87"/>
    </w:p>
    <w:p w:rsidR="000D0EE9" w:rsidRPr="000D0EE9" w:rsidRDefault="000D0EE9" w:rsidP="000D0EE9">
      <w:pPr>
        <w:pStyle w:val="4TimesNewRoman141"/>
        <w:keepNext w:val="0"/>
        <w:spacing w:line="240" w:lineRule="auto"/>
        <w:ind w:left="0" w:firstLine="0"/>
        <w:rPr>
          <w:rFonts w:ascii="標楷體" w:hAnsi="標楷體"/>
          <w:b w:val="0"/>
          <w:szCs w:val="28"/>
        </w:rPr>
      </w:pPr>
      <w:bookmarkStart w:id="88" w:name="_Toc82578240"/>
      <w:bookmarkStart w:id="89" w:name="_Toc178671220"/>
      <w:bookmarkStart w:id="90" w:name="_Toc178737512"/>
      <w:r w:rsidRPr="000D0EE9">
        <w:rPr>
          <w:rFonts w:ascii="標楷體" w:hAnsi="標楷體" w:hint="eastAsia"/>
          <w:b w:val="0"/>
          <w:szCs w:val="28"/>
        </w:rPr>
        <w:t>5.1</w:t>
      </w:r>
      <w:r w:rsidRPr="000D0EE9">
        <w:rPr>
          <w:rFonts w:ascii="標楷體" w:hAnsi="標楷體" w:hint="eastAsia"/>
          <w:b w:val="0"/>
        </w:rPr>
        <w:t>測試</w:t>
      </w:r>
      <w:r w:rsidRPr="000D0EE9">
        <w:rPr>
          <w:rFonts w:ascii="標楷體" w:hAnsi="標楷體" w:hint="eastAsia"/>
          <w:b w:val="0"/>
          <w:szCs w:val="28"/>
        </w:rPr>
        <w:t>示意圖：</w:t>
      </w:r>
      <w:bookmarkStart w:id="91" w:name="_Toc82499643"/>
      <w:bookmarkEnd w:id="88"/>
      <w:bookmarkEnd w:id="89"/>
      <w:bookmarkEnd w:id="90"/>
      <w:r w:rsidRPr="000D0EE9">
        <w:rPr>
          <w:rFonts w:ascii="標楷體" w:hAnsi="標楷體" w:hint="eastAsia"/>
          <w:b w:val="0"/>
          <w:szCs w:val="28"/>
        </w:rPr>
        <w:t>如圖四。</w:t>
      </w:r>
    </w:p>
    <w:p w:rsidR="000D0EE9" w:rsidRPr="000D0EE9" w:rsidRDefault="000D0EE9" w:rsidP="000D0EE9">
      <w:pPr>
        <w:pStyle w:val="4TimesNewRoman141"/>
        <w:keepNext w:val="0"/>
        <w:spacing w:line="240" w:lineRule="auto"/>
        <w:ind w:left="0" w:firstLine="0"/>
        <w:rPr>
          <w:rFonts w:ascii="標楷體" w:hAnsi="標楷體"/>
          <w:b w:val="0"/>
        </w:rPr>
      </w:pPr>
      <w:bookmarkStart w:id="92" w:name="_Toc82578242"/>
      <w:bookmarkStart w:id="93" w:name="_Toc178671224"/>
      <w:bookmarkStart w:id="94" w:name="_Toc178737516"/>
      <w:bookmarkEnd w:id="91"/>
      <w:r w:rsidRPr="000D0EE9">
        <w:rPr>
          <w:rFonts w:ascii="標楷體" w:hAnsi="標楷體" w:hint="eastAsia"/>
          <w:b w:val="0"/>
        </w:rPr>
        <w:t>5.2測試步驟：</w:t>
      </w:r>
      <w:bookmarkEnd w:id="92"/>
      <w:bookmarkEnd w:id="93"/>
      <w:bookmarkEnd w:id="94"/>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bookmarkStart w:id="95" w:name="OLE_LINK8"/>
      <w:bookmarkStart w:id="96" w:name="OLE_LINK10"/>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5.2.1</w:t>
        </w:r>
      </w:smartTag>
      <w:r w:rsidRPr="000D0EE9">
        <w:rPr>
          <w:rFonts w:ascii="標楷體" w:eastAsia="標楷體" w:hAnsi="標楷體" w:hint="eastAsia"/>
          <w:noProof/>
        </w:rPr>
        <w:t>參考圖四，</w:t>
      </w:r>
      <w:r w:rsidRPr="000D0EE9">
        <w:rPr>
          <w:rFonts w:ascii="標楷體" w:eastAsia="標楷體" w:hAnsi="標楷體" w:hint="eastAsia"/>
        </w:rPr>
        <w:t>連接光纖網路局端設備</w:t>
      </w:r>
      <w:r w:rsidRPr="000D0EE9">
        <w:rPr>
          <w:rFonts w:ascii="標楷體" w:eastAsia="標楷體" w:hAnsi="標楷體" w:hint="eastAsia"/>
          <w:noProof/>
        </w:rPr>
        <w:t>、</w:t>
      </w:r>
      <w:r w:rsidRPr="000D0EE9">
        <w:rPr>
          <w:rFonts w:ascii="標楷體" w:eastAsia="標楷體" w:hAnsi="標楷體" w:hint="eastAsia"/>
        </w:rPr>
        <w:t>訊務產生器</w:t>
      </w:r>
      <w:r w:rsidRPr="000D0EE9">
        <w:rPr>
          <w:rFonts w:ascii="標楷體" w:eastAsia="標楷體" w:hAnsi="標楷體" w:hint="eastAsia"/>
          <w:noProof/>
        </w:rPr>
        <w:t>、光分歧器、可調式光衰減器、</w:t>
      </w:r>
      <w:r w:rsidRPr="000D0EE9">
        <w:rPr>
          <w:rFonts w:ascii="標楷體" w:eastAsia="標楷體" w:hAnsi="標楷體" w:hint="eastAsia"/>
        </w:rPr>
        <w:t>光功率表</w:t>
      </w:r>
      <w:r w:rsidRPr="000D0EE9">
        <w:rPr>
          <w:rFonts w:ascii="標楷體" w:eastAsia="標楷體" w:hAnsi="標楷體" w:hint="eastAsia"/>
          <w:noProof/>
        </w:rPr>
        <w:t>與待測光纖網路終端設備。</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5.2.2</w:t>
        </w:r>
      </w:smartTag>
      <w:r w:rsidRPr="000D0EE9">
        <w:rPr>
          <w:rFonts w:ascii="標楷體" w:eastAsia="標楷體" w:hAnsi="標楷體" w:hint="eastAsia"/>
          <w:noProof/>
        </w:rPr>
        <w:t>設定</w:t>
      </w:r>
      <w:r w:rsidRPr="000D0EE9">
        <w:rPr>
          <w:rFonts w:ascii="標楷體" w:eastAsia="標楷體" w:hAnsi="標楷體" w:hint="eastAsia"/>
        </w:rPr>
        <w:t>光纖網路終端設備</w:t>
      </w:r>
      <w:r w:rsidRPr="000D0EE9">
        <w:rPr>
          <w:rFonts w:ascii="標楷體" w:eastAsia="標楷體" w:hAnsi="標楷體" w:hint="eastAsia"/>
          <w:noProof/>
        </w:rPr>
        <w:t>及</w:t>
      </w:r>
      <w:r w:rsidRPr="000D0EE9">
        <w:rPr>
          <w:rFonts w:ascii="標楷體" w:eastAsia="標楷體" w:hAnsi="標楷體" w:hint="eastAsia"/>
        </w:rPr>
        <w:t>光纖網路局端設備</w:t>
      </w:r>
      <w:r w:rsidRPr="000D0EE9">
        <w:rPr>
          <w:rFonts w:ascii="標楷體" w:eastAsia="標楷體" w:hAnsi="標楷體" w:hint="eastAsia"/>
          <w:noProof/>
        </w:rPr>
        <w:t>在正常運作模式狀態，並設定</w:t>
      </w:r>
      <w:r w:rsidRPr="000D0EE9">
        <w:rPr>
          <w:rFonts w:ascii="標楷體" w:eastAsia="標楷體" w:hAnsi="標楷體" w:hint="eastAsia"/>
        </w:rPr>
        <w:t>訊務產生器</w:t>
      </w:r>
      <w:r w:rsidRPr="000D0EE9">
        <w:rPr>
          <w:rFonts w:ascii="標楷體" w:eastAsia="標楷體" w:hAnsi="標楷體" w:hint="eastAsia"/>
          <w:noProof/>
        </w:rPr>
        <w:t>產生測試訊號經由</w:t>
      </w:r>
      <w:r w:rsidRPr="000D0EE9">
        <w:rPr>
          <w:rFonts w:ascii="標楷體" w:eastAsia="標楷體" w:hAnsi="標楷體" w:hint="eastAsia"/>
        </w:rPr>
        <w:t>光纖網路局端設備</w:t>
      </w:r>
      <w:r w:rsidRPr="000D0EE9">
        <w:rPr>
          <w:rFonts w:ascii="標楷體" w:eastAsia="標楷體" w:hAnsi="標楷體" w:hint="eastAsia"/>
          <w:noProof/>
        </w:rPr>
        <w:t>傳送至</w:t>
      </w:r>
      <w:r w:rsidRPr="000D0EE9">
        <w:rPr>
          <w:rFonts w:ascii="標楷體" w:eastAsia="標楷體" w:hAnsi="標楷體" w:hint="eastAsia"/>
        </w:rPr>
        <w:t>光纖網路終端設備</w:t>
      </w:r>
      <w:r w:rsidRPr="000D0EE9">
        <w:rPr>
          <w:rFonts w:ascii="標楷體" w:eastAsia="標楷體" w:hAnsi="標楷體" w:hint="eastAsia"/>
          <w:noProof/>
        </w:rPr>
        <w:t>。</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5.2.3</w:t>
        </w:r>
      </w:smartTag>
      <w:r w:rsidRPr="000D0EE9">
        <w:rPr>
          <w:rFonts w:ascii="標楷體" w:eastAsia="標楷體" w:hAnsi="標楷體" w:hint="eastAsia"/>
          <w:noProof/>
        </w:rPr>
        <w:t>調整可調式光</w:t>
      </w:r>
      <w:r w:rsidRPr="000D0EE9">
        <w:rPr>
          <w:rFonts w:ascii="標楷體" w:eastAsia="標楷體" w:hAnsi="標楷體" w:hint="eastAsia"/>
          <w:noProof/>
          <w:szCs w:val="24"/>
        </w:rPr>
        <w:t>衰減器至</w:t>
      </w:r>
      <w:r w:rsidRPr="000D0EE9">
        <w:rPr>
          <w:rFonts w:ascii="標楷體" w:eastAsia="標楷體" w:hAnsi="標楷體" w:hint="eastAsia"/>
          <w:szCs w:val="24"/>
        </w:rPr>
        <w:t>光功率表</w:t>
      </w:r>
      <w:r w:rsidRPr="000D0EE9">
        <w:rPr>
          <w:rFonts w:ascii="標楷體" w:eastAsia="標楷體" w:hAnsi="標楷體" w:hint="eastAsia"/>
          <w:noProof/>
          <w:szCs w:val="24"/>
        </w:rPr>
        <w:t>顯示符合待測</w:t>
      </w:r>
      <w:r w:rsidRPr="000D0EE9">
        <w:rPr>
          <w:rFonts w:ascii="標楷體" w:eastAsia="標楷體" w:hAnsi="標楷體" w:hint="eastAsia"/>
          <w:szCs w:val="24"/>
        </w:rPr>
        <w:t>光纖網路終端設備</w:t>
      </w:r>
      <w:r w:rsidRPr="000D0EE9">
        <w:rPr>
          <w:rFonts w:ascii="標楷體" w:eastAsia="標楷體" w:hAnsi="標楷體" w:hint="eastAsia"/>
          <w:noProof/>
          <w:szCs w:val="24"/>
        </w:rPr>
        <w:t>之</w:t>
      </w:r>
      <w:r w:rsidRPr="000D0EE9">
        <w:rPr>
          <w:rFonts w:ascii="標楷體" w:eastAsia="標楷體" w:hAnsi="標楷體" w:hint="eastAsia"/>
          <w:szCs w:val="24"/>
        </w:rPr>
        <w:t>合格標準</w:t>
      </w:r>
      <w:r w:rsidRPr="000D0EE9">
        <w:rPr>
          <w:rFonts w:ascii="標楷體" w:eastAsia="標楷體" w:hAnsi="標楷體" w:hint="eastAsia"/>
          <w:noProof/>
          <w:szCs w:val="24"/>
        </w:rPr>
        <w:t>接收過載功率，如附件一</w:t>
      </w:r>
      <w:r w:rsidRPr="000D0EE9">
        <w:rPr>
          <w:rFonts w:ascii="標楷體" w:eastAsia="標楷體" w:hAnsi="標楷體" w:hint="eastAsia"/>
          <w:szCs w:val="24"/>
        </w:rPr>
        <w:t>光纖網路終端設備測試項目及合格標準</w:t>
      </w:r>
      <w:r w:rsidRPr="000D0EE9">
        <w:rPr>
          <w:rFonts w:ascii="標楷體" w:eastAsia="標楷體" w:hAnsi="標楷體" w:hint="eastAsia"/>
          <w:noProof/>
          <w:szCs w:val="24"/>
        </w:rPr>
        <w:t>。</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5.2.4</w:t>
        </w:r>
      </w:smartTag>
      <w:r w:rsidRPr="000D0EE9">
        <w:rPr>
          <w:rFonts w:ascii="標楷體" w:eastAsia="標楷體" w:hAnsi="標楷體" w:hint="eastAsia"/>
          <w:noProof/>
        </w:rPr>
        <w:t>清除</w:t>
      </w:r>
      <w:r w:rsidRPr="000D0EE9">
        <w:rPr>
          <w:rFonts w:ascii="標楷體" w:eastAsia="標楷體" w:hAnsi="標楷體" w:hint="eastAsia"/>
        </w:rPr>
        <w:t>訊務產生器</w:t>
      </w:r>
      <w:r w:rsidRPr="000D0EE9">
        <w:rPr>
          <w:rFonts w:ascii="標楷體" w:eastAsia="標楷體" w:hAnsi="標楷體" w:hint="eastAsia"/>
          <w:noProof/>
        </w:rPr>
        <w:t>錯誤與已傳送及接收資料，開始傳輸測試資料。</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5.2.5</w:t>
        </w:r>
      </w:smartTag>
      <w:r w:rsidRPr="000D0EE9">
        <w:rPr>
          <w:rFonts w:ascii="標楷體" w:eastAsia="標楷體" w:hAnsi="標楷體" w:hint="eastAsia"/>
          <w:noProof/>
        </w:rPr>
        <w:t>進行接收功率過載測試，並記錄</w:t>
      </w:r>
      <w:r w:rsidRPr="000D0EE9">
        <w:rPr>
          <w:rFonts w:ascii="標楷體" w:eastAsia="標楷體" w:hAnsi="標楷體" w:hint="eastAsia"/>
        </w:rPr>
        <w:t>光功率表</w:t>
      </w:r>
      <w:r w:rsidRPr="000D0EE9">
        <w:rPr>
          <w:rFonts w:ascii="標楷體" w:eastAsia="標楷體" w:hAnsi="標楷體" w:hint="eastAsia"/>
          <w:noProof/>
        </w:rPr>
        <w:t>之功率數據與</w:t>
      </w:r>
      <w:r w:rsidRPr="000D0EE9">
        <w:rPr>
          <w:rFonts w:ascii="標楷體" w:eastAsia="標楷體" w:hAnsi="標楷體" w:hint="eastAsia"/>
        </w:rPr>
        <w:t>訊務產生器</w:t>
      </w:r>
      <w:r w:rsidRPr="000D0EE9">
        <w:rPr>
          <w:rFonts w:ascii="標楷體" w:eastAsia="標楷體" w:hAnsi="標楷體" w:hint="eastAsia"/>
          <w:noProof/>
        </w:rPr>
        <w:t>之誤碼率量測結果。</w:t>
      </w:r>
    </w:p>
    <w:p w:rsidR="000D0EE9" w:rsidRPr="000D0EE9" w:rsidRDefault="000D0EE9" w:rsidP="000D0EE9">
      <w:pPr>
        <w:tabs>
          <w:tab w:val="left" w:pos="-3480"/>
        </w:tabs>
        <w:ind w:left="357" w:firstLine="6"/>
        <w:rPr>
          <w:rFonts w:ascii="標楷體" w:eastAsia="標楷體" w:hAnsi="標楷體"/>
          <w:noProof/>
        </w:rPr>
      </w:pPr>
    </w:p>
    <w:p w:rsidR="000D0EE9" w:rsidRPr="000D0EE9" w:rsidRDefault="000D0EE9" w:rsidP="004572A4">
      <w:pPr>
        <w:pStyle w:val="4TimesNewRoman141"/>
        <w:keepNext w:val="0"/>
        <w:spacing w:afterLines="50" w:line="240" w:lineRule="auto"/>
        <w:ind w:left="0" w:firstLine="0"/>
        <w:rPr>
          <w:rFonts w:ascii="標楷體" w:hAnsi="標楷體"/>
          <w:b w:val="0"/>
          <w:bCs w:val="0"/>
          <w:noProof/>
        </w:rPr>
      </w:pPr>
      <w:bookmarkStart w:id="97" w:name="_Toc337556703"/>
      <w:bookmarkStart w:id="98" w:name="_Toc481921629"/>
      <w:bookmarkEnd w:id="74"/>
      <w:bookmarkEnd w:id="95"/>
      <w:bookmarkEnd w:id="96"/>
      <w:r w:rsidRPr="000D0EE9">
        <w:rPr>
          <w:rFonts w:ascii="標楷體" w:hAnsi="標楷體"/>
          <w:b w:val="0"/>
          <w:bCs w:val="0"/>
        </w:rPr>
        <w:br w:type="page"/>
      </w:r>
      <w:r w:rsidRPr="000D0EE9">
        <w:rPr>
          <w:rFonts w:ascii="標楷體" w:hAnsi="標楷體" w:hint="eastAsia"/>
          <w:b w:val="0"/>
          <w:bCs w:val="0"/>
        </w:rPr>
        <w:lastRenderedPageBreak/>
        <w:t>6.</w:t>
      </w:r>
      <w:r w:rsidRPr="000D0EE9">
        <w:rPr>
          <w:rFonts w:ascii="標楷體" w:hAnsi="標楷體" w:hint="eastAsia"/>
          <w:b w:val="0"/>
          <w:szCs w:val="28"/>
        </w:rPr>
        <w:t xml:space="preserve"> 測試</w:t>
      </w:r>
      <w:r w:rsidRPr="000D0EE9">
        <w:rPr>
          <w:rFonts w:ascii="標楷體" w:hAnsi="標楷體" w:hint="eastAsia"/>
          <w:b w:val="0"/>
        </w:rPr>
        <w:t>項目</w:t>
      </w:r>
      <w:r w:rsidRPr="000D0EE9">
        <w:rPr>
          <w:rFonts w:ascii="標楷體" w:hAnsi="標楷體" w:hint="eastAsia"/>
          <w:b w:val="0"/>
          <w:bCs w:val="0"/>
        </w:rPr>
        <w:t>：雷擊測試</w:t>
      </w:r>
      <w:bookmarkEnd w:id="97"/>
    </w:p>
    <w:p w:rsidR="000D0EE9" w:rsidRPr="000D0EE9" w:rsidRDefault="000D0EE9" w:rsidP="000D0EE9">
      <w:pPr>
        <w:pStyle w:val="4TimesNewRoman141"/>
        <w:keepNext w:val="0"/>
        <w:spacing w:line="240" w:lineRule="auto"/>
        <w:ind w:left="0" w:firstLine="0"/>
        <w:rPr>
          <w:rFonts w:ascii="標楷體" w:hAnsi="標楷體"/>
          <w:b w:val="0"/>
        </w:rPr>
      </w:pPr>
      <w:r w:rsidRPr="000D0EE9">
        <w:rPr>
          <w:rFonts w:ascii="標楷體" w:hAnsi="標楷體" w:hint="eastAsia"/>
          <w:b w:val="0"/>
        </w:rPr>
        <w:t>6.1測試示意圖：如圖五。</w:t>
      </w:r>
    </w:p>
    <w:p w:rsidR="000D0EE9" w:rsidRPr="000D0EE9" w:rsidRDefault="000D0EE9" w:rsidP="000D0EE9">
      <w:pPr>
        <w:pStyle w:val="-1"/>
        <w:ind w:left="0"/>
        <w:jc w:val="center"/>
        <w:rPr>
          <w:rFonts w:ascii="標楷體" w:hAnsi="標楷體"/>
        </w:rPr>
      </w:pPr>
      <w:r w:rsidRPr="000D0EE9">
        <w:rPr>
          <w:rFonts w:ascii="標楷體" w:hAnsi="標楷體" w:hint="eastAsia"/>
          <w:noProof/>
        </w:rPr>
        <w:drawing>
          <wp:inline distT="0" distB="0" distL="0" distR="0">
            <wp:extent cx="6250940" cy="1337310"/>
            <wp:effectExtent l="1905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250940" cy="1337310"/>
                    </a:xfrm>
                    <a:prstGeom prst="rect">
                      <a:avLst/>
                    </a:prstGeom>
                    <a:noFill/>
                    <a:ln w="9525">
                      <a:noFill/>
                      <a:miter lim="800000"/>
                      <a:headEnd/>
                      <a:tailEnd/>
                    </a:ln>
                  </pic:spPr>
                </pic:pic>
              </a:graphicData>
            </a:graphic>
          </wp:inline>
        </w:drawing>
      </w:r>
    </w:p>
    <w:p w:rsidR="000D0EE9" w:rsidRPr="000D0EE9" w:rsidRDefault="000D0EE9" w:rsidP="000D0EE9">
      <w:pPr>
        <w:pStyle w:val="-1"/>
        <w:jc w:val="center"/>
        <w:rPr>
          <w:rFonts w:ascii="標楷體" w:hAnsi="標楷體"/>
          <w:sz w:val="28"/>
          <w:szCs w:val="28"/>
        </w:rPr>
      </w:pPr>
      <w:r w:rsidRPr="000D0EE9">
        <w:rPr>
          <w:rFonts w:ascii="標楷體" w:hAnsi="標楷體" w:hint="eastAsia"/>
          <w:sz w:val="28"/>
          <w:szCs w:val="28"/>
        </w:rPr>
        <w:t>圖五</w:t>
      </w:r>
    </w:p>
    <w:p w:rsidR="000D0EE9" w:rsidRPr="000D0EE9" w:rsidRDefault="000D0EE9" w:rsidP="000D0EE9">
      <w:pPr>
        <w:pStyle w:val="4TimesNewRoman141"/>
        <w:keepNext w:val="0"/>
        <w:spacing w:line="240" w:lineRule="auto"/>
        <w:ind w:left="0" w:firstLine="0"/>
        <w:rPr>
          <w:rFonts w:ascii="標楷體" w:hAnsi="標楷體"/>
          <w:b w:val="0"/>
        </w:rPr>
      </w:pPr>
      <w:r w:rsidRPr="000D0EE9">
        <w:rPr>
          <w:rFonts w:ascii="標楷體" w:hAnsi="標楷體" w:hint="eastAsia"/>
          <w:b w:val="0"/>
        </w:rPr>
        <w:t>6.2測試步驟：</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szCs w:val="24"/>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6.2.1</w:t>
        </w:r>
      </w:smartTag>
      <w:r w:rsidRPr="000D0EE9">
        <w:rPr>
          <w:rFonts w:ascii="標楷體" w:eastAsia="標楷體" w:hAnsi="標楷體" w:hint="eastAsia"/>
          <w:noProof/>
        </w:rPr>
        <w:t>參考圖五，</w:t>
      </w:r>
      <w:r w:rsidRPr="000D0EE9">
        <w:rPr>
          <w:rFonts w:ascii="標楷體" w:eastAsia="標楷體" w:hAnsi="標楷體" w:hint="eastAsia"/>
        </w:rPr>
        <w:t>連</w:t>
      </w:r>
      <w:r w:rsidRPr="000D0EE9">
        <w:rPr>
          <w:rFonts w:ascii="標楷體" w:eastAsia="標楷體" w:hAnsi="標楷體" w:hint="eastAsia"/>
          <w:szCs w:val="24"/>
        </w:rPr>
        <w:t>接</w:t>
      </w:r>
      <w:r w:rsidRPr="000D0EE9">
        <w:rPr>
          <w:rFonts w:ascii="標楷體" w:eastAsia="標楷體" w:hAnsi="標楷體" w:hint="eastAsia"/>
          <w:noProof/>
          <w:szCs w:val="24"/>
        </w:rPr>
        <w:t>雷擊模擬設備與待測</w:t>
      </w:r>
      <w:r w:rsidRPr="000D0EE9">
        <w:rPr>
          <w:rFonts w:ascii="標楷體" w:eastAsia="標楷體" w:hAnsi="標楷體" w:hint="eastAsia"/>
          <w:szCs w:val="24"/>
        </w:rPr>
        <w:t>光纖網路終端設備</w:t>
      </w:r>
      <w:r w:rsidRPr="000D0EE9">
        <w:rPr>
          <w:rFonts w:ascii="標楷體" w:eastAsia="標楷體" w:hAnsi="標楷體" w:hint="eastAsia"/>
          <w:noProof/>
          <w:szCs w:val="24"/>
        </w:rPr>
        <w:t>。</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szCs w:val="24"/>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szCs w:val="24"/>
          </w:rPr>
          <w:t>6.2.2</w:t>
        </w:r>
      </w:smartTag>
      <w:r w:rsidRPr="000D0EE9">
        <w:rPr>
          <w:rFonts w:ascii="標楷體" w:eastAsia="標楷體" w:hAnsi="標楷體"/>
          <w:noProof/>
          <w:szCs w:val="24"/>
        </w:rPr>
        <w:t>設定交流電源線雷擊電壓波型之前段時間(Tf)</w:t>
      </w:r>
      <w:r w:rsidRPr="000D0EE9">
        <w:rPr>
          <w:rFonts w:ascii="標楷體" w:eastAsia="標楷體" w:hAnsi="標楷體"/>
          <w:szCs w:val="24"/>
        </w:rPr>
        <w:t xml:space="preserve"> ≦2us</w:t>
      </w:r>
      <w:r w:rsidRPr="000D0EE9">
        <w:rPr>
          <w:rFonts w:ascii="標楷體" w:eastAsia="標楷體" w:hAnsi="標楷體"/>
          <w:noProof/>
          <w:szCs w:val="24"/>
        </w:rPr>
        <w:t>、衝擊時間(Td)</w:t>
      </w:r>
      <w:r w:rsidRPr="000D0EE9">
        <w:rPr>
          <w:rFonts w:ascii="標楷體" w:eastAsia="標楷體" w:hAnsi="標楷體"/>
          <w:szCs w:val="24"/>
        </w:rPr>
        <w:t xml:space="preserve"> ≧10us</w:t>
      </w:r>
      <w:r w:rsidRPr="000D0EE9">
        <w:rPr>
          <w:rFonts w:ascii="標楷體" w:eastAsia="標楷體" w:hAnsi="標楷體"/>
          <w:noProof/>
          <w:szCs w:val="24"/>
        </w:rPr>
        <w:t>及峰值電壓</w:t>
      </w:r>
      <w:r w:rsidRPr="000D0EE9">
        <w:rPr>
          <w:rFonts w:ascii="標楷體" w:eastAsia="標楷體" w:hAnsi="標楷體"/>
          <w:szCs w:val="24"/>
        </w:rPr>
        <w:t>≧2500V，且雷擊產生器須具備</w:t>
      </w:r>
      <w:smartTag w:uri="urn:schemas-microsoft-com:office:smarttags" w:element="chmetcnv">
        <w:smartTagPr>
          <w:attr w:name="UnitName" w:val="a"/>
          <w:attr w:name="SourceValue" w:val="1000"/>
          <w:attr w:name="HasSpace" w:val="False"/>
          <w:attr w:name="Negative" w:val="False"/>
          <w:attr w:name="NumberType" w:val="1"/>
          <w:attr w:name="TCSC" w:val="0"/>
        </w:smartTagPr>
        <w:r w:rsidRPr="000D0EE9">
          <w:rPr>
            <w:rFonts w:ascii="標楷體" w:eastAsia="標楷體" w:hAnsi="標楷體"/>
            <w:szCs w:val="24"/>
          </w:rPr>
          <w:t>1000A</w:t>
        </w:r>
      </w:smartTag>
      <w:r w:rsidRPr="000D0EE9">
        <w:rPr>
          <w:rFonts w:ascii="標楷體" w:eastAsia="標楷體" w:hAnsi="標楷體"/>
          <w:szCs w:val="24"/>
        </w:rPr>
        <w:t>以上的峰值電流能量。</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6.2.3</w:t>
        </w:r>
      </w:smartTag>
      <w:r w:rsidRPr="000D0EE9">
        <w:rPr>
          <w:rFonts w:ascii="標楷體" w:eastAsia="標楷體" w:hAnsi="標楷體" w:hint="eastAsia"/>
          <w:noProof/>
        </w:rPr>
        <w:t>設定</w:t>
      </w:r>
      <w:r w:rsidRPr="000D0EE9">
        <w:rPr>
          <w:rFonts w:ascii="標楷體" w:eastAsia="標楷體" w:hAnsi="標楷體" w:hint="eastAsia"/>
        </w:rPr>
        <w:t>光纖網路終端設備</w:t>
      </w:r>
      <w:r w:rsidRPr="000D0EE9">
        <w:rPr>
          <w:rFonts w:ascii="標楷體" w:eastAsia="標楷體" w:hAnsi="標楷體" w:hint="eastAsia"/>
          <w:noProof/>
        </w:rPr>
        <w:t>在開機狀態。</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6.2.4</w:t>
        </w:r>
      </w:smartTag>
      <w:r w:rsidRPr="000D0EE9">
        <w:rPr>
          <w:rFonts w:ascii="標楷體" w:eastAsia="標楷體" w:hAnsi="標楷體" w:hint="eastAsia"/>
          <w:noProof/>
        </w:rPr>
        <w:t>電源線兩端之間施以雷擊，正向、反向各三次。</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noProof/>
          </w:rPr>
          <w:t>6.2.5</w:t>
        </w:r>
      </w:smartTag>
      <w:r w:rsidRPr="000D0EE9">
        <w:rPr>
          <w:rFonts w:ascii="標楷體" w:eastAsia="標楷體" w:hAnsi="標楷體" w:hint="eastAsia"/>
          <w:noProof/>
        </w:rPr>
        <w:t>記錄及檢查</w:t>
      </w:r>
      <w:r w:rsidRPr="000D0EE9">
        <w:rPr>
          <w:rFonts w:ascii="標楷體" w:eastAsia="標楷體" w:hAnsi="標楷體" w:hint="eastAsia"/>
        </w:rPr>
        <w:t>光纖網路終端設備</w:t>
      </w:r>
      <w:r w:rsidRPr="000D0EE9">
        <w:rPr>
          <w:rFonts w:ascii="標楷體" w:eastAsia="標楷體" w:hAnsi="標楷體" w:hint="eastAsia"/>
          <w:noProof/>
        </w:rPr>
        <w:t>的功能。</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smartTag w:uri="urn:schemas-microsoft-com:office:smarttags" w:element="chsdate">
        <w:smartTagPr>
          <w:attr w:name="Year" w:val="1899"/>
          <w:attr w:name="Month" w:val="12"/>
          <w:attr w:name="Day" w:val="30"/>
          <w:attr w:name="IsLunarDate" w:val="False"/>
          <w:attr w:name="IsROCDate" w:val="False"/>
        </w:smartTagPr>
        <w:r w:rsidRPr="000D0EE9">
          <w:rPr>
            <w:rFonts w:ascii="標楷體" w:eastAsia="標楷體" w:hAnsi="標楷體" w:hint="eastAsia"/>
          </w:rPr>
          <w:t>6.2.6</w:t>
        </w:r>
      </w:smartTag>
      <w:r w:rsidRPr="000D0EE9">
        <w:rPr>
          <w:rFonts w:ascii="標楷體" w:eastAsia="標楷體" w:hAnsi="標楷體" w:hint="eastAsia"/>
        </w:rPr>
        <w:t>光纖網路終端設備</w:t>
      </w:r>
      <w:r w:rsidRPr="000D0EE9">
        <w:rPr>
          <w:rFonts w:ascii="標楷體" w:eastAsia="標楷體" w:hAnsi="標楷體" w:hint="eastAsia"/>
          <w:noProof/>
        </w:rPr>
        <w:t>待測物設定在關機狀態，重複測試步驟6.2.4及6.2.5。</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r w:rsidRPr="000D0EE9">
        <w:rPr>
          <w:rFonts w:ascii="標楷體" w:eastAsia="標楷體" w:hAnsi="標楷體"/>
          <w:noProof/>
        </w:rPr>
        <w:br w:type="page"/>
      </w:r>
      <w:r w:rsidRPr="000D0EE9">
        <w:rPr>
          <w:rFonts w:ascii="標楷體" w:eastAsia="標楷體" w:hAnsi="標楷體" w:hint="eastAsia"/>
          <w:noProof/>
        </w:rPr>
        <w:lastRenderedPageBreak/>
        <w:t>備註：雷擊電壓波形如下圖所示</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r w:rsidRPr="000D0EE9">
        <w:rPr>
          <w:rFonts w:ascii="標楷體" w:eastAsia="標楷體" w:hAnsi="標楷體" w:hint="eastAsia"/>
          <w:noProof/>
        </w:rPr>
        <w:t>前段時間</w:t>
      </w:r>
      <w:r w:rsidRPr="000D0EE9">
        <w:rPr>
          <w:rFonts w:ascii="標楷體" w:eastAsia="標楷體" w:hAnsi="標楷體"/>
          <w:noProof/>
        </w:rPr>
        <w:t>( Tf )</w:t>
      </w:r>
      <w:r w:rsidRPr="000D0EE9">
        <w:rPr>
          <w:rFonts w:ascii="標楷體" w:eastAsia="標楷體" w:hAnsi="標楷體" w:hint="eastAsia"/>
          <w:noProof/>
        </w:rPr>
        <w:t>=</w:t>
      </w:r>
      <w:r w:rsidRPr="000D0EE9">
        <w:rPr>
          <w:rFonts w:ascii="標楷體" w:eastAsia="標楷體" w:hAnsi="標楷體"/>
          <w:noProof/>
        </w:rPr>
        <w:t>1.67 × T (</w:t>
      </w:r>
      <w:r w:rsidRPr="000D0EE9">
        <w:rPr>
          <w:rFonts w:ascii="標楷體" w:eastAsia="標楷體" w:hAnsi="標楷體" w:hint="eastAsia"/>
          <w:noProof/>
        </w:rPr>
        <w:t>自頂點電壓</w:t>
      </w:r>
      <w:r w:rsidRPr="000D0EE9">
        <w:rPr>
          <w:rFonts w:ascii="標楷體" w:eastAsia="標楷體" w:hAnsi="標楷體"/>
          <w:noProof/>
        </w:rPr>
        <w:t>30%</w:t>
      </w:r>
      <w:r w:rsidRPr="000D0EE9">
        <w:rPr>
          <w:rFonts w:ascii="標楷體" w:eastAsia="標楷體" w:hAnsi="標楷體" w:hint="eastAsia"/>
          <w:noProof/>
        </w:rPr>
        <w:t>上升至</w:t>
      </w:r>
      <w:r w:rsidRPr="000D0EE9">
        <w:rPr>
          <w:rFonts w:ascii="標楷體" w:eastAsia="標楷體" w:hAnsi="標楷體"/>
          <w:noProof/>
        </w:rPr>
        <w:t>90%</w:t>
      </w:r>
      <w:r w:rsidRPr="000D0EE9">
        <w:rPr>
          <w:rFonts w:ascii="標楷體" w:eastAsia="標楷體" w:hAnsi="標楷體" w:hint="eastAsia"/>
          <w:noProof/>
        </w:rPr>
        <w:t>之時間</w:t>
      </w:r>
      <w:r w:rsidRPr="000D0EE9">
        <w:rPr>
          <w:rFonts w:ascii="標楷體" w:eastAsia="標楷體" w:hAnsi="標楷體"/>
          <w:noProof/>
        </w:rPr>
        <w:t>)。</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r w:rsidRPr="000D0EE9">
        <w:rPr>
          <w:rFonts w:ascii="標楷體" w:eastAsia="標楷體" w:hAnsi="標楷體" w:hint="eastAsia"/>
          <w:noProof/>
        </w:rPr>
        <w:t>衝擊時間</w:t>
      </w:r>
      <w:r w:rsidRPr="000D0EE9">
        <w:rPr>
          <w:rFonts w:ascii="標楷體" w:eastAsia="標楷體" w:hAnsi="標楷體"/>
          <w:noProof/>
        </w:rPr>
        <w:t>( Td )</w:t>
      </w:r>
      <w:r w:rsidRPr="000D0EE9">
        <w:rPr>
          <w:rFonts w:ascii="標楷體" w:eastAsia="標楷體" w:hAnsi="標楷體" w:hint="eastAsia"/>
          <w:noProof/>
        </w:rPr>
        <w:t>：自虛擬原點至衰減到頂點電壓</w:t>
      </w:r>
      <w:r w:rsidRPr="000D0EE9">
        <w:rPr>
          <w:rFonts w:ascii="標楷體" w:eastAsia="標楷體" w:hAnsi="標楷體"/>
          <w:noProof/>
        </w:rPr>
        <w:t>50%</w:t>
      </w:r>
      <w:r w:rsidRPr="000D0EE9">
        <w:rPr>
          <w:rFonts w:ascii="標楷體" w:eastAsia="標楷體" w:hAnsi="標楷體" w:hint="eastAsia"/>
          <w:noProof/>
        </w:rPr>
        <w:t>之時間</w:t>
      </w:r>
      <w:r w:rsidRPr="000D0EE9">
        <w:rPr>
          <w:rFonts w:ascii="標楷體" w:eastAsia="標楷體" w:hAnsi="標楷體"/>
          <w:noProof/>
        </w:rPr>
        <w:t>。</w:t>
      </w:r>
    </w:p>
    <w:p w:rsidR="000D0EE9" w:rsidRPr="000D0EE9" w:rsidRDefault="008D5ECC" w:rsidP="000D0EE9">
      <w:pPr>
        <w:spacing w:before="120"/>
        <w:ind w:left="840" w:right="-414"/>
        <w:rPr>
          <w:rFonts w:ascii="標楷體" w:eastAsia="標楷體" w:hAnsi="標楷體"/>
          <w:sz w:val="20"/>
        </w:rPr>
      </w:pPr>
      <w:r w:rsidRPr="008D5ECC">
        <w:rPr>
          <w:rFonts w:ascii="標楷體" w:eastAsia="標楷體" w:hAnsi="標楷體"/>
          <w:noProof/>
        </w:rPr>
        <w:pict>
          <v:shapetype id="_x0000_t202" coordsize="21600,21600" o:spt="202" path="m,l,21600r21600,l21600,xe">
            <v:stroke joinstyle="miter"/>
            <v:path gradientshapeok="t" o:connecttype="rect"/>
          </v:shapetype>
          <v:shape id="_x0000_s2078" type="#_x0000_t202" style="position:absolute;left:0;text-align:left;margin-left:234.6pt;margin-top:7.35pt;width:215.4pt;height:70.25pt;z-index:251660288" strokecolor="white">
            <v:textbox style="mso-next-textbox:#_x0000_s2078">
              <w:txbxContent>
                <w:p w:rsidR="000D0EE9" w:rsidRPr="007504D2" w:rsidRDefault="000D0EE9" w:rsidP="000D0EE9">
                  <w:pPr>
                    <w:pStyle w:val="a5"/>
                    <w:tabs>
                      <w:tab w:val="clear" w:pos="4153"/>
                      <w:tab w:val="clear" w:pos="8306"/>
                    </w:tabs>
                    <w:snapToGrid/>
                    <w:spacing w:line="300" w:lineRule="exact"/>
                    <w:rPr>
                      <w:rFonts w:ascii="標楷體" w:eastAsia="標楷體" w:hAnsi="標楷體"/>
                      <w:sz w:val="24"/>
                      <w:szCs w:val="24"/>
                    </w:rPr>
                  </w:pPr>
                  <w:r w:rsidRPr="007504D2">
                    <w:rPr>
                      <w:rFonts w:ascii="標楷體" w:eastAsia="標楷體" w:hAnsi="標楷體"/>
                      <w:sz w:val="24"/>
                      <w:szCs w:val="24"/>
                    </w:rPr>
                    <w:t>T</w:t>
                  </w:r>
                  <w:r w:rsidRPr="007504D2">
                    <w:rPr>
                      <w:rFonts w:ascii="標楷體" w:eastAsia="標楷體" w:hAnsi="標楷體" w:hint="eastAsia"/>
                      <w:sz w:val="24"/>
                      <w:szCs w:val="24"/>
                    </w:rPr>
                    <w:t>：自頂點電壓</w:t>
                  </w:r>
                  <w:r w:rsidRPr="007504D2">
                    <w:rPr>
                      <w:rFonts w:ascii="標楷體" w:eastAsia="標楷體" w:hAnsi="標楷體"/>
                      <w:sz w:val="24"/>
                      <w:szCs w:val="24"/>
                    </w:rPr>
                    <w:t>30%</w:t>
                  </w:r>
                  <w:r w:rsidRPr="007504D2">
                    <w:rPr>
                      <w:rFonts w:ascii="標楷體" w:eastAsia="標楷體" w:hAnsi="標楷體" w:hint="eastAsia"/>
                      <w:sz w:val="24"/>
                      <w:szCs w:val="24"/>
                    </w:rPr>
                    <w:t>上升至</w:t>
                  </w:r>
                  <w:r w:rsidRPr="007504D2">
                    <w:rPr>
                      <w:rFonts w:ascii="標楷體" w:eastAsia="標楷體" w:hAnsi="標楷體"/>
                      <w:sz w:val="24"/>
                      <w:szCs w:val="24"/>
                    </w:rPr>
                    <w:t>90%</w:t>
                  </w:r>
                  <w:r w:rsidRPr="007504D2">
                    <w:rPr>
                      <w:rFonts w:ascii="標楷體" w:eastAsia="標楷體" w:hAnsi="標楷體" w:hint="eastAsia"/>
                      <w:sz w:val="24"/>
                      <w:szCs w:val="24"/>
                    </w:rPr>
                    <w:t>之時間</w:t>
                  </w:r>
                </w:p>
                <w:p w:rsidR="000D0EE9" w:rsidRPr="007504D2" w:rsidRDefault="000D0EE9" w:rsidP="000D0EE9">
                  <w:pPr>
                    <w:pStyle w:val="a5"/>
                    <w:tabs>
                      <w:tab w:val="clear" w:pos="4153"/>
                      <w:tab w:val="clear" w:pos="8306"/>
                    </w:tabs>
                    <w:snapToGrid/>
                    <w:spacing w:line="300" w:lineRule="exact"/>
                    <w:rPr>
                      <w:rFonts w:ascii="標楷體" w:eastAsia="標楷體" w:hAnsi="標楷體"/>
                      <w:sz w:val="24"/>
                      <w:szCs w:val="24"/>
                    </w:rPr>
                  </w:pPr>
                  <w:r w:rsidRPr="007504D2">
                    <w:rPr>
                      <w:rFonts w:ascii="標楷體" w:eastAsia="標楷體" w:hAnsi="標楷體"/>
                      <w:sz w:val="24"/>
                      <w:szCs w:val="24"/>
                    </w:rPr>
                    <w:t xml:space="preserve">Tf </w:t>
                  </w:r>
                  <w:r w:rsidRPr="007504D2">
                    <w:rPr>
                      <w:rFonts w:ascii="標楷體" w:eastAsia="標楷體" w:hAnsi="標楷體" w:hint="eastAsia"/>
                      <w:sz w:val="24"/>
                      <w:szCs w:val="24"/>
                    </w:rPr>
                    <w:t>=</w:t>
                  </w:r>
                  <w:r w:rsidRPr="007504D2">
                    <w:rPr>
                      <w:rFonts w:ascii="標楷體" w:eastAsia="標楷體" w:hAnsi="標楷體"/>
                      <w:sz w:val="24"/>
                      <w:szCs w:val="24"/>
                    </w:rPr>
                    <w:t xml:space="preserve"> 1.67 × T</w:t>
                  </w:r>
                </w:p>
                <w:p w:rsidR="000D0EE9" w:rsidRDefault="000D0EE9" w:rsidP="000D0EE9">
                  <w:pPr>
                    <w:pStyle w:val="a5"/>
                    <w:tabs>
                      <w:tab w:val="clear" w:pos="4153"/>
                      <w:tab w:val="clear" w:pos="8306"/>
                    </w:tabs>
                    <w:snapToGrid/>
                    <w:spacing w:line="300" w:lineRule="exact"/>
                    <w:ind w:left="480" w:hangingChars="200" w:hanging="480"/>
                  </w:pPr>
                  <w:r w:rsidRPr="007504D2">
                    <w:rPr>
                      <w:rFonts w:ascii="標楷體" w:eastAsia="標楷體" w:hAnsi="標楷體"/>
                      <w:sz w:val="24"/>
                      <w:szCs w:val="24"/>
                    </w:rPr>
                    <w:t>Td</w:t>
                  </w:r>
                  <w:r w:rsidRPr="007504D2">
                    <w:rPr>
                      <w:rFonts w:ascii="標楷體" w:eastAsia="標楷體" w:hAnsi="標楷體" w:hint="eastAsia"/>
                      <w:sz w:val="24"/>
                      <w:szCs w:val="24"/>
                    </w:rPr>
                    <w:t>：自虛擬原點至衰減到頂點電壓</w:t>
                  </w:r>
                  <w:r w:rsidRPr="007504D2">
                    <w:rPr>
                      <w:rFonts w:ascii="標楷體" w:eastAsia="標楷體" w:hAnsi="標楷體"/>
                      <w:sz w:val="24"/>
                      <w:szCs w:val="24"/>
                    </w:rPr>
                    <w:t>50%</w:t>
                  </w:r>
                  <w:r w:rsidRPr="007504D2">
                    <w:rPr>
                      <w:rFonts w:ascii="標楷體" w:eastAsia="標楷體" w:hAnsi="標楷體" w:hint="eastAsia"/>
                      <w:sz w:val="24"/>
                      <w:szCs w:val="24"/>
                    </w:rPr>
                    <w:t>之時間</w:t>
                  </w:r>
                </w:p>
              </w:txbxContent>
            </v:textbox>
          </v:shape>
        </w:pict>
      </w:r>
      <w:r w:rsidR="000D0EE9" w:rsidRPr="000D0EE9">
        <w:rPr>
          <w:rFonts w:ascii="標楷體" w:eastAsia="標楷體" w:hAnsi="標楷體" w:hint="eastAsia"/>
          <w:noProof/>
        </w:rPr>
        <w:drawing>
          <wp:inline distT="0" distB="0" distL="0" distR="0">
            <wp:extent cx="3780155" cy="1883410"/>
            <wp:effectExtent l="19050" t="0" r="0" b="0"/>
            <wp:docPr id="6" name="圖片 6" descr="su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ge"/>
                    <pic:cNvPicPr>
                      <a:picLocks noChangeAspect="1" noChangeArrowheads="1"/>
                    </pic:cNvPicPr>
                  </pic:nvPicPr>
                  <pic:blipFill>
                    <a:blip r:embed="rId12"/>
                    <a:srcRect/>
                    <a:stretch>
                      <a:fillRect/>
                    </a:stretch>
                  </pic:blipFill>
                  <pic:spPr bwMode="auto">
                    <a:xfrm>
                      <a:off x="0" y="0"/>
                      <a:ext cx="3780155" cy="1883410"/>
                    </a:xfrm>
                    <a:prstGeom prst="rect">
                      <a:avLst/>
                    </a:prstGeom>
                    <a:noFill/>
                    <a:ln w="9525">
                      <a:noFill/>
                      <a:miter lim="800000"/>
                      <a:headEnd/>
                      <a:tailEnd/>
                    </a:ln>
                  </pic:spPr>
                </pic:pic>
              </a:graphicData>
            </a:graphic>
          </wp:inline>
        </w:drawing>
      </w:r>
      <w:bookmarkEnd w:id="98"/>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r w:rsidRPr="000D0EE9">
        <w:rPr>
          <w:rFonts w:ascii="標楷體" w:eastAsia="標楷體" w:hAnsi="標楷體" w:hint="eastAsia"/>
          <w:noProof/>
        </w:rPr>
        <w:t>備註：短路雷擊電流波形如下圖所示</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r w:rsidRPr="000D0EE9">
        <w:rPr>
          <w:rFonts w:ascii="標楷體" w:eastAsia="標楷體" w:hAnsi="標楷體" w:hint="eastAsia"/>
          <w:noProof/>
        </w:rPr>
        <w:t>前段時間</w:t>
      </w:r>
      <w:r w:rsidRPr="000D0EE9">
        <w:rPr>
          <w:rFonts w:ascii="標楷體" w:eastAsia="標楷體" w:hAnsi="標楷體"/>
          <w:noProof/>
        </w:rPr>
        <w:t>( Tf )</w:t>
      </w:r>
      <w:r w:rsidRPr="000D0EE9">
        <w:rPr>
          <w:rFonts w:ascii="標楷體" w:eastAsia="標楷體" w:hAnsi="標楷體" w:hint="eastAsia"/>
          <w:noProof/>
        </w:rPr>
        <w:t>=</w:t>
      </w:r>
      <w:r w:rsidRPr="000D0EE9">
        <w:rPr>
          <w:rFonts w:ascii="標楷體" w:eastAsia="標楷體" w:hAnsi="標楷體"/>
          <w:noProof/>
        </w:rPr>
        <w:t>1.</w:t>
      </w:r>
      <w:r w:rsidRPr="000D0EE9">
        <w:rPr>
          <w:rFonts w:ascii="標楷體" w:eastAsia="標楷體" w:hAnsi="標楷體" w:hint="eastAsia"/>
          <w:noProof/>
        </w:rPr>
        <w:t>25</w:t>
      </w:r>
      <w:r w:rsidRPr="000D0EE9">
        <w:rPr>
          <w:rFonts w:ascii="標楷體" w:eastAsia="標楷體" w:hAnsi="標楷體"/>
          <w:noProof/>
        </w:rPr>
        <w:t xml:space="preserve"> × T (</w:t>
      </w:r>
      <w:r w:rsidRPr="000D0EE9">
        <w:rPr>
          <w:rFonts w:ascii="標楷體" w:eastAsia="標楷體" w:hAnsi="標楷體" w:hint="eastAsia"/>
          <w:noProof/>
        </w:rPr>
        <w:t>自頂點電流1</w:t>
      </w:r>
      <w:r w:rsidRPr="000D0EE9">
        <w:rPr>
          <w:rFonts w:ascii="標楷體" w:eastAsia="標楷體" w:hAnsi="標楷體"/>
          <w:noProof/>
        </w:rPr>
        <w:t>0%</w:t>
      </w:r>
      <w:r w:rsidRPr="000D0EE9">
        <w:rPr>
          <w:rFonts w:ascii="標楷體" w:eastAsia="標楷體" w:hAnsi="標楷體" w:hint="eastAsia"/>
          <w:noProof/>
        </w:rPr>
        <w:t>上升至</w:t>
      </w:r>
      <w:r w:rsidRPr="000D0EE9">
        <w:rPr>
          <w:rFonts w:ascii="標楷體" w:eastAsia="標楷體" w:hAnsi="標楷體"/>
          <w:noProof/>
        </w:rPr>
        <w:t>90%</w:t>
      </w:r>
      <w:r w:rsidRPr="000D0EE9">
        <w:rPr>
          <w:rFonts w:ascii="標楷體" w:eastAsia="標楷體" w:hAnsi="標楷體" w:hint="eastAsia"/>
          <w:noProof/>
        </w:rPr>
        <w:t>之時間</w:t>
      </w:r>
      <w:r w:rsidRPr="000D0EE9">
        <w:rPr>
          <w:rFonts w:ascii="標楷體" w:eastAsia="標楷體" w:hAnsi="標楷體"/>
          <w:noProof/>
        </w:rPr>
        <w:t>)。</w:t>
      </w:r>
    </w:p>
    <w:p w:rsidR="000D0EE9" w:rsidRPr="000D0EE9" w:rsidRDefault="000D0EE9" w:rsidP="000D0EE9">
      <w:pPr>
        <w:tabs>
          <w:tab w:val="left" w:pos="794"/>
        </w:tabs>
        <w:snapToGrid w:val="0"/>
        <w:spacing w:before="120"/>
        <w:ind w:leftChars="200" w:left="1140" w:rightChars="-172" w:right="-413" w:hangingChars="275" w:hanging="660"/>
        <w:rPr>
          <w:rFonts w:ascii="標楷體" w:eastAsia="標楷體" w:hAnsi="標楷體"/>
          <w:noProof/>
        </w:rPr>
      </w:pPr>
      <w:r w:rsidRPr="000D0EE9">
        <w:rPr>
          <w:rFonts w:ascii="標楷體" w:eastAsia="標楷體" w:hAnsi="標楷體" w:hint="eastAsia"/>
          <w:noProof/>
        </w:rPr>
        <w:t>衝擊時間</w:t>
      </w:r>
      <w:r w:rsidRPr="000D0EE9">
        <w:rPr>
          <w:rFonts w:ascii="標楷體" w:eastAsia="標楷體" w:hAnsi="標楷體"/>
          <w:noProof/>
        </w:rPr>
        <w:t>( Td )</w:t>
      </w:r>
      <w:r w:rsidRPr="000D0EE9">
        <w:rPr>
          <w:rFonts w:ascii="標楷體" w:eastAsia="標楷體" w:hAnsi="標楷體" w:hint="eastAsia"/>
          <w:noProof/>
        </w:rPr>
        <w:t>：自虛擬原點至衰減到頂點電流</w:t>
      </w:r>
      <w:r w:rsidRPr="000D0EE9">
        <w:rPr>
          <w:rFonts w:ascii="標楷體" w:eastAsia="標楷體" w:hAnsi="標楷體"/>
          <w:noProof/>
        </w:rPr>
        <w:t>50%</w:t>
      </w:r>
      <w:r w:rsidRPr="000D0EE9">
        <w:rPr>
          <w:rFonts w:ascii="標楷體" w:eastAsia="標楷體" w:hAnsi="標楷體" w:hint="eastAsia"/>
          <w:noProof/>
        </w:rPr>
        <w:t>之時間</w:t>
      </w:r>
      <w:r w:rsidRPr="000D0EE9">
        <w:rPr>
          <w:rFonts w:ascii="標楷體" w:eastAsia="標楷體" w:hAnsi="標楷體"/>
          <w:noProof/>
        </w:rPr>
        <w:t>。</w:t>
      </w:r>
    </w:p>
    <w:p w:rsidR="000D0EE9" w:rsidRPr="000D0EE9" w:rsidRDefault="008D5ECC" w:rsidP="000D0EE9">
      <w:pPr>
        <w:spacing w:before="120"/>
        <w:ind w:left="840" w:right="-414"/>
        <w:rPr>
          <w:rFonts w:ascii="標楷體" w:eastAsia="標楷體" w:hAnsi="標楷體" w:cs="Arial"/>
        </w:rPr>
      </w:pPr>
      <w:r w:rsidRPr="008D5ECC">
        <w:rPr>
          <w:rFonts w:ascii="標楷體" w:eastAsia="標楷體" w:hAnsi="標楷體"/>
          <w:noProof/>
          <w:sz w:val="20"/>
        </w:rPr>
        <w:pict>
          <v:shape id="_x0000_s2079" type="#_x0000_t202" style="position:absolute;left:0;text-align:left;margin-left:240pt;margin-top:21.6pt;width:215.4pt;height:75.2pt;z-index:251661312" strokecolor="white">
            <v:textbox style="mso-next-textbox:#_x0000_s2079">
              <w:txbxContent>
                <w:p w:rsidR="000D0EE9" w:rsidRPr="007504D2" w:rsidRDefault="000D0EE9" w:rsidP="000D0EE9">
                  <w:pPr>
                    <w:pStyle w:val="a5"/>
                    <w:tabs>
                      <w:tab w:val="clear" w:pos="4153"/>
                      <w:tab w:val="clear" w:pos="8306"/>
                    </w:tabs>
                    <w:snapToGrid/>
                    <w:spacing w:line="300" w:lineRule="exact"/>
                    <w:rPr>
                      <w:rFonts w:ascii="標楷體" w:eastAsia="標楷體" w:hAnsi="標楷體"/>
                      <w:sz w:val="24"/>
                      <w:szCs w:val="24"/>
                    </w:rPr>
                  </w:pPr>
                  <w:r w:rsidRPr="007504D2">
                    <w:rPr>
                      <w:rFonts w:ascii="標楷體" w:eastAsia="標楷體" w:hAnsi="標楷體"/>
                      <w:sz w:val="24"/>
                      <w:szCs w:val="24"/>
                    </w:rPr>
                    <w:t>T</w:t>
                  </w:r>
                  <w:r w:rsidRPr="007504D2">
                    <w:rPr>
                      <w:rFonts w:ascii="標楷體" w:eastAsia="標楷體" w:hAnsi="標楷體" w:hint="eastAsia"/>
                      <w:sz w:val="24"/>
                      <w:szCs w:val="24"/>
                    </w:rPr>
                    <w:t>：自頂點電流1</w:t>
                  </w:r>
                  <w:r w:rsidRPr="007504D2">
                    <w:rPr>
                      <w:rFonts w:ascii="標楷體" w:eastAsia="標楷體" w:hAnsi="標楷體"/>
                      <w:sz w:val="24"/>
                      <w:szCs w:val="24"/>
                    </w:rPr>
                    <w:t>0%</w:t>
                  </w:r>
                  <w:r w:rsidRPr="007504D2">
                    <w:rPr>
                      <w:rFonts w:ascii="標楷體" w:eastAsia="標楷體" w:hAnsi="標楷體" w:hint="eastAsia"/>
                      <w:sz w:val="24"/>
                      <w:szCs w:val="24"/>
                    </w:rPr>
                    <w:t>上升至</w:t>
                  </w:r>
                  <w:r w:rsidRPr="007504D2">
                    <w:rPr>
                      <w:rFonts w:ascii="標楷體" w:eastAsia="標楷體" w:hAnsi="標楷體"/>
                      <w:sz w:val="24"/>
                      <w:szCs w:val="24"/>
                    </w:rPr>
                    <w:t>90%</w:t>
                  </w:r>
                  <w:r w:rsidRPr="007504D2">
                    <w:rPr>
                      <w:rFonts w:ascii="標楷體" w:eastAsia="標楷體" w:hAnsi="標楷體" w:hint="eastAsia"/>
                      <w:sz w:val="24"/>
                      <w:szCs w:val="24"/>
                    </w:rPr>
                    <w:t>之時間</w:t>
                  </w:r>
                </w:p>
                <w:p w:rsidR="000D0EE9" w:rsidRPr="007504D2" w:rsidRDefault="000D0EE9" w:rsidP="000D0EE9">
                  <w:pPr>
                    <w:pStyle w:val="a5"/>
                    <w:tabs>
                      <w:tab w:val="clear" w:pos="4153"/>
                      <w:tab w:val="clear" w:pos="8306"/>
                    </w:tabs>
                    <w:snapToGrid/>
                    <w:spacing w:line="300" w:lineRule="exact"/>
                    <w:rPr>
                      <w:rFonts w:ascii="標楷體" w:eastAsia="標楷體" w:hAnsi="標楷體"/>
                      <w:sz w:val="24"/>
                      <w:szCs w:val="24"/>
                    </w:rPr>
                  </w:pPr>
                  <w:r w:rsidRPr="007504D2">
                    <w:rPr>
                      <w:rFonts w:ascii="標楷體" w:eastAsia="標楷體" w:hAnsi="標楷體"/>
                      <w:sz w:val="24"/>
                      <w:szCs w:val="24"/>
                    </w:rPr>
                    <w:t xml:space="preserve">Tf </w:t>
                  </w:r>
                  <w:r w:rsidRPr="007504D2">
                    <w:rPr>
                      <w:rFonts w:ascii="標楷體" w:eastAsia="標楷體" w:hAnsi="標楷體" w:hint="eastAsia"/>
                      <w:sz w:val="24"/>
                      <w:szCs w:val="24"/>
                    </w:rPr>
                    <w:t>=</w:t>
                  </w:r>
                  <w:r w:rsidRPr="007504D2">
                    <w:rPr>
                      <w:rFonts w:ascii="標楷體" w:eastAsia="標楷體" w:hAnsi="標楷體"/>
                      <w:sz w:val="24"/>
                      <w:szCs w:val="24"/>
                    </w:rPr>
                    <w:t xml:space="preserve"> 1.</w:t>
                  </w:r>
                  <w:r w:rsidRPr="007504D2">
                    <w:rPr>
                      <w:rFonts w:ascii="標楷體" w:eastAsia="標楷體" w:hAnsi="標楷體" w:hint="eastAsia"/>
                      <w:sz w:val="24"/>
                      <w:szCs w:val="24"/>
                    </w:rPr>
                    <w:t>25</w:t>
                  </w:r>
                  <w:r w:rsidRPr="007504D2">
                    <w:rPr>
                      <w:rFonts w:ascii="標楷體" w:eastAsia="標楷體" w:hAnsi="標楷體"/>
                      <w:sz w:val="24"/>
                      <w:szCs w:val="24"/>
                    </w:rPr>
                    <w:t xml:space="preserve"> × T</w:t>
                  </w:r>
                </w:p>
                <w:p w:rsidR="000D0EE9" w:rsidRPr="007504D2" w:rsidRDefault="000D0EE9" w:rsidP="000D0EE9">
                  <w:pPr>
                    <w:pStyle w:val="a5"/>
                    <w:tabs>
                      <w:tab w:val="clear" w:pos="4153"/>
                      <w:tab w:val="clear" w:pos="8306"/>
                    </w:tabs>
                    <w:snapToGrid/>
                    <w:spacing w:line="300" w:lineRule="exact"/>
                    <w:ind w:left="480" w:hangingChars="200" w:hanging="480"/>
                    <w:rPr>
                      <w:rFonts w:ascii="標楷體" w:eastAsia="標楷體" w:hAnsi="標楷體"/>
                      <w:sz w:val="24"/>
                      <w:szCs w:val="24"/>
                    </w:rPr>
                  </w:pPr>
                  <w:r w:rsidRPr="007504D2">
                    <w:rPr>
                      <w:rFonts w:ascii="標楷體" w:eastAsia="標楷體" w:hAnsi="標楷體"/>
                      <w:sz w:val="24"/>
                      <w:szCs w:val="24"/>
                    </w:rPr>
                    <w:t>Td</w:t>
                  </w:r>
                  <w:r w:rsidRPr="007504D2">
                    <w:rPr>
                      <w:rFonts w:ascii="標楷體" w:eastAsia="標楷體" w:hAnsi="標楷體" w:hint="eastAsia"/>
                      <w:sz w:val="24"/>
                      <w:szCs w:val="24"/>
                    </w:rPr>
                    <w:t>：自虛擬原點至衰減到頂點電</w:t>
                  </w:r>
                  <w:r w:rsidRPr="007504D2">
                    <w:rPr>
                      <w:rFonts w:ascii="標楷體" w:eastAsia="標楷體" w:hAnsi="標楷體" w:hint="eastAsia"/>
                      <w:noProof/>
                      <w:sz w:val="24"/>
                      <w:szCs w:val="24"/>
                    </w:rPr>
                    <w:t>流</w:t>
                  </w:r>
                  <w:r w:rsidRPr="007504D2">
                    <w:rPr>
                      <w:rFonts w:ascii="標楷體" w:eastAsia="標楷體" w:hAnsi="標楷體"/>
                      <w:sz w:val="24"/>
                      <w:szCs w:val="24"/>
                    </w:rPr>
                    <w:t>50%</w:t>
                  </w:r>
                  <w:r w:rsidRPr="007504D2">
                    <w:rPr>
                      <w:rFonts w:ascii="標楷體" w:eastAsia="標楷體" w:hAnsi="標楷體" w:hint="eastAsia"/>
                      <w:sz w:val="24"/>
                      <w:szCs w:val="24"/>
                    </w:rPr>
                    <w:t>之時間</w:t>
                  </w:r>
                </w:p>
                <w:p w:rsidR="000D0EE9" w:rsidRPr="007504D2" w:rsidRDefault="000D0EE9" w:rsidP="000D0EE9">
                  <w:pPr>
                    <w:spacing w:line="300" w:lineRule="exact"/>
                    <w:rPr>
                      <w:rFonts w:ascii="標楷體" w:eastAsia="標楷體" w:hAnsi="標楷體"/>
                      <w:szCs w:val="24"/>
                    </w:rPr>
                  </w:pPr>
                </w:p>
              </w:txbxContent>
            </v:textbox>
          </v:shape>
        </w:pict>
      </w:r>
      <w:r w:rsidR="000D0EE9" w:rsidRPr="000D0EE9">
        <w:rPr>
          <w:rFonts w:ascii="標楷體" w:eastAsia="標楷體" w:hAnsi="標楷體" w:hint="eastAsia"/>
          <w:noProof/>
        </w:rPr>
        <w:drawing>
          <wp:inline distT="0" distB="0" distL="0" distR="0">
            <wp:extent cx="5309235" cy="2142490"/>
            <wp:effectExtent l="19050" t="0" r="5715" b="0"/>
            <wp:docPr id="7" name="圖片 7" descr="sur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ge2"/>
                    <pic:cNvPicPr>
                      <a:picLocks noChangeAspect="1" noChangeArrowheads="1"/>
                    </pic:cNvPicPr>
                  </pic:nvPicPr>
                  <pic:blipFill>
                    <a:blip r:embed="rId13"/>
                    <a:srcRect/>
                    <a:stretch>
                      <a:fillRect/>
                    </a:stretch>
                  </pic:blipFill>
                  <pic:spPr bwMode="auto">
                    <a:xfrm>
                      <a:off x="0" y="0"/>
                      <a:ext cx="5309235" cy="2142490"/>
                    </a:xfrm>
                    <a:prstGeom prst="rect">
                      <a:avLst/>
                    </a:prstGeom>
                    <a:noFill/>
                    <a:ln w="9525">
                      <a:noFill/>
                      <a:miter lim="800000"/>
                      <a:headEnd/>
                      <a:tailEnd/>
                    </a:ln>
                  </pic:spPr>
                </pic:pic>
              </a:graphicData>
            </a:graphic>
          </wp:inline>
        </w:drawing>
      </w:r>
    </w:p>
    <w:p w:rsidR="000D0EE9" w:rsidRPr="000D0EE9" w:rsidRDefault="000D0EE9" w:rsidP="000D0EE9">
      <w:pPr>
        <w:snapToGrid w:val="0"/>
        <w:ind w:leftChars="300" w:left="720"/>
        <w:rPr>
          <w:rFonts w:ascii="標楷體" w:eastAsia="標楷體" w:hAnsi="標楷體"/>
          <w:szCs w:val="24"/>
        </w:rPr>
      </w:pPr>
    </w:p>
    <w:sectPr w:rsidR="000D0EE9" w:rsidRPr="000D0EE9" w:rsidSect="00C94FF9">
      <w:headerReference w:type="default" r:id="rId14"/>
      <w:footerReference w:type="default" r:id="rId15"/>
      <w:headerReference w:type="first" r:id="rId16"/>
      <w:pgSz w:w="11906" w:h="16838"/>
      <w:pgMar w:top="1440" w:right="1800" w:bottom="1440" w:left="180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7F1" w:rsidRDefault="00A927F1" w:rsidP="00BD165F">
      <w:r>
        <w:separator/>
      </w:r>
    </w:p>
  </w:endnote>
  <w:endnote w:type="continuationSeparator" w:id="1">
    <w:p w:rsidR="00A927F1" w:rsidRDefault="00A927F1" w:rsidP="00BD1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3591"/>
      <w:docPartObj>
        <w:docPartGallery w:val="Page Numbers (Bottom of Page)"/>
        <w:docPartUnique/>
      </w:docPartObj>
    </w:sdtPr>
    <w:sdtContent>
      <w:p w:rsidR="00C94FF9" w:rsidRDefault="008D5ECC" w:rsidP="00C94FF9">
        <w:pPr>
          <w:pStyle w:val="a5"/>
          <w:jc w:val="center"/>
        </w:pPr>
        <w:fldSimple w:instr=" PAGE   \* MERGEFORMAT ">
          <w:r w:rsidR="004572A4" w:rsidRPr="004572A4">
            <w:rPr>
              <w:noProof/>
              <w:lang w:val="zh-TW"/>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7F1" w:rsidRDefault="00A927F1" w:rsidP="00BD165F">
      <w:r>
        <w:separator/>
      </w:r>
    </w:p>
  </w:footnote>
  <w:footnote w:type="continuationSeparator" w:id="1">
    <w:p w:rsidR="00A927F1" w:rsidRDefault="00A927F1" w:rsidP="00BD1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5F" w:rsidRDefault="001D7AD9">
    <w:pPr>
      <w:pStyle w:val="a3"/>
    </w:pPr>
    <w:r w:rsidRPr="001D7AD9">
      <w:rPr>
        <w:noProof/>
      </w:rPr>
      <w:drawing>
        <wp:anchor distT="0" distB="0" distL="114300" distR="114300" simplePos="0" relativeHeight="251668480" behindDoc="1" locked="0" layoutInCell="1" allowOverlap="1">
          <wp:simplePos x="0" y="0"/>
          <wp:positionH relativeFrom="column">
            <wp:posOffset>-4724</wp:posOffset>
          </wp:positionH>
          <wp:positionV relativeFrom="paragraph">
            <wp:posOffset>-203886</wp:posOffset>
          </wp:positionV>
          <wp:extent cx="463753" cy="468173"/>
          <wp:effectExtent l="19050" t="0" r="0" b="0"/>
          <wp:wrapNone/>
          <wp:docPr id="2" name="圖片 1" descr="D:\LOGO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小.jpg"/>
                  <pic:cNvPicPr>
                    <a:picLocks noChangeAspect="1" noChangeArrowheads="1"/>
                  </pic:cNvPicPr>
                </pic:nvPicPr>
                <pic:blipFill>
                  <a:blip r:embed="rId1"/>
                  <a:srcRect/>
                  <a:stretch>
                    <a:fillRect/>
                  </a:stretch>
                </pic:blipFill>
                <pic:spPr bwMode="auto">
                  <a:xfrm>
                    <a:off x="0" y="0"/>
                    <a:ext cx="463753" cy="468173"/>
                  </a:xfrm>
                  <a:prstGeom prst="rect">
                    <a:avLst/>
                  </a:prstGeom>
                  <a:noFill/>
                  <a:ln w="9525">
                    <a:noFill/>
                    <a:miter lim="800000"/>
                    <a:headEnd/>
                    <a:tailEnd/>
                  </a:ln>
                </pic:spPr>
              </pic:pic>
            </a:graphicData>
          </a:graphic>
        </wp:anchor>
      </w:drawing>
    </w:r>
    <w:r w:rsidR="008D5ECC">
      <w:rPr>
        <w:noProof/>
      </w:rPr>
      <w:pict>
        <v:shapetype id="_x0000_t202" coordsize="21600,21600" o:spt="202" path="m,l,21600r21600,l21600,xe">
          <v:stroke joinstyle="miter"/>
          <v:path gradientshapeok="t" o:connecttype="rect"/>
        </v:shapetype>
        <v:shape id="_x0000_s1029" type="#_x0000_t202" style="position:absolute;margin-left:258.1pt;margin-top:-17.75pt;width:157.1pt;height:43pt;z-index:251662336;mso-position-horizontal-relative:text;mso-position-vertical-relative:text" stroked="f">
          <v:textbox style="mso-next-textbox:#_x0000_s1029">
            <w:txbxContent>
              <w:p w:rsidR="00BD165F" w:rsidRPr="00BD165F" w:rsidRDefault="00F90CF9" w:rsidP="00BD165F">
                <w:pPr>
                  <w:rPr>
                    <w:rFonts w:ascii="標楷體" w:eastAsia="標楷體" w:hAnsi="標楷體"/>
                  </w:rPr>
                </w:pPr>
                <w:r>
                  <w:rPr>
                    <w:rFonts w:ascii="標楷體" w:eastAsia="標楷體" w:hAnsi="標楷體" w:hint="eastAsia"/>
                  </w:rPr>
                  <w:t xml:space="preserve">ONTE01 </w:t>
                </w:r>
                <w:r w:rsidR="000D0EE9">
                  <w:rPr>
                    <w:rFonts w:ascii="標楷體" w:eastAsia="標楷體" w:hAnsi="標楷體" w:hint="eastAsia"/>
                  </w:rPr>
                  <w:t>光纖網路終端設備</w:t>
                </w:r>
              </w:p>
              <w:p w:rsidR="00BD165F" w:rsidRPr="00BD165F" w:rsidRDefault="004572A4" w:rsidP="00BD165F">
                <w:pPr>
                  <w:rPr>
                    <w:rFonts w:ascii="標楷體" w:eastAsia="標楷體" w:hAnsi="標楷體"/>
                    <w:szCs w:val="24"/>
                  </w:rPr>
                </w:pPr>
                <w:r>
                  <w:rPr>
                    <w:rFonts w:ascii="標楷體" w:eastAsia="標楷體" w:hAnsi="標楷體" w:hint="eastAsia"/>
                  </w:rPr>
                  <w:t>訂定</w:t>
                </w:r>
                <w:r w:rsidR="00BD165F" w:rsidRPr="00BD165F">
                  <w:rPr>
                    <w:rFonts w:ascii="標楷體" w:eastAsia="標楷體" w:hAnsi="標楷體" w:hint="eastAsia"/>
                  </w:rPr>
                  <w:t>日期：102年</w:t>
                </w:r>
                <w:r w:rsidR="001E56B2">
                  <w:rPr>
                    <w:rFonts w:ascii="標楷體" w:eastAsia="標楷體" w:hAnsi="標楷體" w:hint="eastAsia"/>
                  </w:rPr>
                  <w:t>11</w:t>
                </w:r>
                <w:r w:rsidR="00BD165F" w:rsidRPr="00BD165F">
                  <w:rPr>
                    <w:rFonts w:ascii="標楷體" w:eastAsia="標楷體" w:hAnsi="標楷體" w:hint="eastAsia"/>
                  </w:rPr>
                  <w:t>月</w:t>
                </w:r>
                <w:r w:rsidR="001E56B2">
                  <w:rPr>
                    <w:rFonts w:ascii="標楷體" w:eastAsia="標楷體" w:hAnsi="標楷體" w:hint="eastAsia"/>
                  </w:rPr>
                  <w:t>6</w:t>
                </w:r>
                <w:r w:rsidR="00BD165F" w:rsidRPr="00BD165F">
                  <w:rPr>
                    <w:rFonts w:ascii="標楷體" w:eastAsia="標楷體" w:hAnsi="標楷體" w:hint="eastAsia"/>
                  </w:rPr>
                  <w:t>日</w:t>
                </w:r>
              </w:p>
            </w:txbxContent>
          </v:textbox>
        </v:shape>
      </w:pict>
    </w:r>
    <w:r w:rsidR="008D5ECC">
      <w:rPr>
        <w:noProof/>
      </w:rPr>
      <w:pict>
        <v:shape id="_x0000_s1027" type="#_x0000_t202" style="position:absolute;margin-left:37.8pt;margin-top:-17.75pt;width:93.5pt;height:43pt;z-index:251660288;mso-position-horizontal-relative:text;mso-position-vertical-relative:text" stroked="f">
          <v:textbox style="mso-next-textbox:#_x0000_s1027">
            <w:txbxContent>
              <w:p w:rsidR="00BD165F" w:rsidRDefault="00BD165F" w:rsidP="00BD165F">
                <w:pPr>
                  <w:jc w:val="distribute"/>
                  <w:rPr>
                    <w:rFonts w:ascii="標楷體" w:eastAsia="標楷體" w:hAnsi="標楷體"/>
                    <w:szCs w:val="24"/>
                  </w:rPr>
                </w:pPr>
                <w:r w:rsidRPr="00BD165F">
                  <w:rPr>
                    <w:rFonts w:ascii="標楷體" w:eastAsia="標楷體" w:hAnsi="標楷體" w:hint="eastAsia"/>
                    <w:szCs w:val="24"/>
                  </w:rPr>
                  <w:t>電信技術規範</w:t>
                </w:r>
              </w:p>
              <w:p w:rsidR="00BD165F" w:rsidRPr="00BD165F" w:rsidRDefault="00BD165F" w:rsidP="00BD165F">
                <w:pPr>
                  <w:jc w:val="distribute"/>
                  <w:rPr>
                    <w:rFonts w:ascii="標楷體" w:eastAsia="標楷體" w:hAnsi="標楷體"/>
                    <w:szCs w:val="24"/>
                  </w:rPr>
                </w:pPr>
                <w:r>
                  <w:rPr>
                    <w:rFonts w:ascii="標楷體" w:eastAsia="標楷體" w:hAnsi="標楷體" w:hint="eastAsia"/>
                    <w:szCs w:val="24"/>
                  </w:rPr>
                  <w:t>檢驗規範</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5F" w:rsidRDefault="001D7AD9">
    <w:pPr>
      <w:pStyle w:val="a3"/>
    </w:pPr>
    <w:r>
      <w:rPr>
        <w:noProof/>
      </w:rPr>
      <w:drawing>
        <wp:anchor distT="0" distB="0" distL="114300" distR="114300" simplePos="0" relativeHeight="251666432" behindDoc="1" locked="0" layoutInCell="1" allowOverlap="1">
          <wp:simplePos x="0" y="0"/>
          <wp:positionH relativeFrom="column">
            <wp:posOffset>-4724</wp:posOffset>
          </wp:positionH>
          <wp:positionV relativeFrom="paragraph">
            <wp:posOffset>-203886</wp:posOffset>
          </wp:positionV>
          <wp:extent cx="463753" cy="468173"/>
          <wp:effectExtent l="19050" t="0" r="0" b="0"/>
          <wp:wrapNone/>
          <wp:docPr id="1" name="圖片 1" descr="D:\LOGO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小.jpg"/>
                  <pic:cNvPicPr>
                    <a:picLocks noChangeAspect="1" noChangeArrowheads="1"/>
                  </pic:cNvPicPr>
                </pic:nvPicPr>
                <pic:blipFill>
                  <a:blip r:embed="rId1"/>
                  <a:srcRect/>
                  <a:stretch>
                    <a:fillRect/>
                  </a:stretch>
                </pic:blipFill>
                <pic:spPr bwMode="auto">
                  <a:xfrm>
                    <a:off x="0" y="0"/>
                    <a:ext cx="463753" cy="468173"/>
                  </a:xfrm>
                  <a:prstGeom prst="rect">
                    <a:avLst/>
                  </a:prstGeom>
                  <a:noFill/>
                  <a:ln w="9525">
                    <a:noFill/>
                    <a:miter lim="800000"/>
                    <a:headEnd/>
                    <a:tailEnd/>
                  </a:ln>
                </pic:spPr>
              </pic:pic>
            </a:graphicData>
          </a:graphic>
        </wp:anchor>
      </w:drawing>
    </w:r>
    <w:r w:rsidR="008D5ECC">
      <w:rPr>
        <w:noProof/>
      </w:rPr>
      <w:pict>
        <v:shapetype id="_x0000_t202" coordsize="21600,21600" o:spt="202" path="m,l,21600r21600,l21600,xe">
          <v:stroke joinstyle="miter"/>
          <v:path gradientshapeok="t" o:connecttype="rect"/>
        </v:shapetype>
        <v:shape id="_x0000_s1030" type="#_x0000_t202" style="position:absolute;margin-left:257.65pt;margin-top:-17.05pt;width:157.1pt;height:43pt;z-index:251663360;mso-position-horizontal-relative:text;mso-position-vertical-relative:text" stroked="f">
          <v:textbox style="mso-next-textbox:#_x0000_s1030">
            <w:txbxContent>
              <w:p w:rsidR="00BD165F" w:rsidRPr="00BD165F" w:rsidRDefault="00F90CF9" w:rsidP="00BD165F">
                <w:pPr>
                  <w:rPr>
                    <w:rFonts w:ascii="標楷體" w:eastAsia="標楷體" w:hAnsi="標楷體"/>
                  </w:rPr>
                </w:pPr>
                <w:r>
                  <w:rPr>
                    <w:rFonts w:ascii="標楷體" w:eastAsia="標楷體" w:hAnsi="標楷體" w:hint="eastAsia"/>
                  </w:rPr>
                  <w:t xml:space="preserve">ONTE01 </w:t>
                </w:r>
                <w:r w:rsidR="000D0EE9">
                  <w:rPr>
                    <w:rFonts w:ascii="標楷體" w:eastAsia="標楷體" w:hAnsi="標楷體" w:hint="eastAsia"/>
                  </w:rPr>
                  <w:t>光纖網路終端設備</w:t>
                </w:r>
              </w:p>
              <w:p w:rsidR="00BD165F" w:rsidRPr="00BD165F" w:rsidRDefault="004572A4" w:rsidP="00BD165F">
                <w:pPr>
                  <w:rPr>
                    <w:rFonts w:ascii="標楷體" w:eastAsia="標楷體" w:hAnsi="標楷體"/>
                    <w:szCs w:val="24"/>
                  </w:rPr>
                </w:pPr>
                <w:r>
                  <w:rPr>
                    <w:rFonts w:ascii="標楷體" w:eastAsia="標楷體" w:hAnsi="標楷體" w:hint="eastAsia"/>
                  </w:rPr>
                  <w:t>訂定</w:t>
                </w:r>
                <w:r w:rsidR="00BD165F" w:rsidRPr="00BD165F">
                  <w:rPr>
                    <w:rFonts w:ascii="標楷體" w:eastAsia="標楷體" w:hAnsi="標楷體" w:hint="eastAsia"/>
                  </w:rPr>
                  <w:t>日期：102年</w:t>
                </w:r>
                <w:r w:rsidR="001E56B2">
                  <w:rPr>
                    <w:rFonts w:ascii="標楷體" w:eastAsia="標楷體" w:hAnsi="標楷體" w:hint="eastAsia"/>
                  </w:rPr>
                  <w:t>11</w:t>
                </w:r>
                <w:r w:rsidR="00BD165F" w:rsidRPr="00BD165F">
                  <w:rPr>
                    <w:rFonts w:ascii="標楷體" w:eastAsia="標楷體" w:hAnsi="標楷體" w:hint="eastAsia"/>
                  </w:rPr>
                  <w:t>月</w:t>
                </w:r>
                <w:r w:rsidR="001E56B2">
                  <w:rPr>
                    <w:rFonts w:ascii="標楷體" w:eastAsia="標楷體" w:hAnsi="標楷體" w:hint="eastAsia"/>
                  </w:rPr>
                  <w:t>6</w:t>
                </w:r>
                <w:r w:rsidR="00BD165F" w:rsidRPr="00BD165F">
                  <w:rPr>
                    <w:rFonts w:ascii="標楷體" w:eastAsia="標楷體" w:hAnsi="標楷體" w:hint="eastAsia"/>
                  </w:rPr>
                  <w:t>日</w:t>
                </w:r>
              </w:p>
            </w:txbxContent>
          </v:textbox>
        </v:shape>
      </w:pict>
    </w:r>
    <w:r w:rsidR="008D5ECC">
      <w:rPr>
        <w:noProof/>
      </w:rPr>
      <w:pict>
        <v:shape id="_x0000_s1025" type="#_x0000_t202" style="position:absolute;margin-left:38.3pt;margin-top:-16.85pt;width:93.5pt;height:43pt;z-index:251658240;mso-position-horizontal-relative:text;mso-position-vertical-relative:text" stroked="f">
          <v:textbox style="mso-next-textbox:#_x0000_s1025">
            <w:txbxContent>
              <w:p w:rsidR="00BD165F" w:rsidRDefault="00BD165F" w:rsidP="00BD165F">
                <w:pPr>
                  <w:jc w:val="distribute"/>
                  <w:rPr>
                    <w:rFonts w:ascii="標楷體" w:eastAsia="標楷體" w:hAnsi="標楷體"/>
                    <w:szCs w:val="24"/>
                  </w:rPr>
                </w:pPr>
                <w:r w:rsidRPr="00BD165F">
                  <w:rPr>
                    <w:rFonts w:ascii="標楷體" w:eastAsia="標楷體" w:hAnsi="標楷體" w:hint="eastAsia"/>
                    <w:szCs w:val="24"/>
                  </w:rPr>
                  <w:t>電信技術規範</w:t>
                </w:r>
              </w:p>
              <w:p w:rsidR="00BD165F" w:rsidRPr="00BD165F" w:rsidRDefault="00BD165F" w:rsidP="00BD165F">
                <w:pPr>
                  <w:jc w:val="distribute"/>
                  <w:rPr>
                    <w:rFonts w:ascii="標楷體" w:eastAsia="標楷體" w:hAnsi="標楷體"/>
                    <w:szCs w:val="24"/>
                  </w:rPr>
                </w:pPr>
                <w:r>
                  <w:rPr>
                    <w:rFonts w:ascii="標楷體" w:eastAsia="標楷體" w:hAnsi="標楷體" w:hint="eastAsia"/>
                    <w:szCs w:val="24"/>
                  </w:rPr>
                  <w:t>檢驗規範</w:t>
                </w:r>
              </w:p>
            </w:txbxContent>
          </v:textbox>
        </v:shape>
      </w:pict>
    </w:r>
    <w:r w:rsidR="00BD165F">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410">
      <o:colormenu v:ext="edit" strokecolor="non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65F"/>
    <w:rsid w:val="000D0EE9"/>
    <w:rsid w:val="001D7AD9"/>
    <w:rsid w:val="001E56B2"/>
    <w:rsid w:val="002202FA"/>
    <w:rsid w:val="00285CE7"/>
    <w:rsid w:val="002A0057"/>
    <w:rsid w:val="002E209D"/>
    <w:rsid w:val="003178A1"/>
    <w:rsid w:val="003B2103"/>
    <w:rsid w:val="0042098F"/>
    <w:rsid w:val="004572A4"/>
    <w:rsid w:val="004A7249"/>
    <w:rsid w:val="00503BFD"/>
    <w:rsid w:val="00630E3D"/>
    <w:rsid w:val="006554E5"/>
    <w:rsid w:val="00775192"/>
    <w:rsid w:val="008D5ECC"/>
    <w:rsid w:val="00937911"/>
    <w:rsid w:val="009B0130"/>
    <w:rsid w:val="00A927F1"/>
    <w:rsid w:val="00A966B1"/>
    <w:rsid w:val="00B17019"/>
    <w:rsid w:val="00B42926"/>
    <w:rsid w:val="00BD165F"/>
    <w:rsid w:val="00C94FF9"/>
    <w:rsid w:val="00D14285"/>
    <w:rsid w:val="00F51373"/>
    <w:rsid w:val="00F90C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03"/>
    <w:pPr>
      <w:widowControl w:val="0"/>
    </w:pPr>
  </w:style>
  <w:style w:type="paragraph" w:styleId="4">
    <w:name w:val="heading 4"/>
    <w:basedOn w:val="a"/>
    <w:next w:val="a"/>
    <w:link w:val="40"/>
    <w:uiPriority w:val="9"/>
    <w:semiHidden/>
    <w:unhideWhenUsed/>
    <w:qFormat/>
    <w:rsid w:val="000D0EE9"/>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65F"/>
    <w:pPr>
      <w:tabs>
        <w:tab w:val="center" w:pos="4153"/>
        <w:tab w:val="right" w:pos="8306"/>
      </w:tabs>
      <w:snapToGrid w:val="0"/>
    </w:pPr>
    <w:rPr>
      <w:sz w:val="20"/>
      <w:szCs w:val="20"/>
    </w:rPr>
  </w:style>
  <w:style w:type="character" w:customStyle="1" w:styleId="a4">
    <w:name w:val="頁首 字元"/>
    <w:basedOn w:val="a0"/>
    <w:link w:val="a3"/>
    <w:uiPriority w:val="99"/>
    <w:rsid w:val="00BD165F"/>
    <w:rPr>
      <w:sz w:val="20"/>
      <w:szCs w:val="20"/>
    </w:rPr>
  </w:style>
  <w:style w:type="paragraph" w:styleId="a5">
    <w:name w:val="footer"/>
    <w:basedOn w:val="a"/>
    <w:link w:val="a6"/>
    <w:unhideWhenUsed/>
    <w:rsid w:val="00BD165F"/>
    <w:pPr>
      <w:tabs>
        <w:tab w:val="center" w:pos="4153"/>
        <w:tab w:val="right" w:pos="8306"/>
      </w:tabs>
      <w:snapToGrid w:val="0"/>
    </w:pPr>
    <w:rPr>
      <w:sz w:val="20"/>
      <w:szCs w:val="20"/>
    </w:rPr>
  </w:style>
  <w:style w:type="character" w:customStyle="1" w:styleId="a6">
    <w:name w:val="頁尾 字元"/>
    <w:basedOn w:val="a0"/>
    <w:link w:val="a5"/>
    <w:uiPriority w:val="99"/>
    <w:rsid w:val="00BD165F"/>
    <w:rPr>
      <w:sz w:val="20"/>
      <w:szCs w:val="20"/>
    </w:rPr>
  </w:style>
  <w:style w:type="paragraph" w:styleId="2">
    <w:name w:val="toc 2"/>
    <w:basedOn w:val="a"/>
    <w:next w:val="a"/>
    <w:autoRedefine/>
    <w:semiHidden/>
    <w:rsid w:val="00C94FF9"/>
    <w:pPr>
      <w:tabs>
        <w:tab w:val="left" w:pos="900"/>
        <w:tab w:val="left" w:pos="1260"/>
        <w:tab w:val="right" w:leader="dot" w:pos="8296"/>
      </w:tabs>
    </w:pPr>
    <w:rPr>
      <w:rFonts w:ascii="Arial" w:eastAsia="標楷體" w:hAnsi="Arial" w:cs="Times New Roman"/>
      <w:smallCaps/>
      <w:noProof/>
      <w:szCs w:val="20"/>
    </w:rPr>
  </w:style>
  <w:style w:type="paragraph" w:customStyle="1" w:styleId="41">
    <w:name w:val="標題4內文"/>
    <w:basedOn w:val="a7"/>
    <w:rsid w:val="00285CE7"/>
    <w:pPr>
      <w:tabs>
        <w:tab w:val="left" w:pos="794"/>
      </w:tabs>
      <w:ind w:leftChars="0" w:left="794"/>
    </w:pPr>
    <w:rPr>
      <w:rFonts w:ascii="Arial" w:eastAsia="標楷體" w:hAnsi="Arial" w:cs="Times New Roman"/>
      <w:szCs w:val="20"/>
    </w:rPr>
  </w:style>
  <w:style w:type="paragraph" w:styleId="a8">
    <w:name w:val="Body Text"/>
    <w:basedOn w:val="a"/>
    <w:link w:val="a9"/>
    <w:rsid w:val="00285CE7"/>
    <w:pPr>
      <w:tabs>
        <w:tab w:val="left" w:pos="794"/>
      </w:tabs>
      <w:spacing w:line="0" w:lineRule="atLeast"/>
      <w:jc w:val="center"/>
    </w:pPr>
    <w:rPr>
      <w:rFonts w:ascii="Arial" w:eastAsia="標楷體" w:hAnsi="Arial" w:cs="Times New Roman"/>
      <w:sz w:val="16"/>
      <w:szCs w:val="20"/>
    </w:rPr>
  </w:style>
  <w:style w:type="character" w:customStyle="1" w:styleId="a9">
    <w:name w:val="本文 字元"/>
    <w:basedOn w:val="a0"/>
    <w:link w:val="a8"/>
    <w:rsid w:val="00285CE7"/>
    <w:rPr>
      <w:rFonts w:ascii="Arial" w:eastAsia="標楷體" w:hAnsi="Arial" w:cs="Times New Roman"/>
      <w:sz w:val="16"/>
      <w:szCs w:val="20"/>
    </w:rPr>
  </w:style>
  <w:style w:type="paragraph" w:customStyle="1" w:styleId="CM2">
    <w:name w:val="CM2"/>
    <w:basedOn w:val="a"/>
    <w:next w:val="a"/>
    <w:rsid w:val="00285CE7"/>
    <w:pPr>
      <w:autoSpaceDE w:val="0"/>
      <w:autoSpaceDN w:val="0"/>
      <w:adjustRightInd w:val="0"/>
      <w:spacing w:line="468" w:lineRule="atLeast"/>
    </w:pPr>
    <w:rPr>
      <w:rFonts w:ascii="新細明體" w:eastAsia="新細明體" w:hAnsi="Times New Roman" w:cs="Times New Roman"/>
      <w:kern w:val="0"/>
      <w:szCs w:val="24"/>
    </w:rPr>
  </w:style>
  <w:style w:type="paragraph" w:styleId="a7">
    <w:name w:val="Normal Indent"/>
    <w:basedOn w:val="a"/>
    <w:unhideWhenUsed/>
    <w:rsid w:val="00285CE7"/>
    <w:pPr>
      <w:ind w:leftChars="200" w:left="480"/>
    </w:pPr>
  </w:style>
  <w:style w:type="paragraph" w:customStyle="1" w:styleId="-1">
    <w:name w:val="內文-1"/>
    <w:basedOn w:val="a"/>
    <w:rsid w:val="000D0EE9"/>
    <w:pPr>
      <w:tabs>
        <w:tab w:val="left" w:pos="580"/>
      </w:tabs>
      <w:ind w:left="709"/>
    </w:pPr>
    <w:rPr>
      <w:rFonts w:ascii="Times New Roman" w:eastAsia="標楷體" w:hAnsi="Times New Roman" w:cs="Times New Roman"/>
      <w:szCs w:val="20"/>
    </w:rPr>
  </w:style>
  <w:style w:type="paragraph" w:customStyle="1" w:styleId="4TimesNewRoman141">
    <w:name w:val="樣式 標題 4 + Times New Roman 14 點 粗體1"/>
    <w:basedOn w:val="4"/>
    <w:link w:val="4TimesNewRoman1410"/>
    <w:rsid w:val="000D0EE9"/>
    <w:pPr>
      <w:tabs>
        <w:tab w:val="left" w:pos="794"/>
        <w:tab w:val="num" w:pos="1080"/>
      </w:tabs>
      <w:ind w:left="482" w:hanging="482"/>
    </w:pPr>
    <w:rPr>
      <w:rFonts w:ascii="Times New Roman" w:eastAsia="標楷體" w:hAnsi="Times New Roman" w:cs="Times New Roman"/>
      <w:b/>
      <w:bCs/>
      <w:sz w:val="28"/>
      <w:szCs w:val="20"/>
    </w:rPr>
  </w:style>
  <w:style w:type="character" w:customStyle="1" w:styleId="4TimesNewRoman1410">
    <w:name w:val="樣式 標題 4 + Times New Roman 14 點 粗體1 字元"/>
    <w:basedOn w:val="40"/>
    <w:link w:val="4TimesNewRoman141"/>
    <w:rsid w:val="000D0EE9"/>
    <w:rPr>
      <w:rFonts w:ascii="Times New Roman" w:eastAsia="標楷體" w:hAnsi="Times New Roman" w:cs="Times New Roman"/>
      <w:b/>
      <w:bCs/>
      <w:sz w:val="28"/>
      <w:szCs w:val="20"/>
    </w:rPr>
  </w:style>
  <w:style w:type="character" w:customStyle="1" w:styleId="40">
    <w:name w:val="標題 4 字元"/>
    <w:basedOn w:val="a0"/>
    <w:link w:val="4"/>
    <w:uiPriority w:val="9"/>
    <w:semiHidden/>
    <w:rsid w:val="000D0EE9"/>
    <w:rPr>
      <w:rFonts w:asciiTheme="majorHAnsi" w:eastAsiaTheme="majorEastAsia" w:hAnsiTheme="majorHAnsi" w:cstheme="majorBidi"/>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jpeg"/>
  <Relationship Id="rId13" Type="http://schemas.openxmlformats.org/officeDocument/2006/relationships/image" Target="media/image7.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Relationships xmlns="http://schemas.openxmlformats.org/package/2006/relationships">
  <Relationship Id="rId1" Type="http://schemas.openxmlformats.org/officeDocument/2006/relationships/image" Target="media/image8.jpeg"/>
</Relationships>

</file>

<file path=word/_rels/header2.xml.rels><?xml version="1.0" encoding="UTF-8"?>

<Relationships xmlns="http://schemas.openxmlformats.org/package/2006/relationships">
  <Relationship Id="rId1" Type="http://schemas.openxmlformats.org/officeDocument/2006/relationships/image" Target="media/image8.jpeg"/>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5173-BE39-4A5F-AFCC-1B76B827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2013-10-18T06:17:00Z</dcterms:created>
  <dc:creator>資源技術處通傳資安設備認證科程奕翔</dc:creator>
  <lastModifiedBy>資源技術處通傳資安設備認證科程奕翔</lastModifiedBy>
  <dcterms:modified xsi:type="dcterms:W3CDTF">2013-11-06T01:15:00Z</dcterms:modified>
  <revision>12</revision>
</coreProperties>
</file>