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7879"/>
        <w:gridCol w:w="328"/>
      </w:tblGrid>
      <w:tr w:rsidR="00343188" w:rsidRPr="00343188">
        <w:trPr>
          <w:gridAfter w:val="1"/>
          <w:trHeight w:val="315"/>
          <w:tblCellSpacing w:w="0" w:type="dxa"/>
          <w:jc w:val="center"/>
        </w:trPr>
        <w:tc>
          <w:tcPr>
            <w:tcW w:w="4800" w:type="pct"/>
            <w:tcMar>
              <w:top w:w="56" w:type="dxa"/>
              <w:left w:w="0" w:type="dxa"/>
              <w:bottom w:w="0" w:type="dxa"/>
              <w:right w:w="68" w:type="dxa"/>
            </w:tcMar>
            <w:vAlign w:val="center"/>
            <w:hideMark/>
          </w:tcPr>
          <w:p w:rsidR="00343188" w:rsidRPr="00343188" w:rsidRDefault="00343188" w:rsidP="00343188">
            <w:pPr>
              <w:widowControl/>
              <w:spacing w:before="90"/>
              <w:jc w:val="center"/>
              <w:rPr>
                <w:rFonts w:ascii="Verdana" w:eastAsia="新細明體" w:hAnsi="Verdana" w:cs="新細明體"/>
                <w:color w:val="9C2A2A"/>
                <w:kern w:val="0"/>
                <w:sz w:val="23"/>
                <w:szCs w:val="23"/>
              </w:rPr>
            </w:pPr>
            <w:r w:rsidRPr="00343188">
              <w:rPr>
                <w:rFonts w:ascii="Verdana" w:eastAsia="新細明體" w:hAnsi="Verdana" w:cs="新細明體"/>
                <w:color w:val="9C2A2A"/>
                <w:kern w:val="0"/>
                <w:sz w:val="23"/>
                <w:szCs w:val="23"/>
              </w:rPr>
              <w:t>固定通信業務管理規則</w:t>
            </w:r>
          </w:p>
        </w:tc>
      </w:tr>
      <w:tr w:rsidR="00343188" w:rsidRPr="00343188">
        <w:trPr>
          <w:tblCellSpacing w:w="0" w:type="dxa"/>
          <w:jc w:val="center"/>
        </w:trPr>
        <w:tc>
          <w:tcPr>
            <w:tcW w:w="0" w:type="auto"/>
            <w:gridSpan w:val="2"/>
            <w:vAlign w:val="center"/>
            <w:hideMark/>
          </w:tcPr>
          <w:p w:rsidR="00343188" w:rsidRPr="00343188" w:rsidRDefault="00343188" w:rsidP="00343188">
            <w:pPr>
              <w:widowControl/>
              <w:spacing w:before="100" w:beforeAutospacing="1" w:after="100" w:afterAutospacing="1"/>
              <w:jc w:val="center"/>
              <w:rPr>
                <w:rFonts w:ascii="Verdana" w:eastAsia="新細明體" w:hAnsi="Verdana" w:cs="新細明體"/>
                <w:color w:val="363636"/>
                <w:kern w:val="0"/>
                <w:szCs w:val="24"/>
              </w:rPr>
            </w:pPr>
            <w:r w:rsidRPr="00343188">
              <w:rPr>
                <w:rFonts w:ascii="Verdana" w:eastAsia="新細明體" w:hAnsi="Verdana" w:cs="新細明體"/>
                <w:color w:val="363636"/>
                <w:kern w:val="0"/>
                <w:szCs w:val="24"/>
              </w:rPr>
              <w:t>中華民國九十二年九月三日</w:t>
            </w:r>
            <w:r w:rsidRPr="00343188">
              <w:rPr>
                <w:rFonts w:ascii="Verdana" w:eastAsia="新細明體" w:hAnsi="Verdana" w:cs="新細明體"/>
                <w:color w:val="363636"/>
                <w:kern w:val="0"/>
                <w:szCs w:val="24"/>
              </w:rPr>
              <w:t xml:space="preserve"> </w:t>
            </w:r>
          </w:p>
        </w:tc>
      </w:tr>
      <w:tr w:rsidR="00343188" w:rsidRPr="00343188">
        <w:trPr>
          <w:tblCellSpacing w:w="0" w:type="dxa"/>
          <w:jc w:val="center"/>
        </w:trPr>
        <w:tc>
          <w:tcPr>
            <w:tcW w:w="0" w:type="auto"/>
            <w:gridSpan w:val="2"/>
            <w:tcMar>
              <w:top w:w="56" w:type="dxa"/>
              <w:left w:w="101" w:type="dxa"/>
              <w:bottom w:w="56" w:type="dxa"/>
              <w:right w:w="79" w:type="dxa"/>
            </w:tcMar>
            <w:hideMark/>
          </w:tcPr>
          <w:p w:rsidR="00343188" w:rsidRPr="00343188" w:rsidRDefault="00343188" w:rsidP="00343188">
            <w:pPr>
              <w:widowControl/>
              <w:rPr>
                <w:rFonts w:ascii="Verdana" w:eastAsia="新細明體" w:hAnsi="Verdana" w:cs="新細明體"/>
                <w:color w:val="363636"/>
                <w:kern w:val="0"/>
                <w:sz w:val="19"/>
                <w:szCs w:val="19"/>
              </w:rPr>
            </w:pPr>
            <w:r w:rsidRPr="00343188">
              <w:rPr>
                <w:rFonts w:ascii="Verdana" w:eastAsia="新細明體" w:hAnsi="Verdana" w:cs="新細明體"/>
                <w:color w:val="BAA039"/>
                <w:kern w:val="0"/>
                <w:sz w:val="19"/>
                <w:szCs w:val="19"/>
              </w:rPr>
              <w:t>交通部</w:t>
            </w:r>
            <w:proofErr w:type="gramStart"/>
            <w:r w:rsidRPr="00343188">
              <w:rPr>
                <w:rFonts w:ascii="Verdana" w:eastAsia="新細明體" w:hAnsi="Verdana" w:cs="新細明體"/>
                <w:color w:val="BAA039"/>
                <w:kern w:val="0"/>
                <w:sz w:val="19"/>
                <w:szCs w:val="19"/>
              </w:rPr>
              <w:t>交郵發</w:t>
            </w:r>
            <w:proofErr w:type="gramEnd"/>
            <w:r w:rsidRPr="00343188">
              <w:rPr>
                <w:rFonts w:ascii="Verdana" w:eastAsia="新細明體" w:hAnsi="Verdana" w:cs="新細明體"/>
                <w:color w:val="BAA039"/>
                <w:kern w:val="0"/>
                <w:sz w:val="19"/>
                <w:szCs w:val="19"/>
              </w:rPr>
              <w:t>字第</w:t>
            </w:r>
            <w:r w:rsidRPr="00343188">
              <w:rPr>
                <w:rFonts w:ascii="Verdana" w:eastAsia="新細明體" w:hAnsi="Verdana" w:cs="新細明體"/>
                <w:color w:val="BAA039"/>
                <w:kern w:val="0"/>
                <w:sz w:val="19"/>
                <w:szCs w:val="19"/>
              </w:rPr>
              <w:t xml:space="preserve"> 092B000086 </w:t>
            </w:r>
            <w:r w:rsidRPr="00343188">
              <w:rPr>
                <w:rFonts w:ascii="Verdana" w:eastAsia="新細明體" w:hAnsi="Verdana" w:cs="新細明體"/>
                <w:color w:val="BAA039"/>
                <w:kern w:val="0"/>
                <w:sz w:val="19"/>
                <w:szCs w:val="19"/>
              </w:rPr>
              <w:t>號令修正發布第</w:t>
            </w:r>
            <w:r w:rsidRPr="00343188">
              <w:rPr>
                <w:rFonts w:ascii="Verdana" w:eastAsia="新細明體" w:hAnsi="Verdana" w:cs="新細明體"/>
                <w:color w:val="BAA039"/>
                <w:kern w:val="0"/>
                <w:sz w:val="19"/>
                <w:szCs w:val="19"/>
              </w:rPr>
              <w:t xml:space="preserve"> 61 </w:t>
            </w:r>
            <w:r w:rsidRPr="00343188">
              <w:rPr>
                <w:rFonts w:ascii="Verdana" w:eastAsia="新細明體" w:hAnsi="Verdana" w:cs="新細明體"/>
                <w:color w:val="BAA039"/>
                <w:kern w:val="0"/>
                <w:sz w:val="19"/>
                <w:szCs w:val="19"/>
              </w:rPr>
              <w:t>條文；並刪除第</w:t>
            </w:r>
            <w:r w:rsidRPr="00343188">
              <w:rPr>
                <w:rFonts w:ascii="Verdana" w:eastAsia="新細明體" w:hAnsi="Verdana" w:cs="新細明體"/>
                <w:color w:val="BAA039"/>
                <w:kern w:val="0"/>
                <w:sz w:val="19"/>
                <w:szCs w:val="19"/>
              </w:rPr>
              <w:t xml:space="preserve"> 61-1 </w:t>
            </w:r>
            <w:proofErr w:type="gramStart"/>
            <w:r w:rsidRPr="00343188">
              <w:rPr>
                <w:rFonts w:ascii="Verdana" w:eastAsia="新細明體" w:hAnsi="Verdana" w:cs="新細明體"/>
                <w:color w:val="BAA039"/>
                <w:kern w:val="0"/>
                <w:sz w:val="19"/>
                <w:szCs w:val="19"/>
              </w:rPr>
              <w:t>條</w:t>
            </w:r>
            <w:proofErr w:type="gramEnd"/>
            <w:r w:rsidRPr="00343188">
              <w:rPr>
                <w:rFonts w:ascii="Verdana" w:eastAsia="新細明體" w:hAnsi="Verdana" w:cs="新細明體"/>
                <w:color w:val="BAA039"/>
                <w:kern w:val="0"/>
                <w:sz w:val="19"/>
                <w:szCs w:val="19"/>
              </w:rPr>
              <w:t>條文</w:t>
            </w:r>
            <w:r w:rsidRPr="00343188">
              <w:rPr>
                <w:rFonts w:ascii="Verdana" w:eastAsia="新細明體" w:hAnsi="Verdana" w:cs="新細明體"/>
                <w:color w:val="BAA039"/>
                <w:kern w:val="0"/>
                <w:sz w:val="19"/>
                <w:szCs w:val="19"/>
              </w:rPr>
              <w:t xml:space="preserve"> </w:t>
            </w:r>
            <w:r w:rsidRPr="00343188">
              <w:rPr>
                <w:rFonts w:ascii="Verdana" w:eastAsia="新細明體" w:hAnsi="Verdana" w:cs="新細明體"/>
                <w:color w:val="363636"/>
                <w:kern w:val="0"/>
                <w:sz w:val="19"/>
                <w:szCs w:val="19"/>
              </w:rPr>
              <w:br/>
            </w:r>
          </w:p>
          <w:tbl>
            <w:tblPr>
              <w:tblW w:w="7200" w:type="dxa"/>
              <w:jc w:val="center"/>
              <w:tblCellSpacing w:w="15" w:type="dxa"/>
              <w:tblCellMar>
                <w:top w:w="15" w:type="dxa"/>
                <w:left w:w="15" w:type="dxa"/>
                <w:bottom w:w="15" w:type="dxa"/>
                <w:right w:w="15" w:type="dxa"/>
              </w:tblCellMar>
              <w:tblLook w:val="04A0"/>
            </w:tblPr>
            <w:tblGrid>
              <w:gridCol w:w="1148"/>
              <w:gridCol w:w="6052"/>
            </w:tblGrid>
            <w:tr w:rsidR="00343188" w:rsidRPr="00343188">
              <w:trPr>
                <w:tblCellSpacing w:w="15" w:type="dxa"/>
                <w:jc w:val="center"/>
              </w:trPr>
              <w:tc>
                <w:tcPr>
                  <w:tcW w:w="0" w:type="auto"/>
                  <w:gridSpan w:val="2"/>
                  <w:vAlign w:val="center"/>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b/>
                      <w:bCs/>
                      <w:color w:val="363636"/>
                      <w:kern w:val="0"/>
                      <w:sz w:val="20"/>
                      <w:szCs w:val="20"/>
                    </w:rPr>
                    <w:t>第</w:t>
                  </w:r>
                  <w:r w:rsidRPr="00343188">
                    <w:rPr>
                      <w:rFonts w:ascii="Verdana" w:eastAsia="新細明體" w:hAnsi="Verdana" w:cs="新細明體"/>
                      <w:b/>
                      <w:bCs/>
                      <w:color w:val="363636"/>
                      <w:kern w:val="0"/>
                      <w:sz w:val="20"/>
                      <w:szCs w:val="20"/>
                    </w:rPr>
                    <w:t> </w:t>
                  </w:r>
                  <w:r w:rsidRPr="00343188">
                    <w:rPr>
                      <w:rFonts w:ascii="Verdana" w:eastAsia="新細明體" w:hAnsi="Verdana" w:cs="新細明體"/>
                      <w:b/>
                      <w:bCs/>
                      <w:color w:val="363636"/>
                      <w:kern w:val="0"/>
                      <w:sz w:val="20"/>
                      <w:szCs w:val="20"/>
                    </w:rPr>
                    <w:t>一</w:t>
                  </w:r>
                  <w:r w:rsidRPr="00343188">
                    <w:rPr>
                      <w:rFonts w:ascii="Verdana" w:eastAsia="新細明體" w:hAnsi="Verdana" w:cs="新細明體"/>
                      <w:b/>
                      <w:bCs/>
                      <w:color w:val="363636"/>
                      <w:kern w:val="0"/>
                      <w:sz w:val="20"/>
                      <w:szCs w:val="20"/>
                    </w:rPr>
                    <w:t> </w:t>
                  </w:r>
                  <w:r w:rsidRPr="00343188">
                    <w:rPr>
                      <w:rFonts w:ascii="Verdana" w:eastAsia="新細明體" w:hAnsi="Verdana" w:cs="新細明體"/>
                      <w:b/>
                      <w:bCs/>
                      <w:color w:val="363636"/>
                      <w:kern w:val="0"/>
                      <w:sz w:val="20"/>
                      <w:szCs w:val="20"/>
                    </w:rPr>
                    <w:t>章</w:t>
                  </w:r>
                  <w:r w:rsidRPr="00343188">
                    <w:rPr>
                      <w:rFonts w:ascii="Verdana" w:eastAsia="新細明體" w:hAnsi="Verdana" w:cs="新細明體"/>
                      <w:b/>
                      <w:bCs/>
                      <w:color w:val="363636"/>
                      <w:kern w:val="0"/>
                      <w:sz w:val="20"/>
                      <w:szCs w:val="20"/>
                    </w:rPr>
                    <w:t> </w:t>
                  </w:r>
                  <w:r w:rsidRPr="00343188">
                    <w:rPr>
                      <w:rFonts w:ascii="Verdana" w:eastAsia="新細明體" w:hAnsi="Verdana" w:cs="新細明體"/>
                      <w:b/>
                      <w:bCs/>
                      <w:color w:val="363636"/>
                      <w:kern w:val="0"/>
                      <w:sz w:val="20"/>
                      <w:szCs w:val="20"/>
                    </w:rPr>
                    <w:t>總則</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1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本規則依電信法 (以下簡稱本法) 第十四條第六項規定訂定之。</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2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本規則用詞定義如下：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一</w:t>
                  </w:r>
                  <w:proofErr w:type="gramEnd"/>
                  <w:r w:rsidRPr="00343188">
                    <w:rPr>
                      <w:rFonts w:ascii="細明體" w:eastAsia="細明體" w:hAnsi="細明體" w:cs="細明體"/>
                      <w:color w:val="363636"/>
                      <w:kern w:val="0"/>
                      <w:szCs w:val="24"/>
                    </w:rPr>
                    <w:t xml:space="preserve">  固定通信系統：指利用有線或其他經主管機關核准之傳輸方式連接固</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定發信端與</w:t>
                  </w:r>
                  <w:proofErr w:type="gramStart"/>
                  <w:r w:rsidRPr="00343188">
                    <w:rPr>
                      <w:rFonts w:ascii="細明體" w:eastAsia="細明體" w:hAnsi="細明體" w:cs="細明體"/>
                      <w:color w:val="363636"/>
                      <w:kern w:val="0"/>
                      <w:szCs w:val="24"/>
                    </w:rPr>
                    <w:t>受信端之</w:t>
                  </w:r>
                  <w:proofErr w:type="gramEnd"/>
                  <w:r w:rsidRPr="00343188">
                    <w:rPr>
                      <w:rFonts w:ascii="細明體" w:eastAsia="細明體" w:hAnsi="細明體" w:cs="細明體"/>
                      <w:color w:val="363636"/>
                      <w:kern w:val="0"/>
                      <w:szCs w:val="24"/>
                    </w:rPr>
                    <w:t>網路傳輸設備、與網路傳輸設備形成一體而設置</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之交換設備，以及二者之附屬設備所組成之通信系統。</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二  固定通信網路：指由固定通信系統所組成之通信網路。</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三  固定通信：指利用固定通信網路發送、傳輸或接收語音、數據、影像</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、視訊、多媒體或其他性質訊息之通信。</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四  固定通信業務：指經營者利用固定通信網路提供固定通信服務之業務</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五  經營者：指經交通部特許並發給執照經營固定通信業務者。</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六  管線基礎設施：指為建設市內、長途及國際通信所需之架空、地下或</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水底電信線路、電信引進線、電信用戶設備線路，及各項電信傳輸線</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路所需之管道、人孔、</w:t>
                  </w:r>
                  <w:proofErr w:type="gramStart"/>
                  <w:r w:rsidRPr="00343188">
                    <w:rPr>
                      <w:rFonts w:ascii="細明體" w:eastAsia="細明體" w:hAnsi="細明體" w:cs="細明體"/>
                      <w:color w:val="363636"/>
                      <w:kern w:val="0"/>
                      <w:szCs w:val="24"/>
                    </w:rPr>
                    <w:t>手孔</w:t>
                  </w:r>
                  <w:proofErr w:type="gramEnd"/>
                  <w:r w:rsidRPr="00343188">
                    <w:rPr>
                      <w:rFonts w:ascii="細明體" w:eastAsia="細明體" w:hAnsi="細明體" w:cs="細明體"/>
                      <w:color w:val="363636"/>
                      <w:kern w:val="0"/>
                      <w:szCs w:val="24"/>
                    </w:rPr>
                    <w:t>、塔台、電</w:t>
                  </w:r>
                  <w:proofErr w:type="gramStart"/>
                  <w:r w:rsidRPr="00343188">
                    <w:rPr>
                      <w:rFonts w:ascii="細明體" w:eastAsia="細明體" w:hAnsi="細明體" w:cs="細明體"/>
                      <w:color w:val="363636"/>
                      <w:kern w:val="0"/>
                      <w:szCs w:val="24"/>
                    </w:rPr>
                    <w:t>桿</w:t>
                  </w:r>
                  <w:proofErr w:type="gramEnd"/>
                  <w:r w:rsidRPr="00343188">
                    <w:rPr>
                      <w:rFonts w:ascii="細明體" w:eastAsia="細明體" w:hAnsi="細明體" w:cs="細明體"/>
                      <w:color w:val="363636"/>
                      <w:kern w:val="0"/>
                      <w:szCs w:val="24"/>
                    </w:rPr>
                    <w:t>、</w:t>
                  </w:r>
                  <w:proofErr w:type="gramStart"/>
                  <w:r w:rsidRPr="00343188">
                    <w:rPr>
                      <w:rFonts w:ascii="細明體" w:eastAsia="細明體" w:hAnsi="細明體" w:cs="細明體"/>
                      <w:color w:val="363636"/>
                      <w:kern w:val="0"/>
                      <w:szCs w:val="24"/>
                    </w:rPr>
                    <w:t>配線架</w:t>
                  </w:r>
                  <w:proofErr w:type="gramEnd"/>
                  <w:r w:rsidRPr="00343188">
                    <w:rPr>
                      <w:rFonts w:ascii="細明體" w:eastAsia="細明體" w:hAnsi="細明體" w:cs="細明體"/>
                      <w:color w:val="363636"/>
                      <w:kern w:val="0"/>
                      <w:szCs w:val="24"/>
                    </w:rPr>
                    <w:t>、機房及其他附屬</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或相關設施。</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七  固定通信業務市場主導者：指控制關鍵基本電信設施或對市場價格有</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主導力量，</w:t>
                  </w:r>
                  <w:proofErr w:type="gramStart"/>
                  <w:r w:rsidRPr="00343188">
                    <w:rPr>
                      <w:rFonts w:ascii="細明體" w:eastAsia="細明體" w:hAnsi="細明體" w:cs="細明體"/>
                      <w:color w:val="363636"/>
                      <w:kern w:val="0"/>
                      <w:szCs w:val="24"/>
                    </w:rPr>
                    <w:t>或其市內</w:t>
                  </w:r>
                  <w:proofErr w:type="gramEnd"/>
                  <w:r w:rsidRPr="00343188">
                    <w:rPr>
                      <w:rFonts w:ascii="細明體" w:eastAsia="細明體" w:hAnsi="細明體" w:cs="細明體"/>
                      <w:color w:val="363636"/>
                      <w:kern w:val="0"/>
                      <w:szCs w:val="24"/>
                    </w:rPr>
                    <w:t>、長途或國際網路業務之用戶數或營業額達該業</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w:t>
                  </w:r>
                  <w:proofErr w:type="gramStart"/>
                  <w:r w:rsidRPr="00343188">
                    <w:rPr>
                      <w:rFonts w:ascii="細明體" w:eastAsia="細明體" w:hAnsi="細明體" w:cs="細明體"/>
                      <w:color w:val="363636"/>
                      <w:kern w:val="0"/>
                      <w:szCs w:val="24"/>
                    </w:rPr>
                    <w:t>務</w:t>
                  </w:r>
                  <w:proofErr w:type="gramEnd"/>
                  <w:r w:rsidRPr="00343188">
                    <w:rPr>
                      <w:rFonts w:ascii="細明體" w:eastAsia="細明體" w:hAnsi="細明體" w:cs="細明體"/>
                      <w:color w:val="363636"/>
                      <w:kern w:val="0"/>
                      <w:szCs w:val="24"/>
                    </w:rPr>
                    <w:t>市場之百分之二十五以上，並經交通部公告之經營者。</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lastRenderedPageBreak/>
                    <w:t>八  用戶：指與經營者訂定契約，使用該經營者提供之固定通信服務者。</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九  使用者：指用戶及其他使用經營者提供之固定通信服務者。</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一○  公用電話：指由經營者設置以投幣、簽帳卡、信用卡或預付卡付費</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，供公眾使用之電話。</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一一  緊急電話：指火警、</w:t>
                  </w:r>
                  <w:proofErr w:type="gramStart"/>
                  <w:r w:rsidRPr="00343188">
                    <w:rPr>
                      <w:rFonts w:ascii="細明體" w:eastAsia="細明體" w:hAnsi="細明體" w:cs="細明體"/>
                      <w:color w:val="363636"/>
                      <w:kern w:val="0"/>
                      <w:szCs w:val="24"/>
                    </w:rPr>
                    <w:t>盜警及</w:t>
                  </w:r>
                  <w:proofErr w:type="gramEnd"/>
                  <w:r w:rsidRPr="00343188">
                    <w:rPr>
                      <w:rFonts w:ascii="細明體" w:eastAsia="細明體" w:hAnsi="細明體" w:cs="細明體"/>
                      <w:color w:val="363636"/>
                      <w:kern w:val="0"/>
                      <w:szCs w:val="24"/>
                    </w:rPr>
                    <w:t>其他緊急救援報案之電話。</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一二  國際海纜系統：指鋪設於海洋中之國際海底電纜及附屬設施組成之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通信系統。</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一三  國際海纜登陸站：指連接國際海纜與</w:t>
                  </w:r>
                  <w:proofErr w:type="gramStart"/>
                  <w:r w:rsidRPr="00343188">
                    <w:rPr>
                      <w:rFonts w:ascii="細明體" w:eastAsia="細明體" w:hAnsi="細明體" w:cs="細明體"/>
                      <w:color w:val="363636"/>
                      <w:kern w:val="0"/>
                      <w:szCs w:val="24"/>
                    </w:rPr>
                    <w:t>內陸鏈</w:t>
                  </w:r>
                  <w:proofErr w:type="gramEnd"/>
                  <w:r w:rsidRPr="00343188">
                    <w:rPr>
                      <w:rFonts w:ascii="細明體" w:eastAsia="細明體" w:hAnsi="細明體" w:cs="細明體"/>
                      <w:color w:val="363636"/>
                      <w:kern w:val="0"/>
                      <w:szCs w:val="24"/>
                    </w:rPr>
                    <w:t>路設施，將國際通信所</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收發之電信轉接至該海</w:t>
                  </w:r>
                  <w:proofErr w:type="gramStart"/>
                  <w:r w:rsidRPr="00343188">
                    <w:rPr>
                      <w:rFonts w:ascii="細明體" w:eastAsia="細明體" w:hAnsi="細明體" w:cs="細明體"/>
                      <w:color w:val="363636"/>
                      <w:kern w:val="0"/>
                      <w:szCs w:val="24"/>
                    </w:rPr>
                    <w:t>纜或鏈路</w:t>
                  </w:r>
                  <w:proofErr w:type="gramEnd"/>
                  <w:r w:rsidRPr="00343188">
                    <w:rPr>
                      <w:rFonts w:ascii="細明體" w:eastAsia="細明體" w:hAnsi="細明體" w:cs="細明體"/>
                      <w:color w:val="363636"/>
                      <w:kern w:val="0"/>
                      <w:szCs w:val="24"/>
                    </w:rPr>
                    <w:t>設施，對境內或境外進行傳輸之電</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信設備與附屬設施。</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一四  內陸</w:t>
                  </w:r>
                  <w:proofErr w:type="gramStart"/>
                  <w:r w:rsidRPr="00343188">
                    <w:rPr>
                      <w:rFonts w:ascii="細明體" w:eastAsia="細明體" w:hAnsi="細明體" w:cs="細明體"/>
                      <w:color w:val="363636"/>
                      <w:kern w:val="0"/>
                      <w:szCs w:val="24"/>
                    </w:rPr>
                    <w:t>介</w:t>
                  </w:r>
                  <w:proofErr w:type="gramEnd"/>
                  <w:r w:rsidRPr="00343188">
                    <w:rPr>
                      <w:rFonts w:ascii="細明體" w:eastAsia="細明體" w:hAnsi="細明體" w:cs="細明體"/>
                      <w:color w:val="363636"/>
                      <w:kern w:val="0"/>
                      <w:szCs w:val="24"/>
                    </w:rPr>
                    <w:t>接站：指設置於內陸以</w:t>
                  </w:r>
                  <w:proofErr w:type="gramStart"/>
                  <w:r w:rsidRPr="00343188">
                    <w:rPr>
                      <w:rFonts w:ascii="細明體" w:eastAsia="細明體" w:hAnsi="細明體" w:cs="細明體"/>
                      <w:color w:val="363636"/>
                      <w:kern w:val="0"/>
                      <w:szCs w:val="24"/>
                    </w:rPr>
                    <w:t>介</w:t>
                  </w:r>
                  <w:proofErr w:type="gramEnd"/>
                  <w:r w:rsidRPr="00343188">
                    <w:rPr>
                      <w:rFonts w:ascii="細明體" w:eastAsia="細明體" w:hAnsi="細明體" w:cs="細明體"/>
                      <w:color w:val="363636"/>
                      <w:kern w:val="0"/>
                      <w:szCs w:val="24"/>
                    </w:rPr>
                    <w:t>接國際海纜電路與公眾電信網路之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電信設備與附屬設施。</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一五  </w:t>
                  </w:r>
                  <w:proofErr w:type="gramStart"/>
                  <w:r w:rsidRPr="00343188">
                    <w:rPr>
                      <w:rFonts w:ascii="細明體" w:eastAsia="細明體" w:hAnsi="細明體" w:cs="細明體"/>
                      <w:color w:val="363636"/>
                      <w:kern w:val="0"/>
                      <w:szCs w:val="24"/>
                    </w:rPr>
                    <w:t>內陸鏈</w:t>
                  </w:r>
                  <w:proofErr w:type="gramEnd"/>
                  <w:r w:rsidRPr="00343188">
                    <w:rPr>
                      <w:rFonts w:ascii="細明體" w:eastAsia="細明體" w:hAnsi="細明體" w:cs="細明體"/>
                      <w:color w:val="363636"/>
                      <w:kern w:val="0"/>
                      <w:szCs w:val="24"/>
                    </w:rPr>
                    <w:t>路設施：指連接國際海纜登陸站與內陸</w:t>
                  </w:r>
                  <w:proofErr w:type="gramStart"/>
                  <w:r w:rsidRPr="00343188">
                    <w:rPr>
                      <w:rFonts w:ascii="細明體" w:eastAsia="細明體" w:hAnsi="細明體" w:cs="細明體"/>
                      <w:color w:val="363636"/>
                      <w:kern w:val="0"/>
                      <w:szCs w:val="24"/>
                    </w:rPr>
                    <w:t>介</w:t>
                  </w:r>
                  <w:proofErr w:type="gramEnd"/>
                  <w:r w:rsidRPr="00343188">
                    <w:rPr>
                      <w:rFonts w:ascii="細明體" w:eastAsia="細明體" w:hAnsi="細明體" w:cs="細明體"/>
                      <w:color w:val="363636"/>
                      <w:kern w:val="0"/>
                      <w:szCs w:val="24"/>
                    </w:rPr>
                    <w:t>接站或任</w:t>
                  </w:r>
                  <w:proofErr w:type="gramStart"/>
                  <w:r w:rsidRPr="00343188">
                    <w:rPr>
                      <w:rFonts w:ascii="細明體" w:eastAsia="細明體" w:hAnsi="細明體" w:cs="細明體"/>
                      <w:color w:val="363636"/>
                      <w:kern w:val="0"/>
                      <w:szCs w:val="24"/>
                    </w:rPr>
                    <w:t>一</w:t>
                  </w:r>
                  <w:proofErr w:type="gramEnd"/>
                  <w:r w:rsidRPr="00343188">
                    <w:rPr>
                      <w:rFonts w:ascii="細明體" w:eastAsia="細明體" w:hAnsi="細明體" w:cs="細明體"/>
                      <w:color w:val="363636"/>
                      <w:kern w:val="0"/>
                      <w:szCs w:val="24"/>
                    </w:rPr>
                    <w:t>經營者</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公眾電信網路交換設備間之高容量內陸傳輸鏈路及附屬設備。</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一六  號碼可攜服務：指用戶在同一地點，由一經營者轉換至另一經營者</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時，得保留其原使用電話號碼之服務。</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一七  </w:t>
                  </w:r>
                  <w:proofErr w:type="gramStart"/>
                  <w:r w:rsidRPr="00343188">
                    <w:rPr>
                      <w:rFonts w:ascii="細明體" w:eastAsia="細明體" w:hAnsi="細明體" w:cs="細明體"/>
                      <w:color w:val="363636"/>
                      <w:kern w:val="0"/>
                      <w:szCs w:val="24"/>
                    </w:rPr>
                    <w:t>攜碼用戶</w:t>
                  </w:r>
                  <w:proofErr w:type="gramEnd"/>
                  <w:r w:rsidRPr="00343188">
                    <w:rPr>
                      <w:rFonts w:ascii="細明體" w:eastAsia="細明體" w:hAnsi="細明體" w:cs="細明體"/>
                      <w:color w:val="363636"/>
                      <w:kern w:val="0"/>
                      <w:szCs w:val="24"/>
                    </w:rPr>
                    <w:t>：指轉換經營者而仍保留原使用電話號碼之用戶。</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一八  移入經營者：指提供號碼可攜服務時，</w:t>
                  </w:r>
                  <w:proofErr w:type="gramStart"/>
                  <w:r w:rsidRPr="00343188">
                    <w:rPr>
                      <w:rFonts w:ascii="細明體" w:eastAsia="細明體" w:hAnsi="細明體" w:cs="細明體"/>
                      <w:color w:val="363636"/>
                      <w:kern w:val="0"/>
                      <w:szCs w:val="24"/>
                    </w:rPr>
                    <w:t>攜碼用戶</w:t>
                  </w:r>
                  <w:proofErr w:type="gramEnd"/>
                  <w:r w:rsidRPr="00343188">
                    <w:rPr>
                      <w:rFonts w:ascii="細明體" w:eastAsia="細明體" w:hAnsi="細明體" w:cs="細明體"/>
                      <w:color w:val="363636"/>
                      <w:kern w:val="0"/>
                      <w:szCs w:val="24"/>
                    </w:rPr>
                    <w:t>轉換後所屬之經營</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者。</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一九  移出經營者：指提供號碼可攜服務時，</w:t>
                  </w:r>
                  <w:proofErr w:type="gramStart"/>
                  <w:r w:rsidRPr="00343188">
                    <w:rPr>
                      <w:rFonts w:ascii="細明體" w:eastAsia="細明體" w:hAnsi="細明體" w:cs="細明體"/>
                      <w:color w:val="363636"/>
                      <w:kern w:val="0"/>
                      <w:szCs w:val="24"/>
                    </w:rPr>
                    <w:t>攜碼用戶</w:t>
                  </w:r>
                  <w:proofErr w:type="gramEnd"/>
                  <w:r w:rsidRPr="00343188">
                    <w:rPr>
                      <w:rFonts w:ascii="細明體" w:eastAsia="細明體" w:hAnsi="細明體" w:cs="細明體"/>
                      <w:color w:val="363636"/>
                      <w:kern w:val="0"/>
                      <w:szCs w:val="24"/>
                    </w:rPr>
                    <w:t>轉換前所屬之經營</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者。</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二○  </w:t>
                  </w:r>
                  <w:proofErr w:type="gramStart"/>
                  <w:r w:rsidRPr="00343188">
                    <w:rPr>
                      <w:rFonts w:ascii="細明體" w:eastAsia="細明體" w:hAnsi="細明體" w:cs="細明體"/>
                      <w:color w:val="363636"/>
                      <w:kern w:val="0"/>
                      <w:szCs w:val="24"/>
                    </w:rPr>
                    <w:t>攜碼用戶</w:t>
                  </w:r>
                  <w:proofErr w:type="gramEnd"/>
                  <w:r w:rsidRPr="00343188">
                    <w:rPr>
                      <w:rFonts w:ascii="細明體" w:eastAsia="細明體" w:hAnsi="細明體" w:cs="細明體"/>
                      <w:color w:val="363636"/>
                      <w:kern w:val="0"/>
                      <w:szCs w:val="24"/>
                    </w:rPr>
                    <w:t>資料庫：指經營者為彼此交換及</w:t>
                  </w:r>
                  <w:proofErr w:type="gramStart"/>
                  <w:r w:rsidRPr="00343188">
                    <w:rPr>
                      <w:rFonts w:ascii="細明體" w:eastAsia="細明體" w:hAnsi="細明體" w:cs="細明體"/>
                      <w:color w:val="363636"/>
                      <w:kern w:val="0"/>
                      <w:szCs w:val="24"/>
                    </w:rPr>
                    <w:t>儲存攜碼用戶</w:t>
                  </w:r>
                  <w:proofErr w:type="gramEnd"/>
                  <w:r w:rsidRPr="00343188">
                    <w:rPr>
                      <w:rFonts w:ascii="細明體" w:eastAsia="細明體" w:hAnsi="細明體" w:cs="細明體"/>
                      <w:color w:val="363636"/>
                      <w:kern w:val="0"/>
                      <w:szCs w:val="24"/>
                    </w:rPr>
                    <w:t>路由資訊所</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需設置之資料庫。</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lastRenderedPageBreak/>
                    <w:t>第</w:t>
                  </w:r>
                  <w:r w:rsidRPr="00343188">
                    <w:rPr>
                      <w:rFonts w:ascii="Verdana" w:eastAsia="新細明體" w:hAnsi="Verdana" w:cs="新細明體"/>
                      <w:color w:val="363636"/>
                      <w:kern w:val="0"/>
                      <w:sz w:val="20"/>
                      <w:szCs w:val="20"/>
                    </w:rPr>
                    <w:t xml:space="preserve"> 3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固定通信業務之主管機關為交通部；業務之管理事項由交通部電信總局 (</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以下簡稱電信總局) 辦理之。</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4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固定通信業務之種類如下：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一</w:t>
                  </w:r>
                  <w:proofErr w:type="gramEnd"/>
                  <w:r w:rsidRPr="00343188">
                    <w:rPr>
                      <w:rFonts w:ascii="細明體" w:eastAsia="細明體" w:hAnsi="細明體" w:cs="細明體"/>
                      <w:color w:val="363636"/>
                      <w:kern w:val="0"/>
                      <w:szCs w:val="24"/>
                    </w:rPr>
                    <w:t xml:space="preserve">  綜合網路業務：指經營者經營市內網路業務、長途網路業務及國際網</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路業務。</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二  市內網路業務：指經營者提供使用者利用其固定通信網路，作同一市</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內通信營業區域內固定通信服務之業務及其營業區域內之電路出租業</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w:t>
                  </w:r>
                  <w:proofErr w:type="gramStart"/>
                  <w:r w:rsidRPr="00343188">
                    <w:rPr>
                      <w:rFonts w:ascii="細明體" w:eastAsia="細明體" w:hAnsi="細明體" w:cs="細明體"/>
                      <w:color w:val="363636"/>
                      <w:kern w:val="0"/>
                      <w:szCs w:val="24"/>
                    </w:rPr>
                    <w:t>務</w:t>
                  </w:r>
                  <w:proofErr w:type="gramEnd"/>
                  <w:r w:rsidRPr="00343188">
                    <w:rPr>
                      <w:rFonts w:ascii="細明體" w:eastAsia="細明體" w:hAnsi="細明體" w:cs="細明體"/>
                      <w:color w:val="363636"/>
                      <w:kern w:val="0"/>
                      <w:szCs w:val="24"/>
                    </w:rPr>
                    <w:t>。</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三  長途網路業務：指經營者提供使用者利用其固定通信網路，作國內不</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同市內通信營業區域間固定通信服務業務及其營業區域內之電路出租</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業務。</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四  國際網路業務：指經營者提供使用者利用其固定通信網路，作國際間</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固定通信服務之業務及其營業區域內之電路出租業務。</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五  電路出租業務：指經營者出租其所設置不具交換功能之網路傳輸機線</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設備及其附屬設備之業務。</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市內通信營業區域，由電信總局公告之。</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4-1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申請經營電路出租業務者，其業務範圍依下列之規定：</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一</w:t>
                  </w:r>
                  <w:proofErr w:type="gramEnd"/>
                  <w:r w:rsidRPr="00343188">
                    <w:rPr>
                      <w:rFonts w:ascii="細明體" w:eastAsia="細明體" w:hAnsi="細明體" w:cs="細明體"/>
                      <w:color w:val="363636"/>
                      <w:kern w:val="0"/>
                      <w:szCs w:val="24"/>
                    </w:rPr>
                    <w:t xml:space="preserve">  市內、國內長途陸纜電路出租業務：指經營者出租其不具交換功能之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市內、國內長途陸纜傳輸機線設備及其附屬設備之業務。</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二  國際海纜電路出租業務：指經營者出租其不具交換功能之國際海纜傳</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w:t>
                  </w:r>
                  <w:proofErr w:type="gramStart"/>
                  <w:r w:rsidRPr="00343188">
                    <w:rPr>
                      <w:rFonts w:ascii="細明體" w:eastAsia="細明體" w:hAnsi="細明體" w:cs="細明體"/>
                      <w:color w:val="363636"/>
                      <w:kern w:val="0"/>
                      <w:szCs w:val="24"/>
                    </w:rPr>
                    <w:t>輸機線</w:t>
                  </w:r>
                  <w:proofErr w:type="gramEnd"/>
                  <w:r w:rsidRPr="00343188">
                    <w:rPr>
                      <w:rFonts w:ascii="細明體" w:eastAsia="細明體" w:hAnsi="細明體" w:cs="細明體"/>
                      <w:color w:val="363636"/>
                      <w:kern w:val="0"/>
                      <w:szCs w:val="24"/>
                    </w:rPr>
                    <w:t>設備及其附屬設備之業務。</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綜合網路業務、市內網路業務、長途網路業務或國際網路業務之經營者，</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在其營業區域內經營電路出租業務時，不適用第十二條、第十二條之</w:t>
                  </w:r>
                  <w:proofErr w:type="gramStart"/>
                  <w:r w:rsidRPr="00343188">
                    <w:rPr>
                      <w:rFonts w:ascii="細明體" w:eastAsia="細明體" w:hAnsi="細明體" w:cs="細明體"/>
                      <w:color w:val="363636"/>
                      <w:kern w:val="0"/>
                      <w:szCs w:val="24"/>
                    </w:rPr>
                    <w:t>一</w:t>
                  </w:r>
                  <w:proofErr w:type="gramEnd"/>
                  <w:r w:rsidRPr="00343188">
                    <w:rPr>
                      <w:rFonts w:ascii="細明體" w:eastAsia="細明體" w:hAnsi="細明體" w:cs="細明體"/>
                      <w:color w:val="363636"/>
                      <w:kern w:val="0"/>
                      <w:szCs w:val="24"/>
                    </w:rPr>
                    <w:t>及</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lastRenderedPageBreak/>
                    <w:t>本條規定。</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lastRenderedPageBreak/>
                    <w:t>第</w:t>
                  </w:r>
                  <w:r w:rsidRPr="00343188">
                    <w:rPr>
                      <w:rFonts w:ascii="Verdana" w:eastAsia="新細明體" w:hAnsi="Verdana" w:cs="新細明體"/>
                      <w:color w:val="363636"/>
                      <w:kern w:val="0"/>
                      <w:sz w:val="20"/>
                      <w:szCs w:val="20"/>
                    </w:rPr>
                    <w:t xml:space="preserve"> 5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經營固定通信業務者應經交通部特許並發給執照，始得營業。</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受理申請經營固定通信業務特許案件之</w:t>
                  </w:r>
                  <w:proofErr w:type="gramStart"/>
                  <w:r w:rsidRPr="00343188">
                    <w:rPr>
                      <w:rFonts w:ascii="細明體" w:eastAsia="細明體" w:hAnsi="細明體" w:cs="細明體"/>
                      <w:color w:val="363636"/>
                      <w:kern w:val="0"/>
                      <w:szCs w:val="24"/>
                    </w:rPr>
                    <w:t>起迄</w:t>
                  </w:r>
                  <w:proofErr w:type="gramEnd"/>
                  <w:r w:rsidRPr="00343188">
                    <w:rPr>
                      <w:rFonts w:ascii="細明體" w:eastAsia="細明體" w:hAnsi="細明體" w:cs="細明體"/>
                      <w:color w:val="363636"/>
                      <w:kern w:val="0"/>
                      <w:szCs w:val="24"/>
                    </w:rPr>
                    <w:t>日期，由交通部公告之。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交通部為開放固定通信業務，得設審查委員會，負責申請特許案件之審查</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固定通信業務審查作業要點，由電信總局擬訂報請交通部核定公告之。</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6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電信總局得視實際需要，分別訂定公告各類固定通信業務申請須知。</w:t>
                  </w:r>
                </w:p>
              </w:tc>
            </w:tr>
            <w:tr w:rsidR="00343188" w:rsidRPr="00343188">
              <w:trPr>
                <w:tblCellSpacing w:w="15" w:type="dxa"/>
                <w:jc w:val="center"/>
              </w:trPr>
              <w:tc>
                <w:tcPr>
                  <w:tcW w:w="0" w:type="auto"/>
                  <w:gridSpan w:val="2"/>
                  <w:vAlign w:val="center"/>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b/>
                      <w:bCs/>
                      <w:color w:val="363636"/>
                      <w:kern w:val="0"/>
                      <w:sz w:val="20"/>
                      <w:szCs w:val="20"/>
                    </w:rPr>
                    <w:t>   </w:t>
                  </w:r>
                  <w:r w:rsidRPr="00343188">
                    <w:rPr>
                      <w:rFonts w:ascii="Verdana" w:eastAsia="新細明體" w:hAnsi="Verdana" w:cs="新細明體"/>
                      <w:b/>
                      <w:bCs/>
                      <w:color w:val="363636"/>
                      <w:kern w:val="0"/>
                      <w:sz w:val="20"/>
                      <w:szCs w:val="20"/>
                    </w:rPr>
                    <w:t>第</w:t>
                  </w:r>
                  <w:r w:rsidRPr="00343188">
                    <w:rPr>
                      <w:rFonts w:ascii="Verdana" w:eastAsia="新細明體" w:hAnsi="Verdana" w:cs="新細明體"/>
                      <w:b/>
                      <w:bCs/>
                      <w:color w:val="363636"/>
                      <w:kern w:val="0"/>
                      <w:sz w:val="20"/>
                      <w:szCs w:val="20"/>
                    </w:rPr>
                    <w:t> </w:t>
                  </w:r>
                  <w:r w:rsidRPr="00343188">
                    <w:rPr>
                      <w:rFonts w:ascii="Verdana" w:eastAsia="新細明體" w:hAnsi="Verdana" w:cs="新細明體"/>
                      <w:b/>
                      <w:bCs/>
                      <w:color w:val="363636"/>
                      <w:kern w:val="0"/>
                      <w:sz w:val="20"/>
                      <w:szCs w:val="20"/>
                    </w:rPr>
                    <w:t>二</w:t>
                  </w:r>
                  <w:r w:rsidRPr="00343188">
                    <w:rPr>
                      <w:rFonts w:ascii="Verdana" w:eastAsia="新細明體" w:hAnsi="Verdana" w:cs="新細明體"/>
                      <w:b/>
                      <w:bCs/>
                      <w:color w:val="363636"/>
                      <w:kern w:val="0"/>
                      <w:sz w:val="20"/>
                      <w:szCs w:val="20"/>
                    </w:rPr>
                    <w:t> </w:t>
                  </w:r>
                  <w:r w:rsidRPr="00343188">
                    <w:rPr>
                      <w:rFonts w:ascii="Verdana" w:eastAsia="新細明體" w:hAnsi="Verdana" w:cs="新細明體"/>
                      <w:b/>
                      <w:bCs/>
                      <w:color w:val="363636"/>
                      <w:kern w:val="0"/>
                      <w:sz w:val="20"/>
                      <w:szCs w:val="20"/>
                    </w:rPr>
                    <w:t>章</w:t>
                  </w:r>
                  <w:r w:rsidRPr="00343188">
                    <w:rPr>
                      <w:rFonts w:ascii="Verdana" w:eastAsia="新細明體" w:hAnsi="Verdana" w:cs="新細明體"/>
                      <w:b/>
                      <w:bCs/>
                      <w:color w:val="363636"/>
                      <w:kern w:val="0"/>
                      <w:sz w:val="20"/>
                      <w:szCs w:val="20"/>
                    </w:rPr>
                    <w:t> </w:t>
                  </w:r>
                  <w:r w:rsidRPr="00343188">
                    <w:rPr>
                      <w:rFonts w:ascii="Verdana" w:eastAsia="新細明體" w:hAnsi="Verdana" w:cs="新細明體"/>
                      <w:b/>
                      <w:bCs/>
                      <w:color w:val="363636"/>
                      <w:kern w:val="0"/>
                      <w:sz w:val="20"/>
                      <w:szCs w:val="20"/>
                    </w:rPr>
                    <w:t>經營特許</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7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申請經營固定通信業務者，應檢具申請書、事業計畫書及其他相關文件，</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向交通部申請籌設。</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前項事業計畫書，應載明下列各款事項：</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一</w:t>
                  </w:r>
                  <w:proofErr w:type="gramEnd"/>
                  <w:r w:rsidRPr="00343188">
                    <w:rPr>
                      <w:rFonts w:ascii="細明體" w:eastAsia="細明體" w:hAnsi="細明體" w:cs="細明體"/>
                      <w:color w:val="363636"/>
                      <w:kern w:val="0"/>
                      <w:szCs w:val="24"/>
                    </w:rPr>
                    <w:t xml:space="preserve">  營業項目。</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二  營業區域。</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三  通訊型態。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四  電信設備概況。</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五  財務結構。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六  技術能力及發展計畫。</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七  收費標準及計算方式。</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八  人事組織。</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九  預定開始經營日期。</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一○  申請須知規定之其他事項。</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第一項各種申請籌設文件之格式及其應記載事項，於各類固定通信業務申</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請須知規定之。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申請</w:t>
                  </w:r>
                  <w:proofErr w:type="gramStart"/>
                  <w:r w:rsidRPr="00343188">
                    <w:rPr>
                      <w:rFonts w:ascii="細明體" w:eastAsia="細明體" w:hAnsi="細明體" w:cs="細明體"/>
                      <w:color w:val="363636"/>
                      <w:kern w:val="0"/>
                      <w:szCs w:val="24"/>
                    </w:rPr>
                    <w:t>籌設應具備</w:t>
                  </w:r>
                  <w:proofErr w:type="gramEnd"/>
                  <w:r w:rsidRPr="00343188">
                    <w:rPr>
                      <w:rFonts w:ascii="細明體" w:eastAsia="細明體" w:hAnsi="細明體" w:cs="細明體"/>
                      <w:color w:val="363636"/>
                      <w:kern w:val="0"/>
                      <w:szCs w:val="24"/>
                    </w:rPr>
                    <w:t>之文件不全或其記載內容不完備者，交通部應定期通知補</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正；逾期</w:t>
                  </w:r>
                  <w:proofErr w:type="gramStart"/>
                  <w:r w:rsidRPr="00343188">
                    <w:rPr>
                      <w:rFonts w:ascii="細明體" w:eastAsia="細明體" w:hAnsi="細明體" w:cs="細明體"/>
                      <w:color w:val="363636"/>
                      <w:kern w:val="0"/>
                      <w:szCs w:val="24"/>
                    </w:rPr>
                    <w:t>不</w:t>
                  </w:r>
                  <w:proofErr w:type="gramEnd"/>
                  <w:r w:rsidRPr="00343188">
                    <w:rPr>
                      <w:rFonts w:ascii="細明體" w:eastAsia="細明體" w:hAnsi="細明體" w:cs="細明體"/>
                      <w:color w:val="363636"/>
                      <w:kern w:val="0"/>
                      <w:szCs w:val="24"/>
                    </w:rPr>
                    <w:t>補正或補正而仍不完備者，不予受理。</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申請籌設逾第五條第二項公告之受理申請期限或申請人未檢具申請書或事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業計畫書者，不得補正並不予受理。</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8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經營固定通信業務者，其應實收之最低資本額如下：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lastRenderedPageBreak/>
                    <w:t>一</w:t>
                  </w:r>
                  <w:proofErr w:type="gramEnd"/>
                  <w:r w:rsidRPr="00343188">
                    <w:rPr>
                      <w:rFonts w:ascii="細明體" w:eastAsia="細明體" w:hAnsi="細明體" w:cs="細明體"/>
                      <w:color w:val="363636"/>
                      <w:kern w:val="0"/>
                      <w:szCs w:val="24"/>
                    </w:rPr>
                    <w:t xml:space="preserve">  綜合網路業務：新臺幣四百億元。</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二  市內網路業務：由交通部另定之。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三  長途網路業務：由交通部另定之。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四  國際網路業務：由交通部另定之。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五  國際海纜電路出租業務：新臺幣八億元。</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綜合網路業務申請人應依下列方式籌集前項應實收最低資本額：</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一</w:t>
                  </w:r>
                  <w:proofErr w:type="gramEnd"/>
                  <w:r w:rsidRPr="00343188">
                    <w:rPr>
                      <w:rFonts w:ascii="細明體" w:eastAsia="細明體" w:hAnsi="細明體" w:cs="細明體"/>
                      <w:color w:val="363636"/>
                      <w:kern w:val="0"/>
                      <w:szCs w:val="24"/>
                    </w:rPr>
                    <w:t xml:space="preserve">  於申請前以申請人名義在國內銀行開立資本額專戶</w:t>
                  </w:r>
                  <w:proofErr w:type="gramStart"/>
                  <w:r w:rsidRPr="00343188">
                    <w:rPr>
                      <w:rFonts w:ascii="細明體" w:eastAsia="細明體" w:hAnsi="細明體" w:cs="細明體"/>
                      <w:color w:val="363636"/>
                      <w:kern w:val="0"/>
                      <w:szCs w:val="24"/>
                    </w:rPr>
                    <w:t>存儲新臺幣</w:t>
                  </w:r>
                  <w:proofErr w:type="gramEnd"/>
                  <w:r w:rsidRPr="00343188">
                    <w:rPr>
                      <w:rFonts w:ascii="細明體" w:eastAsia="細明體" w:hAnsi="細明體" w:cs="細明體"/>
                      <w:color w:val="363636"/>
                      <w:kern w:val="0"/>
                      <w:szCs w:val="24"/>
                    </w:rPr>
                    <w:t>一百億</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元之金額，並於申請時提出存款契約書副本證明及由專戶存儲銀行出</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具書面文件確認之。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二  於第十六條第一項所定期限內，在前款資本額專戶再</w:t>
                  </w:r>
                  <w:proofErr w:type="gramStart"/>
                  <w:r w:rsidRPr="00343188">
                    <w:rPr>
                      <w:rFonts w:ascii="細明體" w:eastAsia="細明體" w:hAnsi="細明體" w:cs="細明體"/>
                      <w:color w:val="363636"/>
                      <w:kern w:val="0"/>
                      <w:szCs w:val="24"/>
                    </w:rPr>
                    <w:t>存儲新臺幣</w:t>
                  </w:r>
                  <w:proofErr w:type="gramEnd"/>
                  <w:r w:rsidRPr="00343188">
                    <w:rPr>
                      <w:rFonts w:ascii="細明體" w:eastAsia="細明體" w:hAnsi="細明體" w:cs="細明體"/>
                      <w:color w:val="363636"/>
                      <w:kern w:val="0"/>
                      <w:szCs w:val="24"/>
                    </w:rPr>
                    <w:t>一百</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億元之金額，並提出存款契約書副本證明及由專戶存儲銀行出具書面</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文件確認之。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三  於第十八條第一項所定期限內，應實收第一項所定最低資本額之全部</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金額，並提出公司執照證明之。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前項第一款及第二款存儲金額，得以新臺幣、等值外幣或其組合計算之；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其以外幣</w:t>
                  </w:r>
                  <w:proofErr w:type="gramStart"/>
                  <w:r w:rsidRPr="00343188">
                    <w:rPr>
                      <w:rFonts w:ascii="細明體" w:eastAsia="細明體" w:hAnsi="細明體" w:cs="細明體"/>
                      <w:color w:val="363636"/>
                      <w:kern w:val="0"/>
                      <w:szCs w:val="24"/>
                    </w:rPr>
                    <w:t>存儲者</w:t>
                  </w:r>
                  <w:proofErr w:type="gramEnd"/>
                  <w:r w:rsidRPr="00343188">
                    <w:rPr>
                      <w:rFonts w:ascii="細明體" w:eastAsia="細明體" w:hAnsi="細明體" w:cs="細明體"/>
                      <w:color w:val="363636"/>
                      <w:kern w:val="0"/>
                      <w:szCs w:val="24"/>
                    </w:rPr>
                    <w:t>，以存款日之匯率計算新臺幣金額。</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第二項第一款及第二款之資本額專戶存儲金額，申請人於向電信總局陳報</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完成公司設立或變更登記前，不得動支。但於取得籌設同意書後，經申請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人之發起人會議或董事會議決議，購置營業上必要之固定資產及支付開辦</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費用，並經電信總局同意者，不在此限。</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第二項第一款及第二款之資本額專戶存儲金額，申請案件未獲核可時，申</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請人得於交通部不予核可之處分送達後自行處理。</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申請人同時經營其他第一類電信事業業務，如該業務有應實收最低資本額</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之限制者，應於核可籌設後分別計算其應實收最低資本額。</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lastRenderedPageBreak/>
                    <w:t>第</w:t>
                  </w:r>
                  <w:r w:rsidRPr="00343188">
                    <w:rPr>
                      <w:rFonts w:ascii="Verdana" w:eastAsia="新細明體" w:hAnsi="Verdana" w:cs="新細明體"/>
                      <w:color w:val="363636"/>
                      <w:kern w:val="0"/>
                      <w:sz w:val="20"/>
                      <w:szCs w:val="20"/>
                    </w:rPr>
                    <w:t xml:space="preserve"> 9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前條第二項所定國內銀行包括：</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lastRenderedPageBreak/>
                    <w:t>一</w:t>
                  </w:r>
                  <w:proofErr w:type="gramEnd"/>
                  <w:r w:rsidRPr="00343188">
                    <w:rPr>
                      <w:rFonts w:ascii="細明體" w:eastAsia="細明體" w:hAnsi="細明體" w:cs="細明體"/>
                      <w:color w:val="363636"/>
                      <w:kern w:val="0"/>
                      <w:szCs w:val="24"/>
                    </w:rPr>
                    <w:t xml:space="preserve">  依銀行法規定設立之本國銀行。</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二  銀行法第一百十六條所稱之外國銀行。</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前條第二項之存款契約，應由申請人與專戶存儲銀行約定下列條款：</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一</w:t>
                  </w:r>
                  <w:proofErr w:type="gramEnd"/>
                  <w:r w:rsidRPr="00343188">
                    <w:rPr>
                      <w:rFonts w:ascii="細明體" w:eastAsia="細明體" w:hAnsi="細明體" w:cs="細明體"/>
                      <w:color w:val="363636"/>
                      <w:kern w:val="0"/>
                      <w:szCs w:val="24"/>
                    </w:rPr>
                    <w:t xml:space="preserve">  於申請人依規定得動支或自行處理資本額專戶存款前，不得提前解除</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或終止存款契約，或辦理質借。</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二  於申請人依規定得動支或自行處理資本額專戶存款前，專戶存儲銀行</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不得行使抵銷權。</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三  申請人動支或自行處理資本額專戶存款時，須提出下列文件之一，專</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戶存儲銀行始得同意之：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w:t>
                  </w:r>
                  <w:proofErr w:type="gramStart"/>
                  <w:r w:rsidRPr="00343188">
                    <w:rPr>
                      <w:rFonts w:ascii="細明體" w:eastAsia="細明體" w:hAnsi="細明體" w:cs="細明體"/>
                      <w:color w:val="363636"/>
                      <w:kern w:val="0"/>
                      <w:szCs w:val="24"/>
                    </w:rPr>
                    <w:t>一</w:t>
                  </w:r>
                  <w:proofErr w:type="gramEnd"/>
                  <w:r w:rsidRPr="00343188">
                    <w:rPr>
                      <w:rFonts w:ascii="細明體" w:eastAsia="細明體" w:hAnsi="細明體" w:cs="細明體"/>
                      <w:color w:val="363636"/>
                      <w:kern w:val="0"/>
                      <w:szCs w:val="24"/>
                    </w:rPr>
                    <w:t>) 交通部或電信總局核備申請人陳報完成公司設立或變更登記及同意</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申請人動支資本額專戶存款之公文。</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(二) 交通部或電信總局駁回申請人之申請案之公文。</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(三) 其他交通部或電信總局同意申請人動支或自行處理資本額專戶存款</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之公文。</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lastRenderedPageBreak/>
                    <w:t>第</w:t>
                  </w:r>
                  <w:r w:rsidRPr="00343188">
                    <w:rPr>
                      <w:rFonts w:ascii="Verdana" w:eastAsia="新細明體" w:hAnsi="Verdana" w:cs="新細明體"/>
                      <w:color w:val="363636"/>
                      <w:kern w:val="0"/>
                      <w:sz w:val="20"/>
                      <w:szCs w:val="20"/>
                    </w:rPr>
                    <w:t xml:space="preserve"> 10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申請經營固定通信業務者，以依公司法設立或籌設之股份有限公司者為限</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，其董事長應具有中華民國國籍，並應符合電信法第十二條第三項後段有</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關外國人持有股份總數之限制。</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11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同一申請人不得申請經營二件以上之同一或不同種類固定通信業務；相同</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股東或認股人持有不同申請人之股份達各該申請人資本股份總數百分之五</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十以上者，各該不同申請人視為同一申請人。</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申請人之</w:t>
                  </w:r>
                  <w:proofErr w:type="gramStart"/>
                  <w:r w:rsidRPr="00343188">
                    <w:rPr>
                      <w:rFonts w:ascii="細明體" w:eastAsia="細明體" w:hAnsi="細明體" w:cs="細明體"/>
                      <w:color w:val="363636"/>
                      <w:kern w:val="0"/>
                      <w:szCs w:val="24"/>
                    </w:rPr>
                    <w:t>一</w:t>
                  </w:r>
                  <w:proofErr w:type="gramEnd"/>
                  <w:r w:rsidRPr="00343188">
                    <w:rPr>
                      <w:rFonts w:ascii="細明體" w:eastAsia="細明體" w:hAnsi="細明體" w:cs="細明體"/>
                      <w:color w:val="363636"/>
                      <w:kern w:val="0"/>
                      <w:szCs w:val="24"/>
                    </w:rPr>
                    <w:t>股東或認股人同時持有同一或不同種類固定通信業務之他申請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人之股份，該股東或認股人除於其中</w:t>
                  </w:r>
                  <w:proofErr w:type="gramStart"/>
                  <w:r w:rsidRPr="00343188">
                    <w:rPr>
                      <w:rFonts w:ascii="細明體" w:eastAsia="細明體" w:hAnsi="細明體" w:cs="細明體"/>
                      <w:color w:val="363636"/>
                      <w:kern w:val="0"/>
                      <w:szCs w:val="24"/>
                    </w:rPr>
                    <w:t>一</w:t>
                  </w:r>
                  <w:proofErr w:type="gramEnd"/>
                  <w:r w:rsidRPr="00343188">
                    <w:rPr>
                      <w:rFonts w:ascii="細明體" w:eastAsia="細明體" w:hAnsi="細明體" w:cs="細明體"/>
                      <w:color w:val="363636"/>
                      <w:kern w:val="0"/>
                      <w:szCs w:val="24"/>
                    </w:rPr>
                    <w:t>申請人之持有股份比例不受限制外</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，於其餘申請人之持有股份比例，均不得超過百分之十。</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申請人違反第一項規定者，其申請案件均不得補正，並不予受理。</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lastRenderedPageBreak/>
                    <w:t>申請人違反第二項規定者，由交通部通知限期補正，逾期</w:t>
                  </w:r>
                  <w:proofErr w:type="gramStart"/>
                  <w:r w:rsidRPr="00343188">
                    <w:rPr>
                      <w:rFonts w:ascii="細明體" w:eastAsia="細明體" w:hAnsi="細明體" w:cs="細明體"/>
                      <w:color w:val="363636"/>
                      <w:kern w:val="0"/>
                      <w:szCs w:val="24"/>
                    </w:rPr>
                    <w:t>不</w:t>
                  </w:r>
                  <w:proofErr w:type="gramEnd"/>
                  <w:r w:rsidRPr="00343188">
                    <w:rPr>
                      <w:rFonts w:ascii="細明體" w:eastAsia="細明體" w:hAnsi="細明體" w:cs="細明體"/>
                      <w:color w:val="363636"/>
                      <w:kern w:val="0"/>
                      <w:szCs w:val="24"/>
                    </w:rPr>
                    <w:t>補正或補正仍</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不完備者，不予受理。</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本條規定，於申請經營電路出租業務者，不適用之。</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lastRenderedPageBreak/>
                    <w:t>第</w:t>
                  </w:r>
                  <w:r w:rsidRPr="00343188">
                    <w:rPr>
                      <w:rFonts w:ascii="Verdana" w:eastAsia="新細明體" w:hAnsi="Verdana" w:cs="新細明體"/>
                      <w:color w:val="363636"/>
                      <w:kern w:val="0"/>
                      <w:sz w:val="20"/>
                      <w:szCs w:val="20"/>
                    </w:rPr>
                    <w:t xml:space="preserve"> 12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申請經營市內、國內長途陸纜電路出租業務者，以申請時已依公司法設立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之股份有限公司並已依法設置有線傳輸網路之公用事業為限。</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前項所稱公用事業係指下列事業：</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一</w:t>
                  </w:r>
                  <w:proofErr w:type="gramEnd"/>
                  <w:r w:rsidRPr="00343188">
                    <w:rPr>
                      <w:rFonts w:ascii="細明體" w:eastAsia="細明體" w:hAnsi="細明體" w:cs="細明體"/>
                      <w:color w:val="363636"/>
                      <w:kern w:val="0"/>
                      <w:szCs w:val="24"/>
                    </w:rPr>
                    <w:t xml:space="preserve">  電力事業。</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二  大眾運輸業。</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三  石油業。</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四  自來水事業。</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五  天然氣事業。</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六  有線廣播電視系統經營者。</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七  其他經交通部認定為公用事業者。</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申請市內、國內長途陸纜電路出租業務者，應於</w:t>
                  </w:r>
                  <w:proofErr w:type="gramStart"/>
                  <w:r w:rsidRPr="00343188">
                    <w:rPr>
                      <w:rFonts w:ascii="細明體" w:eastAsia="細明體" w:hAnsi="細明體" w:cs="細明體"/>
                      <w:color w:val="363636"/>
                      <w:kern w:val="0"/>
                      <w:szCs w:val="24"/>
                    </w:rPr>
                    <w:t>申請時敘明</w:t>
                  </w:r>
                  <w:proofErr w:type="gramEnd"/>
                  <w:r w:rsidRPr="00343188">
                    <w:rPr>
                      <w:rFonts w:ascii="細明體" w:eastAsia="細明體" w:hAnsi="細明體" w:cs="細明體"/>
                      <w:color w:val="363636"/>
                      <w:kern w:val="0"/>
                      <w:szCs w:val="24"/>
                    </w:rPr>
                    <w:t>已設置有線傳</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輸網路之實際</w:t>
                  </w:r>
                  <w:proofErr w:type="gramStart"/>
                  <w:r w:rsidRPr="00343188">
                    <w:rPr>
                      <w:rFonts w:ascii="細明體" w:eastAsia="細明體" w:hAnsi="細明體" w:cs="細明體"/>
                      <w:color w:val="363636"/>
                      <w:kern w:val="0"/>
                      <w:szCs w:val="24"/>
                    </w:rPr>
                    <w:t>佈</w:t>
                  </w:r>
                  <w:proofErr w:type="gramEnd"/>
                  <w:r w:rsidRPr="00343188">
                    <w:rPr>
                      <w:rFonts w:ascii="細明體" w:eastAsia="細明體" w:hAnsi="細明體" w:cs="細明體"/>
                      <w:color w:val="363636"/>
                      <w:kern w:val="0"/>
                      <w:szCs w:val="24"/>
                    </w:rPr>
                    <w:t>設線路明細、既有傳輸網路分割計畫、傳輸設備及網路架</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構圖。</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前項既有傳輸網路分割計畫涉及專用電信之變更者，應依專用電信設置使</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用管理辦法規定辦理。</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市內、國內長途陸纜電路出租業務經營者出租之傳輸設備，應符合電信總</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局所定技術規範。</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經營市內、國內長途陸纜電路出租業務者，其出租對象以第一類及第二類</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電信事業為限。</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12-1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申請經營國際海纜電路出租業務者，應於申請時取得國際海纜系統擁有者</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或管理者同意得連接及使用其國際海纜系統之授權，且其授權使用之全電</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路頻寬</w:t>
                  </w:r>
                  <w:proofErr w:type="gramEnd"/>
                  <w:r w:rsidRPr="00343188">
                    <w:rPr>
                      <w:rFonts w:ascii="細明體" w:eastAsia="細明體" w:hAnsi="細明體" w:cs="細明體"/>
                      <w:color w:val="363636"/>
                      <w:kern w:val="0"/>
                      <w:szCs w:val="24"/>
                    </w:rPr>
                    <w:t>至少應為 5Gbps。</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前項國際海纜系統以民國八十九年三月一日後完成建設者為限。</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lastRenderedPageBreak/>
                    <w:t>申請經營國際海纜電路出租業務者，應於網路建設許可證有效期限內建設</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登陸我國之國際海纜電路及國際海纜登陸站，其登陸路線之劃定許可應依</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在中華民國大陸礁層鋪設維護變更海底電纜或管道之路線劃定許可辦法相</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關規定辦理。</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國際海纜電路出租業務經營者設置之內陸</w:t>
                  </w:r>
                  <w:proofErr w:type="gramStart"/>
                  <w:r w:rsidRPr="00343188">
                    <w:rPr>
                      <w:rFonts w:ascii="細明體" w:eastAsia="細明體" w:hAnsi="細明體" w:cs="細明體"/>
                      <w:color w:val="363636"/>
                      <w:kern w:val="0"/>
                      <w:szCs w:val="24"/>
                    </w:rPr>
                    <w:t>介</w:t>
                  </w:r>
                  <w:proofErr w:type="gramEnd"/>
                  <w:r w:rsidRPr="00343188">
                    <w:rPr>
                      <w:rFonts w:ascii="細明體" w:eastAsia="細明體" w:hAnsi="細明體" w:cs="細明體"/>
                      <w:color w:val="363636"/>
                      <w:kern w:val="0"/>
                      <w:szCs w:val="24"/>
                    </w:rPr>
                    <w:t>接站，除設置於國際海纜登陸</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站同一處所者外，對應每一國際海纜登陸站以設置一站為限。</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國際海纜電路出租業務經營者連接海纜登陸站與內陸</w:t>
                  </w:r>
                  <w:proofErr w:type="gramStart"/>
                  <w:r w:rsidRPr="00343188">
                    <w:rPr>
                      <w:rFonts w:ascii="細明體" w:eastAsia="細明體" w:hAnsi="細明體" w:cs="細明體"/>
                      <w:color w:val="363636"/>
                      <w:kern w:val="0"/>
                      <w:szCs w:val="24"/>
                    </w:rPr>
                    <w:t>介</w:t>
                  </w:r>
                  <w:proofErr w:type="gramEnd"/>
                  <w:r w:rsidRPr="00343188">
                    <w:rPr>
                      <w:rFonts w:ascii="細明體" w:eastAsia="細明體" w:hAnsi="細明體" w:cs="細明體"/>
                      <w:color w:val="363636"/>
                      <w:kern w:val="0"/>
                      <w:szCs w:val="24"/>
                    </w:rPr>
                    <w:t>接站之內陸傳輸鏈</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路，得自行建設或向綜合網路業務或市內、國內長途陸纜電路出租業務經</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營者租用。</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國際海纜電路出租業務經營者不得利用內陸傳輸鏈路經營國際海纜電路出</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租業務以外之業務。</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經營國際海纜電路出租業務者，其出租對象以綜合網路業務經營者及提供</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國際通信服務之第二類電信事業為限。</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lastRenderedPageBreak/>
                    <w:t>第</w:t>
                  </w:r>
                  <w:r w:rsidRPr="00343188">
                    <w:rPr>
                      <w:rFonts w:ascii="Verdana" w:eastAsia="新細明體" w:hAnsi="Verdana" w:cs="新細明體"/>
                      <w:color w:val="363636"/>
                      <w:kern w:val="0"/>
                      <w:sz w:val="20"/>
                      <w:szCs w:val="20"/>
                    </w:rPr>
                    <w:t xml:space="preserve"> 13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申請經營固定通信業務之案件，有下列情形之</w:t>
                  </w:r>
                  <w:proofErr w:type="gramStart"/>
                  <w:r w:rsidRPr="00343188">
                    <w:rPr>
                      <w:rFonts w:ascii="細明體" w:eastAsia="細明體" w:hAnsi="細明體" w:cs="細明體"/>
                      <w:color w:val="363636"/>
                      <w:kern w:val="0"/>
                      <w:szCs w:val="24"/>
                    </w:rPr>
                    <w:t>一</w:t>
                  </w:r>
                  <w:proofErr w:type="gramEnd"/>
                  <w:r w:rsidRPr="00343188">
                    <w:rPr>
                      <w:rFonts w:ascii="細明體" w:eastAsia="細明體" w:hAnsi="細明體" w:cs="細明體"/>
                      <w:color w:val="363636"/>
                      <w:kern w:val="0"/>
                      <w:szCs w:val="24"/>
                    </w:rPr>
                    <w:t>者，由交通部通知限期補</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正，逾期</w:t>
                  </w:r>
                  <w:proofErr w:type="gramStart"/>
                  <w:r w:rsidRPr="00343188">
                    <w:rPr>
                      <w:rFonts w:ascii="細明體" w:eastAsia="細明體" w:hAnsi="細明體" w:cs="細明體"/>
                      <w:color w:val="363636"/>
                      <w:kern w:val="0"/>
                      <w:szCs w:val="24"/>
                    </w:rPr>
                    <w:t>不</w:t>
                  </w:r>
                  <w:proofErr w:type="gramEnd"/>
                  <w:r w:rsidRPr="00343188">
                    <w:rPr>
                      <w:rFonts w:ascii="細明體" w:eastAsia="細明體" w:hAnsi="細明體" w:cs="細明體"/>
                      <w:color w:val="363636"/>
                      <w:kern w:val="0"/>
                      <w:szCs w:val="24"/>
                    </w:rPr>
                    <w:t>補正或補正仍不完備者，不予受理：</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一</w:t>
                  </w:r>
                  <w:proofErr w:type="gramEnd"/>
                  <w:r w:rsidRPr="00343188">
                    <w:rPr>
                      <w:rFonts w:ascii="細明體" w:eastAsia="細明體" w:hAnsi="細明體" w:cs="細明體"/>
                      <w:color w:val="363636"/>
                      <w:kern w:val="0"/>
                      <w:szCs w:val="24"/>
                    </w:rPr>
                    <w:t xml:space="preserve">  未依規定繳交審查費者。</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二  違反第八條規定者。</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三  違反第九條規定者。</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四  違反第十條規定者。</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五  違反第十二條第一項規定者。</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六  違反第十二條之一第一項及第二項規定者。</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申請人於經核可籌設後，有前項第二款及第三款所定情事者，撤銷其核可</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14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申請特許案件之審查，除本</w:t>
                  </w:r>
                  <w:proofErr w:type="gramStart"/>
                  <w:r w:rsidRPr="00343188">
                    <w:rPr>
                      <w:rFonts w:ascii="細明體" w:eastAsia="細明體" w:hAnsi="細明體" w:cs="細明體"/>
                      <w:color w:val="363636"/>
                      <w:kern w:val="0"/>
                      <w:szCs w:val="24"/>
                    </w:rPr>
                    <w:t>規則另</w:t>
                  </w:r>
                  <w:proofErr w:type="gramEnd"/>
                  <w:r w:rsidRPr="00343188">
                    <w:rPr>
                      <w:rFonts w:ascii="細明體" w:eastAsia="細明體" w:hAnsi="細明體" w:cs="細明體"/>
                      <w:color w:val="363636"/>
                      <w:kern w:val="0"/>
                      <w:szCs w:val="24"/>
                    </w:rPr>
                    <w:t>有規定外，以事業計畫書所載事項為原</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則，其審查項目及標準，交通部得視業務種類分別訂定公</w:t>
                  </w:r>
                  <w:r w:rsidRPr="00343188">
                    <w:rPr>
                      <w:rFonts w:ascii="細明體" w:eastAsia="細明體" w:hAnsi="細明體" w:cs="細明體"/>
                      <w:color w:val="363636"/>
                      <w:kern w:val="0"/>
                      <w:szCs w:val="24"/>
                    </w:rPr>
                    <w:lastRenderedPageBreak/>
                    <w:t>告之。</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lastRenderedPageBreak/>
                    <w:t>第</w:t>
                  </w:r>
                  <w:r w:rsidRPr="00343188">
                    <w:rPr>
                      <w:rFonts w:ascii="Verdana" w:eastAsia="新細明體" w:hAnsi="Verdana" w:cs="新細明體"/>
                      <w:color w:val="363636"/>
                      <w:kern w:val="0"/>
                      <w:sz w:val="20"/>
                      <w:szCs w:val="20"/>
                    </w:rPr>
                    <w:t xml:space="preserve"> 15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申請特許案件經審查核可後，由交通部公告之。除依第十二條申請經營市</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內、國內長途陸纜電路出租業務者，由交通部逕行發給籌設同意書外，綜</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合網路業務申請案件依第八條第二項第二款規定再</w:t>
                  </w:r>
                  <w:proofErr w:type="gramStart"/>
                  <w:r w:rsidRPr="00343188">
                    <w:rPr>
                      <w:rFonts w:ascii="細明體" w:eastAsia="細明體" w:hAnsi="細明體" w:cs="細明體"/>
                      <w:color w:val="363636"/>
                      <w:kern w:val="0"/>
                      <w:szCs w:val="24"/>
                    </w:rPr>
                    <w:t>存儲新臺幣</w:t>
                  </w:r>
                  <w:proofErr w:type="gramEnd"/>
                  <w:r w:rsidRPr="00343188">
                    <w:rPr>
                      <w:rFonts w:ascii="細明體" w:eastAsia="細明體" w:hAnsi="細明體" w:cs="細明體"/>
                      <w:color w:val="363636"/>
                      <w:kern w:val="0"/>
                      <w:szCs w:val="24"/>
                    </w:rPr>
                    <w:t>一百億元之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資本額專戶金額，及依第十六條及第十七條規定繳交履行保證金後，由交</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通部發給籌設同意書。</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除本</w:t>
                  </w:r>
                  <w:proofErr w:type="gramStart"/>
                  <w:r w:rsidRPr="00343188">
                    <w:rPr>
                      <w:rFonts w:ascii="細明體" w:eastAsia="細明體" w:hAnsi="細明體" w:cs="細明體"/>
                      <w:color w:val="363636"/>
                      <w:kern w:val="0"/>
                      <w:szCs w:val="24"/>
                    </w:rPr>
                    <w:t>規則另</w:t>
                  </w:r>
                  <w:proofErr w:type="gramEnd"/>
                  <w:r w:rsidRPr="00343188">
                    <w:rPr>
                      <w:rFonts w:ascii="細明體" w:eastAsia="細明體" w:hAnsi="細明體" w:cs="細明體"/>
                      <w:color w:val="363636"/>
                      <w:kern w:val="0"/>
                      <w:szCs w:val="24"/>
                    </w:rPr>
                    <w:t>有規定外，綜合網路業務申請人未依規定再</w:t>
                  </w:r>
                  <w:proofErr w:type="gramStart"/>
                  <w:r w:rsidRPr="00343188">
                    <w:rPr>
                      <w:rFonts w:ascii="細明體" w:eastAsia="細明體" w:hAnsi="細明體" w:cs="細明體"/>
                      <w:color w:val="363636"/>
                      <w:kern w:val="0"/>
                      <w:szCs w:val="24"/>
                    </w:rPr>
                    <w:t>存儲新臺幣</w:t>
                  </w:r>
                  <w:proofErr w:type="gramEnd"/>
                  <w:r w:rsidRPr="00343188">
                    <w:rPr>
                      <w:rFonts w:ascii="細明體" w:eastAsia="細明體" w:hAnsi="細明體" w:cs="細明體"/>
                      <w:color w:val="363636"/>
                      <w:kern w:val="0"/>
                      <w:szCs w:val="24"/>
                    </w:rPr>
                    <w:t>一百億</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元之資本額專戶金額及繳交履行保證金者，交通部應撤銷其核可。</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國際海纜電路出租業務申請案件依第十六條及第十七條規定繳交履行保證</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金後，由交通部發給籌設同意書。國際海纜電路出租業務申請人未依規定</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繳交履行保證金者，交通部應撤銷其核可。</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16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申請特許案件經審查核可後，申請人應於交通部核可通知到達之日起，六</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十日內向電信總局繳交履行保證金。前項履行保證金應以下列方式擇</w:t>
                  </w:r>
                  <w:proofErr w:type="gramStart"/>
                  <w:r w:rsidRPr="00343188">
                    <w:rPr>
                      <w:rFonts w:ascii="細明體" w:eastAsia="細明體" w:hAnsi="細明體" w:cs="細明體"/>
                      <w:color w:val="363636"/>
                      <w:kern w:val="0"/>
                      <w:szCs w:val="24"/>
                    </w:rPr>
                    <w:t>一</w:t>
                  </w:r>
                  <w:proofErr w:type="gramEnd"/>
                  <w:r w:rsidRPr="00343188">
                    <w:rPr>
                      <w:rFonts w:ascii="細明體" w:eastAsia="細明體" w:hAnsi="細明體" w:cs="細明體"/>
                      <w:color w:val="363636"/>
                      <w:kern w:val="0"/>
                      <w:szCs w:val="24"/>
                    </w:rPr>
                    <w:t>繳</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交：</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一</w:t>
                  </w:r>
                  <w:proofErr w:type="gramEnd"/>
                  <w:r w:rsidRPr="00343188">
                    <w:rPr>
                      <w:rFonts w:ascii="細明體" w:eastAsia="細明體" w:hAnsi="細明體" w:cs="細明體"/>
                      <w:color w:val="363636"/>
                      <w:kern w:val="0"/>
                      <w:szCs w:val="24"/>
                    </w:rPr>
                    <w:t xml:space="preserve">  直接存入電信總局指定之帳戶。</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二  國內銀行之履行保證書。</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三  設定質權人為電信總局之可轉讓定期存款單。</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以國內銀行履行保證書繳交履行保證金者，其保證期限應自繳交履行保證</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金之日起，</w:t>
                  </w:r>
                  <w:proofErr w:type="gramStart"/>
                  <w:r w:rsidRPr="00343188">
                    <w:rPr>
                      <w:rFonts w:ascii="細明體" w:eastAsia="細明體" w:hAnsi="細明體" w:cs="細明體"/>
                      <w:color w:val="363636"/>
                      <w:kern w:val="0"/>
                      <w:szCs w:val="24"/>
                    </w:rPr>
                    <w:t>至籌設</w:t>
                  </w:r>
                  <w:proofErr w:type="gramEnd"/>
                  <w:r w:rsidRPr="00343188">
                    <w:rPr>
                      <w:rFonts w:ascii="細明體" w:eastAsia="細明體" w:hAnsi="細明體" w:cs="細明體"/>
                      <w:color w:val="363636"/>
                      <w:kern w:val="0"/>
                      <w:szCs w:val="24"/>
                    </w:rPr>
                    <w:t>同意書有效期限之末日起算三個月止。</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申請人申請</w:t>
                  </w:r>
                  <w:proofErr w:type="gramStart"/>
                  <w:r w:rsidRPr="00343188">
                    <w:rPr>
                      <w:rFonts w:ascii="細明體" w:eastAsia="細明體" w:hAnsi="細明體" w:cs="細明體"/>
                      <w:color w:val="363636"/>
                      <w:kern w:val="0"/>
                      <w:szCs w:val="24"/>
                    </w:rPr>
                    <w:t>展延籌設</w:t>
                  </w:r>
                  <w:proofErr w:type="gramEnd"/>
                  <w:r w:rsidRPr="00343188">
                    <w:rPr>
                      <w:rFonts w:ascii="細明體" w:eastAsia="細明體" w:hAnsi="細明體" w:cs="細明體"/>
                      <w:color w:val="363636"/>
                      <w:kern w:val="0"/>
                      <w:szCs w:val="24"/>
                    </w:rPr>
                    <w:t>同意書之有效期限時，應一併辦理前項履行保證期限</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之展延。</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17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各類固定通信業務申請案應繳交之履行保證金金額如下：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一</w:t>
                  </w:r>
                  <w:proofErr w:type="gramEnd"/>
                  <w:r w:rsidRPr="00343188">
                    <w:rPr>
                      <w:rFonts w:ascii="細明體" w:eastAsia="細明體" w:hAnsi="細明體" w:cs="細明體"/>
                      <w:color w:val="363636"/>
                      <w:kern w:val="0"/>
                      <w:szCs w:val="24"/>
                    </w:rPr>
                    <w:t xml:space="preserve">  綜合網路業務：新臺幣四十億元。</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二  市內網路業務：由交通部另定之。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三  長途網路業務：由交通部另定之。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lastRenderedPageBreak/>
                    <w:t>四  國際網路業務：由交通部另定之。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五  國際海纜電路出租業務：新臺幣八千萬元。</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lastRenderedPageBreak/>
                    <w:t>第</w:t>
                  </w:r>
                  <w:r w:rsidRPr="00343188">
                    <w:rPr>
                      <w:rFonts w:ascii="Verdana" w:eastAsia="新細明體" w:hAnsi="Verdana" w:cs="新細明體"/>
                      <w:color w:val="363636"/>
                      <w:kern w:val="0"/>
                      <w:sz w:val="20"/>
                      <w:szCs w:val="20"/>
                    </w:rPr>
                    <w:t xml:space="preserve"> 18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申請人取得經營固定通信業務之籌設同意書後，應於六個月內完成公司設</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立或變更登記。其無法於期限內依法完成登記者，得於期限</w:t>
                  </w:r>
                  <w:proofErr w:type="gramStart"/>
                  <w:r w:rsidRPr="00343188">
                    <w:rPr>
                      <w:rFonts w:ascii="細明體" w:eastAsia="細明體" w:hAnsi="細明體" w:cs="細明體"/>
                      <w:color w:val="363636"/>
                      <w:kern w:val="0"/>
                      <w:szCs w:val="24"/>
                    </w:rPr>
                    <w:t>屆滿前敘明理</w:t>
                  </w:r>
                  <w:proofErr w:type="gramEnd"/>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由向交通部申請展期。展期最長不得逾六個月，並以一次為限，逾期交通</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部得撤銷</w:t>
                  </w:r>
                  <w:proofErr w:type="gramEnd"/>
                  <w:r w:rsidRPr="00343188">
                    <w:rPr>
                      <w:rFonts w:ascii="細明體" w:eastAsia="細明體" w:hAnsi="細明體" w:cs="細明體"/>
                      <w:color w:val="363636"/>
                      <w:kern w:val="0"/>
                      <w:szCs w:val="24"/>
                    </w:rPr>
                    <w:t>其籌設同意，並不予退還履行保證金或由電信總局通知保證銀行</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履行保證責任。</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申請人依前項規定完成公司設立或變更登記時，其實收資本額應符合第八</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條第一項及第六項之規定。</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19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各類固定通信業務之籌設同意書有效期限如下：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一</w:t>
                  </w:r>
                  <w:proofErr w:type="gramEnd"/>
                  <w:r w:rsidRPr="00343188">
                    <w:rPr>
                      <w:rFonts w:ascii="細明體" w:eastAsia="細明體" w:hAnsi="細明體" w:cs="細明體"/>
                      <w:color w:val="363636"/>
                      <w:kern w:val="0"/>
                      <w:szCs w:val="24"/>
                    </w:rPr>
                    <w:t xml:space="preserve">  綜合網路業務：七年。</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二  市內網路業務：由交通部另定之。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三  長途網路業務：由交通部另定之。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四  國際網路業務：由交通部另定之。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五  市內、國內長途陸纜電路出租業務：二年。</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六  國際海纜電路出租業務：四年。</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申請人無法於前項所定期限內完成</w:t>
                  </w:r>
                  <w:proofErr w:type="gramStart"/>
                  <w:r w:rsidRPr="00343188">
                    <w:rPr>
                      <w:rFonts w:ascii="細明體" w:eastAsia="細明體" w:hAnsi="細明體" w:cs="細明體"/>
                      <w:color w:val="363636"/>
                      <w:kern w:val="0"/>
                      <w:szCs w:val="24"/>
                    </w:rPr>
                    <w:t>籌設並依法</w:t>
                  </w:r>
                  <w:proofErr w:type="gramEnd"/>
                  <w:r w:rsidRPr="00343188">
                    <w:rPr>
                      <w:rFonts w:ascii="細明體" w:eastAsia="細明體" w:hAnsi="細明體" w:cs="細明體"/>
                      <w:color w:val="363636"/>
                      <w:kern w:val="0"/>
                      <w:szCs w:val="24"/>
                    </w:rPr>
                    <w:t>取得特許執照者，應於期限</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屆滿前附具</w:t>
                  </w:r>
                  <w:proofErr w:type="gramEnd"/>
                  <w:r w:rsidRPr="00343188">
                    <w:rPr>
                      <w:rFonts w:ascii="細明體" w:eastAsia="細明體" w:hAnsi="細明體" w:cs="細明體"/>
                      <w:color w:val="363636"/>
                      <w:kern w:val="0"/>
                      <w:szCs w:val="24"/>
                    </w:rPr>
                    <w:t>理由向交通部申請展期。展期最長不得逾一年，並以一次為限</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，逾期交通部應撤銷其籌設同意，並不予退還履行保證金或由電信總局通</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知保證銀行履行保證責任。</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20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申請人應於取得籌設同意書及完成公司設立或變更登記後檢具有關業務申</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請須知規定之文件，向電信總局申請網路建設許可證。</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各類固定通信業務之網路建設許可證有效期限如下：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一</w:t>
                  </w:r>
                  <w:proofErr w:type="gramEnd"/>
                  <w:r w:rsidRPr="00343188">
                    <w:rPr>
                      <w:rFonts w:ascii="細明體" w:eastAsia="細明體" w:hAnsi="細明體" w:cs="細明體"/>
                      <w:color w:val="363636"/>
                      <w:kern w:val="0"/>
                      <w:szCs w:val="24"/>
                    </w:rPr>
                    <w:t xml:space="preserve">  綜合網路業務：六年。</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二  市內網路業務：由交通部另定之。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三  長途網路業務：由交通部另定之。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四  國際網路業務：由交通部另定之。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五  國際海纜電路出租業務：三年。</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lastRenderedPageBreak/>
                    <w:t>前項網路建設許可證有效期限，不得超過籌設同意書之有效期限；其涉及</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原事業計畫書變更者，應依第三十二條第三項規定辦理。</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經營者建設事業計畫書所定網路建設許可證有效期限之建設計畫以外之後</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續網路，應檢具詳細網路建設計畫，向電信總局申請許可。</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未依規定請領網路建設許可證或經許可者，不得建設固定通信網路設備之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一部或全部。</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綜合網路業務申請人有建設微波鏈路或固定無線接取設備之需要者，得依</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規</w:t>
                  </w:r>
                  <w:proofErr w:type="gramEnd"/>
                  <w:r w:rsidRPr="00343188">
                    <w:rPr>
                      <w:rFonts w:ascii="細明體" w:eastAsia="細明體" w:hAnsi="細明體" w:cs="細明體"/>
                      <w:color w:val="363636"/>
                      <w:kern w:val="0"/>
                      <w:szCs w:val="24"/>
                    </w:rPr>
                    <w:t>定向電信總局申請許可。</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lastRenderedPageBreak/>
                    <w:t>第</w:t>
                  </w:r>
                  <w:r w:rsidRPr="00343188">
                    <w:rPr>
                      <w:rFonts w:ascii="Verdana" w:eastAsia="新細明體" w:hAnsi="Verdana" w:cs="新細明體"/>
                      <w:color w:val="363636"/>
                      <w:kern w:val="0"/>
                      <w:sz w:val="20"/>
                      <w:szCs w:val="20"/>
                    </w:rPr>
                    <w:t xml:space="preserve"> 21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申請人取得網路建設許可證後，應依其事業計畫書所定網路建設許可證有</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效</w:t>
                  </w:r>
                  <w:proofErr w:type="gramEnd"/>
                  <w:r w:rsidRPr="00343188">
                    <w:rPr>
                      <w:rFonts w:ascii="細明體" w:eastAsia="細明體" w:hAnsi="細明體" w:cs="細明體"/>
                      <w:color w:val="363636"/>
                      <w:kern w:val="0"/>
                      <w:szCs w:val="24"/>
                    </w:rPr>
                    <w:t>期限之建設計畫建設網路。其無法於網路建設許可證有效期限內建設完</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成者，應於期限</w:t>
                  </w:r>
                  <w:proofErr w:type="gramStart"/>
                  <w:r w:rsidRPr="00343188">
                    <w:rPr>
                      <w:rFonts w:ascii="細明體" w:eastAsia="細明體" w:hAnsi="細明體" w:cs="細明體"/>
                      <w:color w:val="363636"/>
                      <w:kern w:val="0"/>
                      <w:szCs w:val="24"/>
                    </w:rPr>
                    <w:t>屆滿前敘明理</w:t>
                  </w:r>
                  <w:proofErr w:type="gramEnd"/>
                  <w:r w:rsidRPr="00343188">
                    <w:rPr>
                      <w:rFonts w:ascii="細明體" w:eastAsia="細明體" w:hAnsi="細明體" w:cs="細明體"/>
                      <w:color w:val="363636"/>
                      <w:kern w:val="0"/>
                      <w:szCs w:val="24"/>
                    </w:rPr>
                    <w:t>由向電信總局申請展延。展期最長不得逾</w:t>
                  </w:r>
                  <w:proofErr w:type="gramStart"/>
                  <w:r w:rsidRPr="00343188">
                    <w:rPr>
                      <w:rFonts w:ascii="細明體" w:eastAsia="細明體" w:hAnsi="細明體" w:cs="細明體"/>
                      <w:color w:val="363636"/>
                      <w:kern w:val="0"/>
                      <w:szCs w:val="24"/>
                    </w:rPr>
                    <w:t>一</w:t>
                  </w:r>
                  <w:proofErr w:type="gramEnd"/>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年，並以一次為限，逾期交通部得撤銷其籌設同意，並不予退還履行保證</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金或由電信總局通知保證銀行履行保證責任，已取得執照者，撤銷其特許</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因不可抗力事故申請</w:t>
                  </w:r>
                  <w:proofErr w:type="gramStart"/>
                  <w:r w:rsidRPr="00343188">
                    <w:rPr>
                      <w:rFonts w:ascii="細明體" w:eastAsia="細明體" w:hAnsi="細明體" w:cs="細明體"/>
                      <w:color w:val="363636"/>
                      <w:kern w:val="0"/>
                      <w:szCs w:val="24"/>
                    </w:rPr>
                    <w:t>展延者</w:t>
                  </w:r>
                  <w:proofErr w:type="gramEnd"/>
                  <w:r w:rsidRPr="00343188">
                    <w:rPr>
                      <w:rFonts w:ascii="細明體" w:eastAsia="細明體" w:hAnsi="細明體" w:cs="細明體"/>
                      <w:color w:val="363636"/>
                      <w:kern w:val="0"/>
                      <w:szCs w:val="24"/>
                    </w:rPr>
                    <w:t>，得按事故遲延期間申請展延，不受前項所定</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展期限制。</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前二項網路建設許可證展期超過籌設同意書有效期限時，應一併辦理籌設</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同意書有效期限之展延。</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22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申請經營綜合網路業務者，於網路建設許可證有效期限內，應自行建設之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市內網路不得少於可提供一百萬用戶門號或用戶通信埠 (port) 或用戶門</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號及用戶通信</w:t>
                  </w:r>
                  <w:proofErr w:type="gramStart"/>
                  <w:r w:rsidRPr="00343188">
                    <w:rPr>
                      <w:rFonts w:ascii="細明體" w:eastAsia="細明體" w:hAnsi="細明體" w:cs="細明體"/>
                      <w:color w:val="363636"/>
                      <w:kern w:val="0"/>
                      <w:szCs w:val="24"/>
                    </w:rPr>
                    <w:t>埠</w:t>
                  </w:r>
                  <w:proofErr w:type="gramEnd"/>
                  <w:r w:rsidRPr="00343188">
                    <w:rPr>
                      <w:rFonts w:ascii="細明體" w:eastAsia="細明體" w:hAnsi="細明體" w:cs="細明體"/>
                      <w:color w:val="363636"/>
                      <w:kern w:val="0"/>
                      <w:szCs w:val="24"/>
                    </w:rPr>
                    <w:t>組合之系統容量。</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前項門號及通信埠之建設，應包括交換設備及連接用戶終端設備之用戶</w:t>
                  </w:r>
                  <w:proofErr w:type="gramStart"/>
                  <w:r w:rsidRPr="00343188">
                    <w:rPr>
                      <w:rFonts w:ascii="細明體" w:eastAsia="細明體" w:hAnsi="細明體" w:cs="細明體"/>
                      <w:color w:val="363636"/>
                      <w:kern w:val="0"/>
                      <w:szCs w:val="24"/>
                    </w:rPr>
                    <w:t>迴</w:t>
                  </w:r>
                  <w:proofErr w:type="gramEnd"/>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路。用戶迴路應具備雙向傳輸功能並應至少建設至路邊接</w:t>
                  </w:r>
                  <w:r w:rsidRPr="00343188">
                    <w:rPr>
                      <w:rFonts w:ascii="細明體" w:eastAsia="細明體" w:hAnsi="細明體" w:cs="細明體"/>
                      <w:color w:val="363636"/>
                      <w:kern w:val="0"/>
                      <w:szCs w:val="24"/>
                    </w:rPr>
                    <w:lastRenderedPageBreak/>
                    <w:t>線箱 (Curb) 或</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到戶。用戶迴路採用固定無線方式者，應至少建設至基地</w:t>
                  </w:r>
                  <w:proofErr w:type="gramStart"/>
                  <w:r w:rsidRPr="00343188">
                    <w:rPr>
                      <w:rFonts w:ascii="細明體" w:eastAsia="細明體" w:hAnsi="細明體" w:cs="細明體"/>
                      <w:color w:val="363636"/>
                      <w:kern w:val="0"/>
                      <w:szCs w:val="24"/>
                    </w:rPr>
                    <w:t>臺</w:t>
                  </w:r>
                  <w:proofErr w:type="gramEnd"/>
                  <w:r w:rsidRPr="00343188">
                    <w:rPr>
                      <w:rFonts w:ascii="細明體" w:eastAsia="細明體" w:hAnsi="細明體" w:cs="細明體"/>
                      <w:color w:val="363636"/>
                      <w:kern w:val="0"/>
                      <w:szCs w:val="24"/>
                    </w:rPr>
                    <w:t>或建築物之用</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戶端接線</w:t>
                  </w:r>
                  <w:proofErr w:type="gramEnd"/>
                  <w:r w:rsidRPr="00343188">
                    <w:rPr>
                      <w:rFonts w:ascii="細明體" w:eastAsia="細明體" w:hAnsi="細明體" w:cs="細明體"/>
                      <w:color w:val="363636"/>
                      <w:kern w:val="0"/>
                      <w:szCs w:val="24"/>
                    </w:rPr>
                    <w:t>箱。</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第一項申請人事業計畫書所定六年建設計畫規劃建設之固定無線方式用戶</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迴路超過二十萬門號者，</w:t>
                  </w:r>
                  <w:proofErr w:type="gramStart"/>
                  <w:r w:rsidRPr="00343188">
                    <w:rPr>
                      <w:rFonts w:ascii="細明體" w:eastAsia="細明體" w:hAnsi="細明體" w:cs="細明體"/>
                      <w:color w:val="363636"/>
                      <w:kern w:val="0"/>
                      <w:szCs w:val="24"/>
                    </w:rPr>
                    <w:t>其計入</w:t>
                  </w:r>
                  <w:proofErr w:type="gramEnd"/>
                  <w:r w:rsidRPr="00343188">
                    <w:rPr>
                      <w:rFonts w:ascii="細明體" w:eastAsia="細明體" w:hAnsi="細明體" w:cs="細明體"/>
                      <w:color w:val="363636"/>
                      <w:kern w:val="0"/>
                      <w:szCs w:val="24"/>
                    </w:rPr>
                    <w:t>第一項之容量以二十萬門號計算之。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第一項申請人應於其事業計畫書中載明其網路建設規模，門號及通信埠建</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設之規劃，使用之技術及第一項之系統容量計算方式。</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lastRenderedPageBreak/>
                    <w:t>第</w:t>
                  </w:r>
                  <w:r w:rsidRPr="00343188">
                    <w:rPr>
                      <w:rFonts w:ascii="Verdana" w:eastAsia="新細明體" w:hAnsi="Verdana" w:cs="新細明體"/>
                      <w:color w:val="363636"/>
                      <w:kern w:val="0"/>
                      <w:sz w:val="20"/>
                      <w:szCs w:val="20"/>
                    </w:rPr>
                    <w:t xml:space="preserve"> 23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綜合網路業務申請人完成前條第一項所定自行建置市內網路達十五萬用戶</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門號或用戶通信埠或用戶門號及用戶通信</w:t>
                  </w:r>
                  <w:proofErr w:type="gramStart"/>
                  <w:r w:rsidRPr="00343188">
                    <w:rPr>
                      <w:rFonts w:ascii="細明體" w:eastAsia="細明體" w:hAnsi="細明體" w:cs="細明體"/>
                      <w:color w:val="363636"/>
                      <w:kern w:val="0"/>
                      <w:szCs w:val="24"/>
                    </w:rPr>
                    <w:t>埠</w:t>
                  </w:r>
                  <w:proofErr w:type="gramEnd"/>
                  <w:r w:rsidRPr="00343188">
                    <w:rPr>
                      <w:rFonts w:ascii="細明體" w:eastAsia="細明體" w:hAnsi="細明體" w:cs="細明體"/>
                      <w:color w:val="363636"/>
                      <w:kern w:val="0"/>
                      <w:szCs w:val="24"/>
                    </w:rPr>
                    <w:t>組合之系統容量之網路規模，</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並經</w:t>
                  </w:r>
                  <w:proofErr w:type="gramStart"/>
                  <w:r w:rsidRPr="00343188">
                    <w:rPr>
                      <w:rFonts w:ascii="細明體" w:eastAsia="細明體" w:hAnsi="細明體" w:cs="細明體"/>
                      <w:color w:val="363636"/>
                      <w:kern w:val="0"/>
                      <w:szCs w:val="24"/>
                    </w:rPr>
                    <w:t>電信總局審驗合格</w:t>
                  </w:r>
                  <w:proofErr w:type="gramEnd"/>
                  <w:r w:rsidRPr="00343188">
                    <w:rPr>
                      <w:rFonts w:ascii="細明體" w:eastAsia="細明體" w:hAnsi="細明體" w:cs="細明體"/>
                      <w:color w:val="363636"/>
                      <w:kern w:val="0"/>
                      <w:szCs w:val="24"/>
                    </w:rPr>
                    <w:t>後，應檢具下列文件向電信總局申請特許執照。</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一</w:t>
                  </w:r>
                  <w:proofErr w:type="gramEnd"/>
                  <w:r w:rsidRPr="00343188">
                    <w:rPr>
                      <w:rFonts w:ascii="細明體" w:eastAsia="細明體" w:hAnsi="細明體" w:cs="細明體"/>
                      <w:color w:val="363636"/>
                      <w:kern w:val="0"/>
                      <w:szCs w:val="24"/>
                    </w:rPr>
                    <w:t xml:space="preserve">  特許執照申請書。</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二  籌設同意書影本。</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三  公司執照影本。</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四  </w:t>
                  </w:r>
                  <w:proofErr w:type="gramStart"/>
                  <w:r w:rsidRPr="00343188">
                    <w:rPr>
                      <w:rFonts w:ascii="細明體" w:eastAsia="細明體" w:hAnsi="細明體" w:cs="細明體"/>
                      <w:color w:val="363636"/>
                      <w:kern w:val="0"/>
                      <w:szCs w:val="24"/>
                    </w:rPr>
                    <w:t>網路審驗合格</w:t>
                  </w:r>
                  <w:proofErr w:type="gramEnd"/>
                  <w:r w:rsidRPr="00343188">
                    <w:rPr>
                      <w:rFonts w:ascii="細明體" w:eastAsia="細明體" w:hAnsi="細明體" w:cs="細明體"/>
                      <w:color w:val="363636"/>
                      <w:kern w:val="0"/>
                      <w:szCs w:val="24"/>
                    </w:rPr>
                    <w:t>之證明文件。</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五  </w:t>
                  </w:r>
                  <w:proofErr w:type="gramStart"/>
                  <w:r w:rsidRPr="00343188">
                    <w:rPr>
                      <w:rFonts w:ascii="細明體" w:eastAsia="細明體" w:hAnsi="細明體" w:cs="細明體"/>
                      <w:color w:val="363636"/>
                      <w:kern w:val="0"/>
                      <w:szCs w:val="24"/>
                    </w:rPr>
                    <w:t>資費經主管機關</w:t>
                  </w:r>
                  <w:proofErr w:type="gramEnd"/>
                  <w:r w:rsidRPr="00343188">
                    <w:rPr>
                      <w:rFonts w:ascii="細明體" w:eastAsia="細明體" w:hAnsi="細明體" w:cs="細明體"/>
                      <w:color w:val="363636"/>
                      <w:kern w:val="0"/>
                      <w:szCs w:val="24"/>
                    </w:rPr>
                    <w:t>核定或備查之證明文件。</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六  公司營業規章經交通部核定之證明文件。</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七  綜合網路業務申請須知內所定申請特許執照所需之文件。</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前項及第二十七條所定之</w:t>
                  </w:r>
                  <w:proofErr w:type="gramStart"/>
                  <w:r w:rsidRPr="00343188">
                    <w:rPr>
                      <w:rFonts w:ascii="細明體" w:eastAsia="細明體" w:hAnsi="細明體" w:cs="細明體"/>
                      <w:color w:val="363636"/>
                      <w:kern w:val="0"/>
                      <w:szCs w:val="24"/>
                    </w:rPr>
                    <w:t>審驗，其審驗</w:t>
                  </w:r>
                  <w:proofErr w:type="gramEnd"/>
                  <w:r w:rsidRPr="00343188">
                    <w:rPr>
                      <w:rFonts w:ascii="細明體" w:eastAsia="細明體" w:hAnsi="細明體" w:cs="細明體"/>
                      <w:color w:val="363636"/>
                      <w:kern w:val="0"/>
                      <w:szCs w:val="24"/>
                    </w:rPr>
                    <w:t>項目及合格認定標準，由電信總局</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定之。</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23-1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市內、國內長途陸纜電路出租業務申請人於辦妥公司變更登記，應於籌設</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同意書有效期限內，就其出租部分之網路於技術上自其既有傳輸網路中分</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割完竣。其出租部分之網路經</w:t>
                  </w:r>
                  <w:proofErr w:type="gramStart"/>
                  <w:r w:rsidRPr="00343188">
                    <w:rPr>
                      <w:rFonts w:ascii="細明體" w:eastAsia="細明體" w:hAnsi="細明體" w:cs="細明體"/>
                      <w:color w:val="363636"/>
                      <w:kern w:val="0"/>
                      <w:szCs w:val="24"/>
                    </w:rPr>
                    <w:t>電信總局審驗合格</w:t>
                  </w:r>
                  <w:proofErr w:type="gramEnd"/>
                  <w:r w:rsidRPr="00343188">
                    <w:rPr>
                      <w:rFonts w:ascii="細明體" w:eastAsia="細明體" w:hAnsi="細明體" w:cs="細明體"/>
                      <w:color w:val="363636"/>
                      <w:kern w:val="0"/>
                      <w:szCs w:val="24"/>
                    </w:rPr>
                    <w:t>後，應檢具下列文件向電</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信總局申請特許執照。</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一</w:t>
                  </w:r>
                  <w:proofErr w:type="gramEnd"/>
                  <w:r w:rsidRPr="00343188">
                    <w:rPr>
                      <w:rFonts w:ascii="細明體" w:eastAsia="細明體" w:hAnsi="細明體" w:cs="細明體"/>
                      <w:color w:val="363636"/>
                      <w:kern w:val="0"/>
                      <w:szCs w:val="24"/>
                    </w:rPr>
                    <w:t xml:space="preserve">  特許執照申請書。</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二  籌設同意書影本。</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lastRenderedPageBreak/>
                    <w:t>三  公司執照影本。</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四  市內、國內長途</w:t>
                  </w:r>
                  <w:proofErr w:type="gramStart"/>
                  <w:r w:rsidRPr="00343188">
                    <w:rPr>
                      <w:rFonts w:ascii="細明體" w:eastAsia="細明體" w:hAnsi="細明體" w:cs="細明體"/>
                      <w:color w:val="363636"/>
                      <w:kern w:val="0"/>
                      <w:szCs w:val="24"/>
                    </w:rPr>
                    <w:t>電路審驗合格</w:t>
                  </w:r>
                  <w:proofErr w:type="gramEnd"/>
                  <w:r w:rsidRPr="00343188">
                    <w:rPr>
                      <w:rFonts w:ascii="細明體" w:eastAsia="細明體" w:hAnsi="細明體" w:cs="細明體"/>
                      <w:color w:val="363636"/>
                      <w:kern w:val="0"/>
                      <w:szCs w:val="24"/>
                    </w:rPr>
                    <w:t>之證明文件。</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五  </w:t>
                  </w:r>
                  <w:proofErr w:type="gramStart"/>
                  <w:r w:rsidRPr="00343188">
                    <w:rPr>
                      <w:rFonts w:ascii="細明體" w:eastAsia="細明體" w:hAnsi="細明體" w:cs="細明體"/>
                      <w:color w:val="363636"/>
                      <w:kern w:val="0"/>
                      <w:szCs w:val="24"/>
                    </w:rPr>
                    <w:t>資費經主管機關</w:t>
                  </w:r>
                  <w:proofErr w:type="gramEnd"/>
                  <w:r w:rsidRPr="00343188">
                    <w:rPr>
                      <w:rFonts w:ascii="細明體" w:eastAsia="細明體" w:hAnsi="細明體" w:cs="細明體"/>
                      <w:color w:val="363636"/>
                      <w:kern w:val="0"/>
                      <w:szCs w:val="24"/>
                    </w:rPr>
                    <w:t>核定或備查之證明文件。</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六  公司營業規章經交通部核定之證明文件。</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七  電路出租業務申請須知內所定申請特許執照所需之文件。</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前項所定</w:t>
                  </w:r>
                  <w:proofErr w:type="gramStart"/>
                  <w:r w:rsidRPr="00343188">
                    <w:rPr>
                      <w:rFonts w:ascii="細明體" w:eastAsia="細明體" w:hAnsi="細明體" w:cs="細明體"/>
                      <w:color w:val="363636"/>
                      <w:kern w:val="0"/>
                      <w:szCs w:val="24"/>
                    </w:rPr>
                    <w:t>審驗，其審驗</w:t>
                  </w:r>
                  <w:proofErr w:type="gramEnd"/>
                  <w:r w:rsidRPr="00343188">
                    <w:rPr>
                      <w:rFonts w:ascii="細明體" w:eastAsia="細明體" w:hAnsi="細明體" w:cs="細明體"/>
                      <w:color w:val="363636"/>
                      <w:kern w:val="0"/>
                      <w:szCs w:val="24"/>
                    </w:rPr>
                    <w:t>項目及合格認定標準，由電信總局定之。</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lastRenderedPageBreak/>
                    <w:t>第</w:t>
                  </w:r>
                  <w:r w:rsidRPr="00343188">
                    <w:rPr>
                      <w:rFonts w:ascii="Verdana" w:eastAsia="新細明體" w:hAnsi="Verdana" w:cs="新細明體"/>
                      <w:color w:val="363636"/>
                      <w:kern w:val="0"/>
                      <w:sz w:val="20"/>
                      <w:szCs w:val="20"/>
                    </w:rPr>
                    <w:t xml:space="preserve"> 23-2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國際海纜電路出租業務申請人完成建設第十二條之一第三項所定登陸我國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之國際海纜電路及海纜登陸站，並經</w:t>
                  </w:r>
                  <w:proofErr w:type="gramStart"/>
                  <w:r w:rsidRPr="00343188">
                    <w:rPr>
                      <w:rFonts w:ascii="細明體" w:eastAsia="細明體" w:hAnsi="細明體" w:cs="細明體"/>
                      <w:color w:val="363636"/>
                      <w:kern w:val="0"/>
                      <w:szCs w:val="24"/>
                    </w:rPr>
                    <w:t>電信總局審驗合格</w:t>
                  </w:r>
                  <w:proofErr w:type="gramEnd"/>
                  <w:r w:rsidRPr="00343188">
                    <w:rPr>
                      <w:rFonts w:ascii="細明體" w:eastAsia="細明體" w:hAnsi="細明體" w:cs="細明體"/>
                      <w:color w:val="363636"/>
                      <w:kern w:val="0"/>
                      <w:szCs w:val="24"/>
                    </w:rPr>
                    <w:t>後，應檢具下列文</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件向電信總局申請特許執照。</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一</w:t>
                  </w:r>
                  <w:proofErr w:type="gramEnd"/>
                  <w:r w:rsidRPr="00343188">
                    <w:rPr>
                      <w:rFonts w:ascii="細明體" w:eastAsia="細明體" w:hAnsi="細明體" w:cs="細明體"/>
                      <w:color w:val="363636"/>
                      <w:kern w:val="0"/>
                      <w:szCs w:val="24"/>
                    </w:rPr>
                    <w:t xml:space="preserve">  特許執照申請書。</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二  籌設同意書影本。</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三  公司執照影本，</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四  國際海纜</w:t>
                  </w:r>
                  <w:proofErr w:type="gramStart"/>
                  <w:r w:rsidRPr="00343188">
                    <w:rPr>
                      <w:rFonts w:ascii="細明體" w:eastAsia="細明體" w:hAnsi="細明體" w:cs="細明體"/>
                      <w:color w:val="363636"/>
                      <w:kern w:val="0"/>
                      <w:szCs w:val="24"/>
                    </w:rPr>
                    <w:t>電路審驗合格</w:t>
                  </w:r>
                  <w:proofErr w:type="gramEnd"/>
                  <w:r w:rsidRPr="00343188">
                    <w:rPr>
                      <w:rFonts w:ascii="細明體" w:eastAsia="細明體" w:hAnsi="細明體" w:cs="細明體"/>
                      <w:color w:val="363636"/>
                      <w:kern w:val="0"/>
                      <w:szCs w:val="24"/>
                    </w:rPr>
                    <w:t>之證明文件。</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五  </w:t>
                  </w:r>
                  <w:proofErr w:type="gramStart"/>
                  <w:r w:rsidRPr="00343188">
                    <w:rPr>
                      <w:rFonts w:ascii="細明體" w:eastAsia="細明體" w:hAnsi="細明體" w:cs="細明體"/>
                      <w:color w:val="363636"/>
                      <w:kern w:val="0"/>
                      <w:szCs w:val="24"/>
                    </w:rPr>
                    <w:t>資費經主管機關</w:t>
                  </w:r>
                  <w:proofErr w:type="gramEnd"/>
                  <w:r w:rsidRPr="00343188">
                    <w:rPr>
                      <w:rFonts w:ascii="細明體" w:eastAsia="細明體" w:hAnsi="細明體" w:cs="細明體"/>
                      <w:color w:val="363636"/>
                      <w:kern w:val="0"/>
                      <w:szCs w:val="24"/>
                    </w:rPr>
                    <w:t>核定或備查之證明文件。</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六  公司營業規章經交通部核定之證明文件。</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七  電路出租業務申請須知內所定申請特許執照所需之文件。</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前項所定之</w:t>
                  </w:r>
                  <w:proofErr w:type="gramStart"/>
                  <w:r w:rsidRPr="00343188">
                    <w:rPr>
                      <w:rFonts w:ascii="細明體" w:eastAsia="細明體" w:hAnsi="細明體" w:cs="細明體"/>
                      <w:color w:val="363636"/>
                      <w:kern w:val="0"/>
                      <w:szCs w:val="24"/>
                    </w:rPr>
                    <w:t>審驗，其審驗</w:t>
                  </w:r>
                  <w:proofErr w:type="gramEnd"/>
                  <w:r w:rsidRPr="00343188">
                    <w:rPr>
                      <w:rFonts w:ascii="細明體" w:eastAsia="細明體" w:hAnsi="細明體" w:cs="細明體"/>
                      <w:color w:val="363636"/>
                      <w:kern w:val="0"/>
                      <w:szCs w:val="24"/>
                    </w:rPr>
                    <w:t>項目及合格認定標準，由電信總局定之。</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24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固定通信業務之特許執照應載明下列事項：</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一</w:t>
                  </w:r>
                  <w:proofErr w:type="gramEnd"/>
                  <w:r w:rsidRPr="00343188">
                    <w:rPr>
                      <w:rFonts w:ascii="細明體" w:eastAsia="細明體" w:hAnsi="細明體" w:cs="細明體"/>
                      <w:color w:val="363636"/>
                      <w:kern w:val="0"/>
                      <w:szCs w:val="24"/>
                    </w:rPr>
                    <w:t xml:space="preserve">  經營者名稱、代表人及公司所在地。</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二  業務種類。</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三  資本總額及實收資本總額。</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四  營業區域。</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五  有效期間。</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六  發照日期。</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25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申請人應於取得特許執照之日起，六個月內開始營業，逾期交通部應撤銷</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其特許，並不予退還履行保證金或由電信總局通知保證銀行履行保證責任</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；其籌設同意書及網路建設許可證之有效期限尚未屆滿者，並撤銷其籌設</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同意及網路建設許可。</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lastRenderedPageBreak/>
                    <w:t>第</w:t>
                  </w:r>
                  <w:r w:rsidRPr="00343188">
                    <w:rPr>
                      <w:rFonts w:ascii="Verdana" w:eastAsia="新細明體" w:hAnsi="Verdana" w:cs="新細明體"/>
                      <w:color w:val="363636"/>
                      <w:kern w:val="0"/>
                      <w:sz w:val="20"/>
                      <w:szCs w:val="20"/>
                    </w:rPr>
                    <w:t xml:space="preserve"> 26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固定通信業務之特許執照有效期間如下：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一</w:t>
                  </w:r>
                  <w:proofErr w:type="gramEnd"/>
                  <w:r w:rsidRPr="00343188">
                    <w:rPr>
                      <w:rFonts w:ascii="細明體" w:eastAsia="細明體" w:hAnsi="細明體" w:cs="細明體"/>
                      <w:color w:val="363636"/>
                      <w:kern w:val="0"/>
                      <w:szCs w:val="24"/>
                    </w:rPr>
                    <w:t xml:space="preserve">  綜合網路業務為二十五年。</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二  市內網路業務為二十五年。</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三  長途網路業務為二十年。</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四  國際網路業務為二十年。</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五  市內、國內陸</w:t>
                  </w:r>
                  <w:proofErr w:type="gramStart"/>
                  <w:r w:rsidRPr="00343188">
                    <w:rPr>
                      <w:rFonts w:ascii="細明體" w:eastAsia="細明體" w:hAnsi="細明體" w:cs="細明體"/>
                      <w:color w:val="363636"/>
                      <w:kern w:val="0"/>
                      <w:szCs w:val="24"/>
                    </w:rPr>
                    <w:t>纜</w:t>
                  </w:r>
                  <w:proofErr w:type="gramEnd"/>
                  <w:r w:rsidRPr="00343188">
                    <w:rPr>
                      <w:rFonts w:ascii="細明體" w:eastAsia="細明體" w:hAnsi="細明體" w:cs="細明體"/>
                      <w:color w:val="363636"/>
                      <w:kern w:val="0"/>
                      <w:szCs w:val="24"/>
                    </w:rPr>
                    <w:t>電路出租業務為十五年。</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六  國際海纜電路出租業務為十五年。</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前項特許執照期限屆滿，有意繼續營運之經營者應於期限屆滿前六</w:t>
                  </w:r>
                  <w:proofErr w:type="gramStart"/>
                  <w:r w:rsidRPr="00343188">
                    <w:rPr>
                      <w:rFonts w:ascii="細明體" w:eastAsia="細明體" w:hAnsi="細明體" w:cs="細明體"/>
                      <w:color w:val="363636"/>
                      <w:kern w:val="0"/>
                      <w:szCs w:val="24"/>
                    </w:rPr>
                    <w:t>個</w:t>
                  </w:r>
                  <w:proofErr w:type="gramEnd"/>
                  <w:r w:rsidRPr="00343188">
                    <w:rPr>
                      <w:rFonts w:ascii="細明體" w:eastAsia="細明體" w:hAnsi="細明體" w:cs="細明體"/>
                      <w:color w:val="363636"/>
                      <w:kern w:val="0"/>
                      <w:szCs w:val="24"/>
                    </w:rPr>
                    <w:t>月起</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之三個月內，依規定向交通部申請核准後，重新換發特許執照；其審查項</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目及核准規定，由電信總局訂定報請交通部公告之。</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27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綜合網路業務申請人繳交之履行保證金，依下列規定分兩階段發還之：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一</w:t>
                  </w:r>
                  <w:proofErr w:type="gramEnd"/>
                  <w:r w:rsidRPr="00343188">
                    <w:rPr>
                      <w:rFonts w:ascii="細明體" w:eastAsia="細明體" w:hAnsi="細明體" w:cs="細明體"/>
                      <w:color w:val="363636"/>
                      <w:kern w:val="0"/>
                      <w:szCs w:val="24"/>
                    </w:rPr>
                    <w:t xml:space="preserve">  於網路建設許可證有效期限內，完成其事業計畫書所定六年建設計畫</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之百分之二十五，並經</w:t>
                  </w:r>
                  <w:proofErr w:type="gramStart"/>
                  <w:r w:rsidRPr="00343188">
                    <w:rPr>
                      <w:rFonts w:ascii="細明體" w:eastAsia="細明體" w:hAnsi="細明體" w:cs="細明體"/>
                      <w:color w:val="363636"/>
                      <w:kern w:val="0"/>
                      <w:szCs w:val="24"/>
                    </w:rPr>
                    <w:t>電信總局審驗合格</w:t>
                  </w:r>
                  <w:proofErr w:type="gramEnd"/>
                  <w:r w:rsidRPr="00343188">
                    <w:rPr>
                      <w:rFonts w:ascii="細明體" w:eastAsia="細明體" w:hAnsi="細明體" w:cs="細明體"/>
                      <w:color w:val="363636"/>
                      <w:kern w:val="0"/>
                      <w:szCs w:val="24"/>
                    </w:rPr>
                    <w:t>後，得申請發還履行保證金</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之百分之五十，或申請通知保證銀行解除相當於履行保證金百分之五</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十之保證責任。</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二  於網路建設許可證之有效期限內完成其事業計畫書所定六年建設計畫</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之百分之百，並經</w:t>
                  </w:r>
                  <w:proofErr w:type="gramStart"/>
                  <w:r w:rsidRPr="00343188">
                    <w:rPr>
                      <w:rFonts w:ascii="細明體" w:eastAsia="細明體" w:hAnsi="細明體" w:cs="細明體"/>
                      <w:color w:val="363636"/>
                      <w:kern w:val="0"/>
                      <w:szCs w:val="24"/>
                    </w:rPr>
                    <w:t>電信總局審驗合格</w:t>
                  </w:r>
                  <w:proofErr w:type="gramEnd"/>
                  <w:r w:rsidRPr="00343188">
                    <w:rPr>
                      <w:rFonts w:ascii="細明體" w:eastAsia="細明體" w:hAnsi="細明體" w:cs="細明體"/>
                      <w:color w:val="363636"/>
                      <w:kern w:val="0"/>
                      <w:szCs w:val="24"/>
                    </w:rPr>
                    <w:t>及開始營業後，得申請發還其餘</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百分之五十之履行保證金，或申請通知保證銀行解除相當於其餘百分</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之五十履行保證金之保證責任。</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國際海纜電路出租業務申請人繳交之履行保證金，申請人於網路建設許可</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證有效期限內，依第二十三條之二規定申請取得特許執照後，得申請發還</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或申請通知保證銀行解除履行保證責任。</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28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申請人或經營者違反相關法令規定，經交通部撤銷其籌設同意或特許者，</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除第十八條、第十九條、第二十一條及第二十五條已有規定外，不予退還</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lastRenderedPageBreak/>
                    <w:t>履行保證金，或由電信總局通知保證銀行履行保證責任。</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lastRenderedPageBreak/>
                    <w:t>第</w:t>
                  </w:r>
                  <w:r w:rsidRPr="00343188">
                    <w:rPr>
                      <w:rFonts w:ascii="Verdana" w:eastAsia="新細明體" w:hAnsi="Verdana" w:cs="新細明體"/>
                      <w:color w:val="363636"/>
                      <w:kern w:val="0"/>
                      <w:sz w:val="20"/>
                      <w:szCs w:val="20"/>
                    </w:rPr>
                    <w:t xml:space="preserve"> 29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籌設同意書、網路建設許可證、特許執照，如有遺失、毀損者，應敘明理</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由向電信總局申請補發；其所載事項有變更時，應向電信總局申請核准換</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發。</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30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籌設同意書、網路建設許可證、特許執照，不得轉讓、出租或出借。</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31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申請人取得特許執照前，得向既有經營者請求諮商網路接續、共用管線基</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礎</w:t>
                  </w:r>
                  <w:proofErr w:type="gramEnd"/>
                  <w:r w:rsidRPr="00343188">
                    <w:rPr>
                      <w:rFonts w:ascii="細明體" w:eastAsia="細明體" w:hAnsi="細明體" w:cs="細明體"/>
                      <w:color w:val="363636"/>
                      <w:kern w:val="0"/>
                      <w:szCs w:val="24"/>
                    </w:rPr>
                    <w:t>設施、出租電路、國際通信必要設施等相關事宜。</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前項諮商，其程序及方法由電信總局統一安排，既有經營者應配合之。</w:t>
                  </w:r>
                </w:p>
              </w:tc>
            </w:tr>
            <w:tr w:rsidR="00343188" w:rsidRPr="00343188">
              <w:trPr>
                <w:tblCellSpacing w:w="15" w:type="dxa"/>
                <w:jc w:val="center"/>
              </w:trPr>
              <w:tc>
                <w:tcPr>
                  <w:tcW w:w="0" w:type="auto"/>
                  <w:gridSpan w:val="2"/>
                  <w:vAlign w:val="center"/>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b/>
                      <w:bCs/>
                      <w:color w:val="363636"/>
                      <w:kern w:val="0"/>
                      <w:sz w:val="20"/>
                      <w:szCs w:val="20"/>
                    </w:rPr>
                    <w:t>   </w:t>
                  </w:r>
                  <w:r w:rsidRPr="00343188">
                    <w:rPr>
                      <w:rFonts w:ascii="Verdana" w:eastAsia="新細明體" w:hAnsi="Verdana" w:cs="新細明體"/>
                      <w:b/>
                      <w:bCs/>
                      <w:color w:val="363636"/>
                      <w:kern w:val="0"/>
                      <w:sz w:val="20"/>
                      <w:szCs w:val="20"/>
                    </w:rPr>
                    <w:t>第</w:t>
                  </w:r>
                  <w:r w:rsidRPr="00343188">
                    <w:rPr>
                      <w:rFonts w:ascii="Verdana" w:eastAsia="新細明體" w:hAnsi="Verdana" w:cs="新細明體"/>
                      <w:b/>
                      <w:bCs/>
                      <w:color w:val="363636"/>
                      <w:kern w:val="0"/>
                      <w:sz w:val="20"/>
                      <w:szCs w:val="20"/>
                    </w:rPr>
                    <w:t> </w:t>
                  </w:r>
                  <w:r w:rsidRPr="00343188">
                    <w:rPr>
                      <w:rFonts w:ascii="Verdana" w:eastAsia="新細明體" w:hAnsi="Verdana" w:cs="新細明體"/>
                      <w:b/>
                      <w:bCs/>
                      <w:color w:val="363636"/>
                      <w:kern w:val="0"/>
                      <w:sz w:val="20"/>
                      <w:szCs w:val="20"/>
                    </w:rPr>
                    <w:t>三</w:t>
                  </w:r>
                  <w:r w:rsidRPr="00343188">
                    <w:rPr>
                      <w:rFonts w:ascii="Verdana" w:eastAsia="新細明體" w:hAnsi="Verdana" w:cs="新細明體"/>
                      <w:b/>
                      <w:bCs/>
                      <w:color w:val="363636"/>
                      <w:kern w:val="0"/>
                      <w:sz w:val="20"/>
                      <w:szCs w:val="20"/>
                    </w:rPr>
                    <w:t> </w:t>
                  </w:r>
                  <w:r w:rsidRPr="00343188">
                    <w:rPr>
                      <w:rFonts w:ascii="Verdana" w:eastAsia="新細明體" w:hAnsi="Verdana" w:cs="新細明體"/>
                      <w:b/>
                      <w:bCs/>
                      <w:color w:val="363636"/>
                      <w:kern w:val="0"/>
                      <w:sz w:val="20"/>
                      <w:szCs w:val="20"/>
                    </w:rPr>
                    <w:t>章</w:t>
                  </w:r>
                  <w:r w:rsidRPr="00343188">
                    <w:rPr>
                      <w:rFonts w:ascii="Verdana" w:eastAsia="新細明體" w:hAnsi="Verdana" w:cs="新細明體"/>
                      <w:b/>
                      <w:bCs/>
                      <w:color w:val="363636"/>
                      <w:kern w:val="0"/>
                      <w:sz w:val="20"/>
                      <w:szCs w:val="20"/>
                    </w:rPr>
                    <w:t> </w:t>
                  </w:r>
                  <w:r w:rsidRPr="00343188">
                    <w:rPr>
                      <w:rFonts w:ascii="Verdana" w:eastAsia="新細明體" w:hAnsi="Verdana" w:cs="新細明體"/>
                      <w:b/>
                      <w:bCs/>
                      <w:color w:val="363636"/>
                      <w:kern w:val="0"/>
                      <w:sz w:val="20"/>
                      <w:szCs w:val="20"/>
                    </w:rPr>
                    <w:t>營運管理</w:t>
                  </w:r>
                </w:p>
              </w:tc>
            </w:tr>
            <w:tr w:rsidR="00343188" w:rsidRPr="00343188">
              <w:trPr>
                <w:tblCellSpacing w:w="15" w:type="dxa"/>
                <w:jc w:val="center"/>
              </w:trPr>
              <w:tc>
                <w:tcPr>
                  <w:tcW w:w="0" w:type="auto"/>
                  <w:gridSpan w:val="2"/>
                  <w:vAlign w:val="center"/>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b/>
                      <w:bCs/>
                      <w:color w:val="363636"/>
                      <w:kern w:val="0"/>
                      <w:sz w:val="20"/>
                      <w:szCs w:val="20"/>
                    </w:rPr>
                    <w:t>      </w:t>
                  </w:r>
                  <w:r w:rsidRPr="00343188">
                    <w:rPr>
                      <w:rFonts w:ascii="Verdana" w:eastAsia="新細明體" w:hAnsi="Verdana" w:cs="新細明體"/>
                      <w:b/>
                      <w:bCs/>
                      <w:color w:val="363636"/>
                      <w:kern w:val="0"/>
                      <w:sz w:val="20"/>
                      <w:szCs w:val="20"/>
                    </w:rPr>
                    <w:t>第</w:t>
                  </w:r>
                  <w:r w:rsidRPr="00343188">
                    <w:rPr>
                      <w:rFonts w:ascii="Verdana" w:eastAsia="新細明體" w:hAnsi="Verdana" w:cs="新細明體"/>
                      <w:b/>
                      <w:bCs/>
                      <w:color w:val="363636"/>
                      <w:kern w:val="0"/>
                      <w:sz w:val="20"/>
                      <w:szCs w:val="20"/>
                    </w:rPr>
                    <w:t> </w:t>
                  </w:r>
                  <w:r w:rsidRPr="00343188">
                    <w:rPr>
                      <w:rFonts w:ascii="Verdana" w:eastAsia="新細明體" w:hAnsi="Verdana" w:cs="新細明體"/>
                      <w:b/>
                      <w:bCs/>
                      <w:color w:val="363636"/>
                      <w:kern w:val="0"/>
                      <w:sz w:val="20"/>
                      <w:szCs w:val="20"/>
                    </w:rPr>
                    <w:t>一</w:t>
                  </w:r>
                  <w:r w:rsidRPr="00343188">
                    <w:rPr>
                      <w:rFonts w:ascii="Verdana" w:eastAsia="新細明體" w:hAnsi="Verdana" w:cs="新細明體"/>
                      <w:b/>
                      <w:bCs/>
                      <w:color w:val="363636"/>
                      <w:kern w:val="0"/>
                      <w:sz w:val="20"/>
                      <w:szCs w:val="20"/>
                    </w:rPr>
                    <w:t> </w:t>
                  </w:r>
                  <w:r w:rsidRPr="00343188">
                    <w:rPr>
                      <w:rFonts w:ascii="Verdana" w:eastAsia="新細明體" w:hAnsi="Verdana" w:cs="新細明體"/>
                      <w:b/>
                      <w:bCs/>
                      <w:color w:val="363636"/>
                      <w:kern w:val="0"/>
                      <w:sz w:val="20"/>
                      <w:szCs w:val="20"/>
                    </w:rPr>
                    <w:t>節</w:t>
                  </w:r>
                  <w:r w:rsidRPr="00343188">
                    <w:rPr>
                      <w:rFonts w:ascii="Verdana" w:eastAsia="新細明體" w:hAnsi="Verdana" w:cs="新細明體"/>
                      <w:b/>
                      <w:bCs/>
                      <w:color w:val="363636"/>
                      <w:kern w:val="0"/>
                      <w:sz w:val="20"/>
                      <w:szCs w:val="20"/>
                    </w:rPr>
                    <w:t> </w:t>
                  </w:r>
                  <w:r w:rsidRPr="00343188">
                    <w:rPr>
                      <w:rFonts w:ascii="Verdana" w:eastAsia="新細明體" w:hAnsi="Verdana" w:cs="新細明體"/>
                      <w:b/>
                      <w:bCs/>
                      <w:color w:val="363636"/>
                      <w:kern w:val="0"/>
                      <w:sz w:val="20"/>
                      <w:szCs w:val="20"/>
                    </w:rPr>
                    <w:t>通則</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32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經營者應依其事業計畫書內容辦理，其內容如有異動時，應敘明理由報請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電信總局核准。但其變更不得影響履行保證金及原計畫書所載之所有責任</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前項應報請核准之異動項目，由電信總局定之。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第一項及第二項之規定，於申請人經交通部審查核可後取得特許執照前，</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亦適用之。</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33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經營者設置之電信設備，應符合電信設備技術規範。</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前項電信設備技術規範，由電信總局定之。</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34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經營者設置之電信設備應符合下列規定：</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一</w:t>
                  </w:r>
                  <w:proofErr w:type="gramEnd"/>
                  <w:r w:rsidRPr="00343188">
                    <w:rPr>
                      <w:rFonts w:ascii="細明體" w:eastAsia="細明體" w:hAnsi="細明體" w:cs="細明體"/>
                      <w:color w:val="363636"/>
                      <w:kern w:val="0"/>
                      <w:szCs w:val="24"/>
                    </w:rPr>
                    <w:t xml:space="preserve">  足以保障其處理用戶通信之秘密。</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二  維持電信服務之適當品質。</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三  不致損害使用者或其他公眾通信網路設備。</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四  通信設備與其他公眾通信網路</w:t>
                  </w:r>
                  <w:proofErr w:type="gramStart"/>
                  <w:r w:rsidRPr="00343188">
                    <w:rPr>
                      <w:rFonts w:ascii="細明體" w:eastAsia="細明體" w:hAnsi="細明體" w:cs="細明體"/>
                      <w:color w:val="363636"/>
                      <w:kern w:val="0"/>
                      <w:szCs w:val="24"/>
                    </w:rPr>
                    <w:t>設備間應有</w:t>
                  </w:r>
                  <w:proofErr w:type="gramEnd"/>
                  <w:r w:rsidRPr="00343188">
                    <w:rPr>
                      <w:rFonts w:ascii="細明體" w:eastAsia="細明體" w:hAnsi="細明體" w:cs="細明體"/>
                      <w:color w:val="363636"/>
                      <w:kern w:val="0"/>
                      <w:szCs w:val="24"/>
                    </w:rPr>
                    <w:t>明確之責任分界點。</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五  通信設備與用戶設置之電信</w:t>
                  </w:r>
                  <w:proofErr w:type="gramStart"/>
                  <w:r w:rsidRPr="00343188">
                    <w:rPr>
                      <w:rFonts w:ascii="細明體" w:eastAsia="細明體" w:hAnsi="細明體" w:cs="細明體"/>
                      <w:color w:val="363636"/>
                      <w:kern w:val="0"/>
                      <w:szCs w:val="24"/>
                    </w:rPr>
                    <w:t>設備間應有</w:t>
                  </w:r>
                  <w:proofErr w:type="gramEnd"/>
                  <w:r w:rsidRPr="00343188">
                    <w:rPr>
                      <w:rFonts w:ascii="細明體" w:eastAsia="細明體" w:hAnsi="細明體" w:cs="細明體"/>
                      <w:color w:val="363636"/>
                      <w:kern w:val="0"/>
                      <w:szCs w:val="24"/>
                    </w:rPr>
                    <w:t>明確之責任分界點。</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前項第四款之責任分界點，經營者應報請電信總局備查。</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第一項第五款之責任分界點，依用戶建築物屋內外電信設</w:t>
                  </w:r>
                  <w:r w:rsidRPr="00343188">
                    <w:rPr>
                      <w:rFonts w:ascii="細明體" w:eastAsia="細明體" w:hAnsi="細明體" w:cs="細明體"/>
                      <w:color w:val="363636"/>
                      <w:kern w:val="0"/>
                      <w:szCs w:val="24"/>
                    </w:rPr>
                    <w:lastRenderedPageBreak/>
                    <w:t>備裝置規則第十</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五條之相關規定。</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lastRenderedPageBreak/>
                    <w:t>第</w:t>
                  </w:r>
                  <w:r w:rsidRPr="00343188">
                    <w:rPr>
                      <w:rFonts w:ascii="Verdana" w:eastAsia="新細明體" w:hAnsi="Verdana" w:cs="新細明體"/>
                      <w:color w:val="363636"/>
                      <w:kern w:val="0"/>
                      <w:sz w:val="20"/>
                      <w:szCs w:val="20"/>
                    </w:rPr>
                    <w:t xml:space="preserve"> 35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違反前二條規定者，電信總局得限期命其改善或限制其使用。</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36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經營者或取得籌設同意書者從事其固定通信網路管線基礎設施之建設時，</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依其他法令應取得相關證照、主管機關或管理機關之核准、同意者，應依</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其他有關法令規定辦理。</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經營者或取得籌設同意書者為建設其固定通信網路之必要，須與公用事業</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所有管線或相關設施附掛線路者，應依有關法令規定辦理。</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前項附掛線路所需費用及相關條件，除相關法令另有規定外，應由經營者</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或取得籌設同意書者與公用事業機構依公平合理原則協議之。如協議不成</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者，電信總局得依申請會商該公用事業目的事業主管機關協調之。</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37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經營者或取得籌設同意書者從事其固定通信網路管線基礎設施之建設時，</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於通信網路瓶頸所在設施，無法於合理期間自行建置或無其他可行技術替</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代者</w:t>
                  </w:r>
                  <w:proofErr w:type="gramEnd"/>
                  <w:r w:rsidRPr="00343188">
                    <w:rPr>
                      <w:rFonts w:ascii="細明體" w:eastAsia="細明體" w:hAnsi="細明體" w:cs="細明體"/>
                      <w:color w:val="363636"/>
                      <w:kern w:val="0"/>
                      <w:szCs w:val="24"/>
                    </w:rPr>
                    <w:t>，得向瓶頸所在設施之固定通信業務經營者，請求共用管線基礎設施</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前項共用管線基礎設施之請求，被請求之經營者無正當理由，不得拒絕之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w:t>
                  </w:r>
                  <w:proofErr w:type="gramStart"/>
                  <w:r w:rsidRPr="00343188">
                    <w:rPr>
                      <w:rFonts w:ascii="細明體" w:eastAsia="細明體" w:hAnsi="細明體" w:cs="細明體"/>
                      <w:color w:val="363636"/>
                      <w:kern w:val="0"/>
                      <w:szCs w:val="24"/>
                    </w:rPr>
                    <w:t>相互間應以</w:t>
                  </w:r>
                  <w:proofErr w:type="gramEnd"/>
                  <w:r w:rsidRPr="00343188">
                    <w:rPr>
                      <w:rFonts w:ascii="細明體" w:eastAsia="細明體" w:hAnsi="細明體" w:cs="細明體"/>
                      <w:color w:val="363636"/>
                      <w:kern w:val="0"/>
                      <w:szCs w:val="24"/>
                    </w:rPr>
                    <w:t>平等互惠之方式，協商共用管線基礎設施之收費條件、</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共用部分之管理維護、共用部分發生毀損或通信中斷情事之處理方式、通</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信品質與安全、雙方責任分界點及其他有關事項。雙方簽訂共用協議書後</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，應於一個月內報請電信總局備查。若無法於開始協商後三</w:t>
                  </w:r>
                  <w:proofErr w:type="gramStart"/>
                  <w:r w:rsidRPr="00343188">
                    <w:rPr>
                      <w:rFonts w:ascii="細明體" w:eastAsia="細明體" w:hAnsi="細明體" w:cs="細明體"/>
                      <w:color w:val="363636"/>
                      <w:kern w:val="0"/>
                      <w:szCs w:val="24"/>
                    </w:rPr>
                    <w:t>個</w:t>
                  </w:r>
                  <w:proofErr w:type="gramEnd"/>
                  <w:r w:rsidRPr="00343188">
                    <w:rPr>
                      <w:rFonts w:ascii="細明體" w:eastAsia="細明體" w:hAnsi="細明體" w:cs="細明體"/>
                      <w:color w:val="363636"/>
                      <w:kern w:val="0"/>
                      <w:szCs w:val="24"/>
                    </w:rPr>
                    <w:t>月內達成協</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lastRenderedPageBreak/>
                    <w:t>議或未能於請求後一個月內開始協商者，任一方得請求電信總局調處之。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第一項所稱之瓶頸所在設施，由電信總局報請交通部核定之。</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lastRenderedPageBreak/>
                    <w:t>第</w:t>
                  </w:r>
                  <w:r w:rsidRPr="00343188">
                    <w:rPr>
                      <w:rFonts w:ascii="Verdana" w:eastAsia="新細明體" w:hAnsi="Verdana" w:cs="新細明體"/>
                      <w:color w:val="363636"/>
                      <w:kern w:val="0"/>
                      <w:sz w:val="20"/>
                      <w:szCs w:val="20"/>
                    </w:rPr>
                    <w:t xml:space="preserve"> 38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為有效運用通信網路資源，經營者或取得籌設同意書者應依電信總局之命</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令共同成立管線基礎建設協商小組，協商管線基礎設施之規劃、建設及共</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用事項。</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39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經營者或取得籌設同意書者為建設微波鏈路及固定無線接取設備所需申請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使用之頻率，交通部得視相關技術發展及頻率資源使用情形依規定核配之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經營者經撤銷特許時，交通部應撤銷無線電頻率使用之核准。</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40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經營者裝置用戶建築屋內外電信設備，應依用戶建築物屋內外電信設備裝</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置規則之規定辦理。</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經營者受託代建築物起造人或所有人設置或維護用戶建築物電信設備，或</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負擔其費用者，其約定不得違反下列規定：</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一</w:t>
                  </w:r>
                  <w:proofErr w:type="gramEnd"/>
                  <w:r w:rsidRPr="00343188">
                    <w:rPr>
                      <w:rFonts w:ascii="細明體" w:eastAsia="細明體" w:hAnsi="細明體" w:cs="細明體"/>
                      <w:color w:val="363636"/>
                      <w:kern w:val="0"/>
                      <w:szCs w:val="24"/>
                    </w:rPr>
                    <w:t xml:space="preserve">  不得妨礙用戶選擇其他市內網路業務經營者提供電信服務之機會。</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二  不得妨礙其他市內網路業務經營者爭取用戶之機會。</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41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經營者應</w:t>
                  </w:r>
                  <w:proofErr w:type="gramStart"/>
                  <w:r w:rsidRPr="00343188">
                    <w:rPr>
                      <w:rFonts w:ascii="細明體" w:eastAsia="細明體" w:hAnsi="細明體" w:cs="細明體"/>
                      <w:color w:val="363636"/>
                      <w:kern w:val="0"/>
                      <w:szCs w:val="24"/>
                    </w:rPr>
                    <w:t>遴</w:t>
                  </w:r>
                  <w:proofErr w:type="gramEnd"/>
                  <w:r w:rsidRPr="00343188">
                    <w:rPr>
                      <w:rFonts w:ascii="細明體" w:eastAsia="細明體" w:hAnsi="細明體" w:cs="細明體"/>
                      <w:color w:val="363636"/>
                      <w:kern w:val="0"/>
                      <w:szCs w:val="24"/>
                    </w:rPr>
                    <w:t>用領有高級電信工程人員資格證之人員，負責及監督通信網路</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之施工、維護及運用，並於施工日誌及維護日誌認可簽署。</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前項施工及維護日誌應至少保存一年，電信總局派員查核時，經營者應提</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供之。</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42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固定通信業務資費之訂定，由經營者依電信法第二十六條之規定辦理。</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43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經營者相互間，有一方要求與他方之網路接續時，除法令另有規定者外，</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他方不得拒絕。</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前項網路接續之安排、費率計算、協商及調處程序等相關</w:t>
                  </w:r>
                  <w:r w:rsidRPr="00343188">
                    <w:rPr>
                      <w:rFonts w:ascii="細明體" w:eastAsia="細明體" w:hAnsi="細明體" w:cs="細明體"/>
                      <w:color w:val="363636"/>
                      <w:kern w:val="0"/>
                      <w:szCs w:val="24"/>
                    </w:rPr>
                    <w:lastRenderedPageBreak/>
                    <w:t>事項，依電信總</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局所定網路接續管理辦法之規定辦理。</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lastRenderedPageBreak/>
                    <w:t>第</w:t>
                  </w:r>
                  <w:r w:rsidRPr="00343188">
                    <w:rPr>
                      <w:rFonts w:ascii="Verdana" w:eastAsia="新細明體" w:hAnsi="Verdana" w:cs="新細明體"/>
                      <w:color w:val="363636"/>
                      <w:kern w:val="0"/>
                      <w:sz w:val="20"/>
                      <w:szCs w:val="20"/>
                    </w:rPr>
                    <w:t xml:space="preserve"> 44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為保障國民基本通信權益，交通部得指定經營者提供電信普及服務，被指</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定之經營者不得拒絕之。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經營者應依規定分攤電信普及服務所生之虧損及其必要之管理費用。</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電信普及服務之具體項目、普及服務地區之核定、提供普及服務經營者之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指定、普及服務淨成本之核算及分攤方式、普及服務提繳金額比例、申請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補助程序等相關事項，依交通部所定電信普及服務管理辦法辦理。</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45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固定通信業務市場主導者，不得有下列行為：</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一  對他電信事業或用戶所提供電信服務之價格或方式，為不當之決定、</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維持或變更。</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二  無正當理由，拒絕他電信事業或用戶承租電路之請求。</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三  無正當理由，對他電信事業或用戶給予差別待遇。</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四  無正當理由，拒絕他電信事業或用戶協商或測試之請求。</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五  其他濫用市場地位之行為。</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46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經營者應依其所經營之業務，建立分別計算資產、收入、成本及盈虧之會</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計制度。</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前項會計制度之建立，經營者應提供市內網路業務、長途網路業務、國際</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網路業務及電路出租業務與細分化網路元件之成本。</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47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經營者之會計制度及會計處理，應依交通部所定第一類電信事業會計制度</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及會計處理準則辦理。</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48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經營者應於每一會計年度終了後四</w:t>
                  </w:r>
                  <w:proofErr w:type="gramStart"/>
                  <w:r w:rsidRPr="00343188">
                    <w:rPr>
                      <w:rFonts w:ascii="細明體" w:eastAsia="細明體" w:hAnsi="細明體" w:cs="細明體"/>
                      <w:color w:val="363636"/>
                      <w:kern w:val="0"/>
                      <w:szCs w:val="24"/>
                    </w:rPr>
                    <w:t>個</w:t>
                  </w:r>
                  <w:proofErr w:type="gramEnd"/>
                  <w:r w:rsidRPr="00343188">
                    <w:rPr>
                      <w:rFonts w:ascii="細明體" w:eastAsia="細明體" w:hAnsi="細明體" w:cs="細明體"/>
                      <w:color w:val="363636"/>
                      <w:kern w:val="0"/>
                      <w:szCs w:val="24"/>
                    </w:rPr>
                    <w:t>月內將其業務、財務及電信設備相關</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資料，報請電信總局備查；經營者所提報之各項資料不得為虛偽之記載。</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前項所定相關資料之提報種類、內容、格式及方法，由電</w:t>
                  </w:r>
                  <w:r w:rsidRPr="00343188">
                    <w:rPr>
                      <w:rFonts w:ascii="細明體" w:eastAsia="細明體" w:hAnsi="細明體" w:cs="細明體"/>
                      <w:color w:val="363636"/>
                      <w:kern w:val="0"/>
                      <w:szCs w:val="24"/>
                    </w:rPr>
                    <w:lastRenderedPageBreak/>
                    <w:t>信總局定之。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電信總局必要時，得命經營者提出有關業務、財務及電信設備相關資料，</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經營者不得拒絕之。</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lastRenderedPageBreak/>
                    <w:t>第</w:t>
                  </w:r>
                  <w:r w:rsidRPr="00343188">
                    <w:rPr>
                      <w:rFonts w:ascii="Verdana" w:eastAsia="新細明體" w:hAnsi="Verdana" w:cs="新細明體"/>
                      <w:color w:val="363636"/>
                      <w:kern w:val="0"/>
                      <w:sz w:val="20"/>
                      <w:szCs w:val="20"/>
                    </w:rPr>
                    <w:t xml:space="preserve"> 49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經營者對於調查或蒐集證據，並依法律程序查詢電信之</w:t>
                  </w:r>
                  <w:proofErr w:type="gramStart"/>
                  <w:r w:rsidRPr="00343188">
                    <w:rPr>
                      <w:rFonts w:ascii="細明體" w:eastAsia="細明體" w:hAnsi="細明體" w:cs="細明體"/>
                      <w:color w:val="363636"/>
                      <w:kern w:val="0"/>
                      <w:szCs w:val="24"/>
                    </w:rPr>
                    <w:t>有無及其</w:t>
                  </w:r>
                  <w:proofErr w:type="gramEnd"/>
                  <w:r w:rsidRPr="00343188">
                    <w:rPr>
                      <w:rFonts w:ascii="細明體" w:eastAsia="細明體" w:hAnsi="細明體" w:cs="細明體"/>
                      <w:color w:val="363636"/>
                      <w:kern w:val="0"/>
                      <w:szCs w:val="24"/>
                    </w:rPr>
                    <w:t>內容者，</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應提供之。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前項電信內容之監察事項，依通訊保障及監察法規定辦理之。</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49-1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經營者應核對及登錄其用戶之資料，並至少保存至服務契約終止後一年；</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有關機關依法查詢時，經營者應提供之。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前項用戶之資料包括用戶姓名、身分證統一編號、地址及所指配號碼等資</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料。</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50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經營者應就其服務有關之條件，訂定營業規章，報請電信總局轉請交通部</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核准後公告實施，並備置於各營業場所及網站供消費者審閱；變更時亦同</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前項營業規章，應訂定公平合理之服務條件，並應載明下列事項：</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一</w:t>
                  </w:r>
                  <w:proofErr w:type="gramEnd"/>
                  <w:r w:rsidRPr="00343188">
                    <w:rPr>
                      <w:rFonts w:ascii="細明體" w:eastAsia="細明體" w:hAnsi="細明體" w:cs="細明體"/>
                      <w:color w:val="363636"/>
                      <w:kern w:val="0"/>
                      <w:szCs w:val="24"/>
                    </w:rPr>
                    <w:t xml:space="preserve">  經營者提供服務之項目。</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二  各項服務收費標準及調整費用之條件。</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三  用戶基本資料利用之限制及條件。</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四  經營者經受撤銷特許，或暫停或終止其營業足以對用戶權益產生損害</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時，對用戶之賠償方式。</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五  因電信機線設備障礙、阻斷，以致發生錯誤、</w:t>
                  </w:r>
                  <w:proofErr w:type="gramStart"/>
                  <w:r w:rsidRPr="00343188">
                    <w:rPr>
                      <w:rFonts w:ascii="細明體" w:eastAsia="細明體" w:hAnsi="細明體" w:cs="細明體"/>
                      <w:color w:val="363636"/>
                      <w:kern w:val="0"/>
                      <w:szCs w:val="24"/>
                    </w:rPr>
                    <w:t>遲滯、</w:t>
                  </w:r>
                  <w:proofErr w:type="gramEnd"/>
                  <w:r w:rsidRPr="00343188">
                    <w:rPr>
                      <w:rFonts w:ascii="細明體" w:eastAsia="細明體" w:hAnsi="細明體" w:cs="細明體"/>
                      <w:color w:val="363636"/>
                      <w:kern w:val="0"/>
                      <w:szCs w:val="24"/>
                    </w:rPr>
                    <w:t>中斷，或不能傳</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w:t>
                  </w:r>
                  <w:proofErr w:type="gramStart"/>
                  <w:r w:rsidRPr="00343188">
                    <w:rPr>
                      <w:rFonts w:ascii="細明體" w:eastAsia="細明體" w:hAnsi="細明體" w:cs="細明體"/>
                      <w:color w:val="363636"/>
                      <w:kern w:val="0"/>
                      <w:szCs w:val="24"/>
                    </w:rPr>
                    <w:t>遞而造成</w:t>
                  </w:r>
                  <w:proofErr w:type="gramEnd"/>
                  <w:r w:rsidRPr="00343188">
                    <w:rPr>
                      <w:rFonts w:ascii="細明體" w:eastAsia="細明體" w:hAnsi="細明體" w:cs="細明體"/>
                      <w:color w:val="363636"/>
                      <w:kern w:val="0"/>
                      <w:szCs w:val="24"/>
                    </w:rPr>
                    <w:t>損害時之處理方式。</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六  對用戶申訴之處理及其他與使用者權益有關之項目。</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七  其他服務條件。</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營業規章有損害消費者權益或顯失公平之情事，電信總局得限期命電信事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業變更之。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經營者與其用戶訂定之服務契約範本，應載明第二項各款</w:t>
                  </w:r>
                  <w:r w:rsidRPr="00343188">
                    <w:rPr>
                      <w:rFonts w:ascii="細明體" w:eastAsia="細明體" w:hAnsi="細明體" w:cs="細明體"/>
                      <w:color w:val="363636"/>
                      <w:kern w:val="0"/>
                      <w:szCs w:val="24"/>
                    </w:rPr>
                    <w:lastRenderedPageBreak/>
                    <w:t>事項，於實施前</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報請電信總局核定，並不得違反電信法令及營業規章之規定；變更時亦同</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經營者與其用戶間服務契約範本之變更或修正，應於實施前以媒體公告其</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內容。</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lastRenderedPageBreak/>
                    <w:t>第</w:t>
                  </w:r>
                  <w:r w:rsidRPr="00343188">
                    <w:rPr>
                      <w:rFonts w:ascii="Verdana" w:eastAsia="新細明體" w:hAnsi="Verdana" w:cs="新細明體"/>
                      <w:color w:val="363636"/>
                      <w:kern w:val="0"/>
                      <w:sz w:val="20"/>
                      <w:szCs w:val="20"/>
                    </w:rPr>
                    <w:t xml:space="preserve"> 51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經營者應公平提供服務，無正當理由，不得拒絕受理民眾請求在其核准經</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營之營業區域內提供固定通信業務之服務。</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52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經營者與其用戶間服務契約範本之變更或修正，應於實施前以媒體公告其</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內容。</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53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用戶有拒絕或遲延給付資費之情事，經營者應定相當期限催告用戶給付積</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欠之資費，並應告知用戶未於所定期限內給付積欠之資費時，將依服務</w:t>
                  </w:r>
                  <w:proofErr w:type="gramStart"/>
                  <w:r w:rsidRPr="00343188">
                    <w:rPr>
                      <w:rFonts w:ascii="細明體" w:eastAsia="細明體" w:hAnsi="細明體" w:cs="細明體"/>
                      <w:color w:val="363636"/>
                      <w:kern w:val="0"/>
                      <w:szCs w:val="24"/>
                    </w:rPr>
                    <w:t>契</w:t>
                  </w:r>
                  <w:proofErr w:type="gramEnd"/>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約之約定停止提供服務。</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在前項催告期限屆滿前，經營者無正當理由不得停止提供通信服務。</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54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（刪除）</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55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經營者所經營之固定通信網路，其客戶服務品質及網路性能服務品質，應</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符合電信總局所定服務品質規範。</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電信總局得視實際需要，自行或委託民間團體進行評鑑，並得定期公告各</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經營者服務品質之評鑑報告。</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56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經營者暫停或終止其全部或一部之營業時，應於預定暫停或終止日前六</w:t>
                  </w:r>
                  <w:proofErr w:type="gramStart"/>
                  <w:r w:rsidRPr="00343188">
                    <w:rPr>
                      <w:rFonts w:ascii="細明體" w:eastAsia="細明體" w:hAnsi="細明體" w:cs="細明體"/>
                      <w:color w:val="363636"/>
                      <w:kern w:val="0"/>
                      <w:szCs w:val="24"/>
                    </w:rPr>
                    <w:t>個</w:t>
                  </w:r>
                  <w:proofErr w:type="gramEnd"/>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月報請交通部核准，並應於預定暫停或終止日前三個月通知用戶。</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經營者經交通部核准終止其業務之全部時，交通部應撤銷其特許。</w:t>
                  </w:r>
                </w:p>
              </w:tc>
            </w:tr>
            <w:tr w:rsidR="00343188" w:rsidRPr="00343188">
              <w:trPr>
                <w:tblCellSpacing w:w="15" w:type="dxa"/>
                <w:jc w:val="center"/>
              </w:trPr>
              <w:tc>
                <w:tcPr>
                  <w:tcW w:w="0" w:type="auto"/>
                  <w:gridSpan w:val="2"/>
                  <w:vAlign w:val="center"/>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b/>
                      <w:bCs/>
                      <w:color w:val="363636"/>
                      <w:kern w:val="0"/>
                      <w:sz w:val="20"/>
                      <w:szCs w:val="20"/>
                    </w:rPr>
                    <w:t>      </w:t>
                  </w:r>
                  <w:r w:rsidRPr="00343188">
                    <w:rPr>
                      <w:rFonts w:ascii="Verdana" w:eastAsia="新細明體" w:hAnsi="Verdana" w:cs="新細明體"/>
                      <w:b/>
                      <w:bCs/>
                      <w:color w:val="363636"/>
                      <w:kern w:val="0"/>
                      <w:sz w:val="20"/>
                      <w:szCs w:val="20"/>
                    </w:rPr>
                    <w:t>第</w:t>
                  </w:r>
                  <w:r w:rsidRPr="00343188">
                    <w:rPr>
                      <w:rFonts w:ascii="Verdana" w:eastAsia="新細明體" w:hAnsi="Verdana" w:cs="新細明體"/>
                      <w:b/>
                      <w:bCs/>
                      <w:color w:val="363636"/>
                      <w:kern w:val="0"/>
                      <w:sz w:val="20"/>
                      <w:szCs w:val="20"/>
                    </w:rPr>
                    <w:t> </w:t>
                  </w:r>
                  <w:r w:rsidRPr="00343188">
                    <w:rPr>
                      <w:rFonts w:ascii="Verdana" w:eastAsia="新細明體" w:hAnsi="Verdana" w:cs="新細明體"/>
                      <w:b/>
                      <w:bCs/>
                      <w:color w:val="363636"/>
                      <w:kern w:val="0"/>
                      <w:sz w:val="20"/>
                      <w:szCs w:val="20"/>
                    </w:rPr>
                    <w:t>二</w:t>
                  </w:r>
                  <w:r w:rsidRPr="00343188">
                    <w:rPr>
                      <w:rFonts w:ascii="Verdana" w:eastAsia="新細明體" w:hAnsi="Verdana" w:cs="新細明體"/>
                      <w:b/>
                      <w:bCs/>
                      <w:color w:val="363636"/>
                      <w:kern w:val="0"/>
                      <w:sz w:val="20"/>
                      <w:szCs w:val="20"/>
                    </w:rPr>
                    <w:t> </w:t>
                  </w:r>
                  <w:r w:rsidRPr="00343188">
                    <w:rPr>
                      <w:rFonts w:ascii="Verdana" w:eastAsia="新細明體" w:hAnsi="Verdana" w:cs="新細明體"/>
                      <w:b/>
                      <w:bCs/>
                      <w:color w:val="363636"/>
                      <w:kern w:val="0"/>
                      <w:sz w:val="20"/>
                      <w:szCs w:val="20"/>
                    </w:rPr>
                    <w:t>節</w:t>
                  </w:r>
                  <w:r w:rsidRPr="00343188">
                    <w:rPr>
                      <w:rFonts w:ascii="Verdana" w:eastAsia="新細明體" w:hAnsi="Verdana" w:cs="新細明體"/>
                      <w:b/>
                      <w:bCs/>
                      <w:color w:val="363636"/>
                      <w:kern w:val="0"/>
                      <w:sz w:val="20"/>
                      <w:szCs w:val="20"/>
                    </w:rPr>
                    <w:t> </w:t>
                  </w:r>
                  <w:r w:rsidRPr="00343188">
                    <w:rPr>
                      <w:rFonts w:ascii="Verdana" w:eastAsia="新細明體" w:hAnsi="Verdana" w:cs="新細明體"/>
                      <w:b/>
                      <w:bCs/>
                      <w:color w:val="363636"/>
                      <w:kern w:val="0"/>
                      <w:sz w:val="20"/>
                      <w:szCs w:val="20"/>
                    </w:rPr>
                    <w:t>市內網路業務</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57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申請人於取得系統</w:t>
                  </w:r>
                  <w:proofErr w:type="gramStart"/>
                  <w:r w:rsidRPr="00343188">
                    <w:rPr>
                      <w:rFonts w:ascii="細明體" w:eastAsia="細明體" w:hAnsi="細明體" w:cs="細明體"/>
                      <w:color w:val="363636"/>
                      <w:kern w:val="0"/>
                      <w:szCs w:val="24"/>
                    </w:rPr>
                    <w:t>網路審驗合格</w:t>
                  </w:r>
                  <w:proofErr w:type="gramEnd"/>
                  <w:r w:rsidRPr="00343188">
                    <w:rPr>
                      <w:rFonts w:ascii="細明體" w:eastAsia="細明體" w:hAnsi="細明體" w:cs="細明體"/>
                      <w:color w:val="363636"/>
                      <w:kern w:val="0"/>
                      <w:szCs w:val="24"/>
                    </w:rPr>
                    <w:t>證明後，依電信總局公告之電信網路編碼</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lastRenderedPageBreak/>
                    <w:t>計畫之規定，並檢具下列文件向電信總局申請核配電信網路編碼：</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一</w:t>
                  </w:r>
                  <w:proofErr w:type="gramEnd"/>
                  <w:r w:rsidRPr="00343188">
                    <w:rPr>
                      <w:rFonts w:ascii="細明體" w:eastAsia="細明體" w:hAnsi="細明體" w:cs="細明體"/>
                      <w:color w:val="363636"/>
                      <w:kern w:val="0"/>
                      <w:szCs w:val="24"/>
                    </w:rPr>
                    <w:t xml:space="preserve">  電信網路編碼申請表。</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二  籌設同意書影本。</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三  </w:t>
                  </w:r>
                  <w:proofErr w:type="gramStart"/>
                  <w:r w:rsidRPr="00343188">
                    <w:rPr>
                      <w:rFonts w:ascii="細明體" w:eastAsia="細明體" w:hAnsi="細明體" w:cs="細明體"/>
                      <w:color w:val="363636"/>
                      <w:kern w:val="0"/>
                      <w:szCs w:val="24"/>
                    </w:rPr>
                    <w:t>網路審驗合格</w:t>
                  </w:r>
                  <w:proofErr w:type="gramEnd"/>
                  <w:r w:rsidRPr="00343188">
                    <w:rPr>
                      <w:rFonts w:ascii="細明體" w:eastAsia="細明體" w:hAnsi="細明體" w:cs="細明體"/>
                      <w:color w:val="363636"/>
                      <w:kern w:val="0"/>
                      <w:szCs w:val="24"/>
                    </w:rPr>
                    <w:t>之證明文件。</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四  電信網路編碼使用計畫 (含用戶成長預測資料、網路架構接續圖及系</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統容量建設資料) 。</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五  其他應檢具資料。</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經營者依電信總局公告之電信網路編碼計畫之規定，並檢具下列文件向電</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信總局申請核配電信網路編碼：</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一</w:t>
                  </w:r>
                  <w:proofErr w:type="gramEnd"/>
                  <w:r w:rsidRPr="00343188">
                    <w:rPr>
                      <w:rFonts w:ascii="細明體" w:eastAsia="細明體" w:hAnsi="細明體" w:cs="細明體"/>
                      <w:color w:val="363636"/>
                      <w:kern w:val="0"/>
                      <w:szCs w:val="24"/>
                    </w:rPr>
                    <w:t xml:space="preserve">  電信網路編碼申請表。</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二  電信網路編碼使用計畫 (含用戶成長預測資料、網路架構接續圖及系</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統容量建設資料) 。</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三  用戶數量資料 (</w:t>
                  </w:r>
                  <w:proofErr w:type="gramStart"/>
                  <w:r w:rsidRPr="00343188">
                    <w:rPr>
                      <w:rFonts w:ascii="細明體" w:eastAsia="細明體" w:hAnsi="細明體" w:cs="細明體"/>
                      <w:color w:val="363636"/>
                      <w:kern w:val="0"/>
                      <w:szCs w:val="24"/>
                    </w:rPr>
                    <w:t>含已核</w:t>
                  </w:r>
                  <w:proofErr w:type="gramEnd"/>
                  <w:r w:rsidRPr="00343188">
                    <w:rPr>
                      <w:rFonts w:ascii="細明體" w:eastAsia="細明體" w:hAnsi="細明體" w:cs="細明體"/>
                      <w:color w:val="363636"/>
                      <w:kern w:val="0"/>
                      <w:szCs w:val="24"/>
                    </w:rPr>
                    <w:t>配用戶清冊、話</w:t>
                  </w:r>
                  <w:proofErr w:type="gramStart"/>
                  <w:r w:rsidRPr="00343188">
                    <w:rPr>
                      <w:rFonts w:ascii="細明體" w:eastAsia="細明體" w:hAnsi="細明體" w:cs="細明體"/>
                      <w:color w:val="363636"/>
                      <w:kern w:val="0"/>
                      <w:szCs w:val="24"/>
                    </w:rPr>
                    <w:t>務</w:t>
                  </w:r>
                  <w:proofErr w:type="gramEnd"/>
                  <w:r w:rsidRPr="00343188">
                    <w:rPr>
                      <w:rFonts w:ascii="細明體" w:eastAsia="細明體" w:hAnsi="細明體" w:cs="細明體"/>
                      <w:color w:val="363636"/>
                      <w:kern w:val="0"/>
                      <w:szCs w:val="24"/>
                    </w:rPr>
                    <w:t>資料或可供查核用戶數之文</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件資料) 。</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四  其他應檢具資料。</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前二項電信網路編碼核配基準、申請表格式及其他應檢具資料，由電信總</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局訂定並公告之。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申請人未取得</w:t>
                  </w:r>
                  <w:proofErr w:type="gramStart"/>
                  <w:r w:rsidRPr="00343188">
                    <w:rPr>
                      <w:rFonts w:ascii="細明體" w:eastAsia="細明體" w:hAnsi="細明體" w:cs="細明體"/>
                      <w:color w:val="363636"/>
                      <w:kern w:val="0"/>
                      <w:szCs w:val="24"/>
                    </w:rPr>
                    <w:t>網路審驗合格</w:t>
                  </w:r>
                  <w:proofErr w:type="gramEnd"/>
                  <w:r w:rsidRPr="00343188">
                    <w:rPr>
                      <w:rFonts w:ascii="細明體" w:eastAsia="細明體" w:hAnsi="細明體" w:cs="細明體"/>
                      <w:color w:val="363636"/>
                      <w:kern w:val="0"/>
                      <w:szCs w:val="24"/>
                    </w:rPr>
                    <w:t>證明前，得申請核配系統測試所需之電信網路</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編碼，其核配基準由電信總局訂定並公告之。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電信網路編碼非經電信總局核准，申請人或經營者不得使用或變更。</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電信總局得隨時派員查核申請人或經營者所提報之資料。</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lastRenderedPageBreak/>
                    <w:t>第</w:t>
                  </w:r>
                  <w:r w:rsidRPr="00343188">
                    <w:rPr>
                      <w:rFonts w:ascii="Verdana" w:eastAsia="新細明體" w:hAnsi="Verdana" w:cs="新細明體"/>
                      <w:color w:val="363636"/>
                      <w:kern w:val="0"/>
                      <w:sz w:val="20"/>
                      <w:szCs w:val="20"/>
                    </w:rPr>
                    <w:t xml:space="preserve"> 58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申請人或經營者使用電信網路編碼，應遵守下列規定：</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一</w:t>
                  </w:r>
                  <w:proofErr w:type="gramEnd"/>
                  <w:r w:rsidRPr="00343188">
                    <w:rPr>
                      <w:rFonts w:ascii="細明體" w:eastAsia="細明體" w:hAnsi="細明體" w:cs="細明體"/>
                      <w:color w:val="363636"/>
                      <w:kern w:val="0"/>
                      <w:szCs w:val="24"/>
                    </w:rPr>
                    <w:t xml:space="preserve">  不得違反電信網路編碼計畫之規定。</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二  不得提供其經特許經營業務範圍外之其他用途使用。</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三  依電信網路編碼計畫之變更，調整其所獲配之電信網路編碼。</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四  獲配之電信網路編碼尚有空號可配時，對於用戶返還之號碼應保留</w:t>
                  </w:r>
                  <w:proofErr w:type="gramStart"/>
                  <w:r w:rsidRPr="00343188">
                    <w:rPr>
                      <w:rFonts w:ascii="細明體" w:eastAsia="細明體" w:hAnsi="細明體" w:cs="細明體"/>
                      <w:color w:val="363636"/>
                      <w:kern w:val="0"/>
                      <w:szCs w:val="24"/>
                    </w:rPr>
                    <w:t>三</w:t>
                  </w:r>
                  <w:proofErr w:type="gramEnd"/>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w:t>
                  </w:r>
                  <w:proofErr w:type="gramStart"/>
                  <w:r w:rsidRPr="00343188">
                    <w:rPr>
                      <w:rFonts w:ascii="細明體" w:eastAsia="細明體" w:hAnsi="細明體" w:cs="細明體"/>
                      <w:color w:val="363636"/>
                      <w:kern w:val="0"/>
                      <w:szCs w:val="24"/>
                    </w:rPr>
                    <w:t>個</w:t>
                  </w:r>
                  <w:proofErr w:type="gramEnd"/>
                  <w:r w:rsidRPr="00343188">
                    <w:rPr>
                      <w:rFonts w:ascii="細明體" w:eastAsia="細明體" w:hAnsi="細明體" w:cs="細明體"/>
                      <w:color w:val="363636"/>
                      <w:kern w:val="0"/>
                      <w:szCs w:val="24"/>
                    </w:rPr>
                    <w:t>月，暫不配予他人使用。</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lastRenderedPageBreak/>
                    <w:t>第</w:t>
                  </w:r>
                  <w:r w:rsidRPr="00343188">
                    <w:rPr>
                      <w:rFonts w:ascii="Verdana" w:eastAsia="新細明體" w:hAnsi="Verdana" w:cs="新細明體"/>
                      <w:color w:val="363636"/>
                      <w:kern w:val="0"/>
                      <w:sz w:val="20"/>
                      <w:szCs w:val="20"/>
                    </w:rPr>
                    <w:t xml:space="preserve"> 58-1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申請人或經營者獲配之電信網路編碼，有下列情事之</w:t>
                  </w:r>
                  <w:proofErr w:type="gramStart"/>
                  <w:r w:rsidRPr="00343188">
                    <w:rPr>
                      <w:rFonts w:ascii="細明體" w:eastAsia="細明體" w:hAnsi="細明體" w:cs="細明體"/>
                      <w:color w:val="363636"/>
                      <w:kern w:val="0"/>
                      <w:szCs w:val="24"/>
                    </w:rPr>
                    <w:t>一</w:t>
                  </w:r>
                  <w:proofErr w:type="gramEnd"/>
                  <w:r w:rsidRPr="00343188">
                    <w:rPr>
                      <w:rFonts w:ascii="細明體" w:eastAsia="細明體" w:hAnsi="細明體" w:cs="細明體"/>
                      <w:color w:val="363636"/>
                      <w:kern w:val="0"/>
                      <w:szCs w:val="24"/>
                    </w:rPr>
                    <w:t>者，予以收回一部</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或全部：</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一</w:t>
                  </w:r>
                  <w:proofErr w:type="gramEnd"/>
                  <w:r w:rsidRPr="00343188">
                    <w:rPr>
                      <w:rFonts w:ascii="細明體" w:eastAsia="細明體" w:hAnsi="細明體" w:cs="細明體"/>
                      <w:color w:val="363636"/>
                      <w:kern w:val="0"/>
                      <w:szCs w:val="24"/>
                    </w:rPr>
                    <w:t xml:space="preserve">  受核配之號碼單位區塊，自受核配之</w:t>
                  </w:r>
                  <w:proofErr w:type="gramStart"/>
                  <w:r w:rsidRPr="00343188">
                    <w:rPr>
                      <w:rFonts w:ascii="細明體" w:eastAsia="細明體" w:hAnsi="細明體" w:cs="細明體"/>
                      <w:color w:val="363636"/>
                      <w:kern w:val="0"/>
                      <w:szCs w:val="24"/>
                    </w:rPr>
                    <w:t>日起逾一年</w:t>
                  </w:r>
                  <w:proofErr w:type="gramEnd"/>
                  <w:r w:rsidRPr="00343188">
                    <w:rPr>
                      <w:rFonts w:ascii="細明體" w:eastAsia="細明體" w:hAnsi="細明體" w:cs="細明體"/>
                      <w:color w:val="363636"/>
                      <w:kern w:val="0"/>
                      <w:szCs w:val="24"/>
                    </w:rPr>
                    <w:t>仍未開始使用者。</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二  擅自轉讓予其他業者使用者。</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三  違反第五十八條第一款或第二款規定者。</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四  申請核配電信網路編碼時，提供不實資料，經查證屬實者。</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五  暫停營業逾核准之期限者。</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六  經撤銷、廢止籌設同意或特許者。</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七  其他違反電信法規有關編碼使用規定者。</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申請人或經營者經電信總局通知收回電信網路編碼時，如有異議，應於該</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通知送達次日起</w:t>
                  </w:r>
                  <w:proofErr w:type="gramStart"/>
                  <w:r w:rsidRPr="00343188">
                    <w:rPr>
                      <w:rFonts w:ascii="細明體" w:eastAsia="細明體" w:hAnsi="細明體" w:cs="細明體"/>
                      <w:color w:val="363636"/>
                      <w:kern w:val="0"/>
                      <w:szCs w:val="24"/>
                    </w:rPr>
                    <w:t>三</w:t>
                  </w:r>
                  <w:proofErr w:type="gramEnd"/>
                  <w:r w:rsidRPr="00343188">
                    <w:rPr>
                      <w:rFonts w:ascii="細明體" w:eastAsia="細明體" w:hAnsi="細明體" w:cs="細明體"/>
                      <w:color w:val="363636"/>
                      <w:kern w:val="0"/>
                      <w:szCs w:val="24"/>
                    </w:rPr>
                    <w:t>十日內提出。</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59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經營者對於用戶號碼之編配，應符合便利使用者及號碼有效使用之原則。</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經營者應保存編配及退租之用戶號碼統計資料，電信總局得不定期檢查。</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60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（刪除）</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61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經營者應依平等接取服務管理辦法之有關規定提供平等接取服務。      </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經營者與提供長途或國際通信服務之第二類電信事業間之網路互連，應依</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下列規定處理：                                                  </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一</w:t>
                  </w:r>
                  <w:proofErr w:type="gramEnd"/>
                  <w:r w:rsidRPr="00343188">
                    <w:rPr>
                      <w:rFonts w:ascii="細明體" w:eastAsia="細明體" w:hAnsi="細明體" w:cs="細明體"/>
                      <w:color w:val="363636"/>
                      <w:kern w:val="0"/>
                      <w:szCs w:val="24"/>
                    </w:rPr>
                    <w:t xml:space="preserve">  通信費之處理，應</w:t>
                  </w:r>
                  <w:proofErr w:type="gramStart"/>
                  <w:r w:rsidRPr="00343188">
                    <w:rPr>
                      <w:rFonts w:ascii="細明體" w:eastAsia="細明體" w:hAnsi="細明體" w:cs="細明體"/>
                      <w:color w:val="363636"/>
                      <w:kern w:val="0"/>
                      <w:szCs w:val="24"/>
                    </w:rPr>
                    <w:t>準</w:t>
                  </w:r>
                  <w:proofErr w:type="gramEnd"/>
                  <w:r w:rsidRPr="00343188">
                    <w:rPr>
                      <w:rFonts w:ascii="細明體" w:eastAsia="細明體" w:hAnsi="細明體" w:cs="細明體"/>
                      <w:color w:val="363636"/>
                      <w:kern w:val="0"/>
                      <w:szCs w:val="24"/>
                    </w:rPr>
                    <w:t>用第一類電信事業網路互連管理辦法第二十二條</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之規定。                                                    </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二  其餘事項，由雙方協商之。</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61-1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（刪除）</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62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經營者對其使用者應於開始營運時提供查號服務；對他經營者之使用者，</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其開始提供查號服務之時程，由電信總局公告之。前項查號服務之項目，</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至少應包括一○四、一○五及一○六之服務。</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經營者間應相互</w:t>
                  </w:r>
                  <w:proofErr w:type="gramEnd"/>
                  <w:r w:rsidRPr="00343188">
                    <w:rPr>
                      <w:rFonts w:ascii="細明體" w:eastAsia="細明體" w:hAnsi="細明體" w:cs="細明體"/>
                      <w:color w:val="363636"/>
                      <w:kern w:val="0"/>
                      <w:szCs w:val="24"/>
                    </w:rPr>
                    <w:t>提供查號服務所需之用戶資訊。但用戶要求保密之資訊，</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lastRenderedPageBreak/>
                    <w:t>不在此限。</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前項用戶資訊之提供及查詢，應依互惠之原則辦理。</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提供查號服務之收費，不得超過查號服務之成本。</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lastRenderedPageBreak/>
                    <w:t>第</w:t>
                  </w:r>
                  <w:r w:rsidRPr="00343188">
                    <w:rPr>
                      <w:rFonts w:ascii="Verdana" w:eastAsia="新細明體" w:hAnsi="Verdana" w:cs="新細明體"/>
                      <w:color w:val="363636"/>
                      <w:kern w:val="0"/>
                      <w:sz w:val="20"/>
                      <w:szCs w:val="20"/>
                    </w:rPr>
                    <w:t xml:space="preserve"> 63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經營者應免費提供使用者一一○及一一九緊急電話服務。</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經營者對於緊急電話通信，應優先處理之。</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64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經營者應提供使用者公用電話服務。</w:t>
                  </w:r>
                </w:p>
              </w:tc>
            </w:tr>
            <w:tr w:rsidR="00343188" w:rsidRPr="00343188">
              <w:trPr>
                <w:tblCellSpacing w:w="15" w:type="dxa"/>
                <w:jc w:val="center"/>
              </w:trPr>
              <w:tc>
                <w:tcPr>
                  <w:tcW w:w="0" w:type="auto"/>
                  <w:gridSpan w:val="2"/>
                  <w:vAlign w:val="center"/>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b/>
                      <w:bCs/>
                      <w:color w:val="363636"/>
                      <w:kern w:val="0"/>
                      <w:sz w:val="20"/>
                      <w:szCs w:val="20"/>
                    </w:rPr>
                    <w:t>      </w:t>
                  </w:r>
                  <w:r w:rsidRPr="00343188">
                    <w:rPr>
                      <w:rFonts w:ascii="Verdana" w:eastAsia="新細明體" w:hAnsi="Verdana" w:cs="新細明體"/>
                      <w:b/>
                      <w:bCs/>
                      <w:color w:val="363636"/>
                      <w:kern w:val="0"/>
                      <w:sz w:val="20"/>
                      <w:szCs w:val="20"/>
                    </w:rPr>
                    <w:t>第</w:t>
                  </w:r>
                  <w:r w:rsidRPr="00343188">
                    <w:rPr>
                      <w:rFonts w:ascii="Verdana" w:eastAsia="新細明體" w:hAnsi="Verdana" w:cs="新細明體"/>
                      <w:b/>
                      <w:bCs/>
                      <w:color w:val="363636"/>
                      <w:kern w:val="0"/>
                      <w:sz w:val="20"/>
                      <w:szCs w:val="20"/>
                    </w:rPr>
                    <w:t> </w:t>
                  </w:r>
                  <w:r w:rsidRPr="00343188">
                    <w:rPr>
                      <w:rFonts w:ascii="Verdana" w:eastAsia="新細明體" w:hAnsi="Verdana" w:cs="新細明體"/>
                      <w:b/>
                      <w:bCs/>
                      <w:color w:val="363636"/>
                      <w:kern w:val="0"/>
                      <w:sz w:val="20"/>
                      <w:szCs w:val="20"/>
                    </w:rPr>
                    <w:t>三</w:t>
                  </w:r>
                  <w:r w:rsidRPr="00343188">
                    <w:rPr>
                      <w:rFonts w:ascii="Verdana" w:eastAsia="新細明體" w:hAnsi="Verdana" w:cs="新細明體"/>
                      <w:b/>
                      <w:bCs/>
                      <w:color w:val="363636"/>
                      <w:kern w:val="0"/>
                      <w:sz w:val="20"/>
                      <w:szCs w:val="20"/>
                    </w:rPr>
                    <w:t> </w:t>
                  </w:r>
                  <w:r w:rsidRPr="00343188">
                    <w:rPr>
                      <w:rFonts w:ascii="Verdana" w:eastAsia="新細明體" w:hAnsi="Verdana" w:cs="新細明體"/>
                      <w:b/>
                      <w:bCs/>
                      <w:color w:val="363636"/>
                      <w:kern w:val="0"/>
                      <w:sz w:val="20"/>
                      <w:szCs w:val="20"/>
                    </w:rPr>
                    <w:t>節</w:t>
                  </w:r>
                  <w:r w:rsidRPr="00343188">
                    <w:rPr>
                      <w:rFonts w:ascii="Verdana" w:eastAsia="新細明體" w:hAnsi="Verdana" w:cs="新細明體"/>
                      <w:b/>
                      <w:bCs/>
                      <w:color w:val="363636"/>
                      <w:kern w:val="0"/>
                      <w:sz w:val="20"/>
                      <w:szCs w:val="20"/>
                    </w:rPr>
                    <w:t> </w:t>
                  </w:r>
                  <w:r w:rsidRPr="00343188">
                    <w:rPr>
                      <w:rFonts w:ascii="Verdana" w:eastAsia="新細明體" w:hAnsi="Verdana" w:cs="新細明體"/>
                      <w:b/>
                      <w:bCs/>
                      <w:color w:val="363636"/>
                      <w:kern w:val="0"/>
                      <w:sz w:val="20"/>
                      <w:szCs w:val="20"/>
                    </w:rPr>
                    <w:t>長途網路業務</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65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第五十七條至第五十九條之規定，於長途網路業務</w:t>
                  </w:r>
                  <w:proofErr w:type="gramStart"/>
                  <w:r w:rsidRPr="00343188">
                    <w:rPr>
                      <w:rFonts w:ascii="細明體" w:eastAsia="細明體" w:hAnsi="細明體" w:cs="細明體"/>
                      <w:color w:val="363636"/>
                      <w:kern w:val="0"/>
                      <w:szCs w:val="24"/>
                    </w:rPr>
                    <w:t>準</w:t>
                  </w:r>
                  <w:proofErr w:type="gramEnd"/>
                  <w:r w:rsidRPr="00343188">
                    <w:rPr>
                      <w:rFonts w:ascii="細明體" w:eastAsia="細明體" w:hAnsi="細明體" w:cs="細明體"/>
                      <w:color w:val="363636"/>
                      <w:kern w:val="0"/>
                      <w:szCs w:val="24"/>
                    </w:rPr>
                    <w:t>用之。</w:t>
                  </w:r>
                </w:p>
              </w:tc>
            </w:tr>
            <w:tr w:rsidR="00343188" w:rsidRPr="00343188">
              <w:trPr>
                <w:tblCellSpacing w:w="15" w:type="dxa"/>
                <w:jc w:val="center"/>
              </w:trPr>
              <w:tc>
                <w:tcPr>
                  <w:tcW w:w="0" w:type="auto"/>
                  <w:gridSpan w:val="2"/>
                  <w:vAlign w:val="center"/>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b/>
                      <w:bCs/>
                      <w:color w:val="363636"/>
                      <w:kern w:val="0"/>
                      <w:sz w:val="20"/>
                      <w:szCs w:val="20"/>
                    </w:rPr>
                    <w:t>      </w:t>
                  </w:r>
                  <w:r w:rsidRPr="00343188">
                    <w:rPr>
                      <w:rFonts w:ascii="Verdana" w:eastAsia="新細明體" w:hAnsi="Verdana" w:cs="新細明體"/>
                      <w:b/>
                      <w:bCs/>
                      <w:color w:val="363636"/>
                      <w:kern w:val="0"/>
                      <w:sz w:val="20"/>
                      <w:szCs w:val="20"/>
                    </w:rPr>
                    <w:t>第</w:t>
                  </w:r>
                  <w:r w:rsidRPr="00343188">
                    <w:rPr>
                      <w:rFonts w:ascii="Verdana" w:eastAsia="新細明體" w:hAnsi="Verdana" w:cs="新細明體"/>
                      <w:b/>
                      <w:bCs/>
                      <w:color w:val="363636"/>
                      <w:kern w:val="0"/>
                      <w:sz w:val="20"/>
                      <w:szCs w:val="20"/>
                    </w:rPr>
                    <w:t> </w:t>
                  </w:r>
                  <w:r w:rsidRPr="00343188">
                    <w:rPr>
                      <w:rFonts w:ascii="Verdana" w:eastAsia="新細明體" w:hAnsi="Verdana" w:cs="新細明體"/>
                      <w:b/>
                      <w:bCs/>
                      <w:color w:val="363636"/>
                      <w:kern w:val="0"/>
                      <w:sz w:val="20"/>
                      <w:szCs w:val="20"/>
                    </w:rPr>
                    <w:t>四</w:t>
                  </w:r>
                  <w:r w:rsidRPr="00343188">
                    <w:rPr>
                      <w:rFonts w:ascii="Verdana" w:eastAsia="新細明體" w:hAnsi="Verdana" w:cs="新細明體"/>
                      <w:b/>
                      <w:bCs/>
                      <w:color w:val="363636"/>
                      <w:kern w:val="0"/>
                      <w:sz w:val="20"/>
                      <w:szCs w:val="20"/>
                    </w:rPr>
                    <w:t> </w:t>
                  </w:r>
                  <w:r w:rsidRPr="00343188">
                    <w:rPr>
                      <w:rFonts w:ascii="Verdana" w:eastAsia="新細明體" w:hAnsi="Verdana" w:cs="新細明體"/>
                      <w:b/>
                      <w:bCs/>
                      <w:color w:val="363636"/>
                      <w:kern w:val="0"/>
                      <w:sz w:val="20"/>
                      <w:szCs w:val="20"/>
                    </w:rPr>
                    <w:t>節</w:t>
                  </w:r>
                  <w:r w:rsidRPr="00343188">
                    <w:rPr>
                      <w:rFonts w:ascii="Verdana" w:eastAsia="新細明體" w:hAnsi="Verdana" w:cs="新細明體"/>
                      <w:b/>
                      <w:bCs/>
                      <w:color w:val="363636"/>
                      <w:kern w:val="0"/>
                      <w:sz w:val="20"/>
                      <w:szCs w:val="20"/>
                    </w:rPr>
                    <w:t> </w:t>
                  </w:r>
                  <w:r w:rsidRPr="00343188">
                    <w:rPr>
                      <w:rFonts w:ascii="Verdana" w:eastAsia="新細明體" w:hAnsi="Verdana" w:cs="新細明體"/>
                      <w:b/>
                      <w:bCs/>
                      <w:color w:val="363636"/>
                      <w:kern w:val="0"/>
                      <w:sz w:val="20"/>
                      <w:szCs w:val="20"/>
                    </w:rPr>
                    <w:t>國際網路業務</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66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經營者應依其提供服務之方式建置或取得為完成國際通信之基礎設施，包</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括</w:t>
                  </w:r>
                  <w:proofErr w:type="gramEnd"/>
                  <w:r w:rsidRPr="00343188">
                    <w:rPr>
                      <w:rFonts w:ascii="細明體" w:eastAsia="細明體" w:hAnsi="細明體" w:cs="細明體"/>
                      <w:color w:val="363636"/>
                      <w:kern w:val="0"/>
                      <w:szCs w:val="24"/>
                    </w:rPr>
                    <w:t>國際海纜登陸站、</w:t>
                  </w:r>
                  <w:proofErr w:type="gramStart"/>
                  <w:r w:rsidRPr="00343188">
                    <w:rPr>
                      <w:rFonts w:ascii="細明體" w:eastAsia="細明體" w:hAnsi="細明體" w:cs="細明體"/>
                      <w:color w:val="363636"/>
                      <w:kern w:val="0"/>
                      <w:szCs w:val="24"/>
                    </w:rPr>
                    <w:t>內陸鏈</w:t>
                  </w:r>
                  <w:proofErr w:type="gramEnd"/>
                  <w:r w:rsidRPr="00343188">
                    <w:rPr>
                      <w:rFonts w:ascii="細明體" w:eastAsia="細明體" w:hAnsi="細明體" w:cs="細明體"/>
                      <w:color w:val="363636"/>
                      <w:kern w:val="0"/>
                      <w:szCs w:val="24"/>
                    </w:rPr>
                    <w:t>路設施、國際通信交換設施、衛星轉頻器、衛</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星地球電臺及轉接設備、其他附屬設施。</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67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經營者於營運初期有必要向他經營者租用國際通信所需之衛星或海纜設施</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者，他經營者無正當理由，不得拒絕。</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前項租用國際通信所需設施之條件，由經營者</w:t>
                  </w:r>
                  <w:proofErr w:type="gramStart"/>
                  <w:r w:rsidRPr="00343188">
                    <w:rPr>
                      <w:rFonts w:ascii="細明體" w:eastAsia="細明體" w:hAnsi="細明體" w:cs="細明體"/>
                      <w:color w:val="363636"/>
                      <w:kern w:val="0"/>
                      <w:szCs w:val="24"/>
                    </w:rPr>
                    <w:t>相互間依公平</w:t>
                  </w:r>
                  <w:proofErr w:type="gramEnd"/>
                  <w:r w:rsidRPr="00343188">
                    <w:rPr>
                      <w:rFonts w:ascii="細明體" w:eastAsia="細明體" w:hAnsi="細明體" w:cs="細明體"/>
                      <w:color w:val="363636"/>
                      <w:kern w:val="0"/>
                      <w:szCs w:val="24"/>
                    </w:rPr>
                    <w:t>合理原則協議</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經營者如因技術限制請求租用國際海纜登陸站或</w:t>
                  </w:r>
                  <w:proofErr w:type="gramStart"/>
                  <w:r w:rsidRPr="00343188">
                    <w:rPr>
                      <w:rFonts w:ascii="細明體" w:eastAsia="細明體" w:hAnsi="細明體" w:cs="細明體"/>
                      <w:color w:val="363636"/>
                      <w:kern w:val="0"/>
                      <w:szCs w:val="24"/>
                    </w:rPr>
                    <w:t>內陸鏈</w:t>
                  </w:r>
                  <w:proofErr w:type="gramEnd"/>
                  <w:r w:rsidRPr="00343188">
                    <w:rPr>
                      <w:rFonts w:ascii="細明體" w:eastAsia="細明體" w:hAnsi="細明體" w:cs="細明體"/>
                      <w:color w:val="363636"/>
                      <w:kern w:val="0"/>
                      <w:szCs w:val="24"/>
                    </w:rPr>
                    <w:t>路設施者，其租金</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應依出租人之成本計算之。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第二項協議簽訂後，請求之一方應於一個月內檢具協議書報請電信總局備</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查。</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68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經營者於營運初期得請求其他已取得國際海纜通信容量或長期使用權之經</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營者，居間協助與國際海纜管理者協議取得使用該國際海纜通信容量之長</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期使用權，或轉讓其長期使用權之一部。其使用權之權利金、轉讓價金或</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其他相關條件，由經營者相互協議之。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已取得國際海纜通信容量長期使用權之經營者，無正當理由不得拒絕前項</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lastRenderedPageBreak/>
                    <w:t>請求。</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如經營者以國際出租電路經營國際網路業務者，電信總局得視實際需要，</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依職權或申請命該經營者與國際海纜管理者協議變更其出租電路為國際海</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纜</w:t>
                  </w:r>
                  <w:proofErr w:type="gramEnd"/>
                  <w:r w:rsidRPr="00343188">
                    <w:rPr>
                      <w:rFonts w:ascii="細明體" w:eastAsia="細明體" w:hAnsi="細明體" w:cs="細明體"/>
                      <w:color w:val="363636"/>
                      <w:kern w:val="0"/>
                      <w:szCs w:val="24"/>
                    </w:rPr>
                    <w:t>通信容量長期使用權，並依第一項規定提供其他經營者使用其一部。</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第一項協議簽訂後，請求之一方應於一個月內檢具協議書報請電信總局備</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查。</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第一項所稱國際海纜通信容量長期使用權，指經營者為國際海纜管理者之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成員，或依據其國際海纜管理契約，得長期使用該國際海纜通信容量約定</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比例之權利。</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lastRenderedPageBreak/>
                    <w:t>第</w:t>
                  </w:r>
                  <w:r w:rsidRPr="00343188">
                    <w:rPr>
                      <w:rFonts w:ascii="Verdana" w:eastAsia="新細明體" w:hAnsi="Verdana" w:cs="新細明體"/>
                      <w:color w:val="363636"/>
                      <w:kern w:val="0"/>
                      <w:sz w:val="20"/>
                      <w:szCs w:val="20"/>
                    </w:rPr>
                    <w:t xml:space="preserve"> 69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經營者於營運初期得請求其他已取得國際衛星通信組織衛星電路權利之經</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營者，居間協助與國際衛星通信組織或經其授權之機構，依國際衛星通信</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組織之規定，協議取得使用其衛星電路之權利，或轉讓他經營者使用權</w:t>
                  </w:r>
                  <w:proofErr w:type="gramStart"/>
                  <w:r w:rsidRPr="00343188">
                    <w:rPr>
                      <w:rFonts w:ascii="細明體" w:eastAsia="細明體" w:hAnsi="細明體" w:cs="細明體"/>
                      <w:color w:val="363636"/>
                      <w:kern w:val="0"/>
                      <w:szCs w:val="24"/>
                    </w:rPr>
                    <w:t>一</w:t>
                  </w:r>
                  <w:proofErr w:type="gramEnd"/>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部。其使用權之權利金、轉讓價金或其他相關條件，由經營者間，或與國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際衛星通信組織或經其授權之機構相互間協議之。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已取得國際衛星電路權利之經營者，無正當理由不得拒絕前項請求。</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第一項協議簽訂後，請求之一方應於一個月內檢具協議書報請電信總局備</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查。</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70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經營者與他國電信業者間，就國際網路話</w:t>
                  </w:r>
                  <w:proofErr w:type="gramStart"/>
                  <w:r w:rsidRPr="00343188">
                    <w:rPr>
                      <w:rFonts w:ascii="細明體" w:eastAsia="細明體" w:hAnsi="細明體" w:cs="細明體"/>
                      <w:color w:val="363636"/>
                      <w:kern w:val="0"/>
                      <w:szCs w:val="24"/>
                    </w:rPr>
                    <w:t>務</w:t>
                  </w:r>
                  <w:proofErr w:type="gramEnd"/>
                  <w:r w:rsidRPr="00343188">
                    <w:rPr>
                      <w:rFonts w:ascii="細明體" w:eastAsia="細明體" w:hAnsi="細明體" w:cs="細明體"/>
                      <w:color w:val="363636"/>
                      <w:kern w:val="0"/>
                      <w:szCs w:val="24"/>
                    </w:rPr>
                    <w:t>處理及國際通信費用攤分之協</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議，如他國非屬世界貿易組織成員或僅有一家國際電信業者時，應符合回</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饋</w:t>
                  </w:r>
                  <w:proofErr w:type="gramEnd"/>
                  <w:r w:rsidRPr="00343188">
                    <w:rPr>
                      <w:rFonts w:ascii="細明體" w:eastAsia="細明體" w:hAnsi="細明體" w:cs="細明體"/>
                      <w:color w:val="363636"/>
                      <w:kern w:val="0"/>
                      <w:szCs w:val="24"/>
                    </w:rPr>
                    <w:t>話</w:t>
                  </w:r>
                  <w:proofErr w:type="gramStart"/>
                  <w:r w:rsidRPr="00343188">
                    <w:rPr>
                      <w:rFonts w:ascii="細明體" w:eastAsia="細明體" w:hAnsi="細明體" w:cs="細明體"/>
                      <w:color w:val="363636"/>
                      <w:kern w:val="0"/>
                      <w:szCs w:val="24"/>
                    </w:rPr>
                    <w:t>務</w:t>
                  </w:r>
                  <w:proofErr w:type="gramEnd"/>
                  <w:r w:rsidRPr="00343188">
                    <w:rPr>
                      <w:rFonts w:ascii="細明體" w:eastAsia="細明體" w:hAnsi="細明體" w:cs="細明體"/>
                      <w:color w:val="363636"/>
                      <w:kern w:val="0"/>
                      <w:szCs w:val="24"/>
                    </w:rPr>
                    <w:t>比例及平行攤分費率原則。</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前項所稱回饋話</w:t>
                  </w:r>
                  <w:proofErr w:type="gramStart"/>
                  <w:r w:rsidRPr="00343188">
                    <w:rPr>
                      <w:rFonts w:ascii="細明體" w:eastAsia="細明體" w:hAnsi="細明體" w:cs="細明體"/>
                      <w:color w:val="363636"/>
                      <w:kern w:val="0"/>
                      <w:szCs w:val="24"/>
                    </w:rPr>
                    <w:t>務</w:t>
                  </w:r>
                  <w:proofErr w:type="gramEnd"/>
                  <w:r w:rsidRPr="00343188">
                    <w:rPr>
                      <w:rFonts w:ascii="細明體" w:eastAsia="細明體" w:hAnsi="細明體" w:cs="細明體"/>
                      <w:color w:val="363636"/>
                      <w:kern w:val="0"/>
                      <w:szCs w:val="24"/>
                    </w:rPr>
                    <w:t>比例，指經營者應於協議中要求他國特定電信業者處理</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以其所屬網路為發信端至我國不同電信事業網路之國際</w:t>
                  </w:r>
                  <w:r w:rsidRPr="00343188">
                    <w:rPr>
                      <w:rFonts w:ascii="細明體" w:eastAsia="細明體" w:hAnsi="細明體" w:cs="細明體"/>
                      <w:color w:val="363636"/>
                      <w:kern w:val="0"/>
                      <w:szCs w:val="24"/>
                    </w:rPr>
                    <w:lastRenderedPageBreak/>
                    <w:t>通信話</w:t>
                  </w:r>
                  <w:proofErr w:type="gramStart"/>
                  <w:r w:rsidRPr="00343188">
                    <w:rPr>
                      <w:rFonts w:ascii="細明體" w:eastAsia="細明體" w:hAnsi="細明體" w:cs="細明體"/>
                      <w:color w:val="363636"/>
                      <w:kern w:val="0"/>
                      <w:szCs w:val="24"/>
                    </w:rPr>
                    <w:t>務</w:t>
                  </w:r>
                  <w:proofErr w:type="gramEnd"/>
                  <w:r w:rsidRPr="00343188">
                    <w:rPr>
                      <w:rFonts w:ascii="細明體" w:eastAsia="細明體" w:hAnsi="細明體" w:cs="細明體"/>
                      <w:color w:val="363636"/>
                      <w:kern w:val="0"/>
                      <w:szCs w:val="24"/>
                    </w:rPr>
                    <w:t>量，應按</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我國不同電信事業網路發信至他國該特定電信業者所屬網路之國際通信話</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務量占以我國</w:t>
                  </w:r>
                  <w:proofErr w:type="gramEnd"/>
                  <w:r w:rsidRPr="00343188">
                    <w:rPr>
                      <w:rFonts w:ascii="細明體" w:eastAsia="細明體" w:hAnsi="細明體" w:cs="細明體"/>
                      <w:color w:val="363636"/>
                      <w:kern w:val="0"/>
                      <w:szCs w:val="24"/>
                    </w:rPr>
                    <w:t>為發信端至他國該特定電信業者所屬網路之全部國際通信話</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務</w:t>
                  </w:r>
                  <w:proofErr w:type="gramEnd"/>
                  <w:r w:rsidRPr="00343188">
                    <w:rPr>
                      <w:rFonts w:ascii="細明體" w:eastAsia="細明體" w:hAnsi="細明體" w:cs="細明體"/>
                      <w:color w:val="363636"/>
                      <w:kern w:val="0"/>
                      <w:szCs w:val="24"/>
                    </w:rPr>
                    <w:t>量之比例分配之。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第一項所稱平行攤分費率，指經營者與他國特定電信</w:t>
                  </w:r>
                  <w:proofErr w:type="gramStart"/>
                  <w:r w:rsidRPr="00343188">
                    <w:rPr>
                      <w:rFonts w:ascii="細明體" w:eastAsia="細明體" w:hAnsi="細明體" w:cs="細明體"/>
                      <w:color w:val="363636"/>
                      <w:kern w:val="0"/>
                      <w:szCs w:val="24"/>
                    </w:rPr>
                    <w:t>業者間所協議</w:t>
                  </w:r>
                  <w:proofErr w:type="gramEnd"/>
                  <w:r w:rsidRPr="00343188">
                    <w:rPr>
                      <w:rFonts w:ascii="細明體" w:eastAsia="細明體" w:hAnsi="細明體" w:cs="細明體"/>
                      <w:color w:val="363636"/>
                      <w:kern w:val="0"/>
                      <w:szCs w:val="24"/>
                    </w:rPr>
                    <w:t>之國際</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通信費用攤分費率，對國內其他經營者應一體適用，不得為差別待遇。對</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他國其他電信業者，亦同。</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第一項之協議應由經營者共同選派代表與他國電信業者協商之或依現行之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攤分費率辦理。</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依前項規定與他國電信業者協商前，經營者彼此間之權利義務，應事先協</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商定之，並報請電信總局核備；變更者，亦同。</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lastRenderedPageBreak/>
                    <w:t>第</w:t>
                  </w:r>
                  <w:r w:rsidRPr="00343188">
                    <w:rPr>
                      <w:rFonts w:ascii="Verdana" w:eastAsia="新細明體" w:hAnsi="Verdana" w:cs="新細明體"/>
                      <w:color w:val="363636"/>
                      <w:kern w:val="0"/>
                      <w:sz w:val="20"/>
                      <w:szCs w:val="20"/>
                    </w:rPr>
                    <w:t xml:space="preserve"> 71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經營者與他國電信業者間，就國際網路話</w:t>
                  </w:r>
                  <w:proofErr w:type="gramStart"/>
                  <w:r w:rsidRPr="00343188">
                    <w:rPr>
                      <w:rFonts w:ascii="細明體" w:eastAsia="細明體" w:hAnsi="細明體" w:cs="細明體"/>
                      <w:color w:val="363636"/>
                      <w:kern w:val="0"/>
                      <w:szCs w:val="24"/>
                    </w:rPr>
                    <w:t>務</w:t>
                  </w:r>
                  <w:proofErr w:type="gramEnd"/>
                  <w:r w:rsidRPr="00343188">
                    <w:rPr>
                      <w:rFonts w:ascii="細明體" w:eastAsia="細明體" w:hAnsi="細明體" w:cs="細明體"/>
                      <w:color w:val="363636"/>
                      <w:kern w:val="0"/>
                      <w:szCs w:val="24"/>
                    </w:rPr>
                    <w:t>處理及國際通信費用攤分之協</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議，如他國屬世界貿易組織成員且有二家以上國際電信業者時，由經營者</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與他國電信業者協商之。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前項之協議，不得妨礙其他經營者與他國電信業者間之協議，或使他國電</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信業者斷絕對其他經營者提供國際電信服務或為其他有礙公平競爭之行為</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72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經營者與他國電信業者間，就國際網路話</w:t>
                  </w:r>
                  <w:proofErr w:type="gramStart"/>
                  <w:r w:rsidRPr="00343188">
                    <w:rPr>
                      <w:rFonts w:ascii="細明體" w:eastAsia="細明體" w:hAnsi="細明體" w:cs="細明體"/>
                      <w:color w:val="363636"/>
                      <w:kern w:val="0"/>
                      <w:szCs w:val="24"/>
                    </w:rPr>
                    <w:t>務</w:t>
                  </w:r>
                  <w:proofErr w:type="gramEnd"/>
                  <w:r w:rsidRPr="00343188">
                    <w:rPr>
                      <w:rFonts w:ascii="細明體" w:eastAsia="細明體" w:hAnsi="細明體" w:cs="細明體"/>
                      <w:color w:val="363636"/>
                      <w:kern w:val="0"/>
                      <w:szCs w:val="24"/>
                    </w:rPr>
                    <w:t>處理及國際通信費用攤分之協</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議，應於完成協議後一個月內檢附協議書報請電信總局備查。</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國際通信費用攤分之國際慣例有重大變更，或他國電信市場競爭情況改變</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，或有其他重大事由者，電信總局得公告變更前二條規定之適用國家，經</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營者應按公告後內容調整其協議。</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73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第五十七條至第五十九條之規定，於國際網路業務</w:t>
                  </w:r>
                  <w:proofErr w:type="gramStart"/>
                  <w:r w:rsidRPr="00343188">
                    <w:rPr>
                      <w:rFonts w:ascii="細明體" w:eastAsia="細明體" w:hAnsi="細明體" w:cs="細明體"/>
                      <w:color w:val="363636"/>
                      <w:kern w:val="0"/>
                      <w:szCs w:val="24"/>
                    </w:rPr>
                    <w:t>準</w:t>
                  </w:r>
                  <w:proofErr w:type="gramEnd"/>
                  <w:r w:rsidRPr="00343188">
                    <w:rPr>
                      <w:rFonts w:ascii="細明體" w:eastAsia="細明體" w:hAnsi="細明體" w:cs="細明體"/>
                      <w:color w:val="363636"/>
                      <w:kern w:val="0"/>
                      <w:szCs w:val="24"/>
                    </w:rPr>
                    <w:t>用</w:t>
                  </w:r>
                  <w:r w:rsidRPr="00343188">
                    <w:rPr>
                      <w:rFonts w:ascii="細明體" w:eastAsia="細明體" w:hAnsi="細明體" w:cs="細明體"/>
                      <w:color w:val="363636"/>
                      <w:kern w:val="0"/>
                      <w:szCs w:val="24"/>
                    </w:rPr>
                    <w:lastRenderedPageBreak/>
                    <w:t>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第六十七條至第七十二條規定，於申請人取得籌設同意書後，亦適用之。</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lastRenderedPageBreak/>
                    <w:t>第</w:t>
                  </w:r>
                  <w:r w:rsidRPr="00343188">
                    <w:rPr>
                      <w:rFonts w:ascii="Verdana" w:eastAsia="新細明體" w:hAnsi="Verdana" w:cs="新細明體"/>
                      <w:color w:val="363636"/>
                      <w:kern w:val="0"/>
                      <w:sz w:val="20"/>
                      <w:szCs w:val="20"/>
                    </w:rPr>
                    <w:t xml:space="preserve"> 73-1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經營者之電信網路與大陸地區之電信網路，在未開放直接對大陸地區通信</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前，應經由第三地區或國際電信網路 (包括國際海纜、國際衛星、國際通</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信交換設施及轉接設備) 以電路轉接方式連接通信。</w:t>
                  </w:r>
                </w:p>
              </w:tc>
            </w:tr>
            <w:tr w:rsidR="00343188" w:rsidRPr="00343188">
              <w:trPr>
                <w:tblCellSpacing w:w="15" w:type="dxa"/>
                <w:jc w:val="center"/>
              </w:trPr>
              <w:tc>
                <w:tcPr>
                  <w:tcW w:w="0" w:type="auto"/>
                  <w:gridSpan w:val="2"/>
                  <w:vAlign w:val="center"/>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b/>
                      <w:bCs/>
                      <w:color w:val="363636"/>
                      <w:kern w:val="0"/>
                      <w:sz w:val="20"/>
                      <w:szCs w:val="20"/>
                    </w:rPr>
                    <w:t>      </w:t>
                  </w:r>
                  <w:r w:rsidRPr="00343188">
                    <w:rPr>
                      <w:rFonts w:ascii="Verdana" w:eastAsia="新細明體" w:hAnsi="Verdana" w:cs="新細明體"/>
                      <w:b/>
                      <w:bCs/>
                      <w:color w:val="363636"/>
                      <w:kern w:val="0"/>
                      <w:sz w:val="20"/>
                      <w:szCs w:val="20"/>
                    </w:rPr>
                    <w:t>第</w:t>
                  </w:r>
                  <w:r w:rsidRPr="00343188">
                    <w:rPr>
                      <w:rFonts w:ascii="Verdana" w:eastAsia="新細明體" w:hAnsi="Verdana" w:cs="新細明體"/>
                      <w:b/>
                      <w:bCs/>
                      <w:color w:val="363636"/>
                      <w:kern w:val="0"/>
                      <w:sz w:val="20"/>
                      <w:szCs w:val="20"/>
                    </w:rPr>
                    <w:t> </w:t>
                  </w:r>
                  <w:r w:rsidRPr="00343188">
                    <w:rPr>
                      <w:rFonts w:ascii="Verdana" w:eastAsia="新細明體" w:hAnsi="Verdana" w:cs="新細明體"/>
                      <w:b/>
                      <w:bCs/>
                      <w:color w:val="363636"/>
                      <w:kern w:val="0"/>
                      <w:sz w:val="20"/>
                      <w:szCs w:val="20"/>
                    </w:rPr>
                    <w:t>五</w:t>
                  </w:r>
                  <w:r w:rsidRPr="00343188">
                    <w:rPr>
                      <w:rFonts w:ascii="Verdana" w:eastAsia="新細明體" w:hAnsi="Verdana" w:cs="新細明體"/>
                      <w:b/>
                      <w:bCs/>
                      <w:color w:val="363636"/>
                      <w:kern w:val="0"/>
                      <w:sz w:val="20"/>
                      <w:szCs w:val="20"/>
                    </w:rPr>
                    <w:t> </w:t>
                  </w:r>
                  <w:r w:rsidRPr="00343188">
                    <w:rPr>
                      <w:rFonts w:ascii="Verdana" w:eastAsia="新細明體" w:hAnsi="Verdana" w:cs="新細明體"/>
                      <w:b/>
                      <w:bCs/>
                      <w:color w:val="363636"/>
                      <w:kern w:val="0"/>
                      <w:sz w:val="20"/>
                      <w:szCs w:val="20"/>
                    </w:rPr>
                    <w:t>節</w:t>
                  </w:r>
                  <w:r w:rsidRPr="00343188">
                    <w:rPr>
                      <w:rFonts w:ascii="Verdana" w:eastAsia="新細明體" w:hAnsi="Verdana" w:cs="新細明體"/>
                      <w:b/>
                      <w:bCs/>
                      <w:color w:val="363636"/>
                      <w:kern w:val="0"/>
                      <w:sz w:val="20"/>
                      <w:szCs w:val="20"/>
                    </w:rPr>
                    <w:t> </w:t>
                  </w:r>
                  <w:r w:rsidRPr="00343188">
                    <w:rPr>
                      <w:rFonts w:ascii="Verdana" w:eastAsia="新細明體" w:hAnsi="Verdana" w:cs="新細明體"/>
                      <w:b/>
                      <w:bCs/>
                      <w:color w:val="363636"/>
                      <w:kern w:val="0"/>
                      <w:sz w:val="20"/>
                      <w:szCs w:val="20"/>
                    </w:rPr>
                    <w:t>電路出租業務</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74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固定通信業務市場主導者對於他人承租電路之申請，無正當理由，不得拒</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絕。</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電信總局得指定固定通信業務市場主導者提供一定規格及數量之出租電路</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，其規格及數量由電信總局公告之。</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75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經營者出租電路之品質及條件，不得低於其自用或供其關係企業使用電路</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之品質及條件。</w:t>
                  </w:r>
                </w:p>
              </w:tc>
            </w:tr>
            <w:tr w:rsidR="00343188" w:rsidRPr="00343188">
              <w:trPr>
                <w:tblCellSpacing w:w="15" w:type="dxa"/>
                <w:jc w:val="center"/>
              </w:trPr>
              <w:tc>
                <w:tcPr>
                  <w:tcW w:w="0" w:type="auto"/>
                  <w:gridSpan w:val="2"/>
                  <w:vAlign w:val="center"/>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b/>
                      <w:bCs/>
                      <w:color w:val="363636"/>
                      <w:kern w:val="0"/>
                      <w:sz w:val="20"/>
                      <w:szCs w:val="20"/>
                    </w:rPr>
                    <w:t>   </w:t>
                  </w:r>
                  <w:r w:rsidRPr="00343188">
                    <w:rPr>
                      <w:rFonts w:ascii="Verdana" w:eastAsia="新細明體" w:hAnsi="Verdana" w:cs="新細明體"/>
                      <w:b/>
                      <w:bCs/>
                      <w:color w:val="363636"/>
                      <w:kern w:val="0"/>
                      <w:sz w:val="20"/>
                      <w:szCs w:val="20"/>
                    </w:rPr>
                    <w:t>第</w:t>
                  </w:r>
                  <w:r w:rsidRPr="00343188">
                    <w:rPr>
                      <w:rFonts w:ascii="Verdana" w:eastAsia="新細明體" w:hAnsi="Verdana" w:cs="新細明體"/>
                      <w:b/>
                      <w:bCs/>
                      <w:color w:val="363636"/>
                      <w:kern w:val="0"/>
                      <w:sz w:val="20"/>
                      <w:szCs w:val="20"/>
                    </w:rPr>
                    <w:t> </w:t>
                  </w:r>
                  <w:r w:rsidRPr="00343188">
                    <w:rPr>
                      <w:rFonts w:ascii="Verdana" w:eastAsia="新細明體" w:hAnsi="Verdana" w:cs="新細明體"/>
                      <w:b/>
                      <w:bCs/>
                      <w:color w:val="363636"/>
                      <w:kern w:val="0"/>
                      <w:sz w:val="20"/>
                      <w:szCs w:val="20"/>
                    </w:rPr>
                    <w:t>四</w:t>
                  </w:r>
                  <w:r w:rsidRPr="00343188">
                    <w:rPr>
                      <w:rFonts w:ascii="Verdana" w:eastAsia="新細明體" w:hAnsi="Verdana" w:cs="新細明體"/>
                      <w:b/>
                      <w:bCs/>
                      <w:color w:val="363636"/>
                      <w:kern w:val="0"/>
                      <w:sz w:val="20"/>
                      <w:szCs w:val="20"/>
                    </w:rPr>
                    <w:t> </w:t>
                  </w:r>
                  <w:r w:rsidRPr="00343188">
                    <w:rPr>
                      <w:rFonts w:ascii="Verdana" w:eastAsia="新細明體" w:hAnsi="Verdana" w:cs="新細明體"/>
                      <w:b/>
                      <w:bCs/>
                      <w:color w:val="363636"/>
                      <w:kern w:val="0"/>
                      <w:sz w:val="20"/>
                      <w:szCs w:val="20"/>
                    </w:rPr>
                    <w:t>章</w:t>
                  </w:r>
                  <w:r w:rsidRPr="00343188">
                    <w:rPr>
                      <w:rFonts w:ascii="Verdana" w:eastAsia="新細明體" w:hAnsi="Verdana" w:cs="新細明體"/>
                      <w:b/>
                      <w:bCs/>
                      <w:color w:val="363636"/>
                      <w:kern w:val="0"/>
                      <w:sz w:val="20"/>
                      <w:szCs w:val="20"/>
                    </w:rPr>
                    <w:t> </w:t>
                  </w:r>
                  <w:r w:rsidRPr="00343188">
                    <w:rPr>
                      <w:rFonts w:ascii="Verdana" w:eastAsia="新細明體" w:hAnsi="Verdana" w:cs="新細明體"/>
                      <w:b/>
                      <w:bCs/>
                      <w:color w:val="363636"/>
                      <w:kern w:val="0"/>
                      <w:sz w:val="20"/>
                      <w:szCs w:val="20"/>
                    </w:rPr>
                    <w:t>爭議之調處</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76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經營者應提供市內電話號碼及 080  受話方付費電話號碼之號碼可攜服務</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77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第一家新進經營者取得特許執照之日起，經營者應於台北市、台北縣、基</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隆市</w:t>
                  </w:r>
                  <w:proofErr w:type="gramEnd"/>
                  <w:r w:rsidRPr="00343188">
                    <w:rPr>
                      <w:rFonts w:ascii="細明體" w:eastAsia="細明體" w:hAnsi="細明體" w:cs="細明體"/>
                      <w:color w:val="363636"/>
                      <w:kern w:val="0"/>
                      <w:szCs w:val="24"/>
                    </w:rPr>
                    <w:t>、台中市、台中縣、高雄市及高雄縣等行政區域內，在其已營業之市</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內通信營業區域提供號碼可攜服務。</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第一家新進經營者取得特許執照之日</w:t>
                  </w:r>
                  <w:proofErr w:type="gramStart"/>
                  <w:r w:rsidRPr="00343188">
                    <w:rPr>
                      <w:rFonts w:ascii="細明體" w:eastAsia="細明體" w:hAnsi="細明體" w:cs="細明體"/>
                      <w:color w:val="363636"/>
                      <w:kern w:val="0"/>
                      <w:szCs w:val="24"/>
                    </w:rPr>
                    <w:t>起算至第一百八十</w:t>
                  </w:r>
                  <w:proofErr w:type="gramEnd"/>
                  <w:r w:rsidRPr="00343188">
                    <w:rPr>
                      <w:rFonts w:ascii="細明體" w:eastAsia="細明體" w:hAnsi="細明體" w:cs="細明體"/>
                      <w:color w:val="363636"/>
                      <w:kern w:val="0"/>
                      <w:szCs w:val="24"/>
                    </w:rPr>
                    <w:t>一日起，經營者應</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於前項所定區域外之其他行政區域，在其已營業之市內通信營業區域提供</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號碼可攜服務。新進經營者應將其計畫於六個月後開始營業之營業區域，</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以書面通知他經營者及電信總局。</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前二項所稱新進經營者，指於本規則施行後依規定經特許經營綜合網路業</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務</w:t>
                  </w:r>
                  <w:proofErr w:type="gramEnd"/>
                  <w:r w:rsidRPr="00343188">
                    <w:rPr>
                      <w:rFonts w:ascii="細明體" w:eastAsia="細明體" w:hAnsi="細明體" w:cs="細明體"/>
                      <w:color w:val="363636"/>
                      <w:kern w:val="0"/>
                      <w:szCs w:val="24"/>
                    </w:rPr>
                    <w:t>或市內網路業務之經營者。</w:t>
                  </w:r>
                </w:p>
              </w:tc>
            </w:tr>
            <w:tr w:rsidR="00343188" w:rsidRPr="00343188">
              <w:trPr>
                <w:tblCellSpacing w:w="15" w:type="dxa"/>
                <w:jc w:val="center"/>
              </w:trPr>
              <w:tc>
                <w:tcPr>
                  <w:tcW w:w="0" w:type="auto"/>
                  <w:gridSpan w:val="2"/>
                  <w:vAlign w:val="center"/>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b/>
                      <w:bCs/>
                      <w:color w:val="363636"/>
                      <w:kern w:val="0"/>
                      <w:sz w:val="20"/>
                      <w:szCs w:val="20"/>
                    </w:rPr>
                    <w:lastRenderedPageBreak/>
                    <w:t>   </w:t>
                  </w:r>
                  <w:r w:rsidRPr="00343188">
                    <w:rPr>
                      <w:rFonts w:ascii="Verdana" w:eastAsia="新細明體" w:hAnsi="Verdana" w:cs="新細明體"/>
                      <w:b/>
                      <w:bCs/>
                      <w:color w:val="363636"/>
                      <w:kern w:val="0"/>
                      <w:sz w:val="20"/>
                      <w:szCs w:val="20"/>
                    </w:rPr>
                    <w:t>第</w:t>
                  </w:r>
                  <w:r w:rsidRPr="00343188">
                    <w:rPr>
                      <w:rFonts w:ascii="Verdana" w:eastAsia="新細明體" w:hAnsi="Verdana" w:cs="新細明體"/>
                      <w:b/>
                      <w:bCs/>
                      <w:color w:val="363636"/>
                      <w:kern w:val="0"/>
                      <w:sz w:val="20"/>
                      <w:szCs w:val="20"/>
                    </w:rPr>
                    <w:t> </w:t>
                  </w:r>
                  <w:r w:rsidRPr="00343188">
                    <w:rPr>
                      <w:rFonts w:ascii="Verdana" w:eastAsia="新細明體" w:hAnsi="Verdana" w:cs="新細明體"/>
                      <w:b/>
                      <w:bCs/>
                      <w:color w:val="363636"/>
                      <w:kern w:val="0"/>
                      <w:sz w:val="20"/>
                      <w:szCs w:val="20"/>
                    </w:rPr>
                    <w:t>五</w:t>
                  </w:r>
                  <w:r w:rsidRPr="00343188">
                    <w:rPr>
                      <w:rFonts w:ascii="Verdana" w:eastAsia="新細明體" w:hAnsi="Verdana" w:cs="新細明體"/>
                      <w:b/>
                      <w:bCs/>
                      <w:color w:val="363636"/>
                      <w:kern w:val="0"/>
                      <w:sz w:val="20"/>
                      <w:szCs w:val="20"/>
                    </w:rPr>
                    <w:t> </w:t>
                  </w:r>
                  <w:r w:rsidRPr="00343188">
                    <w:rPr>
                      <w:rFonts w:ascii="Verdana" w:eastAsia="新細明體" w:hAnsi="Verdana" w:cs="新細明體"/>
                      <w:b/>
                      <w:bCs/>
                      <w:color w:val="363636"/>
                      <w:kern w:val="0"/>
                      <w:sz w:val="20"/>
                      <w:szCs w:val="20"/>
                    </w:rPr>
                    <w:t>章</w:t>
                  </w:r>
                  <w:r w:rsidRPr="00343188">
                    <w:rPr>
                      <w:rFonts w:ascii="Verdana" w:eastAsia="新細明體" w:hAnsi="Verdana" w:cs="新細明體"/>
                      <w:b/>
                      <w:bCs/>
                      <w:color w:val="363636"/>
                      <w:kern w:val="0"/>
                      <w:sz w:val="20"/>
                      <w:szCs w:val="20"/>
                    </w:rPr>
                    <w:t> </w:t>
                  </w:r>
                  <w:r w:rsidRPr="00343188">
                    <w:rPr>
                      <w:rFonts w:ascii="Verdana" w:eastAsia="新細明體" w:hAnsi="Verdana" w:cs="新細明體"/>
                      <w:b/>
                      <w:bCs/>
                      <w:color w:val="363636"/>
                      <w:kern w:val="0"/>
                      <w:sz w:val="20"/>
                      <w:szCs w:val="20"/>
                    </w:rPr>
                    <w:t>附則</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78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經營者應於民國九十二年一月一日起，完成以資料庫查詢方式提供通信服</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務</w:t>
                  </w:r>
                  <w:proofErr w:type="gramEnd"/>
                  <w:r w:rsidRPr="00343188">
                    <w:rPr>
                      <w:rFonts w:ascii="細明體" w:eastAsia="細明體" w:hAnsi="細明體" w:cs="細明體"/>
                      <w:color w:val="363636"/>
                      <w:kern w:val="0"/>
                      <w:szCs w:val="24"/>
                    </w:rPr>
                    <w:t>至受</w:t>
                  </w:r>
                  <w:proofErr w:type="gramStart"/>
                  <w:r w:rsidRPr="00343188">
                    <w:rPr>
                      <w:rFonts w:ascii="細明體" w:eastAsia="細明體" w:hAnsi="細明體" w:cs="細明體"/>
                      <w:color w:val="363636"/>
                      <w:kern w:val="0"/>
                      <w:szCs w:val="24"/>
                    </w:rPr>
                    <w:t>信攜碼</w:t>
                  </w:r>
                  <w:proofErr w:type="gramEnd"/>
                  <w:r w:rsidRPr="00343188">
                    <w:rPr>
                      <w:rFonts w:ascii="細明體" w:eastAsia="細明體" w:hAnsi="細明體" w:cs="細明體"/>
                      <w:color w:val="363636"/>
                      <w:kern w:val="0"/>
                      <w:szCs w:val="24"/>
                    </w:rPr>
                    <w:t>用戶。但既有經營者所屬之特定市內交換設備因客觀上之因</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素，無法如期以資料庫查詢方式提供，並於本規則修正發布之日起六個月</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內檢具理由及相關資料，報經電信總局核定公告其實施日期者，不在此限</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前項但書所定相關資料，應包括下列資料：</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一</w:t>
                  </w:r>
                  <w:proofErr w:type="gramEnd"/>
                  <w:r w:rsidRPr="00343188">
                    <w:rPr>
                      <w:rFonts w:ascii="細明體" w:eastAsia="細明體" w:hAnsi="細明體" w:cs="細明體"/>
                      <w:color w:val="363636"/>
                      <w:kern w:val="0"/>
                      <w:szCs w:val="24"/>
                    </w:rPr>
                    <w:t xml:space="preserve">  該特定市內交換設備所使用之局碼。</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二  該特定市內交換設備之設置地點</w:t>
                  </w:r>
                  <w:proofErr w:type="gramStart"/>
                  <w:r w:rsidRPr="00343188">
                    <w:rPr>
                      <w:rFonts w:ascii="細明體" w:eastAsia="細明體" w:hAnsi="細明體" w:cs="細明體"/>
                      <w:color w:val="363636"/>
                      <w:kern w:val="0"/>
                      <w:szCs w:val="24"/>
                    </w:rPr>
                    <w:t>及其市內</w:t>
                  </w:r>
                  <w:proofErr w:type="gramEnd"/>
                  <w:r w:rsidRPr="00343188">
                    <w:rPr>
                      <w:rFonts w:ascii="細明體" w:eastAsia="細明體" w:hAnsi="細明體" w:cs="細明體"/>
                      <w:color w:val="363636"/>
                      <w:kern w:val="0"/>
                      <w:szCs w:val="24"/>
                    </w:rPr>
                    <w:t>通信營業區域。</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三  該特定市內交換設備之設備概況、系統容量及已提供服務之用戶數。</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四  該特定市內交換設備以資料庫查詢方式提供通信服務至受</w:t>
                  </w:r>
                  <w:proofErr w:type="gramStart"/>
                  <w:r w:rsidRPr="00343188">
                    <w:rPr>
                      <w:rFonts w:ascii="細明體" w:eastAsia="細明體" w:hAnsi="細明體" w:cs="細明體"/>
                      <w:color w:val="363636"/>
                      <w:kern w:val="0"/>
                      <w:szCs w:val="24"/>
                    </w:rPr>
                    <w:t>信攜碼</w:t>
                  </w:r>
                  <w:proofErr w:type="gramEnd"/>
                  <w:r w:rsidRPr="00343188">
                    <w:rPr>
                      <w:rFonts w:ascii="細明體" w:eastAsia="細明體" w:hAnsi="細明體" w:cs="細明體"/>
                      <w:color w:val="363636"/>
                      <w:kern w:val="0"/>
                      <w:szCs w:val="24"/>
                    </w:rPr>
                    <w:t>用戶</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之實施計畫及預定實施日期。</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依第一項但書核定之實施日期，不得超過民國九十三年一月一日；既有經</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營者應依核定之特定市內交換設備及其實施日期，以資料庫查詢方式提供</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通信服務至受</w:t>
                  </w:r>
                  <w:proofErr w:type="gramStart"/>
                  <w:r w:rsidRPr="00343188">
                    <w:rPr>
                      <w:rFonts w:ascii="細明體" w:eastAsia="細明體" w:hAnsi="細明體" w:cs="細明體"/>
                      <w:color w:val="363636"/>
                      <w:kern w:val="0"/>
                      <w:szCs w:val="24"/>
                    </w:rPr>
                    <w:t>信攜碼</w:t>
                  </w:r>
                  <w:proofErr w:type="gramEnd"/>
                  <w:r w:rsidRPr="00343188">
                    <w:rPr>
                      <w:rFonts w:ascii="細明體" w:eastAsia="細明體" w:hAnsi="細明體" w:cs="細明體"/>
                      <w:color w:val="363636"/>
                      <w:kern w:val="0"/>
                      <w:szCs w:val="24"/>
                    </w:rPr>
                    <w:t>用戶。</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第一項所稱資料庫查詢方式，指市內通信之發信網路、長途通信之長途網</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路、國際通信之國際網路，及與未</w:t>
                  </w:r>
                  <w:proofErr w:type="gramStart"/>
                  <w:r w:rsidRPr="00343188">
                    <w:rPr>
                      <w:rFonts w:ascii="細明體" w:eastAsia="細明體" w:hAnsi="細明體" w:cs="細明體"/>
                      <w:color w:val="363636"/>
                      <w:kern w:val="0"/>
                      <w:szCs w:val="24"/>
                    </w:rPr>
                    <w:t>設置攜碼用戶</w:t>
                  </w:r>
                  <w:proofErr w:type="gramEnd"/>
                  <w:r w:rsidRPr="00343188">
                    <w:rPr>
                      <w:rFonts w:ascii="細明體" w:eastAsia="細明體" w:hAnsi="細明體" w:cs="細明體"/>
                      <w:color w:val="363636"/>
                      <w:kern w:val="0"/>
                      <w:szCs w:val="24"/>
                    </w:rPr>
                    <w:t>資料庫之非固定通信網路</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直接互連通信之固定通信網路，在建立通信鏈路前，先</w:t>
                  </w:r>
                  <w:proofErr w:type="gramStart"/>
                  <w:r w:rsidRPr="00343188">
                    <w:rPr>
                      <w:rFonts w:ascii="細明體" w:eastAsia="細明體" w:hAnsi="細明體" w:cs="細明體"/>
                      <w:color w:val="363636"/>
                      <w:kern w:val="0"/>
                      <w:szCs w:val="24"/>
                    </w:rPr>
                    <w:t>自攜碼用戶</w:t>
                  </w:r>
                  <w:proofErr w:type="gramEnd"/>
                  <w:r w:rsidRPr="00343188">
                    <w:rPr>
                      <w:rFonts w:ascii="細明體" w:eastAsia="細明體" w:hAnsi="細明體" w:cs="細明體"/>
                      <w:color w:val="363636"/>
                      <w:kern w:val="0"/>
                      <w:szCs w:val="24"/>
                    </w:rPr>
                    <w:t>資料庫</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取得路由資訊。</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79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經營者間應協商</w:t>
                  </w:r>
                  <w:proofErr w:type="gramEnd"/>
                  <w:r w:rsidRPr="00343188">
                    <w:rPr>
                      <w:rFonts w:ascii="細明體" w:eastAsia="細明體" w:hAnsi="細明體" w:cs="細明體"/>
                      <w:color w:val="363636"/>
                      <w:kern w:val="0"/>
                      <w:szCs w:val="24"/>
                    </w:rPr>
                    <w:t>訂定為提供通信服務至受</w:t>
                  </w:r>
                  <w:proofErr w:type="gramStart"/>
                  <w:r w:rsidRPr="00343188">
                    <w:rPr>
                      <w:rFonts w:ascii="細明體" w:eastAsia="細明體" w:hAnsi="細明體" w:cs="細明體"/>
                      <w:color w:val="363636"/>
                      <w:kern w:val="0"/>
                      <w:szCs w:val="24"/>
                    </w:rPr>
                    <w:t>信攜碼</w:t>
                  </w:r>
                  <w:proofErr w:type="gramEnd"/>
                  <w:r w:rsidRPr="00343188">
                    <w:rPr>
                      <w:rFonts w:ascii="細明體" w:eastAsia="細明體" w:hAnsi="細明體" w:cs="細明體"/>
                      <w:color w:val="363636"/>
                      <w:kern w:val="0"/>
                      <w:szCs w:val="24"/>
                    </w:rPr>
                    <w:t>用戶所需之網路碼及路由</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資訊之設定方式、</w:t>
                  </w:r>
                  <w:proofErr w:type="gramStart"/>
                  <w:r w:rsidRPr="00343188">
                    <w:rPr>
                      <w:rFonts w:ascii="細明體" w:eastAsia="細明體" w:hAnsi="細明體" w:cs="細明體"/>
                      <w:color w:val="363636"/>
                      <w:kern w:val="0"/>
                      <w:szCs w:val="24"/>
                    </w:rPr>
                    <w:t>攜碼用戶</w:t>
                  </w:r>
                  <w:proofErr w:type="gramEnd"/>
                  <w:r w:rsidRPr="00343188">
                    <w:rPr>
                      <w:rFonts w:ascii="細明體" w:eastAsia="細明體" w:hAnsi="細明體" w:cs="細明體"/>
                      <w:color w:val="363636"/>
                      <w:kern w:val="0"/>
                      <w:szCs w:val="24"/>
                    </w:rPr>
                    <w:t>資料交換之程序、方式與介面、</w:t>
                  </w:r>
                  <w:proofErr w:type="gramStart"/>
                  <w:r w:rsidRPr="00343188">
                    <w:rPr>
                      <w:rFonts w:ascii="細明體" w:eastAsia="細明體" w:hAnsi="細明體" w:cs="細明體"/>
                      <w:color w:val="363636"/>
                      <w:kern w:val="0"/>
                      <w:szCs w:val="24"/>
                    </w:rPr>
                    <w:t>攜碼用戶</w:t>
                  </w:r>
                  <w:proofErr w:type="gramEnd"/>
                  <w:r w:rsidRPr="00343188">
                    <w:rPr>
                      <w:rFonts w:ascii="細明體" w:eastAsia="細明體" w:hAnsi="細明體" w:cs="細明體"/>
                      <w:color w:val="363636"/>
                      <w:kern w:val="0"/>
                      <w:szCs w:val="24"/>
                    </w:rPr>
                    <w:t>資料</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交換之測試方法、</w:t>
                  </w:r>
                  <w:proofErr w:type="gramStart"/>
                  <w:r w:rsidRPr="00343188">
                    <w:rPr>
                      <w:rFonts w:ascii="細明體" w:eastAsia="細明體" w:hAnsi="細明體" w:cs="細明體"/>
                      <w:color w:val="363636"/>
                      <w:kern w:val="0"/>
                      <w:szCs w:val="24"/>
                    </w:rPr>
                    <w:t>攜碼用戶</w:t>
                  </w:r>
                  <w:proofErr w:type="gramEnd"/>
                  <w:r w:rsidRPr="00343188">
                    <w:rPr>
                      <w:rFonts w:ascii="細明體" w:eastAsia="細明體" w:hAnsi="細明體" w:cs="細明體"/>
                      <w:color w:val="363636"/>
                      <w:kern w:val="0"/>
                      <w:szCs w:val="24"/>
                    </w:rPr>
                    <w:t>移轉作業之協調方式及測試方法，並於協商完</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lastRenderedPageBreak/>
                    <w:t>成後以書面將結果報請電信總局備查。</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申請人取得特許執照前，得向既有經營者請求依前項規定辦理協商；其協</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商之程序及方法由電信總局統一安排，既有經營者應配合之。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前二項所定協商，電信總局於必要時得命協商當事人限期完成之。</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lastRenderedPageBreak/>
                    <w:t>第</w:t>
                  </w:r>
                  <w:r w:rsidRPr="00343188">
                    <w:rPr>
                      <w:rFonts w:ascii="Verdana" w:eastAsia="新細明體" w:hAnsi="Verdana" w:cs="新細明體"/>
                      <w:color w:val="363636"/>
                      <w:kern w:val="0"/>
                      <w:sz w:val="20"/>
                      <w:szCs w:val="20"/>
                    </w:rPr>
                    <w:t xml:space="preserve"> 80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經營者應於開始提供號碼可攜服務前，建置完成雙重</w:t>
                  </w:r>
                  <w:proofErr w:type="gramStart"/>
                  <w:r w:rsidRPr="00343188">
                    <w:rPr>
                      <w:rFonts w:ascii="細明體" w:eastAsia="細明體" w:hAnsi="細明體" w:cs="細明體"/>
                      <w:color w:val="363636"/>
                      <w:kern w:val="0"/>
                      <w:szCs w:val="24"/>
                    </w:rPr>
                    <w:t>之攜碼用戶</w:t>
                  </w:r>
                  <w:proofErr w:type="gramEnd"/>
                  <w:r w:rsidRPr="00343188">
                    <w:rPr>
                      <w:rFonts w:ascii="細明體" w:eastAsia="細明體" w:hAnsi="細明體" w:cs="細明體"/>
                      <w:color w:val="363636"/>
                      <w:kern w:val="0"/>
                      <w:szCs w:val="24"/>
                    </w:rPr>
                    <w:t>資料庫設</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備</w:t>
                  </w:r>
                  <w:proofErr w:type="gramStart"/>
                  <w:r w:rsidRPr="00343188">
                    <w:rPr>
                      <w:rFonts w:ascii="細明體" w:eastAsia="細明體" w:hAnsi="細明體" w:cs="細明體"/>
                      <w:color w:val="363636"/>
                      <w:kern w:val="0"/>
                      <w:szCs w:val="24"/>
                    </w:rPr>
                    <w:t>及攜碼用戶</w:t>
                  </w:r>
                  <w:proofErr w:type="gramEnd"/>
                  <w:r w:rsidRPr="00343188">
                    <w:rPr>
                      <w:rFonts w:ascii="細明體" w:eastAsia="細明體" w:hAnsi="細明體" w:cs="細明體"/>
                      <w:color w:val="363636"/>
                      <w:kern w:val="0"/>
                      <w:szCs w:val="24"/>
                    </w:rPr>
                    <w:t>資料交換所需相關設備。</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前項設備應具備依前條第一項所定資料交換之方式與介面，以完成</w:t>
                  </w:r>
                  <w:proofErr w:type="gramStart"/>
                  <w:r w:rsidRPr="00343188">
                    <w:rPr>
                      <w:rFonts w:ascii="細明體" w:eastAsia="細明體" w:hAnsi="細明體" w:cs="細明體"/>
                      <w:color w:val="363636"/>
                      <w:kern w:val="0"/>
                      <w:szCs w:val="24"/>
                    </w:rPr>
                    <w:t>攜碼用</w:t>
                  </w:r>
                  <w:proofErr w:type="gramEnd"/>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戶資料交換之功能。</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81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移入經營者應依第八十二條規定無償向他經營者通報；被通報者應於收到</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資料時，無償立即向移入經營者確認，並於收到移入經營者依第八十二條</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第一項第九款規定之通報資料一小時內，更新</w:t>
                  </w:r>
                  <w:proofErr w:type="gramStart"/>
                  <w:r w:rsidRPr="00343188">
                    <w:rPr>
                      <w:rFonts w:ascii="細明體" w:eastAsia="細明體" w:hAnsi="細明體" w:cs="細明體"/>
                      <w:color w:val="363636"/>
                      <w:kern w:val="0"/>
                      <w:szCs w:val="24"/>
                    </w:rPr>
                    <w:t>其攜碼</w:t>
                  </w:r>
                  <w:proofErr w:type="gramEnd"/>
                  <w:r w:rsidRPr="00343188">
                    <w:rPr>
                      <w:rFonts w:ascii="細明體" w:eastAsia="細明體" w:hAnsi="細明體" w:cs="細明體"/>
                      <w:color w:val="363636"/>
                      <w:kern w:val="0"/>
                      <w:szCs w:val="24"/>
                    </w:rPr>
                    <w:t>用戶資料庫，及完成</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其他必要之路由資訊設定。</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移入經營者</w:t>
                  </w:r>
                  <w:proofErr w:type="gramStart"/>
                  <w:r w:rsidRPr="00343188">
                    <w:rPr>
                      <w:rFonts w:ascii="細明體" w:eastAsia="細明體" w:hAnsi="細明體" w:cs="細明體"/>
                      <w:color w:val="363636"/>
                      <w:kern w:val="0"/>
                      <w:szCs w:val="24"/>
                    </w:rPr>
                    <w:t>於攜碼用戶</w:t>
                  </w:r>
                  <w:proofErr w:type="gramEnd"/>
                  <w:r w:rsidRPr="00343188">
                    <w:rPr>
                      <w:rFonts w:ascii="細明體" w:eastAsia="細明體" w:hAnsi="細明體" w:cs="細明體"/>
                      <w:color w:val="363636"/>
                      <w:kern w:val="0"/>
                      <w:szCs w:val="24"/>
                    </w:rPr>
                    <w:t>終止使用其原用之電話號碼時，應於終止使用日或</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截答服務</w:t>
                  </w:r>
                  <w:proofErr w:type="gramEnd"/>
                  <w:r w:rsidRPr="00343188">
                    <w:rPr>
                      <w:rFonts w:ascii="細明體" w:eastAsia="細明體" w:hAnsi="細明體" w:cs="細明體"/>
                      <w:color w:val="363636"/>
                      <w:kern w:val="0"/>
                      <w:szCs w:val="24"/>
                    </w:rPr>
                    <w:t>截止日之次日內無償將相關資料向他經營者通報；被通報者應於</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收到資料時，無償立即向移入經營者確認，並於十二小時內更新</w:t>
                  </w:r>
                  <w:proofErr w:type="gramStart"/>
                  <w:r w:rsidRPr="00343188">
                    <w:rPr>
                      <w:rFonts w:ascii="細明體" w:eastAsia="細明體" w:hAnsi="細明體" w:cs="細明體"/>
                      <w:color w:val="363636"/>
                      <w:kern w:val="0"/>
                      <w:szCs w:val="24"/>
                    </w:rPr>
                    <w:t>其攜碼用</w:t>
                  </w:r>
                  <w:proofErr w:type="gramEnd"/>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戶資料庫，及完成其他必要之路由資訊設定。</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經營者應於每月十日前，</w:t>
                  </w:r>
                  <w:proofErr w:type="gramStart"/>
                  <w:r w:rsidRPr="00343188">
                    <w:rPr>
                      <w:rFonts w:ascii="細明體" w:eastAsia="細明體" w:hAnsi="細明體" w:cs="細明體"/>
                      <w:color w:val="363636"/>
                      <w:kern w:val="0"/>
                      <w:szCs w:val="24"/>
                    </w:rPr>
                    <w:t>彙整前月</w:t>
                  </w:r>
                  <w:proofErr w:type="gramEnd"/>
                  <w:r w:rsidRPr="00343188">
                    <w:rPr>
                      <w:rFonts w:ascii="細明體" w:eastAsia="細明體" w:hAnsi="細明體" w:cs="細明體"/>
                      <w:color w:val="363636"/>
                      <w:kern w:val="0"/>
                      <w:szCs w:val="24"/>
                    </w:rPr>
                    <w:t>移入</w:t>
                  </w:r>
                  <w:proofErr w:type="gramStart"/>
                  <w:r w:rsidRPr="00343188">
                    <w:rPr>
                      <w:rFonts w:ascii="細明體" w:eastAsia="細明體" w:hAnsi="細明體" w:cs="細明體"/>
                      <w:color w:val="363636"/>
                      <w:kern w:val="0"/>
                      <w:szCs w:val="24"/>
                    </w:rPr>
                    <w:t>之攜碼用戶</w:t>
                  </w:r>
                  <w:proofErr w:type="gramEnd"/>
                  <w:r w:rsidRPr="00343188">
                    <w:rPr>
                      <w:rFonts w:ascii="細明體" w:eastAsia="細明體" w:hAnsi="細明體" w:cs="細明體"/>
                      <w:color w:val="363636"/>
                      <w:kern w:val="0"/>
                      <w:szCs w:val="24"/>
                    </w:rPr>
                    <w:t>資料無償提供予他經營</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者，供其比對及</w:t>
                  </w:r>
                  <w:proofErr w:type="gramStart"/>
                  <w:r w:rsidRPr="00343188">
                    <w:rPr>
                      <w:rFonts w:ascii="細明體" w:eastAsia="細明體" w:hAnsi="細明體" w:cs="細明體"/>
                      <w:color w:val="363636"/>
                      <w:kern w:val="0"/>
                      <w:szCs w:val="24"/>
                    </w:rPr>
                    <w:t>維護攜碼用戶</w:t>
                  </w:r>
                  <w:proofErr w:type="gramEnd"/>
                  <w:r w:rsidRPr="00343188">
                    <w:rPr>
                      <w:rFonts w:ascii="細明體" w:eastAsia="細明體" w:hAnsi="細明體" w:cs="細明體"/>
                      <w:color w:val="363636"/>
                      <w:kern w:val="0"/>
                      <w:szCs w:val="24"/>
                    </w:rPr>
                    <w:t>資料庫之正確性；電信總局於必要時，得要</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求經營者相互</w:t>
                  </w:r>
                  <w:proofErr w:type="gramStart"/>
                  <w:r w:rsidRPr="00343188">
                    <w:rPr>
                      <w:rFonts w:ascii="細明體" w:eastAsia="細明體" w:hAnsi="細明體" w:cs="細明體"/>
                      <w:color w:val="363636"/>
                      <w:kern w:val="0"/>
                      <w:szCs w:val="24"/>
                    </w:rPr>
                    <w:t>提供攜碼用戶</w:t>
                  </w:r>
                  <w:proofErr w:type="gramEnd"/>
                  <w:r w:rsidRPr="00343188">
                    <w:rPr>
                      <w:rFonts w:ascii="細明體" w:eastAsia="細明體" w:hAnsi="細明體" w:cs="細明體"/>
                      <w:color w:val="363636"/>
                      <w:kern w:val="0"/>
                      <w:szCs w:val="24"/>
                    </w:rPr>
                    <w:t>資料。</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除前三項規定者外，經營者或非固定通信業務經營者要求他經營者提供攜</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碼用戶資料時，其程序及費用由業者協商決定之。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非固定通信業務經營者已</w:t>
                  </w:r>
                  <w:proofErr w:type="gramStart"/>
                  <w:r w:rsidRPr="00343188">
                    <w:rPr>
                      <w:rFonts w:ascii="細明體" w:eastAsia="細明體" w:hAnsi="細明體" w:cs="細明體"/>
                      <w:color w:val="363636"/>
                      <w:kern w:val="0"/>
                      <w:szCs w:val="24"/>
                    </w:rPr>
                    <w:t>建置攜碼用戶</w:t>
                  </w:r>
                  <w:proofErr w:type="gramEnd"/>
                  <w:r w:rsidRPr="00343188">
                    <w:rPr>
                      <w:rFonts w:ascii="細明體" w:eastAsia="細明體" w:hAnsi="細明體" w:cs="細明體"/>
                      <w:color w:val="363636"/>
                      <w:kern w:val="0"/>
                      <w:szCs w:val="24"/>
                    </w:rPr>
                    <w:t>資料庫時，經營者應依第一項至第</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lastRenderedPageBreak/>
                    <w:t>三項規定通報之。</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lastRenderedPageBreak/>
                    <w:t>第</w:t>
                  </w:r>
                  <w:r w:rsidRPr="00343188">
                    <w:rPr>
                      <w:rFonts w:ascii="Verdana" w:eastAsia="新細明體" w:hAnsi="Verdana" w:cs="新細明體"/>
                      <w:color w:val="363636"/>
                      <w:kern w:val="0"/>
                      <w:sz w:val="20"/>
                      <w:szCs w:val="20"/>
                    </w:rPr>
                    <w:t xml:space="preserve"> 82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經營者應依下列規定</w:t>
                  </w:r>
                  <w:proofErr w:type="gramStart"/>
                  <w:r w:rsidRPr="00343188">
                    <w:rPr>
                      <w:rFonts w:ascii="細明體" w:eastAsia="細明體" w:hAnsi="細明體" w:cs="細明體"/>
                      <w:color w:val="363636"/>
                      <w:kern w:val="0"/>
                      <w:szCs w:val="24"/>
                    </w:rPr>
                    <w:t>辦理攜碼用戶</w:t>
                  </w:r>
                  <w:proofErr w:type="gramEnd"/>
                  <w:r w:rsidRPr="00343188">
                    <w:rPr>
                      <w:rFonts w:ascii="細明體" w:eastAsia="細明體" w:hAnsi="細明體" w:cs="細明體"/>
                      <w:color w:val="363636"/>
                      <w:kern w:val="0"/>
                      <w:szCs w:val="24"/>
                    </w:rPr>
                    <w:t>移轉作業：</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一</w:t>
                  </w:r>
                  <w:proofErr w:type="gramEnd"/>
                  <w:r w:rsidRPr="00343188">
                    <w:rPr>
                      <w:rFonts w:ascii="細明體" w:eastAsia="細明體" w:hAnsi="細明體" w:cs="細明體"/>
                      <w:color w:val="363636"/>
                      <w:kern w:val="0"/>
                      <w:szCs w:val="24"/>
                    </w:rPr>
                    <w:t xml:space="preserve">  用戶申請號碼可攜服務應向移入經營者提出書面申請書一式二份，該</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申請書視為向移出經營者申請退租。</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二  移入經營者應保存申請書至少六個月，供移出經營者或主管機關查核</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三  移入經營者應</w:t>
                  </w:r>
                  <w:proofErr w:type="gramStart"/>
                  <w:r w:rsidRPr="00343188">
                    <w:rPr>
                      <w:rFonts w:ascii="細明體" w:eastAsia="細明體" w:hAnsi="細明體" w:cs="細明體"/>
                      <w:color w:val="363636"/>
                      <w:kern w:val="0"/>
                      <w:szCs w:val="24"/>
                    </w:rPr>
                    <w:t>與攜碼</w:t>
                  </w:r>
                  <w:proofErr w:type="gramEnd"/>
                  <w:r w:rsidRPr="00343188">
                    <w:rPr>
                      <w:rFonts w:ascii="細明體" w:eastAsia="細明體" w:hAnsi="細明體" w:cs="細明體"/>
                      <w:color w:val="363636"/>
                      <w:kern w:val="0"/>
                      <w:szCs w:val="24"/>
                    </w:rPr>
                    <w:t>用戶協調訂定合理之預訂移轉改接日期及時間。</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四  移入經營者應於預訂移轉改接日之五個完整工作天前，將申請號碼可</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攜服務之用戶名稱、原使用之電話號碼及預訂移轉改接之日期與時間</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，連同申請書送交移出經營者。</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五  移出經營者不得於移轉作業期間從事贏回用戶之活動。</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六  移出經營者於收到第四款文件後，應於第二工作天結束前，向移入經</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營者確認移轉改接之日期及時間；移入經營者於必要時，得協調用戶</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及移出經營者變更移轉改接之日期及時間。</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七  移出經營者對已因欠費、違反法令、營業規章或服務契約遭其停止通</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信之用戶，得拒絕提供號碼可攜服務。</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八  移入經營者應協調移出經營者，於移轉改接之日期及時間前，完成用</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戶迴路及相關設備之測試，並與移出經營者依移轉改接之日期及時間</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w:t>
                  </w:r>
                  <w:proofErr w:type="gramStart"/>
                  <w:r w:rsidRPr="00343188">
                    <w:rPr>
                      <w:rFonts w:ascii="細明體" w:eastAsia="細明體" w:hAnsi="細明體" w:cs="細明體"/>
                      <w:color w:val="363636"/>
                      <w:kern w:val="0"/>
                      <w:szCs w:val="24"/>
                    </w:rPr>
                    <w:t>進行攜碼用戶</w:t>
                  </w:r>
                  <w:proofErr w:type="gramEnd"/>
                  <w:r w:rsidRPr="00343188">
                    <w:rPr>
                      <w:rFonts w:ascii="細明體" w:eastAsia="細明體" w:hAnsi="細明體" w:cs="細明體"/>
                      <w:color w:val="363636"/>
                      <w:kern w:val="0"/>
                      <w:szCs w:val="24"/>
                    </w:rPr>
                    <w:t>改接，不得任意提前或延後辦理。</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九  移轉改接作業完成後，移入經營者應立即向他經營者及已建置</w:t>
                  </w:r>
                  <w:proofErr w:type="gramStart"/>
                  <w:r w:rsidRPr="00343188">
                    <w:rPr>
                      <w:rFonts w:ascii="細明體" w:eastAsia="細明體" w:hAnsi="細明體" w:cs="細明體"/>
                      <w:color w:val="363636"/>
                      <w:kern w:val="0"/>
                      <w:szCs w:val="24"/>
                    </w:rPr>
                    <w:t>攜碼用</w:t>
                  </w:r>
                  <w:proofErr w:type="gramEnd"/>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戶資料庫之非固定通信業務經營者通報。</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前項移轉作業遭遇困難時，移入經營者應協調移出經營者解決問題，並通</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知攜碼</w:t>
                  </w:r>
                  <w:proofErr w:type="gramEnd"/>
                  <w:r w:rsidRPr="00343188">
                    <w:rPr>
                      <w:rFonts w:ascii="細明體" w:eastAsia="細明體" w:hAnsi="細明體" w:cs="細明體"/>
                      <w:color w:val="363636"/>
                      <w:kern w:val="0"/>
                      <w:szCs w:val="24"/>
                    </w:rPr>
                    <w:t>用戶。</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83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經營者應依下列規定管理</w:t>
                  </w:r>
                  <w:proofErr w:type="gramStart"/>
                  <w:r w:rsidRPr="00343188">
                    <w:rPr>
                      <w:rFonts w:ascii="細明體" w:eastAsia="細明體" w:hAnsi="細明體" w:cs="細明體"/>
                      <w:color w:val="363636"/>
                      <w:kern w:val="0"/>
                      <w:szCs w:val="24"/>
                    </w:rPr>
                    <w:t>其攜碼</w:t>
                  </w:r>
                  <w:proofErr w:type="gramEnd"/>
                  <w:r w:rsidRPr="00343188">
                    <w:rPr>
                      <w:rFonts w:ascii="細明體" w:eastAsia="細明體" w:hAnsi="細明體" w:cs="細明體"/>
                      <w:color w:val="363636"/>
                      <w:kern w:val="0"/>
                      <w:szCs w:val="24"/>
                    </w:rPr>
                    <w:t>用戶資料庫：</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lastRenderedPageBreak/>
                    <w:t>一</w:t>
                  </w:r>
                  <w:proofErr w:type="gramEnd"/>
                  <w:r w:rsidRPr="00343188">
                    <w:rPr>
                      <w:rFonts w:ascii="細明體" w:eastAsia="細明體" w:hAnsi="細明體" w:cs="細明體"/>
                      <w:color w:val="363636"/>
                      <w:kern w:val="0"/>
                      <w:szCs w:val="24"/>
                    </w:rPr>
                    <w:t xml:space="preserve">  確保並定期</w:t>
                  </w:r>
                  <w:proofErr w:type="gramStart"/>
                  <w:r w:rsidRPr="00343188">
                    <w:rPr>
                      <w:rFonts w:ascii="細明體" w:eastAsia="細明體" w:hAnsi="細明體" w:cs="細明體"/>
                      <w:color w:val="363636"/>
                      <w:kern w:val="0"/>
                      <w:szCs w:val="24"/>
                    </w:rPr>
                    <w:t>檢視攜碼用戶</w:t>
                  </w:r>
                  <w:proofErr w:type="gramEnd"/>
                  <w:r w:rsidRPr="00343188">
                    <w:rPr>
                      <w:rFonts w:ascii="細明體" w:eastAsia="細明體" w:hAnsi="細明體" w:cs="細明體"/>
                      <w:color w:val="363636"/>
                      <w:kern w:val="0"/>
                      <w:szCs w:val="24"/>
                    </w:rPr>
                    <w:t>資料庫之資料正確性、安全性及正常運</w:t>
                  </w:r>
                  <w:proofErr w:type="gramStart"/>
                  <w:r w:rsidRPr="00343188">
                    <w:rPr>
                      <w:rFonts w:ascii="細明體" w:eastAsia="細明體" w:hAnsi="細明體" w:cs="細明體"/>
                      <w:color w:val="363636"/>
                      <w:kern w:val="0"/>
                      <w:szCs w:val="24"/>
                    </w:rPr>
                    <w:t>作功</w:t>
                  </w:r>
                  <w:proofErr w:type="gramEnd"/>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 xml:space="preserve">    能。</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二  確保並定期</w:t>
                  </w:r>
                  <w:proofErr w:type="gramStart"/>
                  <w:r w:rsidRPr="00343188">
                    <w:rPr>
                      <w:rFonts w:ascii="細明體" w:eastAsia="細明體" w:hAnsi="細明體" w:cs="細明體"/>
                      <w:color w:val="363636"/>
                      <w:kern w:val="0"/>
                      <w:szCs w:val="24"/>
                    </w:rPr>
                    <w:t>檢視攜碼用戶</w:t>
                  </w:r>
                  <w:proofErr w:type="gramEnd"/>
                  <w:r w:rsidRPr="00343188">
                    <w:rPr>
                      <w:rFonts w:ascii="細明體" w:eastAsia="細明體" w:hAnsi="細明體" w:cs="細明體"/>
                      <w:color w:val="363636"/>
                      <w:kern w:val="0"/>
                      <w:szCs w:val="24"/>
                    </w:rPr>
                    <w:t>資料交換所需設備與功能之正常運作。</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三  建立完整之資料備份及備援措施。</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四  建立並保留六個月以上之資料異動歷史紀錄檔案。</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五  配合他經營者</w:t>
                  </w:r>
                  <w:proofErr w:type="gramStart"/>
                  <w:r w:rsidRPr="00343188">
                    <w:rPr>
                      <w:rFonts w:ascii="細明體" w:eastAsia="細明體" w:hAnsi="細明體" w:cs="細明體"/>
                      <w:color w:val="363636"/>
                      <w:kern w:val="0"/>
                      <w:szCs w:val="24"/>
                    </w:rPr>
                    <w:t>進行攜碼用戶</w:t>
                  </w:r>
                  <w:proofErr w:type="gramEnd"/>
                  <w:r w:rsidRPr="00343188">
                    <w:rPr>
                      <w:rFonts w:ascii="細明體" w:eastAsia="細明體" w:hAnsi="細明體" w:cs="細明體"/>
                      <w:color w:val="363636"/>
                      <w:kern w:val="0"/>
                      <w:szCs w:val="24"/>
                    </w:rPr>
                    <w:t>資料庫之資料交換測試。</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lastRenderedPageBreak/>
                    <w:t>第</w:t>
                  </w:r>
                  <w:r w:rsidRPr="00343188">
                    <w:rPr>
                      <w:rFonts w:ascii="Verdana" w:eastAsia="新細明體" w:hAnsi="Verdana" w:cs="新細明體"/>
                      <w:color w:val="363636"/>
                      <w:kern w:val="0"/>
                      <w:sz w:val="20"/>
                      <w:szCs w:val="20"/>
                    </w:rPr>
                    <w:t xml:space="preserve"> 84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移入經營者</w:t>
                  </w:r>
                  <w:proofErr w:type="gramStart"/>
                  <w:r w:rsidRPr="00343188">
                    <w:rPr>
                      <w:rFonts w:ascii="細明體" w:eastAsia="細明體" w:hAnsi="細明體" w:cs="細明體"/>
                      <w:color w:val="363636"/>
                      <w:kern w:val="0"/>
                      <w:szCs w:val="24"/>
                    </w:rPr>
                    <w:t>於攜碼用戶</w:t>
                  </w:r>
                  <w:proofErr w:type="gramEnd"/>
                  <w:r w:rsidRPr="00343188">
                    <w:rPr>
                      <w:rFonts w:ascii="細明體" w:eastAsia="細明體" w:hAnsi="細明體" w:cs="細明體"/>
                      <w:color w:val="363636"/>
                      <w:kern w:val="0"/>
                      <w:szCs w:val="24"/>
                    </w:rPr>
                    <w:t>終止使用其原用之電話號碼時，應於終止使用日或</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截答服務</w:t>
                  </w:r>
                  <w:proofErr w:type="gramEnd"/>
                  <w:r w:rsidRPr="00343188">
                    <w:rPr>
                      <w:rFonts w:ascii="細明體" w:eastAsia="細明體" w:hAnsi="細明體" w:cs="細明體"/>
                      <w:color w:val="363636"/>
                      <w:kern w:val="0"/>
                      <w:szCs w:val="24"/>
                    </w:rPr>
                    <w:t>截止日之七日內將該電話號碼歸還獲分配之經營者。但獲分配之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經營者已終止營業或該電話號碼已無獲分配之經營者時，該電話號碼應交</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由電信總局收回。</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前項所稱終止使用，不包括因繼承而由繼承人繼續使用者，或因公司合併</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而由存續或另立之公司繼續使用者。</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除攜碼用戶</w:t>
                  </w:r>
                  <w:proofErr w:type="gramEnd"/>
                  <w:r w:rsidRPr="00343188">
                    <w:rPr>
                      <w:rFonts w:ascii="細明體" w:eastAsia="細明體" w:hAnsi="細明體" w:cs="細明體"/>
                      <w:color w:val="363636"/>
                      <w:kern w:val="0"/>
                      <w:szCs w:val="24"/>
                    </w:rPr>
                    <w:t>終止使用其原用電話號碼外，移出經營者不得將該電話號碼核</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配予其他用戶。</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85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經營者間應以</w:t>
                  </w:r>
                  <w:proofErr w:type="gramEnd"/>
                  <w:r w:rsidRPr="00343188">
                    <w:rPr>
                      <w:rFonts w:ascii="細明體" w:eastAsia="細明體" w:hAnsi="細明體" w:cs="細明體"/>
                      <w:color w:val="363636"/>
                      <w:kern w:val="0"/>
                      <w:szCs w:val="24"/>
                    </w:rPr>
                    <w:t>平等互惠之方式，相互提供號碼可攜服務。</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86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移出經營者不得</w:t>
                  </w:r>
                  <w:proofErr w:type="gramStart"/>
                  <w:r w:rsidRPr="00343188">
                    <w:rPr>
                      <w:rFonts w:ascii="細明體" w:eastAsia="細明體" w:hAnsi="細明體" w:cs="細明體"/>
                      <w:color w:val="363636"/>
                      <w:kern w:val="0"/>
                      <w:szCs w:val="24"/>
                    </w:rPr>
                    <w:t>向攜碼</w:t>
                  </w:r>
                  <w:proofErr w:type="gramEnd"/>
                  <w:r w:rsidRPr="00343188">
                    <w:rPr>
                      <w:rFonts w:ascii="細明體" w:eastAsia="細明體" w:hAnsi="細明體" w:cs="細明體"/>
                      <w:color w:val="363636"/>
                      <w:kern w:val="0"/>
                      <w:szCs w:val="24"/>
                    </w:rPr>
                    <w:t>用戶及移入經營者收取號碼可攜服務移轉作業所生</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成本。但自第一家新進經營者取得特許執照之日起算二年內，移出經營者</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因</w:t>
                  </w:r>
                  <w:proofErr w:type="gramStart"/>
                  <w:r w:rsidRPr="00343188">
                    <w:rPr>
                      <w:rFonts w:ascii="細明體" w:eastAsia="細明體" w:hAnsi="細明體" w:cs="細明體"/>
                      <w:color w:val="363636"/>
                      <w:kern w:val="0"/>
                      <w:szCs w:val="24"/>
                    </w:rPr>
                    <w:t>配合攜碼用戶</w:t>
                  </w:r>
                  <w:proofErr w:type="gramEnd"/>
                  <w:r w:rsidRPr="00343188">
                    <w:rPr>
                      <w:rFonts w:ascii="細明體" w:eastAsia="細明體" w:hAnsi="細明體" w:cs="細明體"/>
                      <w:color w:val="363636"/>
                      <w:kern w:val="0"/>
                      <w:szCs w:val="24"/>
                    </w:rPr>
                    <w:t>移轉所生之必要作業成本，得要求移入經營者分擔。</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前項但書所定必要作業成本之項目，由電信總局公告之，其分擔費用由移</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出及移入經營者依平等互惠原則協商定之。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經營者不得以前項費用協商未成之理由，拒絕或延後提供號碼可攜服務。</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87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經營者為提供號碼可攜服務及提供通信服務至受</w:t>
                  </w:r>
                  <w:proofErr w:type="gramStart"/>
                  <w:r w:rsidRPr="00343188">
                    <w:rPr>
                      <w:rFonts w:ascii="細明體" w:eastAsia="細明體" w:hAnsi="細明體" w:cs="細明體"/>
                      <w:color w:val="363636"/>
                      <w:kern w:val="0"/>
                      <w:szCs w:val="24"/>
                    </w:rPr>
                    <w:t>信攜碼</w:t>
                  </w:r>
                  <w:proofErr w:type="gramEnd"/>
                  <w:r w:rsidRPr="00343188">
                    <w:rPr>
                      <w:rFonts w:ascii="細明體" w:eastAsia="細明體" w:hAnsi="細明體" w:cs="細明體"/>
                      <w:color w:val="363636"/>
                      <w:kern w:val="0"/>
                      <w:szCs w:val="24"/>
                    </w:rPr>
                    <w:t>用戶所需之建置及</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維護成本，應自行負擔之。</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88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經營者向他經營者或非固定通信業務經營者</w:t>
                  </w:r>
                  <w:proofErr w:type="gramStart"/>
                  <w:r w:rsidRPr="00343188">
                    <w:rPr>
                      <w:rFonts w:ascii="細明體" w:eastAsia="細明體" w:hAnsi="細明體" w:cs="細明體"/>
                      <w:color w:val="363636"/>
                      <w:kern w:val="0"/>
                      <w:szCs w:val="24"/>
                    </w:rPr>
                    <w:t>提供攜碼用</w:t>
                  </w:r>
                  <w:r w:rsidRPr="00343188">
                    <w:rPr>
                      <w:rFonts w:ascii="細明體" w:eastAsia="細明體" w:hAnsi="細明體" w:cs="細明體"/>
                      <w:color w:val="363636"/>
                      <w:kern w:val="0"/>
                      <w:szCs w:val="24"/>
                    </w:rPr>
                    <w:lastRenderedPageBreak/>
                    <w:t>戶</w:t>
                  </w:r>
                  <w:proofErr w:type="gramEnd"/>
                  <w:r w:rsidRPr="00343188">
                    <w:rPr>
                      <w:rFonts w:ascii="細明體" w:eastAsia="細明體" w:hAnsi="細明體" w:cs="細明體"/>
                      <w:color w:val="363636"/>
                      <w:kern w:val="0"/>
                      <w:szCs w:val="24"/>
                    </w:rPr>
                    <w:t>資料庫查詢服務</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時，得收取查詢費用。</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前項費用，由業者依其實際所生成本協商定之。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發信端網路、長途通信之長途網路或國際通信之國際網路經營者為提供通</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信服務至受</w:t>
                  </w:r>
                  <w:proofErr w:type="gramStart"/>
                  <w:r w:rsidRPr="00343188">
                    <w:rPr>
                      <w:rFonts w:ascii="細明體" w:eastAsia="細明體" w:hAnsi="細明體" w:cs="細明體"/>
                      <w:color w:val="363636"/>
                      <w:kern w:val="0"/>
                      <w:szCs w:val="24"/>
                    </w:rPr>
                    <w:t>信攜碼</w:t>
                  </w:r>
                  <w:proofErr w:type="gramEnd"/>
                  <w:r w:rsidRPr="00343188">
                    <w:rPr>
                      <w:rFonts w:ascii="細明體" w:eastAsia="細明體" w:hAnsi="細明體" w:cs="細明體"/>
                      <w:color w:val="363636"/>
                      <w:kern w:val="0"/>
                      <w:szCs w:val="24"/>
                    </w:rPr>
                    <w:t>用戶所生之額外通信成本</w:t>
                  </w:r>
                  <w:proofErr w:type="gramStart"/>
                  <w:r w:rsidRPr="00343188">
                    <w:rPr>
                      <w:rFonts w:ascii="細明體" w:eastAsia="細明體" w:hAnsi="細明體" w:cs="細明體"/>
                      <w:color w:val="363636"/>
                      <w:kern w:val="0"/>
                      <w:szCs w:val="24"/>
                    </w:rPr>
                    <w:t>或攜碼用戶</w:t>
                  </w:r>
                  <w:proofErr w:type="gramEnd"/>
                  <w:r w:rsidRPr="00343188">
                    <w:rPr>
                      <w:rFonts w:ascii="細明體" w:eastAsia="細明體" w:hAnsi="細明體" w:cs="細明體"/>
                      <w:color w:val="363636"/>
                      <w:kern w:val="0"/>
                      <w:szCs w:val="24"/>
                    </w:rPr>
                    <w:t>資料庫查詢成本，</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應自行負擔之。</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lastRenderedPageBreak/>
                    <w:t>第</w:t>
                  </w:r>
                  <w:r w:rsidRPr="00343188">
                    <w:rPr>
                      <w:rFonts w:ascii="Verdana" w:eastAsia="新細明體" w:hAnsi="Verdana" w:cs="新細明體"/>
                      <w:color w:val="363636"/>
                      <w:kern w:val="0"/>
                      <w:sz w:val="20"/>
                      <w:szCs w:val="20"/>
                    </w:rPr>
                    <w:t xml:space="preserve"> 89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經營者與其用戶訂定之服務契約，應以顯著方式載明用戶得要求提供號碼</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可攜服務，及經營者為提供號碼可攜服務得將必要之用戶資料提供給他經</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營者。</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90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w:t>
                  </w:r>
                  <w:proofErr w:type="gramStart"/>
                  <w:r w:rsidRPr="00343188">
                    <w:rPr>
                      <w:rFonts w:ascii="細明體" w:eastAsia="細明體" w:hAnsi="細明體" w:cs="細明體"/>
                      <w:color w:val="363636"/>
                      <w:kern w:val="0"/>
                      <w:szCs w:val="24"/>
                    </w:rPr>
                    <w:t>向攜碼</w:t>
                  </w:r>
                  <w:proofErr w:type="gramEnd"/>
                  <w:r w:rsidRPr="00343188">
                    <w:rPr>
                      <w:rFonts w:ascii="細明體" w:eastAsia="細明體" w:hAnsi="細明體" w:cs="細明體"/>
                      <w:color w:val="363636"/>
                      <w:kern w:val="0"/>
                      <w:szCs w:val="24"/>
                    </w:rPr>
                    <w:t>用戶及</w:t>
                  </w:r>
                  <w:proofErr w:type="gramStart"/>
                  <w:r w:rsidRPr="00343188">
                    <w:rPr>
                      <w:rFonts w:ascii="細明體" w:eastAsia="細明體" w:hAnsi="細明體" w:cs="細明體"/>
                      <w:color w:val="363636"/>
                      <w:kern w:val="0"/>
                      <w:szCs w:val="24"/>
                    </w:rPr>
                    <w:t>非攜碼</w:t>
                  </w:r>
                  <w:proofErr w:type="gramEnd"/>
                  <w:r w:rsidRPr="00343188">
                    <w:rPr>
                      <w:rFonts w:ascii="細明體" w:eastAsia="細明體" w:hAnsi="細明體" w:cs="細明體"/>
                      <w:color w:val="363636"/>
                      <w:kern w:val="0"/>
                      <w:szCs w:val="24"/>
                    </w:rPr>
                    <w:t>用戶提供通信服務時，其資費費率應為一致。</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91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w:t>
                  </w:r>
                  <w:proofErr w:type="gramStart"/>
                  <w:r w:rsidRPr="00343188">
                    <w:rPr>
                      <w:rFonts w:ascii="細明體" w:eastAsia="細明體" w:hAnsi="細明體" w:cs="細明體"/>
                      <w:color w:val="363636"/>
                      <w:kern w:val="0"/>
                      <w:szCs w:val="24"/>
                    </w:rPr>
                    <w:t>向攜碼</w:t>
                  </w:r>
                  <w:proofErr w:type="gramEnd"/>
                  <w:r w:rsidRPr="00343188">
                    <w:rPr>
                      <w:rFonts w:ascii="細明體" w:eastAsia="細明體" w:hAnsi="細明體" w:cs="細明體"/>
                      <w:color w:val="363636"/>
                      <w:kern w:val="0"/>
                      <w:szCs w:val="24"/>
                    </w:rPr>
                    <w:t>用戶提供通信服務時，應維持合理之客戶服務品質及網路性</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能服務品質。</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經營者應於每年一月十日及七月十日前彙整其前六</w:t>
                  </w:r>
                  <w:proofErr w:type="gramStart"/>
                  <w:r w:rsidRPr="00343188">
                    <w:rPr>
                      <w:rFonts w:ascii="細明體" w:eastAsia="細明體" w:hAnsi="細明體" w:cs="細明體"/>
                      <w:color w:val="363636"/>
                      <w:kern w:val="0"/>
                      <w:szCs w:val="24"/>
                    </w:rPr>
                    <w:t>個月攜碼</w:t>
                  </w:r>
                  <w:proofErr w:type="gramEnd"/>
                  <w:r w:rsidRPr="00343188">
                    <w:rPr>
                      <w:rFonts w:ascii="細明體" w:eastAsia="細明體" w:hAnsi="細明體" w:cs="細明體"/>
                      <w:color w:val="363636"/>
                      <w:kern w:val="0"/>
                      <w:szCs w:val="24"/>
                    </w:rPr>
                    <w:t>用戶移入與移</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出數量、移轉作業失敗率、平均移轉作業時間，及</w:t>
                  </w:r>
                  <w:proofErr w:type="gramStart"/>
                  <w:r w:rsidRPr="00343188">
                    <w:rPr>
                      <w:rFonts w:ascii="細明體" w:eastAsia="細明體" w:hAnsi="細明體" w:cs="細明體"/>
                      <w:color w:val="363636"/>
                      <w:kern w:val="0"/>
                      <w:szCs w:val="24"/>
                    </w:rPr>
                    <w:t>抽樣攜碼用戶</w:t>
                  </w:r>
                  <w:proofErr w:type="gramEnd"/>
                  <w:r w:rsidRPr="00343188">
                    <w:rPr>
                      <w:rFonts w:ascii="細明體" w:eastAsia="細明體" w:hAnsi="細明體" w:cs="細明體"/>
                      <w:color w:val="363636"/>
                      <w:kern w:val="0"/>
                      <w:szCs w:val="24"/>
                    </w:rPr>
                    <w:t>之受信平</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均額外呼叫建立時間等資料提報電信總局；其提報格式，由電信總局訂定</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公告之。</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92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本節規定，於電路出租業務經營者不適用之。</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93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經營者間之管線基礎設施及相關電信設備共用、號碼可攜服務之建置或其</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他依本規則規定應由經營者間協商之事項，經營者應依誠實及信用方法與</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他經營者相互協商之。如就同一事項有數經營者請求協商時，得同時為之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前項所定協商，應於開始協商之日起三個月內達成協議，並於協議後一個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月內將協議書送請電信總局備查。如經營者於收受協商請求後一個月內不</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lastRenderedPageBreak/>
                    <w:t>開始協商，或於三個月內不能達成協議者，任一方均得以書面請求電信總</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局調處之。</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本條所稱經營者包括依本規則規定取得籌設同意書者。</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lastRenderedPageBreak/>
                    <w:t>第</w:t>
                  </w:r>
                  <w:r w:rsidRPr="00343188">
                    <w:rPr>
                      <w:rFonts w:ascii="Verdana" w:eastAsia="新細明體" w:hAnsi="Verdana" w:cs="新細明體"/>
                      <w:color w:val="363636"/>
                      <w:kern w:val="0"/>
                      <w:sz w:val="20"/>
                      <w:szCs w:val="20"/>
                    </w:rPr>
                    <w:t xml:space="preserve"> 94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下列事項，經營者得依交通部電信總局電信評議委員會委員</w:t>
                  </w:r>
                  <w:proofErr w:type="gramStart"/>
                  <w:r w:rsidRPr="00343188">
                    <w:rPr>
                      <w:rFonts w:ascii="細明體" w:eastAsia="細明體" w:hAnsi="細明體" w:cs="細明體"/>
                      <w:color w:val="363636"/>
                      <w:kern w:val="0"/>
                      <w:szCs w:val="24"/>
                    </w:rPr>
                    <w:t>遴聘及</w:t>
                  </w:r>
                  <w:proofErr w:type="gramEnd"/>
                  <w:r w:rsidRPr="00343188">
                    <w:rPr>
                      <w:rFonts w:ascii="細明體" w:eastAsia="細明體" w:hAnsi="細明體" w:cs="細明體"/>
                      <w:color w:val="363636"/>
                      <w:kern w:val="0"/>
                      <w:szCs w:val="24"/>
                    </w:rPr>
                    <w:t>作業辦</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法之規定申請評議：</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343188">
                    <w:rPr>
                      <w:rFonts w:ascii="細明體" w:eastAsia="細明體" w:hAnsi="細明體" w:cs="細明體"/>
                      <w:color w:val="363636"/>
                      <w:kern w:val="0"/>
                      <w:szCs w:val="24"/>
                    </w:rPr>
                    <w:t>一</w:t>
                  </w:r>
                  <w:proofErr w:type="gramEnd"/>
                  <w:r w:rsidRPr="00343188">
                    <w:rPr>
                      <w:rFonts w:ascii="細明體" w:eastAsia="細明體" w:hAnsi="細明體" w:cs="細明體"/>
                      <w:color w:val="363636"/>
                      <w:kern w:val="0"/>
                      <w:szCs w:val="24"/>
                    </w:rPr>
                    <w:t xml:space="preserve">  經營者間權益之爭議。</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二  經營者與電信設備業者間權益之爭議。</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三  經營者與使用者間權益之爭議。</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四  無線電頻率分配及指配之爭議。</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五  經營者與大眾傳播業者間有關工程技術及監理之爭議。</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六  其他有關電信事業、電信監理之爭議。</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95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本規則發布施行前已依法經營固定通信業務者，其特許執照之補發規定，</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由電信總局另定之。</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96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申請經營固定通信業務者，應按申請特許、審查、認證、</w:t>
                  </w:r>
                  <w:proofErr w:type="gramStart"/>
                  <w:r w:rsidRPr="00343188">
                    <w:rPr>
                      <w:rFonts w:ascii="細明體" w:eastAsia="細明體" w:hAnsi="細明體" w:cs="細明體"/>
                      <w:color w:val="363636"/>
                      <w:kern w:val="0"/>
                      <w:szCs w:val="24"/>
                    </w:rPr>
                    <w:t>審驗及</w:t>
                  </w:r>
                  <w:proofErr w:type="gramEnd"/>
                  <w:r w:rsidRPr="00343188">
                    <w:rPr>
                      <w:rFonts w:ascii="細明體" w:eastAsia="細明體" w:hAnsi="細明體" w:cs="細明體"/>
                      <w:color w:val="363636"/>
                      <w:kern w:val="0"/>
                      <w:szCs w:val="24"/>
                    </w:rPr>
                    <w:t>證照等作</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業，依交通部所定收費標準向電信總局繳交特許費、審查費、認證費、審</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驗費及證照費。</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經營者應按經營業務使用之頻率，依交通部所定收費標準向電信總局繳交</w:t>
                  </w:r>
                </w:p>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無線電頻率使用費。</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97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本規則自發布日施行。</w:t>
                  </w:r>
                </w:p>
              </w:tc>
            </w:tr>
            <w:tr w:rsidR="00343188" w:rsidRPr="00343188">
              <w:trPr>
                <w:tblCellSpacing w:w="15" w:type="dxa"/>
                <w:jc w:val="center"/>
              </w:trPr>
              <w:tc>
                <w:tcPr>
                  <w:tcW w:w="200" w:type="pct"/>
                  <w:noWrap/>
                  <w:hideMark/>
                </w:tcPr>
                <w:p w:rsidR="00343188" w:rsidRPr="00343188" w:rsidRDefault="00343188" w:rsidP="00343188">
                  <w:pPr>
                    <w:widowControl/>
                    <w:rPr>
                      <w:rFonts w:ascii="Verdana" w:eastAsia="新細明體" w:hAnsi="Verdana" w:cs="新細明體"/>
                      <w:color w:val="363636"/>
                      <w:kern w:val="0"/>
                      <w:szCs w:val="24"/>
                    </w:rPr>
                  </w:pPr>
                  <w:r w:rsidRPr="00343188">
                    <w:rPr>
                      <w:rFonts w:ascii="Verdana" w:eastAsia="新細明體" w:hAnsi="Verdana" w:cs="新細明體"/>
                      <w:color w:val="363636"/>
                      <w:kern w:val="0"/>
                      <w:sz w:val="20"/>
                      <w:szCs w:val="20"/>
                    </w:rPr>
                    <w:t>第</w:t>
                  </w:r>
                  <w:r w:rsidRPr="00343188">
                    <w:rPr>
                      <w:rFonts w:ascii="Verdana" w:eastAsia="新細明體" w:hAnsi="Verdana" w:cs="新細明體"/>
                      <w:color w:val="363636"/>
                      <w:kern w:val="0"/>
                      <w:sz w:val="20"/>
                      <w:szCs w:val="20"/>
                    </w:rPr>
                    <w:t xml:space="preserve"> 97-1 </w:t>
                  </w:r>
                  <w:r w:rsidRPr="00343188">
                    <w:rPr>
                      <w:rFonts w:ascii="Verdana" w:eastAsia="新細明體" w:hAnsi="Verdana" w:cs="新細明體"/>
                      <w:color w:val="363636"/>
                      <w:kern w:val="0"/>
                      <w:sz w:val="20"/>
                      <w:szCs w:val="20"/>
                    </w:rPr>
                    <w:t>條</w:t>
                  </w:r>
                </w:p>
              </w:tc>
              <w:tc>
                <w:tcPr>
                  <w:tcW w:w="4800" w:type="pct"/>
                  <w:vAlign w:val="center"/>
                  <w:hideMark/>
                </w:tcPr>
                <w:p w:rsidR="00343188" w:rsidRPr="00343188" w:rsidRDefault="00343188" w:rsidP="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43188">
                    <w:rPr>
                      <w:rFonts w:ascii="細明體" w:eastAsia="細明體" w:hAnsi="細明體" w:cs="細明體"/>
                      <w:color w:val="363636"/>
                      <w:kern w:val="0"/>
                      <w:szCs w:val="24"/>
                    </w:rPr>
                    <w:t>違反本規則規定者，依電信法有關規定處罰。</w:t>
                  </w:r>
                </w:p>
              </w:tc>
            </w:tr>
          </w:tbl>
          <w:p w:rsidR="00343188" w:rsidRPr="00343188" w:rsidRDefault="00343188" w:rsidP="00343188">
            <w:pPr>
              <w:widowControl/>
              <w:rPr>
                <w:rFonts w:ascii="Verdana" w:eastAsia="新細明體" w:hAnsi="Verdana" w:cs="新細明體"/>
                <w:color w:val="363636"/>
                <w:kern w:val="0"/>
                <w:sz w:val="19"/>
                <w:szCs w:val="19"/>
              </w:rPr>
            </w:pPr>
          </w:p>
        </w:tc>
      </w:tr>
    </w:tbl>
    <w:p w:rsidR="000462F0" w:rsidRDefault="000462F0"/>
    <w:sectPr w:rsidR="000462F0"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3B8" w:rsidRDefault="004013B8" w:rsidP="00343188">
      <w:r>
        <w:separator/>
      </w:r>
    </w:p>
  </w:endnote>
  <w:endnote w:type="continuationSeparator" w:id="0">
    <w:p w:rsidR="004013B8" w:rsidRDefault="004013B8" w:rsidP="003431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3B8" w:rsidRDefault="004013B8" w:rsidP="00343188">
      <w:r>
        <w:separator/>
      </w:r>
    </w:p>
  </w:footnote>
  <w:footnote w:type="continuationSeparator" w:id="0">
    <w:p w:rsidR="004013B8" w:rsidRDefault="004013B8" w:rsidP="003431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3188"/>
    <w:rsid w:val="000462F0"/>
    <w:rsid w:val="00343188"/>
    <w:rsid w:val="004013B8"/>
    <w:rsid w:val="0055579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43188"/>
    <w:pPr>
      <w:tabs>
        <w:tab w:val="center" w:pos="4153"/>
        <w:tab w:val="right" w:pos="8306"/>
      </w:tabs>
      <w:snapToGrid w:val="0"/>
    </w:pPr>
    <w:rPr>
      <w:sz w:val="20"/>
      <w:szCs w:val="20"/>
    </w:rPr>
  </w:style>
  <w:style w:type="character" w:customStyle="1" w:styleId="a4">
    <w:name w:val="頁首 字元"/>
    <w:basedOn w:val="a0"/>
    <w:link w:val="a3"/>
    <w:uiPriority w:val="99"/>
    <w:semiHidden/>
    <w:rsid w:val="00343188"/>
    <w:rPr>
      <w:sz w:val="20"/>
      <w:szCs w:val="20"/>
    </w:rPr>
  </w:style>
  <w:style w:type="paragraph" w:styleId="a5">
    <w:name w:val="footer"/>
    <w:basedOn w:val="a"/>
    <w:link w:val="a6"/>
    <w:uiPriority w:val="99"/>
    <w:semiHidden/>
    <w:unhideWhenUsed/>
    <w:rsid w:val="00343188"/>
    <w:pPr>
      <w:tabs>
        <w:tab w:val="center" w:pos="4153"/>
        <w:tab w:val="right" w:pos="8306"/>
      </w:tabs>
      <w:snapToGrid w:val="0"/>
    </w:pPr>
    <w:rPr>
      <w:sz w:val="20"/>
      <w:szCs w:val="20"/>
    </w:rPr>
  </w:style>
  <w:style w:type="character" w:customStyle="1" w:styleId="a6">
    <w:name w:val="頁尾 字元"/>
    <w:basedOn w:val="a0"/>
    <w:link w:val="a5"/>
    <w:uiPriority w:val="99"/>
    <w:semiHidden/>
    <w:rsid w:val="00343188"/>
    <w:rPr>
      <w:sz w:val="20"/>
      <w:szCs w:val="20"/>
    </w:rPr>
  </w:style>
  <w:style w:type="paragraph" w:styleId="Web">
    <w:name w:val="Normal (Web)"/>
    <w:basedOn w:val="a"/>
    <w:uiPriority w:val="99"/>
    <w:unhideWhenUsed/>
    <w:rsid w:val="00343188"/>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34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43188"/>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2933</Words>
  <Characters>16723</Characters>
  <Application>Microsoft Office Word</Application>
  <DocSecurity>0</DocSecurity>
  <Lines>139</Lines>
  <Paragraphs>39</Paragraphs>
  <ScaleCrop>false</ScaleCrop>
  <Company/>
  <LinksUpToDate>false</LinksUpToDate>
  <CharactersWithSpaces>19617</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2014-10-09T08:13:00Z</dcterms:created>
  <dc:creator>ncc</dc:creator>
  <lastModifiedBy>ncc</lastModifiedBy>
  <dcterms:modified xsi:type="dcterms:W3CDTF">2014-10-09T08:13:00Z</dcterms:modified>
  <revision>2</revision>
</coreProperties>
</file>