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F50493" w:rsidRPr="00F50493">
        <w:trPr>
          <w:trHeight w:val="336"/>
          <w:tblCellSpacing w:w="0" w:type="dxa"/>
          <w:jc w:val="center"/>
        </w:trPr>
        <w:tc>
          <w:tcPr>
            <w:tcW w:w="4800" w:type="pct"/>
            <w:tcMar>
              <w:top w:w="60" w:type="dxa"/>
              <w:left w:w="0" w:type="dxa"/>
              <w:bottom w:w="0" w:type="dxa"/>
              <w:right w:w="72" w:type="dxa"/>
            </w:tcMar>
            <w:vAlign w:val="center"/>
            <w:hideMark/>
          </w:tcPr>
          <w:p w:rsidR="00F50493" w:rsidRPr="00F50493" w:rsidRDefault="00F50493" w:rsidP="00F50493">
            <w:pPr>
              <w:widowControl/>
              <w:spacing w:before="96"/>
              <w:jc w:val="center"/>
              <w:rPr>
                <w:rFonts w:ascii="Verdana" w:eastAsia="新細明體" w:hAnsi="Verdana" w:cs="新細明體"/>
                <w:color w:val="9C2A2A"/>
                <w:kern w:val="0"/>
                <w:sz w:val="23"/>
                <w:szCs w:val="23"/>
              </w:rPr>
            </w:pPr>
            <w:r w:rsidRPr="00F50493">
              <w:rPr>
                <w:rFonts w:ascii="Verdana" w:eastAsia="新細明體" w:hAnsi="Verdana" w:cs="新細明體"/>
                <w:color w:val="9C2A2A"/>
                <w:kern w:val="0"/>
                <w:sz w:val="23"/>
                <w:szCs w:val="23"/>
              </w:rPr>
              <w:t>第一類電信事業資費管理辦法</w:t>
            </w:r>
          </w:p>
        </w:tc>
      </w:tr>
      <w:tr w:rsidR="00F50493" w:rsidRPr="00F50493">
        <w:trPr>
          <w:tblCellSpacing w:w="0" w:type="dxa"/>
          <w:jc w:val="center"/>
        </w:trPr>
        <w:tc>
          <w:tcPr>
            <w:tcW w:w="0" w:type="auto"/>
            <w:vAlign w:val="center"/>
            <w:hideMark/>
          </w:tcPr>
          <w:p w:rsidR="00F50493" w:rsidRPr="00F50493" w:rsidRDefault="00F50493" w:rsidP="00F50493">
            <w:pPr>
              <w:widowControl/>
              <w:spacing w:before="100" w:beforeAutospacing="1" w:after="100" w:afterAutospacing="1"/>
              <w:jc w:val="center"/>
              <w:rPr>
                <w:rFonts w:ascii="Verdana" w:eastAsia="新細明體" w:hAnsi="Verdana" w:cs="新細明體"/>
                <w:color w:val="363636"/>
                <w:kern w:val="0"/>
                <w:szCs w:val="24"/>
              </w:rPr>
            </w:pPr>
            <w:r w:rsidRPr="00F50493">
              <w:rPr>
                <w:rFonts w:ascii="Verdana" w:eastAsia="新細明體" w:hAnsi="Verdana" w:cs="新細明體"/>
                <w:color w:val="363636"/>
                <w:kern w:val="0"/>
                <w:szCs w:val="24"/>
              </w:rPr>
              <w:t>中華民國九十六年七月五日</w:t>
            </w:r>
            <w:r w:rsidRPr="00F50493">
              <w:rPr>
                <w:rFonts w:ascii="Verdana" w:eastAsia="新細明體" w:hAnsi="Verdana" w:cs="新細明體"/>
                <w:color w:val="363636"/>
                <w:kern w:val="0"/>
                <w:szCs w:val="24"/>
              </w:rPr>
              <w:t xml:space="preserve"> </w:t>
            </w:r>
          </w:p>
        </w:tc>
      </w:tr>
      <w:tr w:rsidR="00F50493" w:rsidRPr="00F50493">
        <w:trPr>
          <w:tblCellSpacing w:w="0" w:type="dxa"/>
          <w:jc w:val="center"/>
        </w:trPr>
        <w:tc>
          <w:tcPr>
            <w:tcW w:w="0" w:type="auto"/>
            <w:tcMar>
              <w:top w:w="60" w:type="dxa"/>
              <w:left w:w="108" w:type="dxa"/>
              <w:bottom w:w="60" w:type="dxa"/>
              <w:right w:w="84" w:type="dxa"/>
            </w:tcMar>
            <w:hideMark/>
          </w:tcPr>
          <w:p w:rsidR="00F50493" w:rsidRPr="00F50493" w:rsidRDefault="00F50493" w:rsidP="00F50493">
            <w:pPr>
              <w:widowControl/>
              <w:rPr>
                <w:rFonts w:ascii="Verdana" w:eastAsia="新細明體" w:hAnsi="Verdana" w:cs="新細明體"/>
                <w:color w:val="363636"/>
                <w:kern w:val="0"/>
                <w:sz w:val="19"/>
                <w:szCs w:val="19"/>
              </w:rPr>
            </w:pPr>
            <w:r w:rsidRPr="00F50493">
              <w:rPr>
                <w:rFonts w:ascii="Verdana" w:eastAsia="新細明體" w:hAnsi="Verdana" w:cs="新細明體"/>
                <w:color w:val="BAA039"/>
                <w:kern w:val="0"/>
                <w:sz w:val="19"/>
                <w:szCs w:val="19"/>
              </w:rPr>
              <w:t>國家通訊傳播委員會通</w:t>
            </w:r>
            <w:proofErr w:type="gramStart"/>
            <w:r w:rsidRPr="00F50493">
              <w:rPr>
                <w:rFonts w:ascii="Verdana" w:eastAsia="新細明體" w:hAnsi="Verdana" w:cs="新細明體"/>
                <w:color w:val="BAA039"/>
                <w:kern w:val="0"/>
                <w:sz w:val="19"/>
                <w:szCs w:val="19"/>
              </w:rPr>
              <w:t>傳法字第</w:t>
            </w:r>
            <w:r w:rsidRPr="00F50493">
              <w:rPr>
                <w:rFonts w:ascii="Verdana" w:eastAsia="新細明體" w:hAnsi="Verdana" w:cs="新細明體"/>
                <w:color w:val="BAA039"/>
                <w:kern w:val="0"/>
                <w:sz w:val="19"/>
                <w:szCs w:val="19"/>
              </w:rPr>
              <w:t>09605096211</w:t>
            </w:r>
            <w:proofErr w:type="gramEnd"/>
            <w:r w:rsidRPr="00F50493">
              <w:rPr>
                <w:rFonts w:ascii="Verdana" w:eastAsia="新細明體" w:hAnsi="Verdana" w:cs="新細明體"/>
                <w:color w:val="BAA039"/>
                <w:kern w:val="0"/>
                <w:sz w:val="19"/>
                <w:szCs w:val="19"/>
              </w:rPr>
              <w:t xml:space="preserve"> </w:t>
            </w:r>
            <w:r w:rsidRPr="00F50493">
              <w:rPr>
                <w:rFonts w:ascii="Verdana" w:eastAsia="新細明體" w:hAnsi="Verdana" w:cs="新細明體"/>
                <w:color w:val="BAA039"/>
                <w:kern w:val="0"/>
                <w:sz w:val="19"/>
                <w:szCs w:val="19"/>
              </w:rPr>
              <w:t>號令修正發布全文</w:t>
            </w:r>
            <w:r w:rsidRPr="00F50493">
              <w:rPr>
                <w:rFonts w:ascii="Verdana" w:eastAsia="新細明體" w:hAnsi="Verdana" w:cs="新細明體"/>
                <w:color w:val="BAA039"/>
                <w:kern w:val="0"/>
                <w:sz w:val="19"/>
                <w:szCs w:val="19"/>
              </w:rPr>
              <w:t>19</w:t>
            </w:r>
            <w:r w:rsidRPr="00F50493">
              <w:rPr>
                <w:rFonts w:ascii="Verdana" w:eastAsia="新細明體" w:hAnsi="Verdana" w:cs="新細明體"/>
                <w:color w:val="BAA039"/>
                <w:kern w:val="0"/>
                <w:sz w:val="19"/>
                <w:szCs w:val="19"/>
              </w:rPr>
              <w:t>條</w:t>
            </w:r>
            <w:r w:rsidRPr="00F50493">
              <w:rPr>
                <w:rFonts w:ascii="Verdana" w:eastAsia="新細明體" w:hAnsi="Verdana" w:cs="新細明體"/>
                <w:color w:val="363636"/>
                <w:kern w:val="0"/>
                <w:sz w:val="19"/>
                <w:szCs w:val="19"/>
              </w:rPr>
              <w:br/>
            </w:r>
          </w:p>
          <w:p w:rsidR="00F50493" w:rsidRPr="00F50493" w:rsidRDefault="00F50493" w:rsidP="00F50493">
            <w:pPr>
              <w:widowControl/>
              <w:spacing w:before="100" w:beforeAutospacing="1" w:after="100" w:afterAutospacing="1"/>
              <w:rPr>
                <w:rFonts w:ascii="Verdana" w:eastAsia="新細明體" w:hAnsi="Verdana" w:cs="新細明體"/>
                <w:color w:val="363636"/>
                <w:kern w:val="0"/>
                <w:sz w:val="19"/>
                <w:szCs w:val="19"/>
              </w:rPr>
            </w:pPr>
            <w:r w:rsidRPr="00F50493">
              <w:rPr>
                <w:rFonts w:ascii="Verdana" w:eastAsia="新細明體" w:hAnsi="Verdana" w:cs="新細明體"/>
                <w:color w:val="363636"/>
                <w:kern w:val="0"/>
                <w:sz w:val="19"/>
                <w:szCs w:val="19"/>
              </w:rPr>
              <w:t>第一條　本辦法依電信法第二十六條第三項規定訂定之。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第二條　第一類電信事業各項業務資費之調整應受下列公式之限制：</w:t>
            </w:r>
            <w:r w:rsidRPr="00F50493">
              <w:rPr>
                <w:rFonts w:ascii="Verdana" w:eastAsia="新細明體" w:hAnsi="Verdana" w:cs="新細明體"/>
                <w:color w:val="363636"/>
                <w:kern w:val="0"/>
                <w:sz w:val="19"/>
                <w:szCs w:val="19"/>
              </w:rPr>
              <w:t xml:space="preserve">  </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w:t>
            </w:r>
            <w:r w:rsidRPr="00F50493">
              <w:rPr>
                <w:rFonts w:ascii="Verdana" w:eastAsia="新細明體" w:hAnsi="Verdana" w:cs="新細明體"/>
                <w:color w:val="363636"/>
                <w:kern w:val="0"/>
                <w:sz w:val="19"/>
                <w:szCs w:val="19"/>
              </w:rPr>
              <w:t xml:space="preserve">[(Pt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Pt-1) ÷Pt-1]  ×100% </w:t>
            </w:r>
            <w:r w:rsidRPr="00F50493">
              <w:rPr>
                <w:rFonts w:ascii="細明體" w:eastAsia="細明體" w:hAnsi="細明體" w:cs="細明體"/>
                <w:color w:val="363636"/>
                <w:kern w:val="0"/>
                <w:sz w:val="19"/>
                <w:szCs w:val="19"/>
              </w:rPr>
              <w:t>≦</w:t>
            </w:r>
            <w:r w:rsidRPr="00F50493">
              <w:rPr>
                <w:rFonts w:ascii="Verdana" w:eastAsia="新細明體" w:hAnsi="Verdana" w:cs="Verdana"/>
                <w:color w:val="363636"/>
                <w:kern w:val="0"/>
                <w:sz w:val="19"/>
                <w:szCs w:val="19"/>
              </w:rPr>
              <w:t xml:space="preserve"> (</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 xml:space="preserve">CPI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第三條　前條公式之各項參數意義如下：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w:t>
            </w:r>
            <w:r w:rsidRPr="00F50493">
              <w:rPr>
                <w:rFonts w:ascii="Verdana" w:eastAsia="新細明體" w:hAnsi="Verdana" w:cs="新細明體"/>
                <w:color w:val="363636"/>
                <w:kern w:val="0"/>
                <w:sz w:val="19"/>
                <w:szCs w:val="19"/>
              </w:rPr>
              <w:t>Pt</w:t>
            </w:r>
            <w:r w:rsidRPr="00F50493">
              <w:rPr>
                <w:rFonts w:ascii="Verdana" w:eastAsia="新細明體" w:hAnsi="Verdana" w:cs="新細明體"/>
                <w:color w:val="363636"/>
                <w:kern w:val="0"/>
                <w:sz w:val="19"/>
                <w:szCs w:val="19"/>
              </w:rPr>
              <w:t>：指第一類電信事業於每一實施年度調整資費，其調整後之資費</w:t>
            </w:r>
            <w:proofErr w:type="gramStart"/>
            <w:r w:rsidRPr="00F50493">
              <w:rPr>
                <w:rFonts w:ascii="Verdana" w:eastAsia="新細明體" w:hAnsi="Verdana" w:cs="新細明體"/>
                <w:color w:val="363636"/>
                <w:kern w:val="0"/>
                <w:sz w:val="19"/>
                <w:szCs w:val="19"/>
              </w:rPr>
              <w:t>費率或費額</w:t>
            </w:r>
            <w:proofErr w:type="gramEnd"/>
            <w:r w:rsidRPr="00F50493">
              <w:rPr>
                <w:rFonts w:ascii="Verdana" w:eastAsia="新細明體" w:hAnsi="Verdana" w:cs="新細明體"/>
                <w:color w:val="363636"/>
                <w:kern w:val="0"/>
                <w:sz w:val="19"/>
                <w:szCs w:val="19"/>
              </w:rPr>
              <w:t>（以下簡稱費率）。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w:t>
            </w:r>
            <w:r w:rsidRPr="00F50493">
              <w:rPr>
                <w:rFonts w:ascii="Verdana" w:eastAsia="新細明體" w:hAnsi="Verdana" w:cs="新細明體"/>
                <w:color w:val="363636"/>
                <w:kern w:val="0"/>
                <w:sz w:val="19"/>
                <w:szCs w:val="19"/>
              </w:rPr>
              <w:t>Pt-1</w:t>
            </w:r>
            <w:r w:rsidRPr="00F50493">
              <w:rPr>
                <w:rFonts w:ascii="Verdana" w:eastAsia="新細明體" w:hAnsi="Verdana" w:cs="新細明體"/>
                <w:color w:val="363636"/>
                <w:kern w:val="0"/>
                <w:sz w:val="19"/>
                <w:szCs w:val="19"/>
              </w:rPr>
              <w:t>：指第一類電信事業於每一實施年度調整資費，其前一年度之資費費率。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CPI</w:t>
            </w:r>
            <w:r w:rsidRPr="00F50493">
              <w:rPr>
                <w:rFonts w:ascii="Verdana" w:eastAsia="新細明體" w:hAnsi="Verdana" w:cs="新細明體"/>
                <w:color w:val="363636"/>
                <w:kern w:val="0"/>
                <w:sz w:val="19"/>
                <w:szCs w:val="19"/>
              </w:rPr>
              <w:t xml:space="preserve"> </w:t>
            </w:r>
            <w:r w:rsidRPr="00F50493">
              <w:rPr>
                <w:rFonts w:ascii="Verdana" w:eastAsia="新細明體" w:hAnsi="Verdana" w:cs="新細明體"/>
                <w:color w:val="363636"/>
                <w:kern w:val="0"/>
                <w:sz w:val="19"/>
                <w:szCs w:val="19"/>
              </w:rPr>
              <w:t>：指行政院主計處於每一實施年度前最新公布之台灣地區消費者物價指數之年增率。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四、</w:t>
            </w:r>
            <w:r w:rsidRPr="00F50493">
              <w:rPr>
                <w:rFonts w:ascii="Verdana" w:eastAsia="新細明體" w:hAnsi="Verdana" w:cs="新細明體"/>
                <w:color w:val="363636"/>
                <w:kern w:val="0"/>
                <w:sz w:val="19"/>
                <w:szCs w:val="19"/>
              </w:rPr>
              <w:t>X</w:t>
            </w:r>
            <w:r w:rsidRPr="00F50493">
              <w:rPr>
                <w:rFonts w:ascii="Verdana" w:eastAsia="新細明體" w:hAnsi="Verdana" w:cs="新細明體"/>
                <w:color w:val="363636"/>
                <w:kern w:val="0"/>
                <w:sz w:val="19"/>
                <w:szCs w:val="19"/>
              </w:rPr>
              <w:t>：指調整係數。</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五、</w:t>
            </w:r>
            <w:r w:rsidRPr="00F50493">
              <w:rPr>
                <w:rFonts w:ascii="Verdana" w:eastAsia="新細明體" w:hAnsi="Verdana" w:cs="新細明體"/>
                <w:color w:val="363636"/>
                <w:kern w:val="0"/>
                <w:sz w:val="19"/>
                <w:szCs w:val="19"/>
              </w:rPr>
              <w:t xml:space="preserve">[(Pt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Pt-1) ÷Pt-1]  ×100% </w:t>
            </w:r>
            <w:r w:rsidRPr="00F50493">
              <w:rPr>
                <w:rFonts w:ascii="Verdana" w:eastAsia="新細明體" w:hAnsi="Verdana" w:cs="新細明體"/>
                <w:color w:val="363636"/>
                <w:kern w:val="0"/>
                <w:sz w:val="19"/>
                <w:szCs w:val="19"/>
              </w:rPr>
              <w:t>：</w:t>
            </w:r>
            <w:proofErr w:type="gramStart"/>
            <w:r w:rsidRPr="00F50493">
              <w:rPr>
                <w:rFonts w:ascii="Verdana" w:eastAsia="新細明體" w:hAnsi="Verdana" w:cs="新細明體"/>
                <w:color w:val="363636"/>
                <w:kern w:val="0"/>
                <w:sz w:val="19"/>
                <w:szCs w:val="19"/>
              </w:rPr>
              <w:t>指資費</w:t>
            </w:r>
            <w:proofErr w:type="gramEnd"/>
            <w:r w:rsidRPr="00F50493">
              <w:rPr>
                <w:rFonts w:ascii="Verdana" w:eastAsia="新細明體" w:hAnsi="Verdana" w:cs="新細明體"/>
                <w:color w:val="363636"/>
                <w:kern w:val="0"/>
                <w:sz w:val="19"/>
                <w:szCs w:val="19"/>
              </w:rPr>
              <w:t>調整百分比。</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前項所稱實施年度，指每年四月一日至翌年三月三十一日之期間。但本辦法施行後之第一個實施年度，為開始施行日至翌年三月三十一日之期間。</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第四條　第二條之</w:t>
            </w:r>
            <w:r w:rsidRPr="00F50493">
              <w:rPr>
                <w:rFonts w:ascii="Verdana" w:eastAsia="新細明體" w:hAnsi="Verdana" w:cs="新細明體"/>
                <w:color w:val="363636"/>
                <w:kern w:val="0"/>
                <w:sz w:val="19"/>
                <w:szCs w:val="19"/>
              </w:rPr>
              <w:t>Pt-1</w:t>
            </w:r>
            <w:r w:rsidRPr="00F50493">
              <w:rPr>
                <w:rFonts w:ascii="Verdana" w:eastAsia="新細明體" w:hAnsi="Verdana" w:cs="新細明體"/>
                <w:color w:val="363636"/>
                <w:kern w:val="0"/>
                <w:sz w:val="19"/>
                <w:szCs w:val="19"/>
              </w:rPr>
              <w:t>值，依下列方式定之：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一、本辦法施行前第一類電信事業已訂定之資費，以國家通訊傳播委員會</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以下簡稱本會</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於本辦法施行前最後核定之資費費率，為第一個實施年度之</w:t>
            </w:r>
            <w:r w:rsidRPr="00F50493">
              <w:rPr>
                <w:rFonts w:ascii="Verdana" w:eastAsia="新細明體" w:hAnsi="Verdana" w:cs="新細明體"/>
                <w:color w:val="363636"/>
                <w:kern w:val="0"/>
                <w:sz w:val="19"/>
                <w:szCs w:val="19"/>
              </w:rPr>
              <w:t>Pt-1</w:t>
            </w:r>
            <w:r w:rsidRPr="00F50493">
              <w:rPr>
                <w:rFonts w:ascii="Verdana" w:eastAsia="新細明體" w:hAnsi="Verdana" w:cs="新細明體"/>
                <w:color w:val="363636"/>
                <w:kern w:val="0"/>
                <w:sz w:val="19"/>
                <w:szCs w:val="19"/>
              </w:rPr>
              <w:t>值。</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二、本辦法施行後，第一類電信事業首次訂定之資費，以該首次訂定之資費費率為第一個實施年度之</w:t>
            </w:r>
            <w:r w:rsidRPr="00F50493">
              <w:rPr>
                <w:rFonts w:ascii="Verdana" w:eastAsia="新細明體" w:hAnsi="Verdana" w:cs="新細明體"/>
                <w:color w:val="363636"/>
                <w:kern w:val="0"/>
                <w:sz w:val="19"/>
                <w:szCs w:val="19"/>
              </w:rPr>
              <w:t xml:space="preserve">Pt-1 </w:t>
            </w:r>
            <w:r w:rsidRPr="00F50493">
              <w:rPr>
                <w:rFonts w:ascii="Verdana" w:eastAsia="新細明體" w:hAnsi="Verdana" w:cs="新細明體"/>
                <w:color w:val="363636"/>
                <w:kern w:val="0"/>
                <w:sz w:val="19"/>
                <w:szCs w:val="19"/>
              </w:rPr>
              <w:t>值。</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三、本辦法施行後，第二</w:t>
            </w:r>
            <w:proofErr w:type="gramStart"/>
            <w:r w:rsidRPr="00F50493">
              <w:rPr>
                <w:rFonts w:ascii="Verdana" w:eastAsia="新細明體" w:hAnsi="Verdana" w:cs="新細明體"/>
                <w:color w:val="363636"/>
                <w:kern w:val="0"/>
                <w:sz w:val="19"/>
                <w:szCs w:val="19"/>
              </w:rPr>
              <w:t>個</w:t>
            </w:r>
            <w:proofErr w:type="gramEnd"/>
            <w:r w:rsidRPr="00F50493">
              <w:rPr>
                <w:rFonts w:ascii="Verdana" w:eastAsia="新細明體" w:hAnsi="Verdana" w:cs="新細明體"/>
                <w:color w:val="363636"/>
                <w:kern w:val="0"/>
                <w:sz w:val="19"/>
                <w:szCs w:val="19"/>
              </w:rPr>
              <w:t>實施年度（含）後之</w:t>
            </w:r>
            <w:r w:rsidRPr="00F50493">
              <w:rPr>
                <w:rFonts w:ascii="Verdana" w:eastAsia="新細明體" w:hAnsi="Verdana" w:cs="新細明體"/>
                <w:color w:val="363636"/>
                <w:kern w:val="0"/>
                <w:sz w:val="19"/>
                <w:szCs w:val="19"/>
              </w:rPr>
              <w:t>Pt-1</w:t>
            </w:r>
            <w:r w:rsidRPr="00F50493">
              <w:rPr>
                <w:rFonts w:ascii="Verdana" w:eastAsia="新細明體" w:hAnsi="Verdana" w:cs="新細明體"/>
                <w:color w:val="363636"/>
                <w:kern w:val="0"/>
                <w:sz w:val="19"/>
                <w:szCs w:val="19"/>
              </w:rPr>
              <w:t>值為每一實施年度前一年三月三十一日之資費費率。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第五條　調整係數由本會訂定並定期公告之。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第六條　第一類電信事業每一實施年度之各項業務資費依第二條所定公式調整時，應依下列之規定：</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w:t>
            </w:r>
            <w:r w:rsidRPr="00F50493">
              <w:rPr>
                <w:rFonts w:ascii="Verdana" w:eastAsia="新細明體" w:hAnsi="Verdana" w:cs="新細明體"/>
                <w:color w:val="363636"/>
                <w:kern w:val="0"/>
                <w:sz w:val="19"/>
                <w:szCs w:val="19"/>
              </w:rPr>
              <w:t>(</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CPI</w:t>
            </w:r>
            <w:r w:rsidRPr="00F50493">
              <w:rPr>
                <w:rFonts w:ascii="Verdana" w:eastAsia="新細明體" w:hAnsi="Verdana" w:cs="新細明體"/>
                <w:color w:val="363636"/>
                <w:kern w:val="0"/>
                <w:sz w:val="19"/>
                <w:szCs w:val="19"/>
              </w:rPr>
              <w:t xml:space="preserve">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 </w:t>
            </w:r>
            <w:r w:rsidRPr="00F50493">
              <w:rPr>
                <w:rFonts w:ascii="Verdana" w:eastAsia="新細明體" w:hAnsi="Verdana" w:cs="新細明體"/>
                <w:color w:val="363636"/>
                <w:kern w:val="0"/>
                <w:sz w:val="19"/>
                <w:szCs w:val="19"/>
              </w:rPr>
              <w:t>值大於零時，於實施年度內第一類電信事業資費之調升百分比不得超過</w:t>
            </w:r>
            <w:r w:rsidRPr="00F50493">
              <w:rPr>
                <w:rFonts w:ascii="Verdana" w:eastAsia="新細明體" w:hAnsi="Verdana" w:cs="新細明體"/>
                <w:color w:val="363636"/>
                <w:kern w:val="0"/>
                <w:sz w:val="19"/>
                <w:szCs w:val="19"/>
              </w:rPr>
              <w:t>(</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 xml:space="preserve">CPI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w:t>
            </w:r>
            <w:r w:rsidRPr="00F50493">
              <w:rPr>
                <w:rFonts w:ascii="Verdana" w:eastAsia="新細明體" w:hAnsi="Verdana" w:cs="新細明體"/>
                <w:color w:val="363636"/>
                <w:kern w:val="0"/>
                <w:sz w:val="19"/>
                <w:szCs w:val="19"/>
              </w:rPr>
              <w:t>值。</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w:t>
            </w:r>
            <w:r w:rsidRPr="00F50493">
              <w:rPr>
                <w:rFonts w:ascii="Verdana" w:eastAsia="新細明體" w:hAnsi="Verdana" w:cs="新細明體"/>
                <w:color w:val="363636"/>
                <w:kern w:val="0"/>
                <w:sz w:val="19"/>
                <w:szCs w:val="19"/>
              </w:rPr>
              <w:t>(</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 xml:space="preserve">CPI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w:t>
            </w:r>
            <w:r w:rsidRPr="00F50493">
              <w:rPr>
                <w:rFonts w:ascii="Verdana" w:eastAsia="新細明體" w:hAnsi="Verdana" w:cs="新細明體"/>
                <w:color w:val="363636"/>
                <w:kern w:val="0"/>
                <w:sz w:val="19"/>
                <w:szCs w:val="19"/>
              </w:rPr>
              <w:t>值小於零時，於實施年度之首日，第一類電信事業資費之調降百分比應至少為</w:t>
            </w:r>
            <w:r w:rsidRPr="00F50493">
              <w:rPr>
                <w:rFonts w:ascii="Verdana" w:eastAsia="新細明體" w:hAnsi="Verdana" w:cs="新細明體"/>
                <w:color w:val="363636"/>
                <w:kern w:val="0"/>
                <w:sz w:val="19"/>
                <w:szCs w:val="19"/>
              </w:rPr>
              <w:t>(</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 xml:space="preserve">CPI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 </w:t>
            </w:r>
            <w:r w:rsidRPr="00F50493">
              <w:rPr>
                <w:rFonts w:ascii="Verdana" w:eastAsia="新細明體" w:hAnsi="Verdana" w:cs="新細明體"/>
                <w:color w:val="363636"/>
                <w:kern w:val="0"/>
                <w:sz w:val="19"/>
                <w:szCs w:val="19"/>
              </w:rPr>
              <w:t>之絕對值；其資費費率於實施年度內，不得高於依</w:t>
            </w:r>
            <w:r w:rsidRPr="00F50493">
              <w:rPr>
                <w:rFonts w:ascii="Verdana" w:eastAsia="新細明體" w:hAnsi="Verdana" w:cs="新細明體"/>
                <w:color w:val="363636"/>
                <w:kern w:val="0"/>
                <w:sz w:val="19"/>
                <w:szCs w:val="19"/>
              </w:rPr>
              <w:t>(</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 xml:space="preserve">CPI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w:t>
            </w:r>
            <w:r w:rsidRPr="00F50493">
              <w:rPr>
                <w:rFonts w:ascii="Verdana" w:eastAsia="新細明體" w:hAnsi="Verdana" w:cs="新細明體"/>
                <w:color w:val="363636"/>
                <w:kern w:val="0"/>
                <w:sz w:val="19"/>
                <w:szCs w:val="19"/>
              </w:rPr>
              <w:t>調降百分比計算之資費費率。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w:t>
            </w:r>
            <w:r w:rsidRPr="00F50493">
              <w:rPr>
                <w:rFonts w:ascii="Verdana" w:eastAsia="新細明體" w:hAnsi="Verdana" w:cs="新細明體"/>
                <w:color w:val="363636"/>
                <w:kern w:val="0"/>
                <w:sz w:val="19"/>
                <w:szCs w:val="19"/>
              </w:rPr>
              <w:t>(</w:t>
            </w:r>
            <w:r w:rsidRPr="00F50493">
              <w:rPr>
                <w:rFonts w:ascii="Cambria Math" w:eastAsia="新細明體" w:hAnsi="Cambria Math" w:cs="Cambria Math"/>
                <w:color w:val="363636"/>
                <w:kern w:val="0"/>
                <w:sz w:val="19"/>
                <w:szCs w:val="19"/>
              </w:rPr>
              <w:t>△</w:t>
            </w:r>
            <w:r w:rsidRPr="00F50493">
              <w:rPr>
                <w:rFonts w:ascii="Verdana" w:eastAsia="新細明體" w:hAnsi="Verdana" w:cs="Verdana"/>
                <w:color w:val="363636"/>
                <w:kern w:val="0"/>
                <w:sz w:val="19"/>
                <w:szCs w:val="19"/>
              </w:rPr>
              <w:t xml:space="preserve">CPI </w:t>
            </w:r>
            <w:r w:rsidRPr="00F50493">
              <w:rPr>
                <w:rFonts w:ascii="Verdana" w:eastAsia="新細明體" w:hAnsi="Verdana" w:cs="新細明體"/>
                <w:color w:val="363636"/>
                <w:kern w:val="0"/>
                <w:sz w:val="19"/>
                <w:szCs w:val="19"/>
              </w:rPr>
              <w:t>－</w:t>
            </w:r>
            <w:r w:rsidRPr="00F50493">
              <w:rPr>
                <w:rFonts w:ascii="Verdana" w:eastAsia="新細明體" w:hAnsi="Verdana" w:cs="新細明體"/>
                <w:color w:val="363636"/>
                <w:kern w:val="0"/>
                <w:sz w:val="19"/>
                <w:szCs w:val="19"/>
              </w:rPr>
              <w:t xml:space="preserve"> X)</w:t>
            </w:r>
            <w:r w:rsidRPr="00F50493">
              <w:rPr>
                <w:rFonts w:ascii="Verdana" w:eastAsia="新細明體" w:hAnsi="Verdana" w:cs="新細明體"/>
                <w:color w:val="363636"/>
                <w:kern w:val="0"/>
                <w:sz w:val="19"/>
                <w:szCs w:val="19"/>
              </w:rPr>
              <w:t>值等於零時，於實施年度內第一類電信事業之資費不得調升。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第七條　第一類電信事業各項業務資費依前條</w:t>
            </w:r>
            <w:proofErr w:type="gramStart"/>
            <w:r w:rsidRPr="00F50493">
              <w:rPr>
                <w:rFonts w:ascii="Verdana" w:eastAsia="新細明體" w:hAnsi="Verdana" w:cs="新細明體"/>
                <w:color w:val="363636"/>
                <w:kern w:val="0"/>
                <w:sz w:val="19"/>
                <w:szCs w:val="19"/>
              </w:rPr>
              <w:t>規定得調升</w:t>
            </w:r>
            <w:proofErr w:type="gramEnd"/>
            <w:r w:rsidRPr="00F50493">
              <w:rPr>
                <w:rFonts w:ascii="Verdana" w:eastAsia="新細明體" w:hAnsi="Verdana" w:cs="新細明體"/>
                <w:color w:val="363636"/>
                <w:kern w:val="0"/>
                <w:sz w:val="19"/>
                <w:szCs w:val="19"/>
              </w:rPr>
              <w:t>者，於實施年度內每次調整資費時，其調整後之資費費率不得超過依前條第一款所定調升百分比計算之資費費率。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第一類電信事業於實施年度內調升業務資費之幅度未達前條第一款所定上限者，其未調足之值不得移至該年度以後之實施年度調升。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第八條　第一類電信事業之資費訂定或調整涉及第一類電信事業之網路互連者，其接續費之協商</w:t>
            </w:r>
            <w:r w:rsidRPr="00F50493">
              <w:rPr>
                <w:rFonts w:ascii="Verdana" w:eastAsia="新細明體" w:hAnsi="Verdana" w:cs="新細明體"/>
                <w:color w:val="363636"/>
                <w:kern w:val="0"/>
                <w:sz w:val="19"/>
                <w:szCs w:val="19"/>
              </w:rPr>
              <w:lastRenderedPageBreak/>
              <w:t>及通信費之處理，應依電信事業網路互連管理辦法之規定辦理。</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第一類電信事業各項業務資費之訂定或調整，不得違反電信法或公平交易法等相關法令規定者。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第九條　第一類電信事業資費之調整及其促銷方案，至少應於實施日前七日，在媒體、電子網站及各營業場所公告，並報請本會備查。但第一類電信事業市場主導者之各項業務主要資費之調整及其促銷方案，應於預定實施日前十四日報請本會核定，於核定文到次日在前述所定場所公告，並於公告日起七日後實施。</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第一類電信事業市場主導者之各項業務促銷方案，其實施內容包含主要資費項目及非主要資費項目者，應依前項但書規定辦理。</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前項所稱主要資費，包括下列項目：</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一、市內網路業務：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（一）市內網路月租費。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（二）市內網路通信費。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（三）市內網路出租電路月租費。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（四）公用電話通信費。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二、長途網路業務：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（一）長途網路通信費。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（二）長途網路出租電路月租費。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三、國際網路業務：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（一）國際網路通信費。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（二）國際網路出租電路月租費。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四、行動電話業務：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（一）行動電話網路月租費。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（二）行動電話網路通信費。</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五、經本會公告之資費項目。</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第一類電信事業市場主導者依第二項規定陳報之資費違反前三條規定者，本會得先命其改正。</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第一類電信事業陳報或實施之資費及其促銷方案，若有損害消費者權益或不公平競爭之情事，本會得限期命其停止或改正其行為。</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第九條之</w:t>
            </w:r>
            <w:proofErr w:type="gramStart"/>
            <w:r w:rsidRPr="00F50493">
              <w:rPr>
                <w:rFonts w:ascii="Verdana" w:eastAsia="新細明體" w:hAnsi="Verdana" w:cs="新細明體"/>
                <w:color w:val="363636"/>
                <w:kern w:val="0"/>
                <w:sz w:val="19"/>
                <w:szCs w:val="19"/>
              </w:rPr>
              <w:t>一</w:t>
            </w:r>
            <w:proofErr w:type="gramEnd"/>
            <w:r w:rsidRPr="00F50493">
              <w:rPr>
                <w:rFonts w:ascii="Verdana" w:eastAsia="新細明體" w:hAnsi="Verdana" w:cs="新細明體"/>
                <w:color w:val="363636"/>
                <w:kern w:val="0"/>
                <w:sz w:val="19"/>
                <w:szCs w:val="19"/>
              </w:rPr>
              <w:t xml:space="preserve">　第一類電信事業經核定或備查之資費訂定、調整或促銷方案，嗣後決定不予實施者，應於預定實施</w:t>
            </w:r>
            <w:proofErr w:type="gramStart"/>
            <w:r w:rsidRPr="00F50493">
              <w:rPr>
                <w:rFonts w:ascii="Verdana" w:eastAsia="新細明體" w:hAnsi="Verdana" w:cs="新細明體"/>
                <w:color w:val="363636"/>
                <w:kern w:val="0"/>
                <w:sz w:val="19"/>
                <w:szCs w:val="19"/>
              </w:rPr>
              <w:t>日前先敘明理</w:t>
            </w:r>
            <w:proofErr w:type="gramEnd"/>
            <w:r w:rsidRPr="00F50493">
              <w:rPr>
                <w:rFonts w:ascii="Verdana" w:eastAsia="新細明體" w:hAnsi="Verdana" w:cs="新細明體"/>
                <w:color w:val="363636"/>
                <w:kern w:val="0"/>
                <w:sz w:val="19"/>
                <w:szCs w:val="19"/>
              </w:rPr>
              <w:t>由，報請本會核定或備查。其已公告者，並應於原公告之媒體、電子網站及各營業場所公告。</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第一類電信事業依前項規定報請核定或備查不予實施之資費方案，除有正當理由外，於報請本會核定或備查後三</w:t>
            </w:r>
            <w:proofErr w:type="gramStart"/>
            <w:r w:rsidRPr="00F50493">
              <w:rPr>
                <w:rFonts w:ascii="Verdana" w:eastAsia="新細明體" w:hAnsi="Verdana" w:cs="新細明體"/>
                <w:color w:val="363636"/>
                <w:kern w:val="0"/>
                <w:sz w:val="19"/>
                <w:szCs w:val="19"/>
              </w:rPr>
              <w:t>個</w:t>
            </w:r>
            <w:proofErr w:type="gramEnd"/>
            <w:r w:rsidRPr="00F50493">
              <w:rPr>
                <w:rFonts w:ascii="Verdana" w:eastAsia="新細明體" w:hAnsi="Verdana" w:cs="新細明體"/>
                <w:color w:val="363636"/>
                <w:kern w:val="0"/>
                <w:sz w:val="19"/>
                <w:szCs w:val="19"/>
              </w:rPr>
              <w:t>月內不得再予實施。</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第九條之二　第一類電信事業市場主導者就其提供予其他電信事業之電信服務，應訂定批發價格。</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前項電信服務，其服務項目及適用對象如附表，並由本會每年定期檢討公告之。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批發價格之訂定，應以零售價格扣除可避免成本及費用，並不得高於其促銷方案。</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第一類電信事業市場主導者對其他電信事業不得有不公平競爭行為。</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第一類電信事業市場主導者批發價格之提報期限及實施日期，由本會公告之。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lastRenderedPageBreak/>
              <w:t>第十條　第一類電信事業市場主導者，指有下列情形之一，並經本會公告之第一類電信事業：</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一、指控制關鍵基本電信設施者。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二、對市場價格有主導力量者。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三、其所經營業務項目之用戶數或營業額達各項業務市場之百分之二十五以上者。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第一類電信事業市場主導者，認不符前項所定要件時，得提供相關資料向本會申請解除公告。</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第十一條　第一類電信事業依第九條規定報請核定或備查時，應檢具下列資料：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一、調整資費之詳細說明及新舊費率對照表。</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二、實施日或預定實施日。</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三、定有實施期間者，其適用期間。</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四、特定實施地區者，其地區名稱。</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第一類電信事業調整各項業務主要資費者，除依前項規定外，應另檢具營業收支、投資報酬率之預測及符合第二條公式之計算說明。</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第十二條　第一類電信事業各項業務資費之首次</w:t>
            </w:r>
            <w:proofErr w:type="gramStart"/>
            <w:r w:rsidRPr="00F50493">
              <w:rPr>
                <w:rFonts w:ascii="Verdana" w:eastAsia="新細明體" w:hAnsi="Verdana" w:cs="新細明體"/>
                <w:color w:val="363636"/>
                <w:kern w:val="0"/>
                <w:sz w:val="19"/>
                <w:szCs w:val="19"/>
              </w:rPr>
              <w:t>訂定者</w:t>
            </w:r>
            <w:proofErr w:type="gramEnd"/>
            <w:r w:rsidRPr="00F50493">
              <w:rPr>
                <w:rFonts w:ascii="Verdana" w:eastAsia="新細明體" w:hAnsi="Verdana" w:cs="新細明體"/>
                <w:color w:val="363636"/>
                <w:kern w:val="0"/>
                <w:sz w:val="19"/>
                <w:szCs w:val="19"/>
              </w:rPr>
              <w:t>，其核定、備查或公告，依第八條至第十一條之規定。</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第十三條　第一類電信事業實施組合式費率、套裝費率或數量折扣費率者，其組成之資費，</w:t>
            </w:r>
            <w:proofErr w:type="gramStart"/>
            <w:r w:rsidRPr="00F50493">
              <w:rPr>
                <w:rFonts w:ascii="Verdana" w:eastAsia="新細明體" w:hAnsi="Verdana" w:cs="新細明體"/>
                <w:color w:val="363636"/>
                <w:kern w:val="0"/>
                <w:sz w:val="19"/>
                <w:szCs w:val="19"/>
              </w:rPr>
              <w:t>均應依</w:t>
            </w:r>
            <w:proofErr w:type="gramEnd"/>
            <w:r w:rsidRPr="00F50493">
              <w:rPr>
                <w:rFonts w:ascii="Verdana" w:eastAsia="新細明體" w:hAnsi="Verdana" w:cs="新細明體"/>
                <w:color w:val="363636"/>
                <w:kern w:val="0"/>
                <w:sz w:val="19"/>
                <w:szCs w:val="19"/>
              </w:rPr>
              <w:t>第六條至第十一條有關規定辦理。</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前項所稱組合式費率，係指第一類電信事業對於同一電信業務不同資費項目之組合，設定可讓用戶選擇不同費率選單；所稱套裝費率，係指第一類電信事業對於不同電信業務資費之組合，設定可讓用戶選擇不同費率選單；所稱數量折扣費率，係指第一類電信事業對於同一電信業務資費，按用戶使用訊</w:t>
            </w:r>
            <w:proofErr w:type="gramStart"/>
            <w:r w:rsidRPr="00F50493">
              <w:rPr>
                <w:rFonts w:ascii="Verdana" w:eastAsia="新細明體" w:hAnsi="Verdana" w:cs="新細明體"/>
                <w:color w:val="363636"/>
                <w:kern w:val="0"/>
                <w:sz w:val="19"/>
                <w:szCs w:val="19"/>
              </w:rPr>
              <w:t>務</w:t>
            </w:r>
            <w:proofErr w:type="gramEnd"/>
            <w:r w:rsidRPr="00F50493">
              <w:rPr>
                <w:rFonts w:ascii="Verdana" w:eastAsia="新細明體" w:hAnsi="Verdana" w:cs="新細明體"/>
                <w:color w:val="363636"/>
                <w:kern w:val="0"/>
                <w:sz w:val="19"/>
                <w:szCs w:val="19"/>
              </w:rPr>
              <w:t>量之不同數量等級給予不同之折扣費率。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第一類電信事業依第九條規定報請核定或備查資費時，應另行提報各項費率組合分析佐證說明。</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第一類電信事業市場主導者依第九條、第十二條及本條規定報請核定或備查零售價格，其電信服務亦屬第九條之二第二項之項目時，應同時提報對應之批發價格，並</w:t>
            </w:r>
            <w:proofErr w:type="gramStart"/>
            <w:r w:rsidRPr="00F50493">
              <w:rPr>
                <w:rFonts w:ascii="Verdana" w:eastAsia="新細明體" w:hAnsi="Verdana" w:cs="新細明體"/>
                <w:color w:val="363636"/>
                <w:kern w:val="0"/>
                <w:sz w:val="19"/>
                <w:szCs w:val="19"/>
              </w:rPr>
              <w:t>檢具相關之成</w:t>
            </w:r>
            <w:proofErr w:type="gramEnd"/>
            <w:r w:rsidRPr="00F50493">
              <w:rPr>
                <w:rFonts w:ascii="Verdana" w:eastAsia="新細明體" w:hAnsi="Verdana" w:cs="新細明體"/>
                <w:color w:val="363636"/>
                <w:kern w:val="0"/>
                <w:sz w:val="19"/>
                <w:szCs w:val="19"/>
              </w:rPr>
              <w:t>本分析資料。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第十四條　第一類電信事業於實施年度調整資費時，如其資費有不同之費率級距，其資費調整百分比之認定，為各級距費率調整百分比依各該級距之訊</w:t>
            </w:r>
            <w:proofErr w:type="gramStart"/>
            <w:r w:rsidRPr="00F50493">
              <w:rPr>
                <w:rFonts w:ascii="Verdana" w:eastAsia="新細明體" w:hAnsi="Verdana" w:cs="新細明體"/>
                <w:color w:val="363636"/>
                <w:kern w:val="0"/>
                <w:sz w:val="19"/>
                <w:szCs w:val="19"/>
              </w:rPr>
              <w:t>務</w:t>
            </w:r>
            <w:proofErr w:type="gramEnd"/>
            <w:r w:rsidRPr="00F50493">
              <w:rPr>
                <w:rFonts w:ascii="Verdana" w:eastAsia="新細明體" w:hAnsi="Verdana" w:cs="新細明體"/>
                <w:color w:val="363636"/>
                <w:kern w:val="0"/>
                <w:sz w:val="19"/>
                <w:szCs w:val="19"/>
              </w:rPr>
              <w:t>量，按附件</w:t>
            </w:r>
            <w:proofErr w:type="gramStart"/>
            <w:r w:rsidRPr="00F50493">
              <w:rPr>
                <w:rFonts w:ascii="Verdana" w:eastAsia="新細明體" w:hAnsi="Verdana" w:cs="新細明體"/>
                <w:color w:val="363636"/>
                <w:kern w:val="0"/>
                <w:sz w:val="19"/>
                <w:szCs w:val="19"/>
              </w:rPr>
              <w:t>所定拉氏</w:t>
            </w:r>
            <w:proofErr w:type="gramEnd"/>
            <w:r w:rsidRPr="00F50493">
              <w:rPr>
                <w:rFonts w:ascii="Verdana" w:eastAsia="新細明體" w:hAnsi="Verdana" w:cs="新細明體"/>
                <w:color w:val="363636"/>
                <w:kern w:val="0"/>
                <w:sz w:val="19"/>
                <w:szCs w:val="19"/>
              </w:rPr>
              <w:t>價格指數公式加權計算之，並不得超過第二條規定之實施年度資費調整百分比。</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前項所稱不同之費率級距，係指同一業務資費依不同時段或不同通信地點等方式分別訂價之費率。</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第十五條　本會為辦理資費之核定或備查，得向第一類電信事業索取必要之資料或通知第一類電信事業到會說明，第一類電信事業不得拒絕。</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第十六條　第一類電信事業之資費訂定或調整，用戶或其他電信事業認有違反本辦法之規定者，得向本會提出申訴。</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前項申訴應以書面為之，並載明下列事項：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一、申訴人之名稱與住所。</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二、被申訴之業者名稱及業務。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三、申訴理由。</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lastRenderedPageBreak/>
              <w:t xml:space="preserve">　　本會應於二個月內處理之，並將處理結果通知申訴人。</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第十七條　第一類電信事業陳報或實施之資費有下列情形之</w:t>
            </w:r>
            <w:proofErr w:type="gramStart"/>
            <w:r w:rsidRPr="00F50493">
              <w:rPr>
                <w:rFonts w:ascii="Verdana" w:eastAsia="新細明體" w:hAnsi="Verdana" w:cs="新細明體"/>
                <w:color w:val="363636"/>
                <w:kern w:val="0"/>
                <w:sz w:val="19"/>
                <w:szCs w:val="19"/>
              </w:rPr>
              <w:t>一</w:t>
            </w:r>
            <w:proofErr w:type="gramEnd"/>
            <w:r w:rsidRPr="00F50493">
              <w:rPr>
                <w:rFonts w:ascii="Verdana" w:eastAsia="新細明體" w:hAnsi="Verdana" w:cs="新細明體"/>
                <w:color w:val="363636"/>
                <w:kern w:val="0"/>
                <w:sz w:val="19"/>
                <w:szCs w:val="19"/>
              </w:rPr>
              <w:t>者，本會得令其變更之：</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一、資費之訂定或調整違反第一類電信事業會計制度及會計處理準則與電信事業網路互連管理辦法等相關法令規定者。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二、違反第二條規定之公式者。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三、違反第九條第一項、第二項、第九條之二第三項、第四項或第十二條之規定者。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四、經依第十六條規定申訴並經確認者。</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 xml:space="preserve">　　第一類電信事業依前項規定變更資費費率者，如其變更前之費率高於變更後之費率時，應於三個月內將超收之金額退還用戶。</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第十八條　第一類電信事業市場主導者應於每一實施年度終了後三</w:t>
            </w:r>
            <w:proofErr w:type="gramStart"/>
            <w:r w:rsidRPr="00F50493">
              <w:rPr>
                <w:rFonts w:ascii="Verdana" w:eastAsia="新細明體" w:hAnsi="Verdana" w:cs="新細明體"/>
                <w:color w:val="363636"/>
                <w:kern w:val="0"/>
                <w:sz w:val="19"/>
                <w:szCs w:val="19"/>
              </w:rPr>
              <w:t>個</w:t>
            </w:r>
            <w:proofErr w:type="gramEnd"/>
            <w:r w:rsidRPr="00F50493">
              <w:rPr>
                <w:rFonts w:ascii="Verdana" w:eastAsia="新細明體" w:hAnsi="Verdana" w:cs="新細明體"/>
                <w:color w:val="363636"/>
                <w:kern w:val="0"/>
                <w:sz w:val="19"/>
                <w:szCs w:val="19"/>
              </w:rPr>
              <w:t>月內，向本會陳報實施年度內有關資費訂定或調整之詳細資料。</w:t>
            </w:r>
            <w:r w:rsidRPr="00F50493">
              <w:rPr>
                <w:rFonts w:ascii="Verdana" w:eastAsia="新細明體" w:hAnsi="Verdana" w:cs="新細明體"/>
                <w:color w:val="363636"/>
                <w:kern w:val="0"/>
                <w:sz w:val="19"/>
                <w:szCs w:val="19"/>
              </w:rPr>
              <w:br/>
            </w:r>
            <w:r w:rsidRPr="00F50493">
              <w:rPr>
                <w:rFonts w:ascii="Verdana" w:eastAsia="新細明體" w:hAnsi="Verdana" w:cs="新細明體"/>
                <w:color w:val="363636"/>
                <w:kern w:val="0"/>
                <w:sz w:val="19"/>
                <w:szCs w:val="19"/>
              </w:rPr>
              <w:t>第十九條　本辦法自發布日施行。</w:t>
            </w: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39" w:rsidRDefault="006E6D39" w:rsidP="00F50493">
      <w:r>
        <w:separator/>
      </w:r>
    </w:p>
  </w:endnote>
  <w:endnote w:type="continuationSeparator" w:id="0">
    <w:p w:rsidR="006E6D39" w:rsidRDefault="006E6D39" w:rsidP="00F50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39" w:rsidRDefault="006E6D39" w:rsidP="00F50493">
      <w:r>
        <w:separator/>
      </w:r>
    </w:p>
  </w:footnote>
  <w:footnote w:type="continuationSeparator" w:id="0">
    <w:p w:rsidR="006E6D39" w:rsidRDefault="006E6D39" w:rsidP="00F50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493"/>
    <w:rsid w:val="000462F0"/>
    <w:rsid w:val="006E6D39"/>
    <w:rsid w:val="006F5588"/>
    <w:rsid w:val="00F504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0493"/>
    <w:pPr>
      <w:tabs>
        <w:tab w:val="center" w:pos="4153"/>
        <w:tab w:val="right" w:pos="8306"/>
      </w:tabs>
      <w:snapToGrid w:val="0"/>
    </w:pPr>
    <w:rPr>
      <w:sz w:val="20"/>
      <w:szCs w:val="20"/>
    </w:rPr>
  </w:style>
  <w:style w:type="character" w:customStyle="1" w:styleId="a4">
    <w:name w:val="頁首 字元"/>
    <w:basedOn w:val="a0"/>
    <w:link w:val="a3"/>
    <w:uiPriority w:val="99"/>
    <w:semiHidden/>
    <w:rsid w:val="00F50493"/>
    <w:rPr>
      <w:sz w:val="20"/>
      <w:szCs w:val="20"/>
    </w:rPr>
  </w:style>
  <w:style w:type="paragraph" w:styleId="a5">
    <w:name w:val="footer"/>
    <w:basedOn w:val="a"/>
    <w:link w:val="a6"/>
    <w:uiPriority w:val="99"/>
    <w:semiHidden/>
    <w:unhideWhenUsed/>
    <w:rsid w:val="00F50493"/>
    <w:pPr>
      <w:tabs>
        <w:tab w:val="center" w:pos="4153"/>
        <w:tab w:val="right" w:pos="8306"/>
      </w:tabs>
      <w:snapToGrid w:val="0"/>
    </w:pPr>
    <w:rPr>
      <w:sz w:val="20"/>
      <w:szCs w:val="20"/>
    </w:rPr>
  </w:style>
  <w:style w:type="character" w:customStyle="1" w:styleId="a6">
    <w:name w:val="頁尾 字元"/>
    <w:basedOn w:val="a0"/>
    <w:link w:val="a5"/>
    <w:uiPriority w:val="99"/>
    <w:semiHidden/>
    <w:rsid w:val="00F50493"/>
    <w:rPr>
      <w:sz w:val="20"/>
      <w:szCs w:val="20"/>
    </w:rPr>
  </w:style>
  <w:style w:type="paragraph" w:styleId="Web">
    <w:name w:val="Normal (Web)"/>
    <w:basedOn w:val="a"/>
    <w:uiPriority w:val="99"/>
    <w:unhideWhenUsed/>
    <w:rsid w:val="00F5049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2014-10-13T07:25:00Z</dcterms:created>
  <dc:creator>ncc</dc:creator>
  <lastModifiedBy>ncc</lastModifiedBy>
  <dcterms:modified xsi:type="dcterms:W3CDTF">2014-10-13T07:25:00Z</dcterms:modified>
  <revision>2</revision>
</coreProperties>
</file>