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69"/>
        <w:gridCol w:w="328"/>
      </w:tblGrid>
      <w:tr w:rsidR="00A279AE" w:rsidRPr="00A279AE">
        <w:trPr>
          <w:gridAfter w:val="1"/>
          <w:trHeight w:val="269"/>
          <w:tblCellSpacing w:w="0" w:type="dxa"/>
          <w:jc w:val="center"/>
        </w:trPr>
        <w:tc>
          <w:tcPr>
            <w:tcW w:w="4800" w:type="pct"/>
            <w:tcMar>
              <w:top w:w="48" w:type="dxa"/>
              <w:left w:w="0" w:type="dxa"/>
              <w:bottom w:w="0" w:type="dxa"/>
              <w:right w:w="58" w:type="dxa"/>
            </w:tcMar>
            <w:vAlign w:val="center"/>
            <w:hideMark/>
          </w:tcPr>
          <w:p w:rsidR="00A279AE" w:rsidRPr="00A279AE" w:rsidRDefault="00A279AE" w:rsidP="00A279AE">
            <w:pPr>
              <w:widowControl/>
              <w:spacing w:before="77"/>
              <w:jc w:val="center"/>
              <w:rPr>
                <w:rFonts w:ascii="Verdana" w:eastAsia="新細明體" w:hAnsi="Verdana" w:cs="新細明體"/>
                <w:color w:val="9C2A2A"/>
                <w:kern w:val="0"/>
                <w:sz w:val="23"/>
                <w:szCs w:val="23"/>
              </w:rPr>
            </w:pPr>
            <w:r w:rsidRPr="00A279AE">
              <w:rPr>
                <w:rFonts w:ascii="Verdana" w:eastAsia="新細明體" w:hAnsi="Verdana" w:cs="新細明體"/>
                <w:color w:val="9C2A2A"/>
                <w:kern w:val="0"/>
                <w:sz w:val="23"/>
                <w:szCs w:val="23"/>
              </w:rPr>
              <w:t>電信事業處理有關機關查詢電信通信紀錄實施辦法</w:t>
            </w:r>
          </w:p>
        </w:tc>
      </w:tr>
      <w:tr w:rsidR="00A279AE" w:rsidRPr="00A279AE">
        <w:trPr>
          <w:tblCellSpacing w:w="0" w:type="dxa"/>
          <w:jc w:val="center"/>
        </w:trPr>
        <w:tc>
          <w:tcPr>
            <w:tcW w:w="0" w:type="auto"/>
            <w:gridSpan w:val="2"/>
            <w:vAlign w:val="center"/>
            <w:hideMark/>
          </w:tcPr>
          <w:p w:rsidR="00A279AE" w:rsidRPr="00A279AE" w:rsidRDefault="00A279AE" w:rsidP="00A279AE">
            <w:pPr>
              <w:widowControl/>
              <w:spacing w:before="100" w:beforeAutospacing="1" w:after="100" w:afterAutospacing="1"/>
              <w:jc w:val="center"/>
              <w:rPr>
                <w:rFonts w:ascii="Verdana" w:eastAsia="新細明體" w:hAnsi="Verdana" w:cs="新細明體"/>
                <w:color w:val="363636"/>
                <w:kern w:val="0"/>
                <w:szCs w:val="24"/>
              </w:rPr>
            </w:pPr>
            <w:r w:rsidRPr="00A279AE">
              <w:rPr>
                <w:rFonts w:ascii="Verdana" w:eastAsia="新細明體" w:hAnsi="Verdana" w:cs="新細明體"/>
                <w:color w:val="363636"/>
                <w:kern w:val="0"/>
                <w:szCs w:val="24"/>
              </w:rPr>
              <w:t>中華民國八十七年二月十二日</w:t>
            </w:r>
            <w:r w:rsidRPr="00A279AE">
              <w:rPr>
                <w:rFonts w:ascii="Verdana" w:eastAsia="新細明體" w:hAnsi="Verdana" w:cs="新細明體"/>
                <w:color w:val="363636"/>
                <w:kern w:val="0"/>
                <w:szCs w:val="24"/>
              </w:rPr>
              <w:t xml:space="preserve"> </w:t>
            </w:r>
          </w:p>
        </w:tc>
      </w:tr>
      <w:tr w:rsidR="00A279AE" w:rsidRPr="00A279AE">
        <w:trPr>
          <w:tblCellSpacing w:w="0" w:type="dxa"/>
          <w:jc w:val="center"/>
        </w:trPr>
        <w:tc>
          <w:tcPr>
            <w:tcW w:w="0" w:type="auto"/>
            <w:gridSpan w:val="2"/>
            <w:tcMar>
              <w:top w:w="48" w:type="dxa"/>
              <w:left w:w="86" w:type="dxa"/>
              <w:bottom w:w="48" w:type="dxa"/>
              <w:right w:w="67" w:type="dxa"/>
            </w:tcMar>
            <w:hideMark/>
          </w:tcPr>
          <w:p w:rsidR="00A279AE" w:rsidRPr="00A279AE" w:rsidRDefault="00A279AE" w:rsidP="00A279AE">
            <w:pPr>
              <w:widowControl/>
              <w:rPr>
                <w:rFonts w:ascii="Verdana" w:eastAsia="新細明體" w:hAnsi="Verdana" w:cs="新細明體"/>
                <w:color w:val="363636"/>
                <w:kern w:val="0"/>
                <w:sz w:val="19"/>
                <w:szCs w:val="19"/>
              </w:rPr>
            </w:pPr>
            <w:r w:rsidRPr="00A279AE">
              <w:rPr>
                <w:rFonts w:ascii="Verdana" w:eastAsia="新細明體" w:hAnsi="Verdana" w:cs="新細明體"/>
                <w:color w:val="BAA039"/>
                <w:kern w:val="0"/>
                <w:sz w:val="19"/>
                <w:szCs w:val="19"/>
              </w:rPr>
              <w:t>交通部電信總局</w:t>
            </w:r>
            <w:r w:rsidRPr="00A279AE">
              <w:rPr>
                <w:rFonts w:ascii="Verdana" w:eastAsia="新細明體" w:hAnsi="Verdana" w:cs="新細明體"/>
                <w:color w:val="BAA039"/>
                <w:kern w:val="0"/>
                <w:sz w:val="19"/>
                <w:szCs w:val="19"/>
              </w:rPr>
              <w:t xml:space="preserve"> (87) </w:t>
            </w:r>
            <w:proofErr w:type="gramStart"/>
            <w:r w:rsidRPr="00A279AE">
              <w:rPr>
                <w:rFonts w:ascii="Verdana" w:eastAsia="新細明體" w:hAnsi="Verdana" w:cs="新細明體"/>
                <w:color w:val="BAA039"/>
                <w:kern w:val="0"/>
                <w:sz w:val="19"/>
                <w:szCs w:val="19"/>
              </w:rPr>
              <w:t>電信公字第</w:t>
            </w:r>
            <w:proofErr w:type="gramEnd"/>
            <w:r w:rsidRPr="00A279AE">
              <w:rPr>
                <w:rFonts w:ascii="Verdana" w:eastAsia="新細明體" w:hAnsi="Verdana" w:cs="新細明體"/>
                <w:color w:val="BAA039"/>
                <w:kern w:val="0"/>
                <w:sz w:val="19"/>
                <w:szCs w:val="19"/>
              </w:rPr>
              <w:t xml:space="preserve"> 00354-1 </w:t>
            </w:r>
            <w:r w:rsidRPr="00A279AE">
              <w:rPr>
                <w:rFonts w:ascii="Verdana" w:eastAsia="新細明體" w:hAnsi="Verdana" w:cs="新細明體"/>
                <w:color w:val="BAA039"/>
                <w:kern w:val="0"/>
                <w:sz w:val="19"/>
                <w:szCs w:val="19"/>
              </w:rPr>
              <w:t>號令修正發布第</w:t>
            </w:r>
            <w:r w:rsidRPr="00A279AE">
              <w:rPr>
                <w:rFonts w:ascii="Verdana" w:eastAsia="新細明體" w:hAnsi="Verdana" w:cs="新細明體"/>
                <w:color w:val="BAA039"/>
                <w:kern w:val="0"/>
                <w:sz w:val="19"/>
                <w:szCs w:val="19"/>
              </w:rPr>
              <w:t xml:space="preserve"> 2</w:t>
            </w:r>
            <w:r w:rsidRPr="00A279AE">
              <w:rPr>
                <w:rFonts w:ascii="Verdana" w:eastAsia="新細明體" w:hAnsi="Verdana" w:cs="新細明體"/>
                <w:color w:val="BAA039"/>
                <w:kern w:val="0"/>
                <w:sz w:val="19"/>
                <w:szCs w:val="19"/>
              </w:rPr>
              <w:t>、</w:t>
            </w:r>
            <w:r w:rsidRPr="00A279AE">
              <w:rPr>
                <w:rFonts w:ascii="Verdana" w:eastAsia="新細明體" w:hAnsi="Verdana" w:cs="新細明體"/>
                <w:color w:val="BAA039"/>
                <w:kern w:val="0"/>
                <w:sz w:val="19"/>
                <w:szCs w:val="19"/>
              </w:rPr>
              <w:t xml:space="preserve">9 </w:t>
            </w:r>
            <w:r w:rsidRPr="00A279AE">
              <w:rPr>
                <w:rFonts w:ascii="Verdana" w:eastAsia="新細明體" w:hAnsi="Verdana" w:cs="新細明體"/>
                <w:color w:val="BAA039"/>
                <w:kern w:val="0"/>
                <w:sz w:val="19"/>
                <w:szCs w:val="19"/>
              </w:rPr>
              <w:t>條條文</w:t>
            </w:r>
            <w:r w:rsidRPr="00A279AE">
              <w:rPr>
                <w:rFonts w:ascii="Verdana" w:eastAsia="新細明體" w:hAnsi="Verdana" w:cs="新細明體"/>
                <w:color w:val="363636"/>
                <w:kern w:val="0"/>
                <w:sz w:val="19"/>
                <w:szCs w:val="19"/>
              </w:rPr>
              <w:br/>
            </w:r>
          </w:p>
          <w:tbl>
            <w:tblPr>
              <w:tblW w:w="7200" w:type="dxa"/>
              <w:jc w:val="center"/>
              <w:tblCellSpacing w:w="15" w:type="dxa"/>
              <w:tblCellMar>
                <w:top w:w="15" w:type="dxa"/>
                <w:left w:w="15" w:type="dxa"/>
                <w:bottom w:w="15" w:type="dxa"/>
                <w:right w:w="15" w:type="dxa"/>
              </w:tblCellMar>
              <w:tblLook w:val="04A0"/>
            </w:tblPr>
            <w:tblGrid>
              <w:gridCol w:w="1021"/>
              <w:gridCol w:w="6179"/>
            </w:tblGrid>
            <w:tr w:rsidR="00A279AE" w:rsidRPr="00A279AE">
              <w:trPr>
                <w:tblCellSpacing w:w="15" w:type="dxa"/>
                <w:jc w:val="center"/>
              </w:trPr>
              <w:tc>
                <w:tcPr>
                  <w:tcW w:w="972" w:type="dxa"/>
                  <w:noWrap/>
                  <w:hideMark/>
                </w:tcPr>
                <w:p w:rsidR="00A279AE" w:rsidRPr="00A279AE" w:rsidRDefault="00A279AE" w:rsidP="00A279AE">
                  <w:pPr>
                    <w:widowControl/>
                    <w:rPr>
                      <w:rFonts w:ascii="Verdana" w:eastAsia="新細明體" w:hAnsi="Verdana" w:cs="新細明體"/>
                      <w:color w:val="363636"/>
                      <w:kern w:val="0"/>
                      <w:szCs w:val="24"/>
                    </w:rPr>
                  </w:pPr>
                  <w:r w:rsidRPr="00A279AE">
                    <w:rPr>
                      <w:rFonts w:ascii="Verdana" w:eastAsia="新細明體" w:hAnsi="Verdana" w:cs="新細明體"/>
                      <w:color w:val="363636"/>
                      <w:kern w:val="0"/>
                      <w:sz w:val="20"/>
                      <w:szCs w:val="20"/>
                    </w:rPr>
                    <w:t xml:space="preserve">1 </w:t>
                  </w:r>
                </w:p>
              </w:tc>
              <w:tc>
                <w:tcPr>
                  <w:tcW w:w="6108" w:type="dxa"/>
                  <w:hideMark/>
                </w:tcPr>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為規範電信事業處理有關機關依法調查或蒐集證據所為查詢電話用戶通話紀錄</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以下簡稱</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通話紀錄</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之作業，特訂定本辦法。</w:t>
                  </w:r>
                </w:p>
              </w:tc>
            </w:tr>
            <w:tr w:rsidR="00A279AE" w:rsidRPr="00A279AE">
              <w:trPr>
                <w:tblCellSpacing w:w="15" w:type="dxa"/>
                <w:jc w:val="center"/>
              </w:trPr>
              <w:tc>
                <w:tcPr>
                  <w:tcW w:w="972" w:type="dxa"/>
                  <w:noWrap/>
                  <w:hideMark/>
                </w:tcPr>
                <w:p w:rsidR="00A279AE" w:rsidRPr="00A279AE" w:rsidRDefault="00A279AE" w:rsidP="00A279AE">
                  <w:pPr>
                    <w:widowControl/>
                    <w:rPr>
                      <w:rFonts w:ascii="Verdana" w:eastAsia="新細明體" w:hAnsi="Verdana" w:cs="新細明體"/>
                      <w:color w:val="363636"/>
                      <w:kern w:val="0"/>
                      <w:szCs w:val="24"/>
                    </w:rPr>
                  </w:pPr>
                  <w:r w:rsidRPr="00A279AE">
                    <w:rPr>
                      <w:rFonts w:ascii="Verdana" w:eastAsia="新細明體" w:hAnsi="Verdana" w:cs="新細明體"/>
                      <w:color w:val="363636"/>
                      <w:kern w:val="0"/>
                      <w:sz w:val="20"/>
                      <w:szCs w:val="20"/>
                    </w:rPr>
                    <w:t xml:space="preserve">2 </w:t>
                  </w:r>
                </w:p>
              </w:tc>
              <w:tc>
                <w:tcPr>
                  <w:tcW w:w="6108" w:type="dxa"/>
                  <w:hideMark/>
                </w:tcPr>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本辦法所稱有關機關，指電信法第七條第二項所稱之司法機關、監察機關或治安機關，包</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roofErr w:type="gramStart"/>
                  <w:r w:rsidRPr="00A279AE">
                    <w:rPr>
                      <w:rFonts w:ascii="細明體" w:eastAsia="細明體" w:hAnsi="細明體" w:cs="細明體"/>
                      <w:color w:val="363636"/>
                      <w:kern w:val="0"/>
                      <w:szCs w:val="24"/>
                    </w:rPr>
                    <w:t>括</w:t>
                  </w:r>
                  <w:proofErr w:type="gramEnd"/>
                  <w:r w:rsidRPr="00A279AE">
                    <w:rPr>
                      <w:rFonts w:ascii="細明體" w:eastAsia="細明體" w:hAnsi="細明體" w:cs="細明體"/>
                      <w:color w:val="363636"/>
                      <w:kern w:val="0"/>
                      <w:szCs w:val="24"/>
                    </w:rPr>
                    <w:t>下列各級機關：司法院所轄各級法院、法務部所轄各級法院檢察署、法務部調查局及其</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所屬調查處（站、組）、偵查或審判軍法案件時之國防部軍法局、各軍種總司令部或其司</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roofErr w:type="gramStart"/>
                  <w:r w:rsidRPr="00A279AE">
                    <w:rPr>
                      <w:rFonts w:ascii="細明體" w:eastAsia="細明體" w:hAnsi="細明體" w:cs="細明體"/>
                      <w:color w:val="363636"/>
                      <w:kern w:val="0"/>
                      <w:szCs w:val="24"/>
                    </w:rPr>
                    <w:t>令部有編制</w:t>
                  </w:r>
                  <w:proofErr w:type="gramEnd"/>
                  <w:r w:rsidRPr="00A279AE">
                    <w:rPr>
                      <w:rFonts w:ascii="細明體" w:eastAsia="細明體" w:hAnsi="細明體" w:cs="細明體"/>
                      <w:color w:val="363636"/>
                      <w:kern w:val="0"/>
                      <w:szCs w:val="24"/>
                    </w:rPr>
                    <w:t>軍事審判單位之機關、監察院、</w:t>
                  </w:r>
                  <w:proofErr w:type="gramStart"/>
                  <w:r w:rsidRPr="00A279AE">
                    <w:rPr>
                      <w:rFonts w:ascii="細明體" w:eastAsia="細明體" w:hAnsi="細明體" w:cs="細明體"/>
                      <w:color w:val="363636"/>
                      <w:kern w:val="0"/>
                      <w:szCs w:val="24"/>
                    </w:rPr>
                    <w:t>審計部及所屬</w:t>
                  </w:r>
                  <w:proofErr w:type="gramEnd"/>
                  <w:r w:rsidRPr="00A279AE">
                    <w:rPr>
                      <w:rFonts w:ascii="細明體" w:eastAsia="細明體" w:hAnsi="細明體" w:cs="細明體"/>
                      <w:color w:val="363636"/>
                      <w:kern w:val="0"/>
                      <w:szCs w:val="24"/>
                    </w:rPr>
                    <w:t>審計機關、國家安全局、內政部</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警政署及其所屬警察分局以上之局隊所、憲兵司令部及其所屬各縣市憲兵隊。</w:t>
                  </w:r>
                </w:p>
              </w:tc>
            </w:tr>
            <w:tr w:rsidR="00A279AE" w:rsidRPr="00A279AE">
              <w:trPr>
                <w:tblCellSpacing w:w="15" w:type="dxa"/>
                <w:jc w:val="center"/>
              </w:trPr>
              <w:tc>
                <w:tcPr>
                  <w:tcW w:w="972" w:type="dxa"/>
                  <w:noWrap/>
                  <w:hideMark/>
                </w:tcPr>
                <w:p w:rsidR="00A279AE" w:rsidRPr="00A279AE" w:rsidRDefault="00A279AE" w:rsidP="00A279AE">
                  <w:pPr>
                    <w:widowControl/>
                    <w:rPr>
                      <w:rFonts w:ascii="Verdana" w:eastAsia="新細明體" w:hAnsi="Verdana" w:cs="新細明體"/>
                      <w:color w:val="363636"/>
                      <w:kern w:val="0"/>
                      <w:szCs w:val="24"/>
                    </w:rPr>
                  </w:pPr>
                  <w:r w:rsidRPr="00A279AE">
                    <w:rPr>
                      <w:rFonts w:ascii="Verdana" w:eastAsia="新細明體" w:hAnsi="Verdana" w:cs="新細明體"/>
                      <w:color w:val="363636"/>
                      <w:kern w:val="0"/>
                      <w:sz w:val="20"/>
                      <w:szCs w:val="20"/>
                    </w:rPr>
                    <w:t xml:space="preserve">3 </w:t>
                  </w:r>
                </w:p>
              </w:tc>
              <w:tc>
                <w:tcPr>
                  <w:tcW w:w="6108" w:type="dxa"/>
                  <w:hideMark/>
                </w:tcPr>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本辦法所稱通話紀錄，指自發話</w:t>
                  </w:r>
                  <w:proofErr w:type="gramStart"/>
                  <w:r w:rsidRPr="00A279AE">
                    <w:rPr>
                      <w:rFonts w:ascii="細明體" w:eastAsia="細明體" w:hAnsi="細明體" w:cs="細明體"/>
                      <w:color w:val="363636"/>
                      <w:kern w:val="0"/>
                      <w:szCs w:val="24"/>
                    </w:rPr>
                    <w:t>方撥出市</w:t>
                  </w:r>
                  <w:proofErr w:type="gramEnd"/>
                  <w:r w:rsidRPr="00A279AE">
                    <w:rPr>
                      <w:rFonts w:ascii="細明體" w:eastAsia="細明體" w:hAnsi="細明體" w:cs="細明體"/>
                      <w:color w:val="363636"/>
                      <w:kern w:val="0"/>
                      <w:szCs w:val="24"/>
                    </w:rPr>
                    <w:t>內通話、國內長途通話、國際長途通話及行動通</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信通話之受話號碼、通話日期、通話</w:t>
                  </w:r>
                  <w:proofErr w:type="gramStart"/>
                  <w:r w:rsidRPr="00A279AE">
                    <w:rPr>
                      <w:rFonts w:ascii="細明體" w:eastAsia="細明體" w:hAnsi="細明體" w:cs="細明體"/>
                      <w:color w:val="363636"/>
                      <w:kern w:val="0"/>
                      <w:szCs w:val="24"/>
                    </w:rPr>
                    <w:t>起迄</w:t>
                  </w:r>
                  <w:proofErr w:type="gramEnd"/>
                  <w:r w:rsidRPr="00A279AE">
                    <w:rPr>
                      <w:rFonts w:ascii="細明體" w:eastAsia="細明體" w:hAnsi="細明體" w:cs="細明體"/>
                      <w:color w:val="363636"/>
                      <w:kern w:val="0"/>
                      <w:szCs w:val="24"/>
                    </w:rPr>
                    <w:t>時間等紀錄，並以交換機房設備性能可予提供者</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為原則。</w:t>
                  </w:r>
                </w:p>
              </w:tc>
            </w:tr>
            <w:tr w:rsidR="00A279AE" w:rsidRPr="00A279AE">
              <w:trPr>
                <w:tblCellSpacing w:w="15" w:type="dxa"/>
                <w:jc w:val="center"/>
              </w:trPr>
              <w:tc>
                <w:tcPr>
                  <w:tcW w:w="972" w:type="dxa"/>
                  <w:noWrap/>
                  <w:hideMark/>
                </w:tcPr>
                <w:p w:rsidR="00A279AE" w:rsidRPr="00A279AE" w:rsidRDefault="00A279AE" w:rsidP="00A279AE">
                  <w:pPr>
                    <w:widowControl/>
                    <w:rPr>
                      <w:rFonts w:ascii="Verdana" w:eastAsia="新細明體" w:hAnsi="Verdana" w:cs="新細明體"/>
                      <w:color w:val="363636"/>
                      <w:kern w:val="0"/>
                      <w:szCs w:val="24"/>
                    </w:rPr>
                  </w:pPr>
                  <w:r w:rsidRPr="00A279AE">
                    <w:rPr>
                      <w:rFonts w:ascii="Verdana" w:eastAsia="新細明體" w:hAnsi="Verdana" w:cs="新細明體"/>
                      <w:color w:val="363636"/>
                      <w:kern w:val="0"/>
                      <w:sz w:val="20"/>
                      <w:szCs w:val="20"/>
                    </w:rPr>
                    <w:t xml:space="preserve">4 </w:t>
                  </w:r>
                </w:p>
              </w:tc>
              <w:tc>
                <w:tcPr>
                  <w:tcW w:w="6108" w:type="dxa"/>
                  <w:hideMark/>
                </w:tcPr>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有關機關查詢通話紀錄應備正式公文或附上電話通話紀錄查詢單（格式如附件），載明需</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查詢之電話號碼、通話紀錄種類、</w:t>
                  </w:r>
                  <w:proofErr w:type="gramStart"/>
                  <w:r w:rsidRPr="00A279AE">
                    <w:rPr>
                      <w:rFonts w:ascii="細明體" w:eastAsia="細明體" w:hAnsi="細明體" w:cs="細明體"/>
                      <w:color w:val="363636"/>
                      <w:kern w:val="0"/>
                      <w:szCs w:val="24"/>
                    </w:rPr>
                    <w:t>起迄</w:t>
                  </w:r>
                  <w:proofErr w:type="gramEnd"/>
                  <w:r w:rsidRPr="00A279AE">
                    <w:rPr>
                      <w:rFonts w:ascii="細明體" w:eastAsia="細明體" w:hAnsi="細明體" w:cs="細明體"/>
                      <w:color w:val="363636"/>
                      <w:kern w:val="0"/>
                      <w:szCs w:val="24"/>
                    </w:rPr>
                    <w:t>時間、查詢依據或案號、資料用途、連絡人、連絡</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電話或傳真機號碼、及指定之列帳相關資料等，送該電話用戶所屬電信事業指定之受理單</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位辦理。但案情特殊、情況緊急之查詢，得由法官、檢察官、查詢機關首長或其書面指定</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人先以電話或公文傳真，並</w:t>
                  </w:r>
                  <w:proofErr w:type="gramStart"/>
                  <w:r w:rsidRPr="00A279AE">
                    <w:rPr>
                      <w:rFonts w:ascii="細明體" w:eastAsia="細明體" w:hAnsi="細明體" w:cs="細明體"/>
                      <w:color w:val="363636"/>
                      <w:kern w:val="0"/>
                      <w:szCs w:val="24"/>
                    </w:rPr>
                    <w:t>經回叫確認</w:t>
                  </w:r>
                  <w:proofErr w:type="gramEnd"/>
                  <w:r w:rsidRPr="00A279AE">
                    <w:rPr>
                      <w:rFonts w:ascii="細明體" w:eastAsia="細明體" w:hAnsi="細明體" w:cs="細明體"/>
                      <w:color w:val="363636"/>
                      <w:kern w:val="0"/>
                      <w:szCs w:val="24"/>
                    </w:rPr>
                    <w:t>為之，查詢後應於三</w:t>
                  </w:r>
                  <w:proofErr w:type="gramStart"/>
                  <w:r w:rsidRPr="00A279AE">
                    <w:rPr>
                      <w:rFonts w:ascii="細明體" w:eastAsia="細明體" w:hAnsi="細明體" w:cs="細明體"/>
                      <w:color w:val="363636"/>
                      <w:kern w:val="0"/>
                      <w:szCs w:val="24"/>
                    </w:rPr>
                    <w:t>工作日內補具正式</w:t>
                  </w:r>
                  <w:proofErr w:type="gramEnd"/>
                  <w:r w:rsidRPr="00A279AE">
                    <w:rPr>
                      <w:rFonts w:ascii="細明體" w:eastAsia="細明體" w:hAnsi="細明體" w:cs="細明體"/>
                      <w:color w:val="363636"/>
                      <w:kern w:val="0"/>
                      <w:szCs w:val="24"/>
                    </w:rPr>
                    <w:t>公文。</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電  話  通  話  紀  錄  查  </w:t>
                  </w:r>
                  <w:proofErr w:type="gramStart"/>
                  <w:r w:rsidRPr="00A279AE">
                    <w:rPr>
                      <w:rFonts w:ascii="細明體" w:eastAsia="細明體" w:hAnsi="細明體" w:cs="細明體"/>
                      <w:color w:val="363636"/>
                      <w:kern w:val="0"/>
                      <w:szCs w:val="24"/>
                    </w:rPr>
                    <w:t>詢</w:t>
                  </w:r>
                  <w:proofErr w:type="gramEnd"/>
                  <w:r w:rsidRPr="00A279AE">
                    <w:rPr>
                      <w:rFonts w:ascii="細明體" w:eastAsia="細明體" w:hAnsi="細明體" w:cs="細明體"/>
                      <w:color w:val="363636"/>
                      <w:kern w:val="0"/>
                      <w:szCs w:val="24"/>
                    </w:rPr>
                    <w:t xml:space="preserve">  單</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年  月  日</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文號：</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受理單位</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                                  </w:t>
                  </w:r>
                  <w:proofErr w:type="spellStart"/>
                  <w:proofErr w:type="gramStart"/>
                  <w:r w:rsidRPr="00A279AE">
                    <w:rPr>
                      <w:rFonts w:ascii="細明體" w:eastAsia="細明體" w:hAnsi="細明體" w:cs="細明體"/>
                      <w:color w:val="363636"/>
                      <w:kern w:val="0"/>
                      <w:szCs w:val="24"/>
                    </w:rPr>
                    <w:t>│</w:t>
                  </w:r>
                  <w:proofErr w:type="spellEnd"/>
                  <w:proofErr w:type="gramEnd"/>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lastRenderedPageBreak/>
                    <w:t xml:space="preserve">  ├────┼─────────────────┤</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查 </w:t>
                  </w:r>
                  <w:proofErr w:type="gramStart"/>
                  <w:r w:rsidRPr="00A279AE">
                    <w:rPr>
                      <w:rFonts w:ascii="細明體" w:eastAsia="細明體" w:hAnsi="細明體" w:cs="細明體"/>
                      <w:color w:val="363636"/>
                      <w:kern w:val="0"/>
                      <w:szCs w:val="24"/>
                    </w:rPr>
                    <w:t>詢</w:t>
                  </w:r>
                  <w:proofErr w:type="gramEnd"/>
                  <w:r w:rsidRPr="00A279AE">
                    <w:rPr>
                      <w:rFonts w:ascii="細明體" w:eastAsia="細明體" w:hAnsi="細明體" w:cs="細明體"/>
                      <w:color w:val="363636"/>
                      <w:kern w:val="0"/>
                      <w:szCs w:val="24"/>
                    </w:rPr>
                    <w:t xml:space="preserve"> 之</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                                  </w:t>
                  </w:r>
                  <w:proofErr w:type="spellStart"/>
                  <w:proofErr w:type="gramStart"/>
                  <w:r w:rsidRPr="00A279AE">
                    <w:rPr>
                      <w:rFonts w:ascii="細明體" w:eastAsia="細明體" w:hAnsi="細明體" w:cs="細明體"/>
                      <w:color w:val="363636"/>
                      <w:kern w:val="0"/>
                      <w:szCs w:val="24"/>
                    </w:rPr>
                    <w:t>│</w:t>
                  </w:r>
                  <w:proofErr w:type="spellEnd"/>
                  <w:proofErr w:type="gramEnd"/>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電話號碼</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                                  </w:t>
                  </w:r>
                  <w:proofErr w:type="spellStart"/>
                  <w:proofErr w:type="gramStart"/>
                  <w:r w:rsidRPr="00A279AE">
                    <w:rPr>
                      <w:rFonts w:ascii="細明體" w:eastAsia="細明體" w:hAnsi="細明體" w:cs="細明體"/>
                      <w:color w:val="363636"/>
                      <w:kern w:val="0"/>
                      <w:szCs w:val="24"/>
                    </w:rPr>
                    <w:t>│</w:t>
                  </w:r>
                  <w:proofErr w:type="spellEnd"/>
                  <w:proofErr w:type="gramEnd"/>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通話紀錄</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□1.國內長途  □3.市內通話        </w:t>
                  </w:r>
                  <w:proofErr w:type="gramStart"/>
                  <w:r w:rsidRPr="00A279AE">
                    <w:rPr>
                      <w:rFonts w:ascii="細明體" w:eastAsia="細明體" w:hAnsi="細明體" w:cs="細明體"/>
                      <w:color w:val="363636"/>
                      <w:kern w:val="0"/>
                      <w:szCs w:val="24"/>
                    </w:rPr>
                    <w:t>│</w:t>
                  </w:r>
                  <w:proofErr w:type="gramEnd"/>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        </w:t>
                  </w:r>
                  <w:proofErr w:type="spellStart"/>
                  <w:proofErr w:type="gramStart"/>
                  <w:r w:rsidRPr="00A279AE">
                    <w:rPr>
                      <w:rFonts w:ascii="細明體" w:eastAsia="細明體" w:hAnsi="細明體" w:cs="細明體"/>
                      <w:color w:val="363636"/>
                      <w:kern w:val="0"/>
                      <w:szCs w:val="24"/>
                    </w:rPr>
                    <w:t>│</w:t>
                  </w:r>
                  <w:proofErr w:type="spellEnd"/>
                  <w:proofErr w:type="gramEnd"/>
                  <w:r w:rsidRPr="00A279AE">
                    <w:rPr>
                      <w:rFonts w:ascii="細明體" w:eastAsia="細明體" w:hAnsi="細明體" w:cs="細明體"/>
                      <w:color w:val="363636"/>
                      <w:kern w:val="0"/>
                      <w:szCs w:val="24"/>
                    </w:rPr>
                    <w:t xml:space="preserve">    直撥通話              □5.其他</w:t>
                  </w:r>
                  <w:proofErr w:type="gramStart"/>
                  <w:r w:rsidRPr="00A279AE">
                    <w:rPr>
                      <w:rFonts w:ascii="細明體" w:eastAsia="細明體" w:hAnsi="細明體" w:cs="細明體"/>
                      <w:color w:val="363636"/>
                      <w:kern w:val="0"/>
                      <w:szCs w:val="24"/>
                    </w:rPr>
                    <w:t>│</w:t>
                  </w:r>
                  <w:proofErr w:type="gramEnd"/>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種    類</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□2.國際通話  □4.行動電話        </w:t>
                  </w:r>
                  <w:proofErr w:type="gramStart"/>
                  <w:r w:rsidRPr="00A279AE">
                    <w:rPr>
                      <w:rFonts w:ascii="細明體" w:eastAsia="細明體" w:hAnsi="細明體" w:cs="細明體"/>
                      <w:color w:val="363636"/>
                      <w:kern w:val="0"/>
                      <w:szCs w:val="24"/>
                    </w:rPr>
                    <w:t>│</w:t>
                  </w:r>
                  <w:proofErr w:type="gramEnd"/>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查    </w:t>
                  </w:r>
                  <w:proofErr w:type="gramStart"/>
                  <w:r w:rsidRPr="00A279AE">
                    <w:rPr>
                      <w:rFonts w:ascii="細明體" w:eastAsia="細明體" w:hAnsi="細明體" w:cs="細明體"/>
                      <w:color w:val="363636"/>
                      <w:kern w:val="0"/>
                      <w:szCs w:val="24"/>
                    </w:rPr>
                    <w:t>詢│</w:t>
                  </w:r>
                  <w:proofErr w:type="gramEnd"/>
                  <w:r w:rsidRPr="00A279AE">
                    <w:rPr>
                      <w:rFonts w:ascii="細明體" w:eastAsia="細明體" w:hAnsi="細明體" w:cs="細明體"/>
                      <w:color w:val="363636"/>
                      <w:kern w:val="0"/>
                      <w:szCs w:val="24"/>
                    </w:rPr>
                    <w:t xml:space="preserve">自      年      月      日起，    </w:t>
                  </w:r>
                  <w:proofErr w:type="gramStart"/>
                  <w:r w:rsidRPr="00A279AE">
                    <w:rPr>
                      <w:rFonts w:ascii="細明體" w:eastAsia="細明體" w:hAnsi="細明體" w:cs="細明體"/>
                      <w:color w:val="363636"/>
                      <w:kern w:val="0"/>
                      <w:szCs w:val="24"/>
                    </w:rPr>
                    <w:t>│</w:t>
                  </w:r>
                  <w:proofErr w:type="gramEnd"/>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roofErr w:type="gramStart"/>
                  <w:r w:rsidRPr="00A279AE">
                    <w:rPr>
                      <w:rFonts w:ascii="細明體" w:eastAsia="細明體" w:hAnsi="細明體" w:cs="細明體"/>
                      <w:color w:val="363636"/>
                      <w:kern w:val="0"/>
                      <w:szCs w:val="24"/>
                    </w:rPr>
                    <w:t>│起迄</w:t>
                  </w:r>
                  <w:proofErr w:type="gramEnd"/>
                  <w:r w:rsidRPr="00A279AE">
                    <w:rPr>
                      <w:rFonts w:ascii="細明體" w:eastAsia="細明體" w:hAnsi="細明體" w:cs="細明體"/>
                      <w:color w:val="363636"/>
                      <w:kern w:val="0"/>
                      <w:szCs w:val="24"/>
                    </w:rPr>
                    <w:t>時間</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迄      年      月      日止。    │</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查詢依據</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                                  </w:t>
                  </w:r>
                  <w:proofErr w:type="spellStart"/>
                  <w:proofErr w:type="gramStart"/>
                  <w:r w:rsidRPr="00A279AE">
                    <w:rPr>
                      <w:rFonts w:ascii="細明體" w:eastAsia="細明體" w:hAnsi="細明體" w:cs="細明體"/>
                      <w:color w:val="363636"/>
                      <w:kern w:val="0"/>
                      <w:szCs w:val="24"/>
                    </w:rPr>
                    <w:t>│</w:t>
                  </w:r>
                  <w:proofErr w:type="spellEnd"/>
                  <w:proofErr w:type="gramEnd"/>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或 案 號</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                                  </w:t>
                  </w:r>
                  <w:proofErr w:type="spellStart"/>
                  <w:proofErr w:type="gramStart"/>
                  <w:r w:rsidRPr="00A279AE">
                    <w:rPr>
                      <w:rFonts w:ascii="細明體" w:eastAsia="細明體" w:hAnsi="細明體" w:cs="細明體"/>
                      <w:color w:val="363636"/>
                      <w:kern w:val="0"/>
                      <w:szCs w:val="24"/>
                    </w:rPr>
                    <w:t>│</w:t>
                  </w:r>
                  <w:proofErr w:type="spellEnd"/>
                  <w:proofErr w:type="gramEnd"/>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資料用途</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                                  </w:t>
                  </w:r>
                  <w:proofErr w:type="spellStart"/>
                  <w:proofErr w:type="gramStart"/>
                  <w:r w:rsidRPr="00A279AE">
                    <w:rPr>
                      <w:rFonts w:ascii="細明體" w:eastAsia="細明體" w:hAnsi="細明體" w:cs="細明體"/>
                      <w:color w:val="363636"/>
                      <w:kern w:val="0"/>
                      <w:szCs w:val="24"/>
                    </w:rPr>
                    <w:t>│</w:t>
                  </w:r>
                  <w:proofErr w:type="spellEnd"/>
                  <w:proofErr w:type="gramEnd"/>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        </w:t>
                  </w:r>
                  <w:proofErr w:type="spellStart"/>
                  <w:proofErr w:type="gramStart"/>
                  <w:r w:rsidRPr="00A279AE">
                    <w:rPr>
                      <w:rFonts w:ascii="細明體" w:eastAsia="細明體" w:hAnsi="細明體" w:cs="細明體"/>
                      <w:color w:val="363636"/>
                      <w:kern w:val="0"/>
                      <w:szCs w:val="24"/>
                    </w:rPr>
                    <w:t>│</w:t>
                  </w:r>
                  <w:proofErr w:type="spellEnd"/>
                  <w:proofErr w:type="gramEnd"/>
                  <w:r w:rsidRPr="00A279AE">
                    <w:rPr>
                      <w:rFonts w:ascii="細明體" w:eastAsia="細明體" w:hAnsi="細明體" w:cs="細明體"/>
                      <w:color w:val="363636"/>
                      <w:kern w:val="0"/>
                      <w:szCs w:val="24"/>
                    </w:rPr>
                    <w:t>全  銜</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                          </w:t>
                  </w:r>
                  <w:proofErr w:type="spellStart"/>
                  <w:proofErr w:type="gramStart"/>
                  <w:r w:rsidRPr="00A279AE">
                    <w:rPr>
                      <w:rFonts w:ascii="細明體" w:eastAsia="細明體" w:hAnsi="細明體" w:cs="細明體"/>
                      <w:color w:val="363636"/>
                      <w:kern w:val="0"/>
                      <w:szCs w:val="24"/>
                    </w:rPr>
                    <w:t>│</w:t>
                  </w:r>
                  <w:proofErr w:type="spellEnd"/>
                  <w:proofErr w:type="gramEnd"/>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查    </w:t>
                  </w:r>
                  <w:proofErr w:type="gramStart"/>
                  <w:r w:rsidRPr="00A279AE">
                    <w:rPr>
                      <w:rFonts w:ascii="細明體" w:eastAsia="細明體" w:hAnsi="細明體" w:cs="細明體"/>
                      <w:color w:val="363636"/>
                      <w:kern w:val="0"/>
                      <w:szCs w:val="24"/>
                    </w:rPr>
                    <w:t>詢├───┼─────────────</w:t>
                  </w:r>
                  <w:proofErr w:type="gramEnd"/>
                  <w:r w:rsidRPr="00A279AE">
                    <w:rPr>
                      <w:rFonts w:ascii="細明體" w:eastAsia="細明體" w:hAnsi="細明體" w:cs="細明體"/>
                      <w:color w:val="363636"/>
                      <w:kern w:val="0"/>
                      <w:szCs w:val="24"/>
                    </w:rPr>
                    <w:t>┤</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        </w:t>
                  </w:r>
                  <w:proofErr w:type="spellStart"/>
                  <w:proofErr w:type="gramStart"/>
                  <w:r w:rsidRPr="00A279AE">
                    <w:rPr>
                      <w:rFonts w:ascii="細明體" w:eastAsia="細明體" w:hAnsi="細明體" w:cs="細明體"/>
                      <w:color w:val="363636"/>
                      <w:kern w:val="0"/>
                      <w:szCs w:val="24"/>
                    </w:rPr>
                    <w:t>│</w:t>
                  </w:r>
                  <w:proofErr w:type="spellEnd"/>
                  <w:proofErr w:type="gramEnd"/>
                  <w:r w:rsidRPr="00A279AE">
                    <w:rPr>
                      <w:rFonts w:ascii="細明體" w:eastAsia="細明體" w:hAnsi="細明體" w:cs="細明體"/>
                      <w:color w:val="363636"/>
                      <w:kern w:val="0"/>
                      <w:szCs w:val="24"/>
                    </w:rPr>
                    <w:t>職  章</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                          </w:t>
                  </w:r>
                  <w:proofErr w:type="spellStart"/>
                  <w:proofErr w:type="gramStart"/>
                  <w:r w:rsidRPr="00A279AE">
                    <w:rPr>
                      <w:rFonts w:ascii="細明體" w:eastAsia="細明體" w:hAnsi="細明體" w:cs="細明體"/>
                      <w:color w:val="363636"/>
                      <w:kern w:val="0"/>
                      <w:szCs w:val="24"/>
                    </w:rPr>
                    <w:t>│</w:t>
                  </w:r>
                  <w:proofErr w:type="spellEnd"/>
                  <w:proofErr w:type="gramEnd"/>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        ├───┼──┬────┬──┬──┤</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        </w:t>
                  </w:r>
                  <w:proofErr w:type="spellStart"/>
                  <w:proofErr w:type="gramStart"/>
                  <w:r w:rsidRPr="00A279AE">
                    <w:rPr>
                      <w:rFonts w:ascii="細明體" w:eastAsia="細明體" w:hAnsi="細明體" w:cs="細明體"/>
                      <w:color w:val="363636"/>
                      <w:kern w:val="0"/>
                      <w:szCs w:val="24"/>
                    </w:rPr>
                    <w:t>│</w:t>
                  </w:r>
                  <w:proofErr w:type="spellEnd"/>
                  <w:proofErr w:type="gramEnd"/>
                  <w:r w:rsidRPr="00A279AE">
                    <w:rPr>
                      <w:rFonts w:ascii="細明體" w:eastAsia="細明體" w:hAnsi="細明體" w:cs="細明體"/>
                      <w:color w:val="363636"/>
                      <w:kern w:val="0"/>
                      <w:szCs w:val="24"/>
                    </w:rPr>
                    <w:t xml:space="preserve">      </w:t>
                  </w:r>
                  <w:proofErr w:type="spellStart"/>
                  <w:proofErr w:type="gramStart"/>
                  <w:r w:rsidRPr="00A279AE">
                    <w:rPr>
                      <w:rFonts w:ascii="細明體" w:eastAsia="細明體" w:hAnsi="細明體" w:cs="細明體"/>
                      <w:color w:val="363636"/>
                      <w:kern w:val="0"/>
                      <w:szCs w:val="24"/>
                    </w:rPr>
                    <w:t>│</w:t>
                  </w:r>
                  <w:proofErr w:type="spellEnd"/>
                  <w:proofErr w:type="gramEnd"/>
                  <w:r w:rsidRPr="00A279AE">
                    <w:rPr>
                      <w:rFonts w:ascii="細明體" w:eastAsia="細明體" w:hAnsi="細明體" w:cs="細明體"/>
                      <w:color w:val="363636"/>
                      <w:kern w:val="0"/>
                      <w:szCs w:val="24"/>
                    </w:rPr>
                    <w:t xml:space="preserve">    </w:t>
                  </w:r>
                  <w:proofErr w:type="spellStart"/>
                  <w:proofErr w:type="gramStart"/>
                  <w:r w:rsidRPr="00A279AE">
                    <w:rPr>
                      <w:rFonts w:ascii="細明體" w:eastAsia="細明體" w:hAnsi="細明體" w:cs="細明體"/>
                      <w:color w:val="363636"/>
                      <w:kern w:val="0"/>
                      <w:szCs w:val="24"/>
                    </w:rPr>
                    <w:t>│</w:t>
                  </w:r>
                  <w:proofErr w:type="spellEnd"/>
                  <w:proofErr w:type="gramEnd"/>
                  <w:r w:rsidRPr="00A279AE">
                    <w:rPr>
                      <w:rFonts w:ascii="細明體" w:eastAsia="細明體" w:hAnsi="細明體" w:cs="細明體"/>
                      <w:color w:val="363636"/>
                      <w:kern w:val="0"/>
                      <w:szCs w:val="24"/>
                    </w:rPr>
                    <w:t>連絡電話</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    </w:t>
                  </w:r>
                  <w:proofErr w:type="spellStart"/>
                  <w:proofErr w:type="gramStart"/>
                  <w:r w:rsidRPr="00A279AE">
                    <w:rPr>
                      <w:rFonts w:ascii="細明體" w:eastAsia="細明體" w:hAnsi="細明體" w:cs="細明體"/>
                      <w:color w:val="363636"/>
                      <w:kern w:val="0"/>
                      <w:szCs w:val="24"/>
                    </w:rPr>
                    <w:t>│</w:t>
                  </w:r>
                  <w:proofErr w:type="spellEnd"/>
                  <w:proofErr w:type="gramEnd"/>
                  <w:r w:rsidRPr="00A279AE">
                    <w:rPr>
                      <w:rFonts w:ascii="細明體" w:eastAsia="細明體" w:hAnsi="細明體" w:cs="細明體"/>
                      <w:color w:val="363636"/>
                      <w:kern w:val="0"/>
                      <w:szCs w:val="24"/>
                    </w:rPr>
                    <w:t>列帳</w:t>
                  </w:r>
                  <w:proofErr w:type="gramStart"/>
                  <w:r w:rsidRPr="00A279AE">
                    <w:rPr>
                      <w:rFonts w:ascii="細明體" w:eastAsia="細明體" w:hAnsi="細明體" w:cs="細明體"/>
                      <w:color w:val="363636"/>
                      <w:kern w:val="0"/>
                      <w:szCs w:val="24"/>
                    </w:rPr>
                    <w:t>│</w:t>
                  </w:r>
                  <w:proofErr w:type="gramEnd"/>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機    關</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連絡人</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    </w:t>
                  </w:r>
                  <w:proofErr w:type="spellStart"/>
                  <w:proofErr w:type="gramStart"/>
                  <w:r w:rsidRPr="00A279AE">
                    <w:rPr>
                      <w:rFonts w:ascii="細明體" w:eastAsia="細明體" w:hAnsi="細明體" w:cs="細明體"/>
                      <w:color w:val="363636"/>
                      <w:kern w:val="0"/>
                      <w:szCs w:val="24"/>
                    </w:rPr>
                    <w:t>│</w:t>
                  </w:r>
                  <w:proofErr w:type="spellEnd"/>
                  <w:proofErr w:type="gramEnd"/>
                  <w:r w:rsidRPr="00A279AE">
                    <w:rPr>
                      <w:rFonts w:ascii="細明體" w:eastAsia="細明體" w:hAnsi="細明體" w:cs="細明體"/>
                      <w:color w:val="363636"/>
                      <w:kern w:val="0"/>
                      <w:szCs w:val="24"/>
                    </w:rPr>
                    <w:t>或傳真機</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    </w:t>
                  </w:r>
                  <w:proofErr w:type="spellStart"/>
                  <w:proofErr w:type="gramStart"/>
                  <w:r w:rsidRPr="00A279AE">
                    <w:rPr>
                      <w:rFonts w:ascii="細明體" w:eastAsia="細明體" w:hAnsi="細明體" w:cs="細明體"/>
                      <w:color w:val="363636"/>
                      <w:kern w:val="0"/>
                      <w:szCs w:val="24"/>
                    </w:rPr>
                    <w:t>│</w:t>
                  </w:r>
                  <w:proofErr w:type="spellEnd"/>
                  <w:proofErr w:type="gramEnd"/>
                  <w:r w:rsidRPr="00A279AE">
                    <w:rPr>
                      <w:rFonts w:ascii="細明體" w:eastAsia="細明體" w:hAnsi="細明體" w:cs="細明體"/>
                      <w:color w:val="363636"/>
                      <w:kern w:val="0"/>
                      <w:szCs w:val="24"/>
                    </w:rPr>
                    <w:t>電話</w:t>
                  </w:r>
                  <w:proofErr w:type="gramStart"/>
                  <w:r w:rsidRPr="00A279AE">
                    <w:rPr>
                      <w:rFonts w:ascii="細明體" w:eastAsia="細明體" w:hAnsi="細明體" w:cs="細明體"/>
                      <w:color w:val="363636"/>
                      <w:kern w:val="0"/>
                      <w:szCs w:val="24"/>
                    </w:rPr>
                    <w:t>│</w:t>
                  </w:r>
                  <w:proofErr w:type="gramEnd"/>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roofErr w:type="gramStart"/>
                  <w:r w:rsidRPr="00A279AE">
                    <w:rPr>
                      <w:rFonts w:ascii="細明體" w:eastAsia="細明體" w:hAnsi="細明體" w:cs="細明體"/>
                      <w:color w:val="363636"/>
                      <w:kern w:val="0"/>
                      <w:szCs w:val="24"/>
                    </w:rPr>
                    <w:t>│</w:t>
                  </w:r>
                  <w:proofErr w:type="gramEnd"/>
                  <w:r w:rsidRPr="00A279AE">
                    <w:rPr>
                      <w:rFonts w:ascii="細明體" w:eastAsia="細明體" w:hAnsi="細明體" w:cs="細明體"/>
                      <w:color w:val="363636"/>
                      <w:kern w:val="0"/>
                      <w:szCs w:val="24"/>
                    </w:rPr>
                    <w:t xml:space="preserve">        </w:t>
                  </w:r>
                  <w:proofErr w:type="spellStart"/>
                  <w:proofErr w:type="gramStart"/>
                  <w:r w:rsidRPr="00A279AE">
                    <w:rPr>
                      <w:rFonts w:ascii="細明體" w:eastAsia="細明體" w:hAnsi="細明體" w:cs="細明體"/>
                      <w:color w:val="363636"/>
                      <w:kern w:val="0"/>
                      <w:szCs w:val="24"/>
                    </w:rPr>
                    <w:t>│</w:t>
                  </w:r>
                  <w:proofErr w:type="spellEnd"/>
                  <w:proofErr w:type="gramEnd"/>
                  <w:r w:rsidRPr="00A279AE">
                    <w:rPr>
                      <w:rFonts w:ascii="細明體" w:eastAsia="細明體" w:hAnsi="細明體" w:cs="細明體"/>
                      <w:color w:val="363636"/>
                      <w:kern w:val="0"/>
                      <w:szCs w:val="24"/>
                    </w:rPr>
                    <w:t xml:space="preserve">      </w:t>
                  </w:r>
                  <w:proofErr w:type="spellStart"/>
                  <w:proofErr w:type="gramStart"/>
                  <w:r w:rsidRPr="00A279AE">
                    <w:rPr>
                      <w:rFonts w:ascii="細明體" w:eastAsia="細明體" w:hAnsi="細明體" w:cs="細明體"/>
                      <w:color w:val="363636"/>
                      <w:kern w:val="0"/>
                      <w:szCs w:val="24"/>
                    </w:rPr>
                    <w:t>│</w:t>
                  </w:r>
                  <w:proofErr w:type="spellEnd"/>
                  <w:proofErr w:type="gramEnd"/>
                  <w:r w:rsidRPr="00A279AE">
                    <w:rPr>
                      <w:rFonts w:ascii="細明體" w:eastAsia="細明體" w:hAnsi="細明體" w:cs="細明體"/>
                      <w:color w:val="363636"/>
                      <w:kern w:val="0"/>
                      <w:szCs w:val="24"/>
                    </w:rPr>
                    <w:t xml:space="preserve">    </w:t>
                  </w:r>
                  <w:proofErr w:type="spellStart"/>
                  <w:proofErr w:type="gramStart"/>
                  <w:r w:rsidRPr="00A279AE">
                    <w:rPr>
                      <w:rFonts w:ascii="細明體" w:eastAsia="細明體" w:hAnsi="細明體" w:cs="細明體"/>
                      <w:color w:val="363636"/>
                      <w:kern w:val="0"/>
                      <w:szCs w:val="24"/>
                    </w:rPr>
                    <w:t>│</w:t>
                  </w:r>
                  <w:proofErr w:type="spellEnd"/>
                  <w:proofErr w:type="gramEnd"/>
                  <w:r w:rsidRPr="00A279AE">
                    <w:rPr>
                      <w:rFonts w:ascii="細明體" w:eastAsia="細明體" w:hAnsi="細明體" w:cs="細明體"/>
                      <w:color w:val="363636"/>
                      <w:kern w:val="0"/>
                      <w:szCs w:val="24"/>
                    </w:rPr>
                    <w:t>號碼</w:t>
                  </w:r>
                  <w:proofErr w:type="gramStart"/>
                  <w:r w:rsidRPr="00A279AE">
                    <w:rPr>
                      <w:rFonts w:ascii="細明體" w:eastAsia="細明體" w:hAnsi="細明體" w:cs="細明體"/>
                      <w:color w:val="363636"/>
                      <w:kern w:val="0"/>
                      <w:szCs w:val="24"/>
                    </w:rPr>
                    <w:t xml:space="preserve">    │    </w:t>
                  </w:r>
                  <w:proofErr w:type="spellStart"/>
                  <w:r w:rsidRPr="00A279AE">
                    <w:rPr>
                      <w:rFonts w:ascii="細明體" w:eastAsia="細明體" w:hAnsi="細明體" w:cs="細明體"/>
                      <w:color w:val="363636"/>
                      <w:kern w:val="0"/>
                      <w:szCs w:val="24"/>
                    </w:rPr>
                    <w:t>│</w:t>
                  </w:r>
                  <w:proofErr w:type="spellEnd"/>
                  <w:proofErr w:type="gramEnd"/>
                  <w:r w:rsidRPr="00A279AE">
                    <w:rPr>
                      <w:rFonts w:ascii="細明體" w:eastAsia="細明體" w:hAnsi="細明體" w:cs="細明體"/>
                      <w:color w:val="363636"/>
                      <w:kern w:val="0"/>
                      <w:szCs w:val="24"/>
                    </w:rPr>
                    <w:t>話碼</w:t>
                  </w:r>
                  <w:proofErr w:type="gramStart"/>
                  <w:r w:rsidRPr="00A279AE">
                    <w:rPr>
                      <w:rFonts w:ascii="細明體" w:eastAsia="細明體" w:hAnsi="細明體" w:cs="細明體"/>
                      <w:color w:val="363636"/>
                      <w:kern w:val="0"/>
                      <w:szCs w:val="24"/>
                    </w:rPr>
                    <w:t>│</w:t>
                  </w:r>
                  <w:proofErr w:type="gramEnd"/>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
              </w:tc>
            </w:tr>
            <w:tr w:rsidR="00A279AE" w:rsidRPr="00A279AE">
              <w:trPr>
                <w:tblCellSpacing w:w="15" w:type="dxa"/>
                <w:jc w:val="center"/>
              </w:trPr>
              <w:tc>
                <w:tcPr>
                  <w:tcW w:w="972" w:type="dxa"/>
                  <w:noWrap/>
                  <w:hideMark/>
                </w:tcPr>
                <w:p w:rsidR="00A279AE" w:rsidRPr="00A279AE" w:rsidRDefault="00A279AE" w:rsidP="00A279AE">
                  <w:pPr>
                    <w:widowControl/>
                    <w:rPr>
                      <w:rFonts w:ascii="Verdana" w:eastAsia="新細明體" w:hAnsi="Verdana" w:cs="新細明體"/>
                      <w:color w:val="363636"/>
                      <w:kern w:val="0"/>
                      <w:szCs w:val="24"/>
                    </w:rPr>
                  </w:pPr>
                  <w:r w:rsidRPr="00A279AE">
                    <w:rPr>
                      <w:rFonts w:ascii="Verdana" w:eastAsia="新細明體" w:hAnsi="Verdana" w:cs="新細明體"/>
                      <w:color w:val="363636"/>
                      <w:kern w:val="0"/>
                      <w:sz w:val="20"/>
                      <w:szCs w:val="20"/>
                    </w:rPr>
                    <w:lastRenderedPageBreak/>
                    <w:t xml:space="preserve">5 </w:t>
                  </w:r>
                </w:p>
              </w:tc>
              <w:tc>
                <w:tcPr>
                  <w:tcW w:w="6108" w:type="dxa"/>
                  <w:hideMark/>
                </w:tcPr>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有關機關查詢之通話紀錄，於電信事業之保存期限以內者，始予受理；已逾電信事業資料</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保存期限，致無法提供者，電信</w:t>
                  </w:r>
                  <w:proofErr w:type="gramStart"/>
                  <w:r w:rsidRPr="00A279AE">
                    <w:rPr>
                      <w:rFonts w:ascii="細明體" w:eastAsia="細明體" w:hAnsi="細明體" w:cs="細明體"/>
                      <w:color w:val="363636"/>
                      <w:kern w:val="0"/>
                      <w:szCs w:val="24"/>
                    </w:rPr>
                    <w:t>事業應函復</w:t>
                  </w:r>
                  <w:proofErr w:type="gramEnd"/>
                  <w:r w:rsidRPr="00A279AE">
                    <w:rPr>
                      <w:rFonts w:ascii="細明體" w:eastAsia="細明體" w:hAnsi="細明體" w:cs="細明體"/>
                      <w:color w:val="363636"/>
                      <w:kern w:val="0"/>
                      <w:szCs w:val="24"/>
                    </w:rPr>
                    <w:t>說明之。</w:t>
                  </w:r>
                </w:p>
              </w:tc>
            </w:tr>
            <w:tr w:rsidR="00A279AE" w:rsidRPr="00A279AE">
              <w:trPr>
                <w:tblCellSpacing w:w="15" w:type="dxa"/>
                <w:jc w:val="center"/>
              </w:trPr>
              <w:tc>
                <w:tcPr>
                  <w:tcW w:w="972" w:type="dxa"/>
                  <w:noWrap/>
                  <w:hideMark/>
                </w:tcPr>
                <w:p w:rsidR="00A279AE" w:rsidRPr="00A279AE" w:rsidRDefault="00A279AE" w:rsidP="00A279AE">
                  <w:pPr>
                    <w:widowControl/>
                    <w:rPr>
                      <w:rFonts w:ascii="Verdana" w:eastAsia="新細明體" w:hAnsi="Verdana" w:cs="新細明體"/>
                      <w:color w:val="363636"/>
                      <w:kern w:val="0"/>
                      <w:szCs w:val="24"/>
                    </w:rPr>
                  </w:pPr>
                  <w:r w:rsidRPr="00A279AE">
                    <w:rPr>
                      <w:rFonts w:ascii="Verdana" w:eastAsia="新細明體" w:hAnsi="Verdana" w:cs="新細明體"/>
                      <w:color w:val="363636"/>
                      <w:kern w:val="0"/>
                      <w:sz w:val="20"/>
                      <w:szCs w:val="20"/>
                    </w:rPr>
                    <w:t xml:space="preserve">6 </w:t>
                  </w:r>
                </w:p>
              </w:tc>
              <w:tc>
                <w:tcPr>
                  <w:tcW w:w="6108" w:type="dxa"/>
                  <w:hideMark/>
                </w:tcPr>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前條通話紀錄之保存期限如下：</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一、市內發話通話紀錄：最近三個月以內。</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二、國際、國內長途發話通話紀錄，最近六個月以內。</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三、行動通信發話通話紀錄：最近六個月以內。</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前項期限，自受理查詢日回溯起算。</w:t>
                  </w:r>
                </w:p>
              </w:tc>
            </w:tr>
            <w:tr w:rsidR="00A279AE" w:rsidRPr="00A279AE">
              <w:trPr>
                <w:tblCellSpacing w:w="15" w:type="dxa"/>
                <w:jc w:val="center"/>
              </w:trPr>
              <w:tc>
                <w:tcPr>
                  <w:tcW w:w="972" w:type="dxa"/>
                  <w:noWrap/>
                  <w:hideMark/>
                </w:tcPr>
                <w:p w:rsidR="00A279AE" w:rsidRPr="00A279AE" w:rsidRDefault="00A279AE" w:rsidP="00A279AE">
                  <w:pPr>
                    <w:widowControl/>
                    <w:rPr>
                      <w:rFonts w:ascii="Verdana" w:eastAsia="新細明體" w:hAnsi="Verdana" w:cs="新細明體"/>
                      <w:color w:val="363636"/>
                      <w:kern w:val="0"/>
                      <w:szCs w:val="24"/>
                    </w:rPr>
                  </w:pPr>
                  <w:r w:rsidRPr="00A279AE">
                    <w:rPr>
                      <w:rFonts w:ascii="Verdana" w:eastAsia="新細明體" w:hAnsi="Verdana" w:cs="新細明體"/>
                      <w:color w:val="363636"/>
                      <w:kern w:val="0"/>
                      <w:sz w:val="20"/>
                      <w:szCs w:val="20"/>
                    </w:rPr>
                    <w:t xml:space="preserve">7 </w:t>
                  </w:r>
                </w:p>
              </w:tc>
              <w:tc>
                <w:tcPr>
                  <w:tcW w:w="6108" w:type="dxa"/>
                  <w:hideMark/>
                </w:tcPr>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電信事業處理查詢通話紀錄，應以不影響其營運作業，並依受理查詢日期先後之順序為原</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則。但案情特殊、情況緊急之查詢，不在此限。</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電信事業受理前項案情特殊、情況緊急之查詢時，應優先處理；其因優先處理所生公司營</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lastRenderedPageBreak/>
                    <w:t xml:space="preserve">  運作業及人員安全之費用，由查詢機關負擔之。</w:t>
                  </w:r>
                </w:p>
              </w:tc>
            </w:tr>
            <w:tr w:rsidR="00A279AE" w:rsidRPr="00A279AE">
              <w:trPr>
                <w:tblCellSpacing w:w="15" w:type="dxa"/>
                <w:jc w:val="center"/>
              </w:trPr>
              <w:tc>
                <w:tcPr>
                  <w:tcW w:w="972" w:type="dxa"/>
                  <w:noWrap/>
                  <w:hideMark/>
                </w:tcPr>
                <w:p w:rsidR="00A279AE" w:rsidRPr="00A279AE" w:rsidRDefault="00A279AE" w:rsidP="00A279AE">
                  <w:pPr>
                    <w:widowControl/>
                    <w:rPr>
                      <w:rFonts w:ascii="Verdana" w:eastAsia="新細明體" w:hAnsi="Verdana" w:cs="新細明體"/>
                      <w:color w:val="363636"/>
                      <w:kern w:val="0"/>
                      <w:szCs w:val="24"/>
                    </w:rPr>
                  </w:pPr>
                  <w:r w:rsidRPr="00A279AE">
                    <w:rPr>
                      <w:rFonts w:ascii="Verdana" w:eastAsia="新細明體" w:hAnsi="Verdana" w:cs="新細明體"/>
                      <w:color w:val="363636"/>
                      <w:kern w:val="0"/>
                      <w:sz w:val="20"/>
                      <w:szCs w:val="20"/>
                    </w:rPr>
                    <w:lastRenderedPageBreak/>
                    <w:t xml:space="preserve">8 </w:t>
                  </w:r>
                </w:p>
              </w:tc>
              <w:tc>
                <w:tcPr>
                  <w:tcW w:w="6108" w:type="dxa"/>
                  <w:hideMark/>
                </w:tcPr>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查詢費用依下列方式計收：</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一、查詢之資</w:t>
                  </w:r>
                  <w:proofErr w:type="gramStart"/>
                  <w:r w:rsidRPr="00A279AE">
                    <w:rPr>
                      <w:rFonts w:ascii="細明體" w:eastAsia="細明體" w:hAnsi="細明體" w:cs="細明體"/>
                      <w:color w:val="363636"/>
                      <w:kern w:val="0"/>
                      <w:szCs w:val="24"/>
                    </w:rPr>
                    <w:t>枓</w:t>
                  </w:r>
                  <w:proofErr w:type="gramEnd"/>
                  <w:r w:rsidRPr="00A279AE">
                    <w:rPr>
                      <w:rFonts w:ascii="細明體" w:eastAsia="細明體" w:hAnsi="細明體" w:cs="細明體"/>
                      <w:color w:val="363636"/>
                      <w:kern w:val="0"/>
                      <w:szCs w:val="24"/>
                    </w:rPr>
                    <w:t>，無需執行程式佔用電子計算</w:t>
                  </w:r>
                  <w:proofErr w:type="gramStart"/>
                  <w:r w:rsidRPr="00A279AE">
                    <w:rPr>
                      <w:rFonts w:ascii="細明體" w:eastAsia="細明體" w:hAnsi="細明體" w:cs="細明體"/>
                      <w:color w:val="363636"/>
                      <w:kern w:val="0"/>
                      <w:szCs w:val="24"/>
                    </w:rPr>
                    <w:t>穖</w:t>
                  </w:r>
                  <w:proofErr w:type="gramEnd"/>
                  <w:r w:rsidRPr="00A279AE">
                    <w:rPr>
                      <w:rFonts w:ascii="細明體" w:eastAsia="細明體" w:hAnsi="細明體" w:cs="細明體"/>
                      <w:color w:val="363636"/>
                      <w:kern w:val="0"/>
                      <w:szCs w:val="24"/>
                    </w:rPr>
                    <w:t>處理時間者，以每頁新臺幣十元計收。</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二、查詢之資料，需執行程式並佔用電子計算機處理時間者，以</w:t>
                  </w:r>
                  <w:proofErr w:type="gramStart"/>
                  <w:r w:rsidRPr="00A279AE">
                    <w:rPr>
                      <w:rFonts w:ascii="細明體" w:eastAsia="細明體" w:hAnsi="細明體" w:cs="細明體"/>
                      <w:color w:val="363636"/>
                      <w:kern w:val="0"/>
                      <w:szCs w:val="24"/>
                    </w:rPr>
                    <w:t>每號每日新</w:t>
                  </w:r>
                  <w:proofErr w:type="gramEnd"/>
                  <w:r w:rsidRPr="00A279AE">
                    <w:rPr>
                      <w:rFonts w:ascii="細明體" w:eastAsia="細明體" w:hAnsi="細明體" w:cs="細明體"/>
                      <w:color w:val="363636"/>
                      <w:kern w:val="0"/>
                      <w:szCs w:val="24"/>
                    </w:rPr>
                    <w:t>臺幣一百四十</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元計收，查詢結果無資料者，仍需計費。</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前項費用列帳，查詢機關應於</w:t>
                  </w:r>
                  <w:proofErr w:type="gramStart"/>
                  <w:r w:rsidRPr="00A279AE">
                    <w:rPr>
                      <w:rFonts w:ascii="細明體" w:eastAsia="細明體" w:hAnsi="細明體" w:cs="細明體"/>
                      <w:color w:val="363636"/>
                      <w:kern w:val="0"/>
                      <w:szCs w:val="24"/>
                    </w:rPr>
                    <w:t>帳單</w:t>
                  </w:r>
                  <w:proofErr w:type="gramEnd"/>
                  <w:r w:rsidRPr="00A279AE">
                    <w:rPr>
                      <w:rFonts w:ascii="細明體" w:eastAsia="細明體" w:hAnsi="細明體" w:cs="細明體"/>
                      <w:color w:val="363636"/>
                      <w:kern w:val="0"/>
                      <w:szCs w:val="24"/>
                    </w:rPr>
                    <w:t>繳費期限內付清。</w:t>
                  </w:r>
                </w:p>
              </w:tc>
            </w:tr>
            <w:tr w:rsidR="00A279AE" w:rsidRPr="00A279AE">
              <w:trPr>
                <w:tblCellSpacing w:w="15" w:type="dxa"/>
                <w:jc w:val="center"/>
              </w:trPr>
              <w:tc>
                <w:tcPr>
                  <w:tcW w:w="972" w:type="dxa"/>
                  <w:noWrap/>
                  <w:hideMark/>
                </w:tcPr>
                <w:p w:rsidR="00A279AE" w:rsidRPr="00A279AE" w:rsidRDefault="00A279AE" w:rsidP="00A279AE">
                  <w:pPr>
                    <w:widowControl/>
                    <w:rPr>
                      <w:rFonts w:ascii="Verdana" w:eastAsia="新細明體" w:hAnsi="Verdana" w:cs="新細明體"/>
                      <w:color w:val="363636"/>
                      <w:kern w:val="0"/>
                      <w:szCs w:val="24"/>
                    </w:rPr>
                  </w:pPr>
                  <w:r w:rsidRPr="00A279AE">
                    <w:rPr>
                      <w:rFonts w:ascii="Verdana" w:eastAsia="新細明體" w:hAnsi="Verdana" w:cs="新細明體"/>
                      <w:color w:val="363636"/>
                      <w:kern w:val="0"/>
                      <w:sz w:val="20"/>
                      <w:szCs w:val="20"/>
                    </w:rPr>
                    <w:t xml:space="preserve">9 </w:t>
                  </w:r>
                </w:p>
              </w:tc>
              <w:tc>
                <w:tcPr>
                  <w:tcW w:w="6108" w:type="dxa"/>
                  <w:hideMark/>
                </w:tcPr>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法官、檢察官或監察院、</w:t>
                  </w:r>
                  <w:proofErr w:type="gramStart"/>
                  <w:r w:rsidRPr="00A279AE">
                    <w:rPr>
                      <w:rFonts w:ascii="細明體" w:eastAsia="細明體" w:hAnsi="細明體" w:cs="細明體"/>
                      <w:color w:val="363636"/>
                      <w:kern w:val="0"/>
                      <w:szCs w:val="24"/>
                    </w:rPr>
                    <w:t>審計部及所屬</w:t>
                  </w:r>
                  <w:proofErr w:type="gramEnd"/>
                  <w:r w:rsidRPr="00A279AE">
                    <w:rPr>
                      <w:rFonts w:ascii="細明體" w:eastAsia="細明體" w:hAnsi="細明體" w:cs="細明體"/>
                      <w:color w:val="363636"/>
                      <w:kern w:val="0"/>
                      <w:szCs w:val="24"/>
                    </w:rPr>
                    <w:t>審計機關依法查詢電話通話紀錄者，查詢費用得予</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減收或免收。</w:t>
                  </w:r>
                </w:p>
              </w:tc>
            </w:tr>
            <w:tr w:rsidR="00A279AE" w:rsidRPr="00A279AE">
              <w:trPr>
                <w:tblCellSpacing w:w="15" w:type="dxa"/>
                <w:jc w:val="center"/>
              </w:trPr>
              <w:tc>
                <w:tcPr>
                  <w:tcW w:w="972" w:type="dxa"/>
                  <w:noWrap/>
                  <w:hideMark/>
                </w:tcPr>
                <w:p w:rsidR="00A279AE" w:rsidRPr="00A279AE" w:rsidRDefault="00A279AE" w:rsidP="00A279AE">
                  <w:pPr>
                    <w:widowControl/>
                    <w:rPr>
                      <w:rFonts w:ascii="Verdana" w:eastAsia="新細明體" w:hAnsi="Verdana" w:cs="新細明體"/>
                      <w:color w:val="363636"/>
                      <w:kern w:val="0"/>
                      <w:szCs w:val="24"/>
                    </w:rPr>
                  </w:pPr>
                  <w:r w:rsidRPr="00A279AE">
                    <w:rPr>
                      <w:rFonts w:ascii="Verdana" w:eastAsia="新細明體" w:hAnsi="Verdana" w:cs="新細明體"/>
                      <w:color w:val="363636"/>
                      <w:kern w:val="0"/>
                      <w:sz w:val="20"/>
                      <w:szCs w:val="20"/>
                    </w:rPr>
                    <w:t xml:space="preserve">10 </w:t>
                  </w:r>
                </w:p>
              </w:tc>
              <w:tc>
                <w:tcPr>
                  <w:tcW w:w="6108" w:type="dxa"/>
                  <w:hideMark/>
                </w:tcPr>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有關機關申請查詢之公文，各電信事業受理單位應</w:t>
                  </w:r>
                  <w:proofErr w:type="gramStart"/>
                  <w:r w:rsidRPr="00A279AE">
                    <w:rPr>
                      <w:rFonts w:ascii="細明體" w:eastAsia="細明體" w:hAnsi="細明體" w:cs="細明體"/>
                      <w:color w:val="363636"/>
                      <w:kern w:val="0"/>
                      <w:szCs w:val="24"/>
                    </w:rPr>
                    <w:t>以專冊登記</w:t>
                  </w:r>
                  <w:proofErr w:type="gramEnd"/>
                  <w:r w:rsidRPr="00A279AE">
                    <w:rPr>
                      <w:rFonts w:ascii="細明體" w:eastAsia="細明體" w:hAnsi="細明體" w:cs="細明體"/>
                      <w:color w:val="363636"/>
                      <w:kern w:val="0"/>
                      <w:szCs w:val="24"/>
                    </w:rPr>
                    <w:t>列管，並保存二年，逾期予</w:t>
                  </w:r>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以銷毀。</w:t>
                  </w:r>
                </w:p>
              </w:tc>
            </w:tr>
            <w:tr w:rsidR="00A279AE" w:rsidRPr="00A279AE">
              <w:trPr>
                <w:tblCellSpacing w:w="15" w:type="dxa"/>
                <w:jc w:val="center"/>
              </w:trPr>
              <w:tc>
                <w:tcPr>
                  <w:tcW w:w="972" w:type="dxa"/>
                  <w:noWrap/>
                  <w:hideMark/>
                </w:tcPr>
                <w:p w:rsidR="00A279AE" w:rsidRPr="00A279AE" w:rsidRDefault="00A279AE" w:rsidP="00A279AE">
                  <w:pPr>
                    <w:widowControl/>
                    <w:rPr>
                      <w:rFonts w:ascii="Verdana" w:eastAsia="新細明體" w:hAnsi="Verdana" w:cs="新細明體"/>
                      <w:color w:val="363636"/>
                      <w:kern w:val="0"/>
                      <w:szCs w:val="24"/>
                    </w:rPr>
                  </w:pPr>
                  <w:r w:rsidRPr="00A279AE">
                    <w:rPr>
                      <w:rFonts w:ascii="Verdana" w:eastAsia="新細明體" w:hAnsi="Verdana" w:cs="新細明體"/>
                      <w:color w:val="363636"/>
                      <w:kern w:val="0"/>
                      <w:sz w:val="20"/>
                      <w:szCs w:val="20"/>
                    </w:rPr>
                    <w:t xml:space="preserve">11 </w:t>
                  </w:r>
                </w:p>
              </w:tc>
              <w:tc>
                <w:tcPr>
                  <w:tcW w:w="6108" w:type="dxa"/>
                  <w:hideMark/>
                </w:tcPr>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經辦查詢作業之人員，對於查詢作業之過程及所查得資料之內容等，應予保密，不得外</w:t>
                  </w:r>
                  <w:proofErr w:type="gramStart"/>
                  <w:r w:rsidRPr="00A279AE">
                    <w:rPr>
                      <w:rFonts w:ascii="細明體" w:eastAsia="細明體" w:hAnsi="細明體" w:cs="細明體"/>
                      <w:color w:val="363636"/>
                      <w:kern w:val="0"/>
                      <w:szCs w:val="24"/>
                    </w:rPr>
                    <w:t>洩</w:t>
                  </w:r>
                  <w:proofErr w:type="gramEnd"/>
                </w:p>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w:t>
                  </w:r>
                </w:p>
              </w:tc>
            </w:tr>
            <w:tr w:rsidR="00A279AE" w:rsidRPr="00A279AE">
              <w:trPr>
                <w:tblCellSpacing w:w="15" w:type="dxa"/>
                <w:jc w:val="center"/>
              </w:trPr>
              <w:tc>
                <w:tcPr>
                  <w:tcW w:w="972" w:type="dxa"/>
                  <w:noWrap/>
                  <w:hideMark/>
                </w:tcPr>
                <w:p w:rsidR="00A279AE" w:rsidRPr="00A279AE" w:rsidRDefault="00A279AE" w:rsidP="00A279AE">
                  <w:pPr>
                    <w:widowControl/>
                    <w:rPr>
                      <w:rFonts w:ascii="Verdana" w:eastAsia="新細明體" w:hAnsi="Verdana" w:cs="新細明體"/>
                      <w:color w:val="363636"/>
                      <w:kern w:val="0"/>
                      <w:szCs w:val="24"/>
                    </w:rPr>
                  </w:pPr>
                  <w:r w:rsidRPr="00A279AE">
                    <w:rPr>
                      <w:rFonts w:ascii="Verdana" w:eastAsia="新細明體" w:hAnsi="Verdana" w:cs="新細明體"/>
                      <w:color w:val="363636"/>
                      <w:kern w:val="0"/>
                      <w:sz w:val="20"/>
                      <w:szCs w:val="20"/>
                    </w:rPr>
                    <w:t xml:space="preserve">12 </w:t>
                  </w:r>
                </w:p>
              </w:tc>
              <w:tc>
                <w:tcPr>
                  <w:tcW w:w="6108" w:type="dxa"/>
                  <w:hideMark/>
                </w:tcPr>
                <w:p w:rsidR="00A279AE" w:rsidRPr="00A279AE" w:rsidRDefault="00A279AE" w:rsidP="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279AE">
                    <w:rPr>
                      <w:rFonts w:ascii="細明體" w:eastAsia="細明體" w:hAnsi="細明體" w:cs="細明體"/>
                      <w:color w:val="363636"/>
                      <w:kern w:val="0"/>
                      <w:szCs w:val="24"/>
                    </w:rPr>
                    <w:t xml:space="preserve">  本辦法自發布日施行</w:t>
                  </w:r>
                </w:p>
              </w:tc>
            </w:tr>
          </w:tbl>
          <w:p w:rsidR="00A279AE" w:rsidRPr="00A279AE" w:rsidRDefault="00A279AE" w:rsidP="00A279AE">
            <w:pPr>
              <w:widowControl/>
              <w:rPr>
                <w:rFonts w:ascii="Verdana" w:eastAsia="新細明體" w:hAnsi="Verdana" w:cs="新細明體"/>
                <w:color w:val="363636"/>
                <w:kern w:val="0"/>
                <w:sz w:val="19"/>
                <w:szCs w:val="19"/>
              </w:rPr>
            </w:pPr>
          </w:p>
        </w:tc>
      </w:tr>
    </w:tbl>
    <w:p w:rsidR="000462F0" w:rsidRDefault="000462F0"/>
    <w:sectPr w:rsidR="000462F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7DF" w:rsidRDefault="00C447DF" w:rsidP="00A279AE">
      <w:r>
        <w:separator/>
      </w:r>
    </w:p>
  </w:endnote>
  <w:endnote w:type="continuationSeparator" w:id="0">
    <w:p w:rsidR="00C447DF" w:rsidRDefault="00C447DF" w:rsidP="00A279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7DF" w:rsidRDefault="00C447DF" w:rsidP="00A279AE">
      <w:r>
        <w:separator/>
      </w:r>
    </w:p>
  </w:footnote>
  <w:footnote w:type="continuationSeparator" w:id="0">
    <w:p w:rsidR="00C447DF" w:rsidRDefault="00C447DF" w:rsidP="00A279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79AE"/>
    <w:rsid w:val="000462F0"/>
    <w:rsid w:val="00925707"/>
    <w:rsid w:val="00A279AE"/>
    <w:rsid w:val="00C447D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79AE"/>
    <w:pPr>
      <w:tabs>
        <w:tab w:val="center" w:pos="4153"/>
        <w:tab w:val="right" w:pos="8306"/>
      </w:tabs>
      <w:snapToGrid w:val="0"/>
    </w:pPr>
    <w:rPr>
      <w:sz w:val="20"/>
      <w:szCs w:val="20"/>
    </w:rPr>
  </w:style>
  <w:style w:type="character" w:customStyle="1" w:styleId="a4">
    <w:name w:val="頁首 字元"/>
    <w:basedOn w:val="a0"/>
    <w:link w:val="a3"/>
    <w:uiPriority w:val="99"/>
    <w:semiHidden/>
    <w:rsid w:val="00A279AE"/>
    <w:rPr>
      <w:sz w:val="20"/>
      <w:szCs w:val="20"/>
    </w:rPr>
  </w:style>
  <w:style w:type="paragraph" w:styleId="a5">
    <w:name w:val="footer"/>
    <w:basedOn w:val="a"/>
    <w:link w:val="a6"/>
    <w:uiPriority w:val="99"/>
    <w:semiHidden/>
    <w:unhideWhenUsed/>
    <w:rsid w:val="00A279AE"/>
    <w:pPr>
      <w:tabs>
        <w:tab w:val="center" w:pos="4153"/>
        <w:tab w:val="right" w:pos="8306"/>
      </w:tabs>
      <w:snapToGrid w:val="0"/>
    </w:pPr>
    <w:rPr>
      <w:sz w:val="20"/>
      <w:szCs w:val="20"/>
    </w:rPr>
  </w:style>
  <w:style w:type="character" w:customStyle="1" w:styleId="a6">
    <w:name w:val="頁尾 字元"/>
    <w:basedOn w:val="a0"/>
    <w:link w:val="a5"/>
    <w:uiPriority w:val="99"/>
    <w:semiHidden/>
    <w:rsid w:val="00A279AE"/>
    <w:rPr>
      <w:sz w:val="20"/>
      <w:szCs w:val="20"/>
    </w:rPr>
  </w:style>
  <w:style w:type="paragraph" w:styleId="Web">
    <w:name w:val="Normal (Web)"/>
    <w:basedOn w:val="a"/>
    <w:uiPriority w:val="99"/>
    <w:unhideWhenUsed/>
    <w:rsid w:val="00A279AE"/>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A2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279AE"/>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2014-10-14T06:54:00Z</dcterms:created>
  <dc:creator>ncc</dc:creator>
  <lastModifiedBy>ncc</lastModifiedBy>
  <dcterms:modified xsi:type="dcterms:W3CDTF">2014-10-14T06:54:00Z</dcterms:modified>
  <revision>2</revision>
</coreProperties>
</file>