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0CB" w:rsidRPr="00EC60CB" w:rsidRDefault="00EC60CB" w:rsidP="00EC60CB">
      <w:pPr>
        <w:pStyle w:val="s1"/>
        <w:jc w:val="center"/>
        <w:rPr>
          <w:color w:val="auto"/>
        </w:rPr>
      </w:pPr>
      <w:r w:rsidRPr="00EC60CB">
        <w:rPr>
          <w:color w:val="auto"/>
        </w:rPr>
        <w:fldChar w:fldCharType="begin"/>
      </w:r>
      <w:r w:rsidRPr="00EC60CB">
        <w:rPr>
          <w:color w:val="auto"/>
        </w:rPr>
        <w:instrText xml:space="preserve"> HYPERLINK "http://www.dgt.gov.tw/chinese/Regulations/5.3/5.3.2/Query-user.shtml" </w:instrText>
      </w:r>
      <w:r w:rsidRPr="00EC60CB">
        <w:rPr>
          <w:color w:val="auto"/>
        </w:rPr>
        <w:fldChar w:fldCharType="separate"/>
      </w:r>
      <w:r w:rsidRPr="00EC60CB">
        <w:rPr>
          <w:rStyle w:val="a7"/>
          <w:color w:val="auto"/>
          <w:u w:val="none"/>
        </w:rPr>
        <w:t>電信事業處理有關機關(構)查詢電信使用者資料實施辦法</w:t>
      </w:r>
      <w:r w:rsidRPr="00EC60CB">
        <w:rPr>
          <w:color w:val="auto"/>
        </w:rPr>
        <w:fldChar w:fldCharType="end"/>
      </w:r>
      <w:r w:rsidRPr="00EC60CB">
        <w:rPr>
          <w:color w:val="auto"/>
        </w:rPr>
        <w:t>總說明</w:t>
      </w:r>
    </w:p>
    <w:p w:rsidR="00EC60CB" w:rsidRPr="00EC60CB" w:rsidRDefault="00EC60CB" w:rsidP="00EC60CB">
      <w:pPr>
        <w:pStyle w:val="s2"/>
        <w:rPr>
          <w:color w:val="auto"/>
        </w:rPr>
      </w:pPr>
      <w:r w:rsidRPr="00EC60CB">
        <w:rPr>
          <w:color w:val="auto"/>
        </w:rPr>
        <w:t>中華民國八十八年十月二十二日交通部電信總局電信公</w:t>
      </w:r>
      <w:proofErr w:type="gramStart"/>
      <w:r w:rsidRPr="00EC60CB">
        <w:rPr>
          <w:color w:val="auto"/>
        </w:rPr>
        <w:t>八</w:t>
      </w:r>
      <w:proofErr w:type="gramEnd"/>
      <w:r w:rsidRPr="00EC60CB">
        <w:rPr>
          <w:color w:val="auto"/>
        </w:rPr>
        <w:t>八字第５０６７９７－０號令訂定發布全文十二條</w:t>
      </w:r>
    </w:p>
    <w:p w:rsidR="00EC60CB" w:rsidRPr="00EC60CB" w:rsidRDefault="00EC60CB" w:rsidP="00EC60CB">
      <w:pPr>
        <w:pStyle w:val="s1"/>
        <w:rPr>
          <w:color w:val="auto"/>
        </w:rPr>
      </w:pPr>
      <w:r w:rsidRPr="00EC60CB">
        <w:rPr>
          <w:color w:val="auto"/>
        </w:rPr>
        <w:t xml:space="preserve">　　本辦法之訂定係為明確規範電信事業處理有關機關(構)查詢電信使用者資料之作業程序，經通盤</w:t>
      </w:r>
      <w:proofErr w:type="gramStart"/>
      <w:r w:rsidRPr="00EC60CB">
        <w:rPr>
          <w:color w:val="auto"/>
        </w:rPr>
        <w:t>衡酌公</w:t>
      </w:r>
      <w:proofErr w:type="gramEnd"/>
      <w:r w:rsidRPr="00EC60CB">
        <w:rPr>
          <w:color w:val="auto"/>
        </w:rPr>
        <w:t>、民營電信事業實際配合有關機關(構)查詢作業之各項因素，並基於查詢作業之成本支出及相關規範事項涉及業者權益宜以法規明定較為妥適之考量，</w:t>
      </w:r>
      <w:proofErr w:type="gramStart"/>
      <w:r w:rsidRPr="00EC60CB">
        <w:rPr>
          <w:color w:val="auto"/>
        </w:rPr>
        <w:t>爰</w:t>
      </w:r>
      <w:proofErr w:type="gramEnd"/>
      <w:r w:rsidRPr="00EC60CB">
        <w:rPr>
          <w:color w:val="auto"/>
        </w:rPr>
        <w:t>參酌「監察法」、「刑事訴訟法」、「電腦處理個人資料保護法」及「電信事業處理有關機關查詢電話通話紀錄實施辦法」等相關規定，據以訂定本辦法，</w:t>
      </w:r>
      <w:proofErr w:type="gramStart"/>
      <w:r w:rsidRPr="00EC60CB">
        <w:rPr>
          <w:color w:val="auto"/>
        </w:rPr>
        <w:t>俾</w:t>
      </w:r>
      <w:proofErr w:type="gramEnd"/>
      <w:r w:rsidRPr="00EC60CB">
        <w:rPr>
          <w:color w:val="auto"/>
        </w:rPr>
        <w:t>一體適用於所有公、民營電信事業。</w:t>
      </w:r>
      <w:r w:rsidRPr="00EC60CB">
        <w:rPr>
          <w:color w:val="auto"/>
        </w:rPr>
        <w:br/>
        <w:t xml:space="preserve">　　本辦法共計十二條條文，其重點分述如下：</w:t>
      </w:r>
      <w:r w:rsidRPr="00EC60CB">
        <w:rPr>
          <w:color w:val="auto"/>
        </w:rPr>
        <w:br/>
        <w:t>一、明定得依法向電信事業查詢使用者資料之情形。（第三條）</w:t>
      </w:r>
      <w:r w:rsidRPr="00EC60CB">
        <w:rPr>
          <w:color w:val="auto"/>
        </w:rPr>
        <w:br/>
        <w:t>二、明定有關機關(構)查詢使用者資料之作業程序。（第五條）</w:t>
      </w:r>
      <w:r w:rsidRPr="00EC60CB">
        <w:rPr>
          <w:color w:val="auto"/>
        </w:rPr>
        <w:br/>
        <w:t>三、明定案情特殊、情況緊急之查詢方式。（第五條、第六條）</w:t>
      </w:r>
      <w:r w:rsidRPr="00EC60CB">
        <w:rPr>
          <w:color w:val="auto"/>
        </w:rPr>
        <w:br/>
        <w:t>四、明定電信事業無法提供查詢資料之處理方式。（第七條）</w:t>
      </w:r>
      <w:r w:rsidRPr="00EC60CB">
        <w:rPr>
          <w:color w:val="auto"/>
        </w:rPr>
        <w:br/>
        <w:t>五、明定電信事業受理查詢之處理順序。（第八條）</w:t>
      </w:r>
      <w:r w:rsidRPr="00EC60CB">
        <w:rPr>
          <w:color w:val="auto"/>
        </w:rPr>
        <w:br/>
        <w:t>六、明定查詢費用之計收方式。（第九條）</w:t>
      </w:r>
      <w:r w:rsidRPr="00EC60CB">
        <w:rPr>
          <w:color w:val="auto"/>
        </w:rPr>
        <w:br/>
        <w:t xml:space="preserve">七、明定查詢作業之保密規定。（第十一條） </w:t>
      </w:r>
    </w:p>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79E" w:rsidRDefault="00D4379E" w:rsidP="00EC60CB">
      <w:r>
        <w:separator/>
      </w:r>
    </w:p>
  </w:endnote>
  <w:endnote w:type="continuationSeparator" w:id="0">
    <w:p w:rsidR="00D4379E" w:rsidRDefault="00D4379E" w:rsidP="00EC6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79E" w:rsidRDefault="00D4379E" w:rsidP="00EC60CB">
      <w:r>
        <w:separator/>
      </w:r>
    </w:p>
  </w:footnote>
  <w:footnote w:type="continuationSeparator" w:id="0">
    <w:p w:rsidR="00D4379E" w:rsidRDefault="00D4379E" w:rsidP="00EC60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C60CB"/>
    <w:rsid w:val="000462F0"/>
    <w:rsid w:val="00B63C03"/>
    <w:rsid w:val="00D4379E"/>
    <w:rsid w:val="00EC60C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C60CB"/>
    <w:pPr>
      <w:tabs>
        <w:tab w:val="center" w:pos="4153"/>
        <w:tab w:val="right" w:pos="8306"/>
      </w:tabs>
      <w:snapToGrid w:val="0"/>
    </w:pPr>
    <w:rPr>
      <w:sz w:val="20"/>
      <w:szCs w:val="20"/>
    </w:rPr>
  </w:style>
  <w:style w:type="character" w:customStyle="1" w:styleId="a4">
    <w:name w:val="頁首 字元"/>
    <w:basedOn w:val="a0"/>
    <w:link w:val="a3"/>
    <w:uiPriority w:val="99"/>
    <w:semiHidden/>
    <w:rsid w:val="00EC60CB"/>
    <w:rPr>
      <w:sz w:val="20"/>
      <w:szCs w:val="20"/>
    </w:rPr>
  </w:style>
  <w:style w:type="paragraph" w:styleId="a5">
    <w:name w:val="footer"/>
    <w:basedOn w:val="a"/>
    <w:link w:val="a6"/>
    <w:uiPriority w:val="99"/>
    <w:semiHidden/>
    <w:unhideWhenUsed/>
    <w:rsid w:val="00EC60CB"/>
    <w:pPr>
      <w:tabs>
        <w:tab w:val="center" w:pos="4153"/>
        <w:tab w:val="right" w:pos="8306"/>
      </w:tabs>
      <w:snapToGrid w:val="0"/>
    </w:pPr>
    <w:rPr>
      <w:sz w:val="20"/>
      <w:szCs w:val="20"/>
    </w:rPr>
  </w:style>
  <w:style w:type="character" w:customStyle="1" w:styleId="a6">
    <w:name w:val="頁尾 字元"/>
    <w:basedOn w:val="a0"/>
    <w:link w:val="a5"/>
    <w:uiPriority w:val="99"/>
    <w:semiHidden/>
    <w:rsid w:val="00EC60CB"/>
    <w:rPr>
      <w:sz w:val="20"/>
      <w:szCs w:val="20"/>
    </w:rPr>
  </w:style>
  <w:style w:type="character" w:styleId="a7">
    <w:name w:val="Hyperlink"/>
    <w:basedOn w:val="a0"/>
    <w:uiPriority w:val="99"/>
    <w:semiHidden/>
    <w:unhideWhenUsed/>
    <w:rsid w:val="00EC60CB"/>
    <w:rPr>
      <w:color w:val="FF6600"/>
      <w:u w:val="single"/>
    </w:rPr>
  </w:style>
  <w:style w:type="paragraph" w:customStyle="1" w:styleId="s1">
    <w:name w:val="s1"/>
    <w:basedOn w:val="a"/>
    <w:rsid w:val="00EC60CB"/>
    <w:pPr>
      <w:widowControl/>
      <w:spacing w:before="100" w:beforeAutospacing="1" w:after="100" w:afterAutospacing="1" w:line="320" w:lineRule="atLeast"/>
    </w:pPr>
    <w:rPr>
      <w:rFonts w:ascii="新細明體" w:eastAsia="新細明體" w:hAnsi="新細明體" w:cs="新細明體"/>
      <w:color w:val="333333"/>
      <w:kern w:val="0"/>
      <w:sz w:val="20"/>
      <w:szCs w:val="20"/>
    </w:rPr>
  </w:style>
  <w:style w:type="paragraph" w:customStyle="1" w:styleId="s2">
    <w:name w:val="s2"/>
    <w:basedOn w:val="a"/>
    <w:rsid w:val="00EC60CB"/>
    <w:pPr>
      <w:widowControl/>
      <w:spacing w:before="100" w:beforeAutospacing="1" w:after="100" w:afterAutospacing="1" w:line="300" w:lineRule="atLeast"/>
    </w:pPr>
    <w:rPr>
      <w:rFonts w:ascii="新細明體" w:eastAsia="新細明體" w:hAnsi="新細明體" w:cs="新細明體"/>
      <w:color w:val="333333"/>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2014-10-08T03:29:00Z</dcterms:created>
  <dc:creator>ncc</dc:creator>
  <lastModifiedBy>ncc</lastModifiedBy>
  <dcterms:modified xsi:type="dcterms:W3CDTF">2014-10-08T03:29:00Z</dcterms:modified>
  <revision>2</revision>
</coreProperties>
</file>