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98" w:rsidRPr="00FE0498" w:rsidRDefault="00FE0498" w:rsidP="00FE0498">
      <w:pPr>
        <w:pStyle w:val="s1"/>
        <w:jc w:val="center"/>
        <w:rPr>
          <w:color w:val="auto"/>
        </w:rPr>
      </w:pPr>
      <w:r w:rsidRPr="00FE0498">
        <w:rPr>
          <w:color w:val="auto"/>
        </w:rPr>
        <w:fldChar w:fldCharType="begin"/>
      </w:r>
      <w:r w:rsidRPr="00FE0498">
        <w:rPr>
          <w:color w:val="auto"/>
        </w:rPr>
        <w:instrText xml:space="preserve"> HYPERLINK "http://www.dgt.gov.tw/chinese/Regulations/5.3/5.3.2/Query-user.shtml" </w:instrText>
      </w:r>
      <w:r w:rsidRPr="00FE0498">
        <w:rPr>
          <w:color w:val="auto"/>
        </w:rPr>
        <w:fldChar w:fldCharType="separate"/>
      </w:r>
      <w:r w:rsidRPr="00FE0498">
        <w:rPr>
          <w:rStyle w:val="a7"/>
          <w:color w:val="auto"/>
          <w:u w:val="none"/>
        </w:rPr>
        <w:t>電信事業處理有關機關(構)查詢電信使用者資料實施辦法</w:t>
      </w:r>
      <w:r w:rsidRPr="00FE0498">
        <w:rPr>
          <w:color w:val="auto"/>
        </w:rPr>
        <w:fldChar w:fldCharType="end"/>
      </w:r>
      <w:r w:rsidRPr="00FE0498">
        <w:rPr>
          <w:color w:val="auto"/>
        </w:rPr>
        <w:t>修正總說明</w:t>
      </w:r>
    </w:p>
    <w:p w:rsidR="00FE0498" w:rsidRPr="00FE0498" w:rsidRDefault="00FE0498" w:rsidP="00FE0498">
      <w:pPr>
        <w:pStyle w:val="s2"/>
        <w:jc w:val="right"/>
        <w:rPr>
          <w:color w:val="auto"/>
        </w:rPr>
      </w:pPr>
      <w:r w:rsidRPr="00FE0498">
        <w:rPr>
          <w:color w:val="auto"/>
        </w:rPr>
        <w:t>中華民國九十一年十二月二十日交通部電信總局</w:t>
      </w:r>
      <w:proofErr w:type="gramStart"/>
      <w:r w:rsidRPr="00FE0498">
        <w:rPr>
          <w:color w:val="auto"/>
        </w:rPr>
        <w:t>電信公字第0910510088</w:t>
      </w:r>
      <w:proofErr w:type="gramEnd"/>
      <w:r w:rsidRPr="00FE0498">
        <w:rPr>
          <w:color w:val="auto"/>
        </w:rPr>
        <w:t>-0號令發布</w:t>
      </w:r>
    </w:p>
    <w:p w:rsidR="00FE0498" w:rsidRPr="00FE0498" w:rsidRDefault="00FE0498" w:rsidP="00FE0498">
      <w:pPr>
        <w:pStyle w:val="s1"/>
        <w:rPr>
          <w:color w:val="auto"/>
        </w:rPr>
      </w:pPr>
      <w:r w:rsidRPr="00FE0498">
        <w:rPr>
          <w:color w:val="auto"/>
        </w:rPr>
        <w:t xml:space="preserve">　　本辦法於八十八年十月二十二日發布施行，原係規範電信事業處理有關機關(構)查詢電信使用者資料之作業程序，其性質係屬職權命令。為因應行政程序法第一百七十四條之</w:t>
      </w:r>
      <w:proofErr w:type="gramStart"/>
      <w:r w:rsidRPr="00FE0498">
        <w:rPr>
          <w:color w:val="auto"/>
        </w:rPr>
        <w:t>一</w:t>
      </w:r>
      <w:proofErr w:type="gramEnd"/>
      <w:r w:rsidRPr="00FE0498">
        <w:rPr>
          <w:color w:val="auto"/>
        </w:rPr>
        <w:t>規定，及配合九十一年七月十日公布施行之電信法第七條第二項規定，</w:t>
      </w:r>
      <w:proofErr w:type="gramStart"/>
      <w:r w:rsidRPr="00FE0498">
        <w:rPr>
          <w:color w:val="auto"/>
        </w:rPr>
        <w:t>爰</w:t>
      </w:r>
      <w:proofErr w:type="gramEnd"/>
      <w:r w:rsidRPr="00FE0498">
        <w:rPr>
          <w:color w:val="auto"/>
        </w:rPr>
        <w:t>修正本辦法之授權依據，並因應實務作業之需要，</w:t>
      </w:r>
      <w:proofErr w:type="gramStart"/>
      <w:r w:rsidRPr="00FE0498">
        <w:rPr>
          <w:color w:val="auto"/>
        </w:rPr>
        <w:t>爰</w:t>
      </w:r>
      <w:proofErr w:type="gramEnd"/>
      <w:r w:rsidRPr="00FE0498">
        <w:rPr>
          <w:color w:val="auto"/>
        </w:rPr>
        <w:t>修正本辦法相關規定，以資周延。其修正重點如下：</w:t>
      </w:r>
      <w:r w:rsidRPr="00FE0498">
        <w:rPr>
          <w:color w:val="auto"/>
        </w:rPr>
        <w:br/>
        <w:t>一、增訂本辦法之法律授權依據，以符行政程序法及電信法第七條第二項規定之意旨。（修正條文第一條）</w:t>
      </w:r>
      <w:r w:rsidRPr="00FE0498">
        <w:rPr>
          <w:color w:val="auto"/>
        </w:rPr>
        <w:br/>
        <w:t>二、為防範網路犯罪及考量第二類電信事業所提供之服務亦可能淪為犯罪之工具，</w:t>
      </w:r>
      <w:proofErr w:type="gramStart"/>
      <w:r w:rsidRPr="00FE0498">
        <w:rPr>
          <w:color w:val="auto"/>
        </w:rPr>
        <w:t>爰</w:t>
      </w:r>
      <w:proofErr w:type="gramEnd"/>
      <w:r w:rsidRPr="00FE0498">
        <w:rPr>
          <w:color w:val="auto"/>
        </w:rPr>
        <w:t>將第二類電信事業納入規範。（修正條文第二條）</w:t>
      </w:r>
      <w:r w:rsidRPr="00FE0498">
        <w:rPr>
          <w:color w:val="auto"/>
        </w:rPr>
        <w:br/>
        <w:t>三、增訂以電信使用者之「姓名、身分證統一編號」查詢「地址、電信號碼等資料」。（修正條文第四條、第五條）</w:t>
      </w:r>
      <w:r w:rsidRPr="00FE0498">
        <w:rPr>
          <w:color w:val="auto"/>
        </w:rPr>
        <w:br/>
        <w:t>四、為簡化查詢作業程序，因應機關建議修正一般查詢與特殊、緊急查詢作業之相關規定。（修正條文第五條）</w:t>
      </w:r>
      <w:r w:rsidRPr="00FE0498">
        <w:rPr>
          <w:color w:val="auto"/>
        </w:rPr>
        <w:br/>
        <w:t xml:space="preserve">五、為因應電子化政府及電子簽章法之實務作業需要，針對查詢電信使用者資料之「查詢方式」增列「經加密之電子郵件」。（修正條文第五條、第六條） </w:t>
      </w:r>
    </w:p>
    <w:p w:rsidR="00FE0498" w:rsidRPr="00FE0498" w:rsidRDefault="00FE0498" w:rsidP="00FE0498">
      <w:pPr>
        <w:pStyle w:val="s1"/>
        <w:rPr>
          <w:color w:val="auto"/>
        </w:rPr>
      </w:pPr>
      <w:r w:rsidRPr="00FE0498">
        <w:rPr>
          <w:color w:val="auto"/>
        </w:rPr>
        <w:t>修正條文</w:t>
      </w:r>
      <w:r w:rsidRPr="00FE0498">
        <w:rPr>
          <w:color w:val="auto"/>
        </w:rPr>
        <w:br/>
        <w:t>第一條</w:t>
      </w:r>
      <w:r w:rsidRPr="00FE0498">
        <w:rPr>
          <w:color w:val="auto"/>
        </w:rPr>
        <w:br/>
        <w:t xml:space="preserve">　　本辦法依電信法第七條第二項規定訂定之。</w:t>
      </w:r>
      <w:r w:rsidRPr="00FE0498">
        <w:rPr>
          <w:color w:val="auto"/>
        </w:rPr>
        <w:br/>
      </w:r>
      <w:r w:rsidRPr="00FE0498">
        <w:rPr>
          <w:color w:val="auto"/>
        </w:rPr>
        <w:br/>
        <w:t>第二條</w:t>
      </w:r>
      <w:r w:rsidRPr="00FE0498">
        <w:rPr>
          <w:color w:val="auto"/>
        </w:rPr>
        <w:br/>
        <w:t xml:space="preserve">　　本辦法所稱電信事業，係指以經營電信服務供公眾使用，並經交通部發給特許執照或電信總局發給許可執照之事業。</w:t>
      </w:r>
      <w:r w:rsidRPr="00FE0498">
        <w:rPr>
          <w:color w:val="auto"/>
        </w:rPr>
        <w:br/>
      </w:r>
      <w:r w:rsidRPr="00FE0498">
        <w:rPr>
          <w:color w:val="auto"/>
        </w:rPr>
        <w:br/>
        <w:t>第三條</w:t>
      </w:r>
      <w:r w:rsidRPr="00FE0498">
        <w:rPr>
          <w:color w:val="auto"/>
        </w:rPr>
        <w:br/>
        <w:t xml:space="preserve">　　下列情形得依法向電信事業查詢使用者資料：</w:t>
      </w:r>
      <w:r w:rsidRPr="00FE0498">
        <w:rPr>
          <w:color w:val="auto"/>
        </w:rPr>
        <w:br/>
        <w:t>一、司法機關、監察機關或治安機關因偵查犯罪或調查證據所需者。</w:t>
      </w:r>
      <w:r w:rsidRPr="00FE0498">
        <w:rPr>
          <w:color w:val="auto"/>
        </w:rPr>
        <w:br/>
        <w:t>二、其他政府機關因執行公權力所需者。</w:t>
      </w:r>
      <w:r w:rsidRPr="00FE0498">
        <w:rPr>
          <w:color w:val="auto"/>
        </w:rPr>
        <w:br/>
        <w:t>三、與公眾生命安全有關之機關(構)為緊急救助所需者。</w:t>
      </w:r>
      <w:r w:rsidRPr="00FE0498">
        <w:rPr>
          <w:color w:val="auto"/>
        </w:rPr>
        <w:br/>
        <w:t xml:space="preserve">　　依前項第一款、第二款規定查詢者，應敘明其法律依據。</w:t>
      </w:r>
      <w:r w:rsidRPr="00FE0498">
        <w:rPr>
          <w:color w:val="auto"/>
        </w:rPr>
        <w:br/>
      </w:r>
      <w:r w:rsidRPr="00FE0498">
        <w:rPr>
          <w:color w:val="auto"/>
        </w:rPr>
        <w:br/>
        <w:t>第四條</w:t>
      </w:r>
      <w:r w:rsidRPr="00FE0498">
        <w:rPr>
          <w:color w:val="auto"/>
        </w:rPr>
        <w:br/>
        <w:t xml:space="preserve">　　本辦法所稱使用者資料，指電信使用者姓名或名稱、身分證統一編號、地址、電信號碼等資料，並以用戶申請各項電信業務所填列之資料為限。</w:t>
      </w:r>
      <w:r w:rsidRPr="00FE0498">
        <w:rPr>
          <w:color w:val="auto"/>
        </w:rPr>
        <w:br/>
        <w:t xml:space="preserve">　　前項所稱電信號碼，係指電話號碼或用戶識別碼。</w:t>
      </w:r>
      <w:r w:rsidRPr="00FE0498">
        <w:rPr>
          <w:color w:val="auto"/>
        </w:rPr>
        <w:br/>
      </w:r>
      <w:r w:rsidRPr="00FE0498">
        <w:rPr>
          <w:color w:val="auto"/>
        </w:rPr>
        <w:br/>
      </w:r>
      <w:r w:rsidRPr="00FE0498">
        <w:rPr>
          <w:color w:val="auto"/>
        </w:rPr>
        <w:lastRenderedPageBreak/>
        <w:t>第五條</w:t>
      </w:r>
      <w:r w:rsidRPr="00FE0498">
        <w:rPr>
          <w:color w:val="auto"/>
        </w:rPr>
        <w:br/>
        <w:t xml:space="preserve">　　有關機關(構)查詢使用者資料應備正式公文或電信使用者資料查詢單(格式如</w:t>
      </w:r>
      <w:hyperlink r:id="rId6" w:tgtFrame="_blank" w:history="1">
        <w:r w:rsidRPr="00FE0498">
          <w:rPr>
            <w:rStyle w:val="a7"/>
            <w:color w:val="auto"/>
            <w:u w:val="none"/>
          </w:rPr>
          <w:t>附件</w:t>
        </w:r>
      </w:hyperlink>
      <w:r w:rsidRPr="00FE0498">
        <w:rPr>
          <w:color w:val="auto"/>
        </w:rPr>
        <w:t>)，</w:t>
      </w:r>
      <w:proofErr w:type="gramStart"/>
      <w:r w:rsidRPr="00FE0498">
        <w:rPr>
          <w:color w:val="auto"/>
        </w:rPr>
        <w:t>載明需查詢</w:t>
      </w:r>
      <w:proofErr w:type="gramEnd"/>
      <w:r w:rsidRPr="00FE0498">
        <w:rPr>
          <w:color w:val="auto"/>
        </w:rPr>
        <w:t>之電信號碼或姓名及其身分證統一編號、電信服務種類、法律依據、案由說明、查詢案號、資料用途、查詢機關(構)、機關(構)主管、連絡人、連絡電話或傳真機號碼、機關(構)加蓋印信及其首長署名、職章等，送該電信使用者所屬電信事業指定之受理單位辦理。</w:t>
      </w:r>
      <w:r w:rsidRPr="00FE0498">
        <w:rPr>
          <w:color w:val="auto"/>
        </w:rPr>
        <w:br/>
        <w:t xml:space="preserve">　　對於案由特殊、情況緊急之查詢，得由法官、檢察官或查詢機關(構)之首長或經其授權之主管署名並加蓋職章及連絡人之資料，視同機關(構)正式公文書先傳真之，並</w:t>
      </w:r>
      <w:proofErr w:type="gramStart"/>
      <w:r w:rsidRPr="00FE0498">
        <w:rPr>
          <w:color w:val="auto"/>
        </w:rPr>
        <w:t>經回叫確認</w:t>
      </w:r>
      <w:proofErr w:type="gramEnd"/>
      <w:r w:rsidRPr="00FE0498">
        <w:rPr>
          <w:color w:val="auto"/>
        </w:rPr>
        <w:t>為之，查詢後應於三個</w:t>
      </w:r>
      <w:proofErr w:type="gramStart"/>
      <w:r w:rsidRPr="00FE0498">
        <w:rPr>
          <w:color w:val="auto"/>
        </w:rPr>
        <w:t>工作日內補具正式</w:t>
      </w:r>
      <w:proofErr w:type="gramEnd"/>
      <w:r w:rsidRPr="00FE0498">
        <w:rPr>
          <w:color w:val="auto"/>
        </w:rPr>
        <w:t>公文或加蓋印信之電信使用者資料查詢單正本。</w:t>
      </w:r>
      <w:r w:rsidRPr="00FE0498">
        <w:rPr>
          <w:color w:val="auto"/>
        </w:rPr>
        <w:br/>
        <w:t xml:space="preserve">　　前二項之查詢，經查詢機關與電信事業雙方認證同意，得以經加密之電子郵件為之，該電子郵件並視同正式公文或電信使用者資料查詢單正本。</w:t>
      </w:r>
      <w:r w:rsidRPr="00FE0498">
        <w:rPr>
          <w:color w:val="auto"/>
        </w:rPr>
        <w:br/>
      </w:r>
      <w:r w:rsidRPr="00FE0498">
        <w:rPr>
          <w:color w:val="auto"/>
        </w:rPr>
        <w:br/>
        <w:t>第六條</w:t>
      </w:r>
      <w:r w:rsidRPr="00FE0498">
        <w:rPr>
          <w:color w:val="auto"/>
        </w:rPr>
        <w:br/>
        <w:t xml:space="preserve">　　為處理前條之查詢，各電信事業應指定受理單位，並設置專用之電話傳真機或電子媒體，供為受理與答覆查詢使用者資料之用。電信事業於查得使用者資料後，得以傳真機或電子媒體傳送至有關機關(構)。</w:t>
      </w:r>
      <w:r w:rsidRPr="00FE0498">
        <w:rPr>
          <w:color w:val="auto"/>
        </w:rPr>
        <w:br/>
        <w:t xml:space="preserve">　　各查詢機關（構）應事先以正式公文函告傳真機號碼或電子媒體帳號，查詢機關（構）不得以任何理由，要求將答覆資料傳送至另一地點，或要求臨時更換傳真機號碼或電子媒體帳號等。</w:t>
      </w:r>
      <w:r w:rsidRPr="00FE0498">
        <w:rPr>
          <w:color w:val="auto"/>
        </w:rPr>
        <w:br/>
      </w:r>
      <w:r w:rsidRPr="00FE0498">
        <w:rPr>
          <w:color w:val="auto"/>
        </w:rPr>
        <w:br/>
        <w:t>第七條</w:t>
      </w:r>
      <w:r w:rsidRPr="00FE0498">
        <w:rPr>
          <w:color w:val="auto"/>
        </w:rPr>
        <w:br/>
        <w:t xml:space="preserve">　　查詢單中之某一電信使用者不屬受理查詢之電信事業或已逾電信事業資料保存期限，致無法提供者，該電信事業應於查詢單加註明「無資料」答覆之。</w:t>
      </w:r>
      <w:r w:rsidRPr="00FE0498">
        <w:rPr>
          <w:color w:val="auto"/>
        </w:rPr>
        <w:br/>
      </w:r>
      <w:r w:rsidRPr="00FE0498">
        <w:rPr>
          <w:color w:val="auto"/>
        </w:rPr>
        <w:br/>
        <w:t>第八條</w:t>
      </w:r>
      <w:r w:rsidRPr="00FE0498">
        <w:rPr>
          <w:color w:val="auto"/>
        </w:rPr>
        <w:br/>
        <w:t xml:space="preserve">　　電信事業處理查詢使用者資料，應以不影響其營運作業，並依受理查詢日期先後之順序為原則。但案情特殊、情況緊急之查詢，得優先處理。</w:t>
      </w:r>
      <w:r w:rsidRPr="00FE0498">
        <w:rPr>
          <w:color w:val="auto"/>
        </w:rPr>
        <w:br/>
      </w:r>
      <w:r w:rsidRPr="00FE0498">
        <w:rPr>
          <w:color w:val="auto"/>
        </w:rPr>
        <w:br/>
        <w:t>第九條</w:t>
      </w:r>
      <w:r w:rsidRPr="00FE0498">
        <w:rPr>
          <w:color w:val="auto"/>
        </w:rPr>
        <w:br/>
        <w:t xml:space="preserve">　　電信事業處理有關機關(構)查詢使用者資料時，</w:t>
      </w:r>
      <w:proofErr w:type="gramStart"/>
      <w:r w:rsidRPr="00FE0498">
        <w:rPr>
          <w:color w:val="auto"/>
        </w:rPr>
        <w:t>得以每號新</w:t>
      </w:r>
      <w:proofErr w:type="gramEnd"/>
      <w:r w:rsidRPr="00FE0498">
        <w:rPr>
          <w:color w:val="auto"/>
        </w:rPr>
        <w:t>臺幣五元計收，按月結算之。</w:t>
      </w:r>
      <w:r w:rsidRPr="00FE0498">
        <w:rPr>
          <w:color w:val="auto"/>
        </w:rPr>
        <w:br/>
        <w:t xml:space="preserve">　　法官、檢察官或監察院依法查詢電信使用者資料者，查詢費用得予減收或免收。</w:t>
      </w:r>
      <w:r w:rsidRPr="00FE0498">
        <w:rPr>
          <w:color w:val="auto"/>
        </w:rPr>
        <w:br/>
        <w:t xml:space="preserve">　　有關機關如已付費調閱通信紀錄，所</w:t>
      </w:r>
      <w:proofErr w:type="gramStart"/>
      <w:r w:rsidRPr="00FE0498">
        <w:rPr>
          <w:color w:val="auto"/>
        </w:rPr>
        <w:t>併</w:t>
      </w:r>
      <w:proofErr w:type="gramEnd"/>
      <w:r w:rsidRPr="00FE0498">
        <w:rPr>
          <w:color w:val="auto"/>
        </w:rPr>
        <w:t>查詢使用者資料應予免收查詢費用。</w:t>
      </w:r>
      <w:r w:rsidRPr="00FE0498">
        <w:rPr>
          <w:color w:val="auto"/>
        </w:rPr>
        <w:br/>
      </w:r>
      <w:r w:rsidRPr="00FE0498">
        <w:rPr>
          <w:color w:val="auto"/>
        </w:rPr>
        <w:br/>
        <w:t>第十條</w:t>
      </w:r>
      <w:r w:rsidRPr="00FE0498">
        <w:rPr>
          <w:color w:val="auto"/>
        </w:rPr>
        <w:br/>
        <w:t xml:space="preserve">　　有關機關(構)申請查詢之公文或查詢單，各電信事業受理單位應</w:t>
      </w:r>
      <w:proofErr w:type="gramStart"/>
      <w:r w:rsidRPr="00FE0498">
        <w:rPr>
          <w:color w:val="auto"/>
        </w:rPr>
        <w:t>以專冊登記</w:t>
      </w:r>
      <w:proofErr w:type="gramEnd"/>
      <w:r w:rsidRPr="00FE0498">
        <w:rPr>
          <w:color w:val="auto"/>
        </w:rPr>
        <w:t>列管，並保存一年。</w:t>
      </w:r>
      <w:r w:rsidRPr="00FE0498">
        <w:rPr>
          <w:color w:val="auto"/>
        </w:rPr>
        <w:br/>
      </w:r>
      <w:r w:rsidRPr="00FE0498">
        <w:rPr>
          <w:color w:val="auto"/>
        </w:rPr>
        <w:br/>
        <w:t>第十一條</w:t>
      </w:r>
      <w:r w:rsidRPr="00FE0498">
        <w:rPr>
          <w:color w:val="auto"/>
        </w:rPr>
        <w:br/>
        <w:t xml:space="preserve">　　經辦查詢作業之人員，對於查詢作業之過程及所查得資料之內容等，應予保密，不得外</w:t>
      </w:r>
      <w:proofErr w:type="gramStart"/>
      <w:r w:rsidRPr="00FE0498">
        <w:rPr>
          <w:color w:val="auto"/>
        </w:rPr>
        <w:t>洩</w:t>
      </w:r>
      <w:proofErr w:type="gramEnd"/>
      <w:r w:rsidRPr="00FE0498">
        <w:rPr>
          <w:color w:val="auto"/>
        </w:rPr>
        <w:t>。</w:t>
      </w:r>
      <w:r w:rsidRPr="00FE0498">
        <w:rPr>
          <w:color w:val="auto"/>
        </w:rPr>
        <w:br/>
      </w:r>
      <w:r w:rsidRPr="00FE0498">
        <w:rPr>
          <w:color w:val="auto"/>
        </w:rPr>
        <w:br/>
      </w:r>
      <w:r w:rsidRPr="00FE0498">
        <w:rPr>
          <w:color w:val="auto"/>
        </w:rPr>
        <w:lastRenderedPageBreak/>
        <w:t>第十二條</w:t>
      </w:r>
      <w:r w:rsidRPr="00FE0498">
        <w:rPr>
          <w:color w:val="auto"/>
        </w:rPr>
        <w:br/>
        <w:t xml:space="preserve">　　本辦法自發布日施行。</w:t>
      </w:r>
    </w:p>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69" w:rsidRDefault="00F06969" w:rsidP="00FE0498">
      <w:r>
        <w:separator/>
      </w:r>
    </w:p>
  </w:endnote>
  <w:endnote w:type="continuationSeparator" w:id="0">
    <w:p w:rsidR="00F06969" w:rsidRDefault="00F06969" w:rsidP="00FE0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69" w:rsidRDefault="00F06969" w:rsidP="00FE0498">
      <w:r>
        <w:separator/>
      </w:r>
    </w:p>
  </w:footnote>
  <w:footnote w:type="continuationSeparator" w:id="0">
    <w:p w:rsidR="00F06969" w:rsidRDefault="00F06969" w:rsidP="00FE0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498"/>
    <w:rsid w:val="000462F0"/>
    <w:rsid w:val="0041052C"/>
    <w:rsid w:val="00F06969"/>
    <w:rsid w:val="00FE04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498"/>
    <w:pPr>
      <w:tabs>
        <w:tab w:val="center" w:pos="4153"/>
        <w:tab w:val="right" w:pos="8306"/>
      </w:tabs>
      <w:snapToGrid w:val="0"/>
    </w:pPr>
    <w:rPr>
      <w:sz w:val="20"/>
      <w:szCs w:val="20"/>
    </w:rPr>
  </w:style>
  <w:style w:type="character" w:customStyle="1" w:styleId="a4">
    <w:name w:val="頁首 字元"/>
    <w:basedOn w:val="a0"/>
    <w:link w:val="a3"/>
    <w:uiPriority w:val="99"/>
    <w:semiHidden/>
    <w:rsid w:val="00FE0498"/>
    <w:rPr>
      <w:sz w:val="20"/>
      <w:szCs w:val="20"/>
    </w:rPr>
  </w:style>
  <w:style w:type="paragraph" w:styleId="a5">
    <w:name w:val="footer"/>
    <w:basedOn w:val="a"/>
    <w:link w:val="a6"/>
    <w:uiPriority w:val="99"/>
    <w:semiHidden/>
    <w:unhideWhenUsed/>
    <w:rsid w:val="00FE0498"/>
    <w:pPr>
      <w:tabs>
        <w:tab w:val="center" w:pos="4153"/>
        <w:tab w:val="right" w:pos="8306"/>
      </w:tabs>
      <w:snapToGrid w:val="0"/>
    </w:pPr>
    <w:rPr>
      <w:sz w:val="20"/>
      <w:szCs w:val="20"/>
    </w:rPr>
  </w:style>
  <w:style w:type="character" w:customStyle="1" w:styleId="a6">
    <w:name w:val="頁尾 字元"/>
    <w:basedOn w:val="a0"/>
    <w:link w:val="a5"/>
    <w:uiPriority w:val="99"/>
    <w:semiHidden/>
    <w:rsid w:val="00FE0498"/>
    <w:rPr>
      <w:sz w:val="20"/>
      <w:szCs w:val="20"/>
    </w:rPr>
  </w:style>
  <w:style w:type="character" w:styleId="a7">
    <w:name w:val="Hyperlink"/>
    <w:basedOn w:val="a0"/>
    <w:uiPriority w:val="99"/>
    <w:semiHidden/>
    <w:unhideWhenUsed/>
    <w:rsid w:val="00FE0498"/>
    <w:rPr>
      <w:color w:val="FF6600"/>
      <w:u w:val="single"/>
    </w:rPr>
  </w:style>
  <w:style w:type="paragraph" w:customStyle="1" w:styleId="s1">
    <w:name w:val="s1"/>
    <w:basedOn w:val="a"/>
    <w:rsid w:val="00FE0498"/>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FE0498"/>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dgt.gov.tw/chinese/Policy-statement/091/policy-statement-query-user-3623-1.wd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2014-10-13T08:35:00Z</dcterms:created>
  <dc:creator>ncc</dc:creator>
  <lastModifiedBy>ncc</lastModifiedBy>
  <dcterms:modified xsi:type="dcterms:W3CDTF">2014-10-13T08:36:00Z</dcterms:modified>
  <revision>2</revision>
</coreProperties>
</file>