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1D" w:rsidRPr="00A07A1D" w:rsidRDefault="00A07A1D" w:rsidP="00A07A1D">
      <w:pPr>
        <w:pStyle w:val="s1"/>
        <w:jc w:val="center"/>
        <w:rPr>
          <w:color w:val="auto"/>
        </w:rPr>
      </w:pPr>
      <w:r w:rsidRPr="00A07A1D">
        <w:rPr>
          <w:color w:val="auto"/>
        </w:rPr>
        <w:fldChar w:fldCharType="begin"/>
      </w:r>
      <w:r w:rsidRPr="00A07A1D">
        <w:rPr>
          <w:color w:val="auto"/>
        </w:rPr>
        <w:instrText xml:space="preserve"> HYPERLINK "http://www.dgt.gov.tw/chinese/Regulations/5.2/5.2.1/circuit-device.shtml" </w:instrText>
      </w:r>
      <w:r w:rsidRPr="00A07A1D">
        <w:rPr>
          <w:color w:val="auto"/>
        </w:rPr>
        <w:fldChar w:fldCharType="separate"/>
      </w:r>
      <w:r w:rsidRPr="00A07A1D">
        <w:rPr>
          <w:rStyle w:val="a7"/>
          <w:color w:val="auto"/>
          <w:u w:val="none"/>
        </w:rPr>
        <w:t>電信線路遷移費用及電信設備損壞賠償負擔辦法</w:t>
      </w:r>
      <w:r w:rsidRPr="00A07A1D">
        <w:rPr>
          <w:color w:val="auto"/>
        </w:rPr>
        <w:fldChar w:fldCharType="end"/>
      </w:r>
      <w:r w:rsidRPr="00A07A1D">
        <w:rPr>
          <w:color w:val="auto"/>
        </w:rPr>
        <w:t>第十一條修正總說明</w:t>
      </w:r>
    </w:p>
    <w:p w:rsidR="00A07A1D" w:rsidRDefault="00A07A1D" w:rsidP="00A07A1D">
      <w:pPr>
        <w:pStyle w:val="s2"/>
      </w:pPr>
      <w:r>
        <w:t>中華民國九十二年十二月八日</w:t>
      </w:r>
      <w:proofErr w:type="gramStart"/>
      <w:r>
        <w:t>交郵發</w:t>
      </w:r>
      <w:proofErr w:type="gramEnd"/>
      <w:r>
        <w:t>字第０９２B０００１１２號令修正發布第十一條</w:t>
      </w:r>
    </w:p>
    <w:p w:rsidR="00A07A1D" w:rsidRDefault="00A07A1D" w:rsidP="00A07A1D">
      <w:pPr>
        <w:pStyle w:val="s1"/>
      </w:pPr>
      <w:r>
        <w:t xml:space="preserve">　　為明確規定電信線路於配合道路工程而須辦理遷移時，在都市計畫法規定之公共設施建設、土地重劃或區段徵收，以及公路法規定之道路建設規劃下，其永久及臨時遷移費用負擔之一致原則。並參照電力</w:t>
      </w:r>
      <w:proofErr w:type="gramStart"/>
      <w:r>
        <w:t>桿</w:t>
      </w:r>
      <w:proofErr w:type="gramEnd"/>
      <w:r>
        <w:t>線、石油及自來水管線配合都市計畫法辦理土地重劃或區段徵收時之永久遷移及臨時遷移費用分擔規定，</w:t>
      </w:r>
      <w:proofErr w:type="gramStart"/>
      <w:r>
        <w:t>爰</w:t>
      </w:r>
      <w:proofErr w:type="gramEnd"/>
      <w:r>
        <w:t xml:space="preserve">修正電信線路遷移費用及電信設備損壞賠償負擔辦法第十一條，以符法規訂定之一致性與公平性。 </w:t>
      </w:r>
    </w:p>
    <w:p w:rsidR="00A07A1D" w:rsidRDefault="00A07A1D" w:rsidP="00A07A1D">
      <w:pPr>
        <w:pStyle w:val="s1"/>
      </w:pPr>
      <w:r>
        <w:t>修正條文</w:t>
      </w:r>
      <w:r>
        <w:br/>
        <w:t>第十一條</w:t>
      </w:r>
      <w:r>
        <w:br/>
        <w:t xml:space="preserve">　　電信線路因配合辦理都市計畫法規定之公共設施建設、土地重劃或區段徵收必須永久遷移者，電信線路所屬機關(構)應即配合辦理，並負擔全部遷移費用；其屬臨時遷移時，由辦理規劃單位、參加重劃土地所有權人或需用土地人全額負擔遷移費用。</w:t>
      </w:r>
      <w:r>
        <w:br/>
        <w:t xml:space="preserve">　　前項土地重劃係由土地所有權人自行辦理者，其遷移費用由參加重劃土地所有權人與電信事業機關(構)協議之。</w:t>
      </w:r>
    </w:p>
    <w:p w:rsidR="000462F0" w:rsidRPr="00A07A1D" w:rsidRDefault="000462F0"/>
    <w:sectPr w:rsidR="000462F0" w:rsidRPr="00A07A1D"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A2A" w:rsidRDefault="002E7A2A" w:rsidP="00A07A1D">
      <w:r>
        <w:separator/>
      </w:r>
    </w:p>
  </w:endnote>
  <w:endnote w:type="continuationSeparator" w:id="0">
    <w:p w:rsidR="002E7A2A" w:rsidRDefault="002E7A2A" w:rsidP="00A07A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A2A" w:rsidRDefault="002E7A2A" w:rsidP="00A07A1D">
      <w:r>
        <w:separator/>
      </w:r>
    </w:p>
  </w:footnote>
  <w:footnote w:type="continuationSeparator" w:id="0">
    <w:p w:rsidR="002E7A2A" w:rsidRDefault="002E7A2A" w:rsidP="00A07A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7A1D"/>
    <w:rsid w:val="000462F0"/>
    <w:rsid w:val="002E7A2A"/>
    <w:rsid w:val="00A07A1D"/>
    <w:rsid w:val="00D57F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7A1D"/>
    <w:pPr>
      <w:tabs>
        <w:tab w:val="center" w:pos="4153"/>
        <w:tab w:val="right" w:pos="8306"/>
      </w:tabs>
      <w:snapToGrid w:val="0"/>
    </w:pPr>
    <w:rPr>
      <w:sz w:val="20"/>
      <w:szCs w:val="20"/>
    </w:rPr>
  </w:style>
  <w:style w:type="character" w:customStyle="1" w:styleId="a4">
    <w:name w:val="頁首 字元"/>
    <w:basedOn w:val="a0"/>
    <w:link w:val="a3"/>
    <w:uiPriority w:val="99"/>
    <w:semiHidden/>
    <w:rsid w:val="00A07A1D"/>
    <w:rPr>
      <w:sz w:val="20"/>
      <w:szCs w:val="20"/>
    </w:rPr>
  </w:style>
  <w:style w:type="paragraph" w:styleId="a5">
    <w:name w:val="footer"/>
    <w:basedOn w:val="a"/>
    <w:link w:val="a6"/>
    <w:uiPriority w:val="99"/>
    <w:semiHidden/>
    <w:unhideWhenUsed/>
    <w:rsid w:val="00A07A1D"/>
    <w:pPr>
      <w:tabs>
        <w:tab w:val="center" w:pos="4153"/>
        <w:tab w:val="right" w:pos="8306"/>
      </w:tabs>
      <w:snapToGrid w:val="0"/>
    </w:pPr>
    <w:rPr>
      <w:sz w:val="20"/>
      <w:szCs w:val="20"/>
    </w:rPr>
  </w:style>
  <w:style w:type="character" w:customStyle="1" w:styleId="a6">
    <w:name w:val="頁尾 字元"/>
    <w:basedOn w:val="a0"/>
    <w:link w:val="a5"/>
    <w:uiPriority w:val="99"/>
    <w:semiHidden/>
    <w:rsid w:val="00A07A1D"/>
    <w:rPr>
      <w:sz w:val="20"/>
      <w:szCs w:val="20"/>
    </w:rPr>
  </w:style>
  <w:style w:type="character" w:styleId="a7">
    <w:name w:val="Hyperlink"/>
    <w:basedOn w:val="a0"/>
    <w:uiPriority w:val="99"/>
    <w:semiHidden/>
    <w:unhideWhenUsed/>
    <w:rsid w:val="00A07A1D"/>
    <w:rPr>
      <w:color w:val="FF6600"/>
      <w:u w:val="single"/>
    </w:rPr>
  </w:style>
  <w:style w:type="paragraph" w:customStyle="1" w:styleId="s1">
    <w:name w:val="s1"/>
    <w:basedOn w:val="a"/>
    <w:rsid w:val="00A07A1D"/>
    <w:pPr>
      <w:widowControl/>
      <w:spacing w:before="100" w:beforeAutospacing="1" w:after="100" w:afterAutospacing="1" w:line="320" w:lineRule="atLeast"/>
    </w:pPr>
    <w:rPr>
      <w:rFonts w:ascii="新細明體" w:eastAsia="新細明體" w:hAnsi="新細明體" w:cs="新細明體"/>
      <w:color w:val="333333"/>
      <w:kern w:val="0"/>
      <w:sz w:val="20"/>
      <w:szCs w:val="20"/>
    </w:rPr>
  </w:style>
  <w:style w:type="paragraph" w:customStyle="1" w:styleId="s2">
    <w:name w:val="s2"/>
    <w:basedOn w:val="a"/>
    <w:rsid w:val="00A07A1D"/>
    <w:pPr>
      <w:widowControl/>
      <w:spacing w:before="100" w:beforeAutospacing="1" w:after="100" w:afterAutospacing="1" w:line="300" w:lineRule="atLeast"/>
    </w:pPr>
    <w:rPr>
      <w:rFonts w:ascii="新細明體" w:eastAsia="新細明體" w:hAnsi="新細明體" w:cs="新細明體"/>
      <w:color w:val="333333"/>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2014-10-14T07:10:00Z</dcterms:created>
  <dc:creator>ncc</dc:creator>
  <lastModifiedBy>ncc</lastModifiedBy>
  <dcterms:modified xsi:type="dcterms:W3CDTF">2014-10-14T07:10:00Z</dcterms:modified>
  <revision>2</revision>
</coreProperties>
</file>