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7B" w:rsidRPr="00DD730A" w:rsidRDefault="006D1A7B" w:rsidP="006D1A7B">
      <w:pPr>
        <w:jc w:val="center"/>
        <w:rPr>
          <w:rFonts w:ascii="標楷體" w:eastAsia="標楷體" w:hAnsi="標楷體" w:hint="eastAsia"/>
          <w:sz w:val="40"/>
          <w:szCs w:val="40"/>
        </w:rPr>
      </w:pPr>
      <w:r w:rsidRPr="00DD730A">
        <w:rPr>
          <w:rFonts w:ascii="標楷體" w:eastAsia="標楷體" w:hAnsi="標楷體" w:hint="eastAsia"/>
          <w:sz w:val="40"/>
          <w:szCs w:val="40"/>
        </w:rPr>
        <w:t>衛星通信業務管理規則部分條文修正總說明</w:t>
      </w:r>
    </w:p>
    <w:p w:rsidR="006D1A7B" w:rsidRPr="00DD730A" w:rsidRDefault="006D1A7B" w:rsidP="006D1A7B">
      <w:pPr>
        <w:snapToGrid w:val="0"/>
        <w:jc w:val="center"/>
        <w:rPr>
          <w:rFonts w:eastAsia="標楷體" w:hint="eastAsia"/>
          <w:sz w:val="40"/>
        </w:rPr>
      </w:pPr>
    </w:p>
    <w:p w:rsidR="006D1A7B" w:rsidRPr="00DD730A" w:rsidRDefault="006D1A7B" w:rsidP="006D1A7B">
      <w:pPr>
        <w:snapToGrid w:val="0"/>
        <w:spacing w:line="560" w:lineRule="atLeast"/>
        <w:ind w:firstLineChars="192" w:firstLine="538"/>
        <w:jc w:val="both"/>
        <w:rPr>
          <w:rFonts w:ascii="標楷體" w:eastAsia="標楷體" w:hAnsi="標楷體" w:hint="eastAsia"/>
          <w:sz w:val="28"/>
          <w:szCs w:val="28"/>
        </w:rPr>
      </w:pPr>
      <w:r w:rsidRPr="00DD730A">
        <w:rPr>
          <w:rFonts w:ascii="標楷體" w:eastAsia="標楷體" w:hAnsi="標楷體" w:hint="eastAsia"/>
          <w:sz w:val="28"/>
          <w:szCs w:val="28"/>
        </w:rPr>
        <w:t>衛星通信業務管理規則（以下簡稱本規則）自前電信事業主管機關交通部於八十七年六月十一日訂定發布後，歷經六次檢討修正，包含將衛星節目中繼業務管理規則相關規定納入本規則，並廢止衛星節目中繼業務管理規則，增訂既有特許執照轉換之過渡條款，配合電信法第十二條修正案而刪除半數以上之董事、監察人應具有中華民國國籍之特別規定，法規限制鬆綁</w:t>
      </w:r>
      <w:r>
        <w:rPr>
          <w:rFonts w:ascii="標楷體" w:eastAsia="標楷體" w:hAnsi="標楷體" w:hint="eastAsia"/>
          <w:sz w:val="28"/>
          <w:szCs w:val="28"/>
        </w:rPr>
        <w:t>，</w:t>
      </w:r>
      <w:r w:rsidRPr="00DD730A">
        <w:rPr>
          <w:rFonts w:ascii="標楷體" w:eastAsia="標楷體" w:hAnsi="標楷體" w:hint="eastAsia"/>
          <w:sz w:val="28"/>
          <w:szCs w:val="28"/>
        </w:rPr>
        <w:t>使衛星通信業者及經營國際通信業務之固定通信業者皆得代理國外衛星行動通信業務，以應實際之需等。</w:t>
      </w:r>
    </w:p>
    <w:p w:rsidR="006D1A7B" w:rsidRPr="00DD730A" w:rsidRDefault="006D1A7B" w:rsidP="006D1A7B">
      <w:pPr>
        <w:snapToGrid w:val="0"/>
        <w:spacing w:line="560" w:lineRule="atLeast"/>
        <w:ind w:firstLineChars="192" w:firstLine="538"/>
        <w:jc w:val="both"/>
        <w:rPr>
          <w:rStyle w:val="HTML"/>
          <w:rFonts w:eastAsia="標楷體" w:hint="eastAsia"/>
          <w:sz w:val="28"/>
          <w:szCs w:val="28"/>
        </w:rPr>
      </w:pPr>
      <w:r w:rsidRPr="00867ED7">
        <w:rPr>
          <w:rFonts w:ascii="標楷體" w:eastAsia="標楷體" w:hAnsi="標楷體" w:hint="eastAsia"/>
          <w:sz w:val="28"/>
          <w:szCs w:val="28"/>
        </w:rPr>
        <w:t>本次為衛</w:t>
      </w:r>
      <w:r w:rsidRPr="00DD730A">
        <w:rPr>
          <w:rFonts w:ascii="標楷體" w:eastAsia="標楷體" w:hAnsi="標楷體" w:hint="eastAsia"/>
          <w:sz w:val="28"/>
          <w:szCs w:val="28"/>
        </w:rPr>
        <w:t>星固定地球電臺架設許可證有效期間及展期規定另</w:t>
      </w:r>
      <w:r>
        <w:rPr>
          <w:rFonts w:ascii="標楷體" w:eastAsia="標楷體" w:hAnsi="標楷體" w:hint="eastAsia"/>
          <w:sz w:val="28"/>
          <w:szCs w:val="28"/>
        </w:rPr>
        <w:t>定</w:t>
      </w:r>
      <w:r w:rsidRPr="00DD730A">
        <w:rPr>
          <w:rFonts w:ascii="標楷體" w:eastAsia="標楷體" w:hAnsi="標楷體" w:hint="eastAsia"/>
          <w:sz w:val="28"/>
          <w:szCs w:val="28"/>
        </w:rPr>
        <w:t>於相關業務審查作業要點之方式，不符合法律保留及法律授權明確性原則，</w:t>
      </w:r>
      <w:proofErr w:type="gramStart"/>
      <w:r w:rsidRPr="00DD730A">
        <w:rPr>
          <w:rFonts w:ascii="標楷體" w:eastAsia="標楷體" w:hAnsi="標楷體" w:hint="eastAsia"/>
          <w:sz w:val="28"/>
          <w:szCs w:val="28"/>
        </w:rPr>
        <w:t>爰</w:t>
      </w:r>
      <w:proofErr w:type="gramEnd"/>
      <w:r w:rsidRPr="00DD730A">
        <w:rPr>
          <w:rFonts w:ascii="標楷體" w:eastAsia="標楷體" w:hAnsi="標楷體" w:hint="eastAsia"/>
          <w:sz w:val="28"/>
          <w:szCs w:val="28"/>
        </w:rPr>
        <w:t>檢討增訂相關規定；復參考行動通信業務管理規則、第三代行動通信業務管理規則、無線寬頻接取業務管理規則及第一類電信事業微波電臺設置使用管理辦法中所規定各類基地</w:t>
      </w:r>
      <w:proofErr w:type="gramStart"/>
      <w:r w:rsidRPr="00DD730A">
        <w:rPr>
          <w:rFonts w:ascii="標楷體" w:eastAsia="標楷體" w:hAnsi="標楷體" w:hint="eastAsia"/>
          <w:sz w:val="28"/>
          <w:szCs w:val="28"/>
        </w:rPr>
        <w:t>臺</w:t>
      </w:r>
      <w:proofErr w:type="gramEnd"/>
      <w:r w:rsidRPr="00DD730A">
        <w:rPr>
          <w:rFonts w:ascii="標楷體" w:eastAsia="標楷體" w:hAnsi="標楷體" w:hint="eastAsia"/>
          <w:sz w:val="28"/>
          <w:szCs w:val="28"/>
        </w:rPr>
        <w:t>或微波電臺之電臺執照有效</w:t>
      </w:r>
      <w:proofErr w:type="gramStart"/>
      <w:r w:rsidRPr="00DD730A">
        <w:rPr>
          <w:rFonts w:ascii="標楷體" w:eastAsia="標楷體" w:hAnsi="標楷體" w:hint="eastAsia"/>
          <w:sz w:val="28"/>
          <w:szCs w:val="28"/>
        </w:rPr>
        <w:t>期間均已修正</w:t>
      </w:r>
      <w:proofErr w:type="gramEnd"/>
      <w:r w:rsidRPr="00DD730A">
        <w:rPr>
          <w:rFonts w:ascii="標楷體" w:eastAsia="標楷體" w:hAnsi="標楷體" w:hint="eastAsia"/>
          <w:sz w:val="28"/>
          <w:szCs w:val="28"/>
        </w:rPr>
        <w:t>或明定為五年，檢討修正本規則電臺執照有效期間由三年延長為五年，以達管制上之一致。</w:t>
      </w:r>
      <w:proofErr w:type="gramStart"/>
      <w:r w:rsidRPr="00DD730A">
        <w:rPr>
          <w:rFonts w:ascii="標楷體" w:eastAsia="標楷體" w:hAnsi="標楷體" w:hint="eastAsia"/>
          <w:sz w:val="28"/>
          <w:szCs w:val="28"/>
        </w:rPr>
        <w:t>爰</w:t>
      </w:r>
      <w:proofErr w:type="gramEnd"/>
      <w:r w:rsidRPr="00DD730A">
        <w:rPr>
          <w:rStyle w:val="HTML"/>
          <w:rFonts w:eastAsia="標楷體" w:hint="eastAsia"/>
          <w:sz w:val="28"/>
          <w:szCs w:val="28"/>
        </w:rPr>
        <w:t>擬具</w:t>
      </w:r>
      <w:r w:rsidRPr="00DD730A">
        <w:rPr>
          <w:rFonts w:eastAsia="標楷體" w:hint="eastAsia"/>
          <w:sz w:val="28"/>
          <w:szCs w:val="28"/>
        </w:rPr>
        <w:t>本規則修正草案</w:t>
      </w:r>
      <w:r w:rsidRPr="00DD730A">
        <w:rPr>
          <w:rStyle w:val="HTML"/>
          <w:rFonts w:eastAsia="標楷體" w:hint="eastAsia"/>
          <w:sz w:val="28"/>
          <w:szCs w:val="28"/>
        </w:rPr>
        <w:t>，其修正重點如下：</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Fonts w:ascii="標楷體" w:eastAsia="標楷體" w:hAnsi="標楷體" w:hint="eastAsia"/>
          <w:sz w:val="28"/>
          <w:szCs w:val="28"/>
        </w:rPr>
        <w:t>將本規則部分條文有關「期限」之用語修正為「</w:t>
      </w:r>
      <w:proofErr w:type="gramStart"/>
      <w:r w:rsidRPr="00DD730A">
        <w:rPr>
          <w:rFonts w:ascii="標楷體" w:eastAsia="標楷體" w:hAnsi="標楷體" w:hint="eastAsia"/>
          <w:sz w:val="28"/>
          <w:szCs w:val="28"/>
        </w:rPr>
        <w:t>期間」</w:t>
      </w:r>
      <w:proofErr w:type="gramEnd"/>
      <w:r w:rsidRPr="00DD730A">
        <w:rPr>
          <w:rFonts w:ascii="標楷體" w:eastAsia="標楷體" w:hAnsi="標楷體" w:hint="eastAsia"/>
          <w:sz w:val="28"/>
          <w:szCs w:val="28"/>
        </w:rPr>
        <w:t>。(修正條文第十三條至第十五條、第十八條、第二十五條)</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Style w:val="HTML"/>
          <w:rFonts w:eastAsia="標楷體" w:hint="eastAsia"/>
          <w:sz w:val="28"/>
          <w:szCs w:val="28"/>
        </w:rPr>
        <w:t>明定固定地球電臺架設許可證之有效期間及展期規定。</w:t>
      </w:r>
      <w:r w:rsidRPr="00DD730A">
        <w:rPr>
          <w:rFonts w:ascii="標楷體" w:eastAsia="標楷體" w:hAnsi="標楷體" w:hint="eastAsia"/>
          <w:sz w:val="28"/>
          <w:szCs w:val="28"/>
        </w:rPr>
        <w:t>(修正條文第十七條之</w:t>
      </w:r>
      <w:proofErr w:type="gramStart"/>
      <w:r w:rsidRPr="00DD730A">
        <w:rPr>
          <w:rFonts w:ascii="標楷體" w:eastAsia="標楷體" w:hAnsi="標楷體" w:hint="eastAsia"/>
          <w:sz w:val="28"/>
          <w:szCs w:val="28"/>
        </w:rPr>
        <w:t>一</w:t>
      </w:r>
      <w:proofErr w:type="gramEnd"/>
      <w:r w:rsidRPr="00DD730A">
        <w:rPr>
          <w:rFonts w:ascii="標楷體" w:eastAsia="標楷體" w:hAnsi="標楷體" w:hint="eastAsia"/>
          <w:sz w:val="28"/>
          <w:szCs w:val="28"/>
        </w:rPr>
        <w:t>)</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Fonts w:ascii="標楷體" w:eastAsia="標楷體" w:hAnsi="標楷體" w:hint="eastAsia"/>
          <w:sz w:val="28"/>
          <w:szCs w:val="28"/>
        </w:rPr>
        <w:t>修正固定地球電臺執照之有效期間為五年。(修正條文第二十條)</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Fonts w:ascii="標楷體" w:eastAsia="標楷體" w:hAnsi="標楷體" w:hint="eastAsia"/>
          <w:sz w:val="28"/>
          <w:szCs w:val="28"/>
        </w:rPr>
        <w:t>增訂相關證照及無線電頻率，除法律另有規定外，不得出租、</w:t>
      </w:r>
      <w:r w:rsidRPr="00DD730A">
        <w:rPr>
          <w:rFonts w:ascii="標楷體" w:eastAsia="標楷體" w:hAnsi="標楷體" w:hint="eastAsia"/>
          <w:sz w:val="28"/>
          <w:szCs w:val="28"/>
        </w:rPr>
        <w:lastRenderedPageBreak/>
        <w:t>出借或轉讓。(修正條文第二十七條)</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Fonts w:ascii="標楷體" w:eastAsia="標楷體" w:hAnsi="標楷體" w:hint="eastAsia"/>
          <w:sz w:val="28"/>
          <w:szCs w:val="28"/>
        </w:rPr>
        <w:t>明確規範</w:t>
      </w:r>
      <w:r w:rsidRPr="00DD730A">
        <w:rPr>
          <w:rStyle w:val="HTML"/>
          <w:rFonts w:eastAsia="標楷體" w:hint="eastAsia"/>
          <w:sz w:val="28"/>
          <w:szCs w:val="28"/>
        </w:rPr>
        <w:t>固定地球電臺相關設置變更之管理機制。</w:t>
      </w:r>
      <w:r w:rsidRPr="00DD730A">
        <w:rPr>
          <w:rFonts w:ascii="標楷體" w:eastAsia="標楷體" w:hAnsi="標楷體" w:hint="eastAsia"/>
          <w:sz w:val="28"/>
          <w:szCs w:val="28"/>
        </w:rPr>
        <w:t>(修正條文第三十八條)</w:t>
      </w:r>
    </w:p>
    <w:p w:rsidR="006D1A7B" w:rsidRPr="00DD730A" w:rsidRDefault="006D1A7B" w:rsidP="006D1A7B">
      <w:pPr>
        <w:numPr>
          <w:ilvl w:val="0"/>
          <w:numId w:val="1"/>
        </w:numPr>
        <w:snapToGrid w:val="0"/>
        <w:spacing w:line="560" w:lineRule="atLeast"/>
        <w:rPr>
          <w:rFonts w:ascii="Arial Unicode MS" w:eastAsia="標楷體" w:hAnsi="Arial Unicode MS" w:cs="華康楷書體W5" w:hint="eastAsia"/>
          <w:sz w:val="28"/>
          <w:szCs w:val="28"/>
        </w:rPr>
      </w:pPr>
      <w:r w:rsidRPr="00DD730A">
        <w:rPr>
          <w:rFonts w:ascii="標楷體" w:eastAsia="標楷體" w:hAnsi="標楷體" w:hint="eastAsia"/>
          <w:sz w:val="28"/>
          <w:szCs w:val="28"/>
        </w:rPr>
        <w:t>明定本規則相關證照補、換發之條件。(修正條文第五十七條)</w:t>
      </w:r>
    </w:p>
    <w:p w:rsidR="006D1A7B" w:rsidRPr="00DD730A" w:rsidRDefault="006D1A7B" w:rsidP="006D1A7B">
      <w:pPr>
        <w:numPr>
          <w:ilvl w:val="0"/>
          <w:numId w:val="1"/>
        </w:numPr>
        <w:snapToGrid w:val="0"/>
        <w:spacing w:line="560" w:lineRule="atLeast"/>
        <w:rPr>
          <w:rStyle w:val="HTML"/>
          <w:rFonts w:eastAsia="標楷體" w:hint="eastAsia"/>
          <w:sz w:val="28"/>
          <w:szCs w:val="28"/>
        </w:rPr>
      </w:pPr>
      <w:r w:rsidRPr="00DD730A">
        <w:rPr>
          <w:rFonts w:ascii="標楷體" w:eastAsia="標楷體" w:hAnsi="標楷體" w:cs="新細明體" w:hint="eastAsia"/>
          <w:kern w:val="0"/>
          <w:sz w:val="28"/>
          <w:szCs w:val="28"/>
        </w:rPr>
        <w:t>刪除</w:t>
      </w:r>
      <w:r w:rsidRPr="00DD730A">
        <w:rPr>
          <w:rFonts w:ascii="標楷體" w:eastAsia="標楷體" w:hAnsi="標楷體" w:cs="新細明體"/>
          <w:kern w:val="0"/>
          <w:sz w:val="28"/>
          <w:szCs w:val="28"/>
        </w:rPr>
        <w:t>衛星節目中繼業務既有特許執照轉換之過渡條款</w:t>
      </w:r>
      <w:r w:rsidRPr="00DD730A">
        <w:rPr>
          <w:rFonts w:ascii="標楷體" w:eastAsia="標楷體" w:hAnsi="標楷體" w:hint="eastAsia"/>
          <w:sz w:val="28"/>
          <w:szCs w:val="28"/>
        </w:rPr>
        <w:t>。(修正條文第五十八條)</w:t>
      </w:r>
    </w:p>
    <w:p w:rsidR="006D1A7B" w:rsidRPr="00DD730A" w:rsidRDefault="006D1A7B" w:rsidP="006D1A7B">
      <w:pPr>
        <w:snapToGrid w:val="0"/>
        <w:spacing w:line="360" w:lineRule="auto"/>
        <w:ind w:firstLine="601"/>
        <w:jc w:val="both"/>
        <w:rPr>
          <w:rFonts w:eastAsia="標楷體" w:hint="eastAsia"/>
          <w:sz w:val="28"/>
          <w:szCs w:val="28"/>
        </w:rPr>
      </w:pPr>
    </w:p>
    <w:p w:rsidR="00977C13" w:rsidRDefault="00977C13"/>
    <w:sectPr w:rsidR="00977C13" w:rsidSect="00977C1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4FC3"/>
    <w:multiLevelType w:val="hybridMultilevel"/>
    <w:tmpl w:val="52A05686"/>
    <w:lvl w:ilvl="0" w:tplc="6AFE0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1A7B"/>
    <w:rsid w:val="0053403D"/>
    <w:rsid w:val="006D1A7B"/>
    <w:rsid w:val="00977C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rsid w:val="006D1A7B"/>
    <w:rPr>
      <w:rFonts w:ascii="Arial Unicode MS" w:eastAsia="Arial Unicode MS" w:hAnsi="Arial Unicode MS" w:cs="華康楷書體W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606</Characters>
  <Application>Microsoft Office Word</Application>
  <DocSecurity>0</DocSecurity>
  <Lines>5</Lines>
  <Paragraphs>1</Paragraphs>
  <ScaleCrop>false</ScaleCrop>
  <Company>國家通訊傳播委員會</Company>
  <LinksUpToDate>false</LinksUpToDate>
  <CharactersWithSpaces>711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2014-10-27T08:46:00Z</dcterms:created>
  <dc:creator>營運管理處固定及衛星通信科郭淑枝</dc:creator>
  <lastModifiedBy>營運管理處固定及衛星通信科郭淑枝</lastModifiedBy>
  <dcterms:modified xsi:type="dcterms:W3CDTF">2014-10-27T08:47:00Z</dcterms:modified>
  <revision>1</revision>
</coreProperties>
</file>