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0" w:type="pct"/>
        <w:jc w:val="center"/>
        <w:tblCellSpacing w:w="0" w:type="dxa"/>
        <w:tblInd w:w="373" w:type="dxa"/>
        <w:tblCellMar>
          <w:left w:w="0" w:type="dxa"/>
          <w:right w:w="0" w:type="dxa"/>
        </w:tblCellMar>
        <w:tblLook w:val="04A0"/>
      </w:tblPr>
      <w:tblGrid>
        <w:gridCol w:w="8881"/>
        <w:gridCol w:w="385"/>
      </w:tblGrid>
      <w:tr w:rsidR="00AF238C" w:rsidRPr="00AF238C" w:rsidTr="001F3F9D">
        <w:trPr>
          <w:gridAfter w:val="1"/>
          <w:wAfter w:w="208" w:type="pct"/>
          <w:trHeight w:val="420"/>
          <w:tblCellSpacing w:w="0" w:type="dxa"/>
          <w:jc w:val="center"/>
        </w:trPr>
        <w:tc>
          <w:tcPr>
            <w:tcW w:w="4792" w:type="pct"/>
            <w:tcMar>
              <w:top w:w="75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C74BB" w:rsidRPr="00BC74BB" w:rsidRDefault="00BC74BB" w:rsidP="00BC74BB">
            <w:pPr>
              <w:widowControl/>
              <w:spacing w:before="120"/>
              <w:jc w:val="center"/>
              <w:rPr>
                <w:rFonts w:ascii="標楷體" w:eastAsia="標楷體" w:hAnsi="標楷體" w:cs="新細明體" w:hint="eastAsia"/>
                <w:color w:val="9C2A2A"/>
                <w:kern w:val="0"/>
                <w:sz w:val="32"/>
                <w:szCs w:val="32"/>
              </w:rPr>
            </w:pPr>
            <w:r w:rsidRPr="00BC74BB">
              <w:rPr>
                <w:rFonts w:ascii="標楷體" w:eastAsia="標楷體" w:hAnsi="標楷體" w:cs="新細明體" w:hint="eastAsia"/>
                <w:color w:val="9C2A2A"/>
                <w:kern w:val="0"/>
                <w:sz w:val="32"/>
                <w:szCs w:val="32"/>
              </w:rPr>
              <w:t>第七號信號系統信號點碼申配作業須知</w:t>
            </w:r>
          </w:p>
          <w:p w:rsidR="00AF238C" w:rsidRPr="00AF238C" w:rsidRDefault="00BC74BB" w:rsidP="00BC74BB">
            <w:pPr>
              <w:widowControl/>
              <w:spacing w:before="120"/>
              <w:rPr>
                <w:rFonts w:ascii="標楷體" w:eastAsia="標楷體" w:hAnsi="標楷體" w:cs="新細明體"/>
                <w:color w:val="9C2A2A"/>
                <w:kern w:val="0"/>
                <w:szCs w:val="24"/>
              </w:rPr>
            </w:pPr>
            <w:r w:rsidRPr="00AF238C">
              <w:rPr>
                <w:rFonts w:ascii="標楷體" w:eastAsia="標楷體" w:hAnsi="標楷體" w:cs="新細明體"/>
                <w:color w:val="363636"/>
                <w:kern w:val="0"/>
                <w:szCs w:val="24"/>
              </w:rPr>
              <w:t>中華民國99年5月19日</w:t>
            </w:r>
            <w:r w:rsidRPr="00BC74BB">
              <w:rPr>
                <w:rFonts w:ascii="標楷體" w:eastAsia="標楷體" w:hAnsi="標楷體" w:cs="新細明體" w:hint="eastAsia"/>
                <w:color w:val="9C2A2A"/>
                <w:kern w:val="0"/>
                <w:szCs w:val="24"/>
              </w:rPr>
              <w:t>通傳資字第09942009220號令修正第三點並自即日生效</w:t>
            </w:r>
          </w:p>
        </w:tc>
      </w:tr>
      <w:tr w:rsidR="00AF238C" w:rsidRPr="00AF238C" w:rsidTr="001F3F9D">
        <w:trPr>
          <w:trHeight w:val="420"/>
          <w:tblCellSpacing w:w="0" w:type="dxa"/>
          <w:jc w:val="center"/>
        </w:trPr>
        <w:tc>
          <w:tcPr>
            <w:tcW w:w="4792" w:type="pct"/>
            <w:tcMar>
              <w:top w:w="75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AF238C" w:rsidRPr="00AF238C" w:rsidRDefault="00AF238C" w:rsidP="00AF238C">
            <w:pPr>
              <w:widowControl/>
              <w:spacing w:before="120"/>
              <w:jc w:val="center"/>
              <w:rPr>
                <w:rFonts w:ascii="Verdana" w:eastAsia="新細明體" w:hAnsi="Verdana" w:cs="新細明體"/>
                <w:color w:val="9C2A2A"/>
                <w:kern w:val="0"/>
                <w:sz w:val="23"/>
                <w:szCs w:val="23"/>
              </w:rPr>
            </w:pPr>
            <w:r w:rsidRPr="00AF238C">
              <w:rPr>
                <w:rFonts w:ascii="Verdana" w:eastAsia="新細明體" w:hAnsi="Verdana" w:cs="新細明體"/>
                <w:color w:val="9C2A2A"/>
                <w:kern w:val="0"/>
                <w:sz w:val="23"/>
                <w:szCs w:val="23"/>
              </w:rPr>
              <w:t> </w:t>
            </w:r>
          </w:p>
        </w:tc>
        <w:tc>
          <w:tcPr>
            <w:tcW w:w="208" w:type="pct"/>
            <w:tcMar>
              <w:top w:w="75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AF238C" w:rsidRPr="00AF238C" w:rsidRDefault="00AF238C" w:rsidP="00AF238C">
            <w:pPr>
              <w:widowControl/>
              <w:spacing w:before="120"/>
              <w:rPr>
                <w:rFonts w:ascii="Verdana" w:eastAsia="新細明體" w:hAnsi="Verdana" w:cs="新細明體"/>
                <w:color w:val="9C2A2A"/>
                <w:kern w:val="0"/>
                <w:sz w:val="23"/>
                <w:szCs w:val="23"/>
              </w:rPr>
            </w:pPr>
          </w:p>
        </w:tc>
      </w:tr>
      <w:tr w:rsidR="00AF238C" w:rsidRPr="00AF238C" w:rsidTr="001F3F9D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AF238C" w:rsidRPr="00AF238C" w:rsidRDefault="00AF238C" w:rsidP="00AF238C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</w:pPr>
          </w:p>
        </w:tc>
      </w:tr>
      <w:tr w:rsidR="00AF238C" w:rsidRPr="00AF238C" w:rsidTr="001F3F9D">
        <w:trPr>
          <w:tblCellSpacing w:w="0" w:type="dxa"/>
          <w:jc w:val="center"/>
        </w:trPr>
        <w:tc>
          <w:tcPr>
            <w:tcW w:w="5000" w:type="pct"/>
            <w:gridSpan w:val="2"/>
            <w:tcMar>
              <w:top w:w="75" w:type="dxa"/>
              <w:left w:w="135" w:type="dxa"/>
              <w:bottom w:w="75" w:type="dxa"/>
              <w:right w:w="105" w:type="dxa"/>
            </w:tcMar>
          </w:tcPr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一、申請條件及受理單位：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電信事業經營業者申請核配SS7信號點碼時，應填寫SS7信號點碼申請表並檢具機房建設計畫書及籌設同意書或經營特許／許可執照影本向國家通訊傳播委員會（以下簡稱本會）提出申請。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二、國際信號點碼申配原則：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1.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國際信號點碼由三個部分組成，分別為地區識別碼（Zone identification，3位元）、區域／網路識別（Area/Network identification，8位元）及信號點識別（Signaling point identification，3位元），每部分以十進位方式表示，國際信號點碼申請時以一個點碼為一單位。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2.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申請國際信號點碼核配，應提出機房建設計畫書。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3.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國際信號點碼之申配，以實際建置或設計於短期內建設之機房為核配對象。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4.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核配國際信號點碼，由本會規劃使用區塊中依序指配。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5.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本會得就業者提報資料隨時查驗相關點碼資訊。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6.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如有下列情況，本會得收回己分配之點碼單位：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（1）業者停止營業時；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（2）業者提供不實資料，致錯誤指配時；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（3）點碼移作他用未提報本會，或提報本會未獲許可，而仍使用時。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7.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業者之點碼若有任何異動、增減、應立即提報本會。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三、國內信號點碼申配原則：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1.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國內信號點碼以十進位方式稱呼，申請時，第一類電信事業以十個點碼為一申請單位（即ABC0~ABC9；1ABC0~1ABC9）；第二類電信事業以二個點碼為一申請單位。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2.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業者應先使用獲指配之點碼單位內剩餘點碼，待單位中點碼用罄後，始可提出新單位之申請。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3.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新單位之申請，應提出機房建設計畫書。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4.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固定網路業可依國內信號點碼指配原則所規劃之區塊中，自行選擇未使用之點碼單位，向本會提出申請。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5.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其他業者依國內信號點碼指配原則所規劃之區塊中，依序申請新的點碼單位。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6.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本會得就業者提報資料隨時查驗相關點碼資訊。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7.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如有下列情況，本會得收回已分配之點碼單位：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（1）業者停止營業時；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lastRenderedPageBreak/>
              <w:t>（2）業者提供不實資料，致錯誤指配時；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（3）點碼移作他用未提報本會，或提報本會未獲許可，而仍使用時。</w:t>
            </w:r>
          </w:p>
          <w:p w:rsidR="00AF238C" w:rsidRPr="00AF238C" w:rsidRDefault="00AF238C" w:rsidP="00BC74BB">
            <w:pPr>
              <w:pStyle w:val="Web"/>
              <w:spacing w:before="0" w:beforeAutospacing="0" w:after="0" w:afterAutospacing="0"/>
              <w:rPr>
                <w:color w:val="363636"/>
              </w:rPr>
            </w:pP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>8.</w:t>
            </w:r>
            <w:r w:rsidRPr="00AF238C">
              <w:rPr>
                <w:rFonts w:ascii="標楷體" w:eastAsia="標楷體" w:hAnsi="標楷體" w:hint="eastAsia"/>
                <w:color w:val="333333"/>
                <w:szCs w:val="20"/>
              </w:rPr>
              <w:tab/>
              <w:t>業者之點碼若有任何異動、增減、應立即提報本會。</w:t>
            </w:r>
          </w:p>
        </w:tc>
      </w:tr>
      <w:tr w:rsidR="00AF238C" w:rsidRPr="00AF238C" w:rsidTr="001F3F9D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49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81"/>
            </w:tblGrid>
            <w:tr w:rsidR="00AF238C" w:rsidRPr="00AF238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238C" w:rsidRPr="00AF238C" w:rsidRDefault="00AF238C" w:rsidP="00AF238C">
                  <w:pPr>
                    <w:widowControl/>
                    <w:spacing w:before="300"/>
                    <w:rPr>
                      <w:rFonts w:ascii="Verdana" w:eastAsia="新細明體" w:hAnsi="Verdana" w:cs="新細明體"/>
                      <w:color w:val="363636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63636"/>
                      <w:kern w:val="0"/>
                      <w:szCs w:val="24"/>
                    </w:rPr>
                    <w:lastRenderedPageBreak/>
                    <w:drawing>
                      <wp:inline distT="0" distB="0" distL="0" distR="0">
                        <wp:extent cx="85725" cy="38100"/>
                        <wp:effectExtent l="0" t="0" r="0" b="0"/>
                        <wp:docPr id="1" name="圖片 1" descr="http://www.ncc.gov.tw/chinese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cc.gov.tw/chinese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238C" w:rsidRPr="00AF238C" w:rsidRDefault="00AF238C" w:rsidP="00AF238C">
            <w:pPr>
              <w:widowControl/>
              <w:jc w:val="center"/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</w:pPr>
          </w:p>
        </w:tc>
      </w:tr>
    </w:tbl>
    <w:p w:rsidR="003838A7" w:rsidRDefault="003838A7" w:rsidP="00210AC1"/>
    <w:sectPr w:rsidR="003838A7" w:rsidSect="00AF23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3D" w:rsidRDefault="00552E3D" w:rsidP="00AF238C">
      <w:r>
        <w:separator/>
      </w:r>
    </w:p>
  </w:endnote>
  <w:endnote w:type="continuationSeparator" w:id="1">
    <w:p w:rsidR="00552E3D" w:rsidRDefault="00552E3D" w:rsidP="00AF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3D" w:rsidRDefault="00552E3D" w:rsidP="00AF238C">
      <w:r>
        <w:separator/>
      </w:r>
    </w:p>
  </w:footnote>
  <w:footnote w:type="continuationSeparator" w:id="1">
    <w:p w:rsidR="00552E3D" w:rsidRDefault="00552E3D" w:rsidP="00AF2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8C"/>
    <w:rsid w:val="001F3F9D"/>
    <w:rsid w:val="00210AC1"/>
    <w:rsid w:val="003838A7"/>
    <w:rsid w:val="00552E3D"/>
    <w:rsid w:val="00AF238C"/>
    <w:rsid w:val="00B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23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a"/>
    <w:basedOn w:val="a"/>
    <w:rsid w:val="00AF23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00">
    <w:name w:val="a0"/>
    <w:basedOn w:val="a"/>
    <w:rsid w:val="00AF23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AF23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20">
    <w:name w:val="a2"/>
    <w:basedOn w:val="a"/>
    <w:rsid w:val="00AF23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23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F2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F238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F2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F23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gi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2014-10-28T06:29:00Z</dcterms:created>
  <dc:creator>資源技術處號碼網址管理科黃蕙玲</dc:creator>
  <lastModifiedBy>資源技術處號碼網址管理科黃蕙玲</lastModifiedBy>
  <dcterms:modified xsi:type="dcterms:W3CDTF">2014-10-28T06:59:00Z</dcterms:modified>
  <revision>2</revision>
</coreProperties>
</file>