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w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EDC" w:rsidRPr="00BC2A96" w:rsidRDefault="00EB4EDC" w:rsidP="00BC2A96">
      <w:pPr>
        <w:pStyle w:val="s1"/>
        <w:jc w:val="center"/>
        <w:rPr>
          <w:rFonts w:ascii="標楷體" w:eastAsia="標楷體" w:hAnsi="標楷體"/>
          <w:sz w:val="32"/>
        </w:rPr>
      </w:pPr>
      <w:r w:rsidRPr="00BC2A96">
        <w:rPr>
          <w:rFonts w:ascii="標楷體" w:eastAsia="標楷體" w:hAnsi="標楷體"/>
          <w:sz w:val="32"/>
        </w:rPr>
        <w:t>「18XYZ」撥號選接網路接取碼申配作業須知</w:t>
      </w:r>
    </w:p>
    <w:p w:rsidR="00EB4EDC" w:rsidRDefault="00EB4EDC" w:rsidP="00BC2A96">
      <w:pPr>
        <w:pStyle w:val="s2"/>
        <w:wordWrap w:val="0"/>
        <w:jc w:val="right"/>
      </w:pPr>
      <w:r>
        <w:t>中華民國</w:t>
      </w:r>
      <w:r w:rsidR="00BC2A96">
        <w:rPr>
          <w:rFonts w:hint="eastAsia"/>
        </w:rPr>
        <w:t>90</w:t>
      </w:r>
      <w:r>
        <w:t>年</w:t>
      </w:r>
      <w:r w:rsidR="00BC2A96">
        <w:rPr>
          <w:rFonts w:hint="eastAsia"/>
        </w:rPr>
        <w:t>8</w:t>
      </w:r>
      <w:r>
        <w:t>月</w:t>
      </w:r>
      <w:r w:rsidR="00BC2A96">
        <w:rPr>
          <w:rFonts w:hint="eastAsia"/>
        </w:rPr>
        <w:t>28</w:t>
      </w:r>
      <w:r>
        <w:t>日</w:t>
      </w:r>
      <w:r w:rsidR="00BC2A96" w:rsidRPr="00BC2A96">
        <w:rPr>
          <w:rFonts w:hint="eastAsia"/>
        </w:rPr>
        <w:t>電信工</w:t>
      </w:r>
      <w:r w:rsidR="00BC2A96">
        <w:rPr>
          <w:rFonts w:hint="eastAsia"/>
        </w:rPr>
        <w:t>90</w:t>
      </w:r>
      <w:r w:rsidR="00BC2A96" w:rsidRPr="00BC2A96">
        <w:rPr>
          <w:rFonts w:hint="eastAsia"/>
        </w:rPr>
        <w:t>字第508074-0號</w:t>
      </w:r>
      <w:r w:rsidR="00BC2A96">
        <w:rPr>
          <w:rFonts w:hint="eastAsia"/>
        </w:rPr>
        <w:t>公告發布</w:t>
      </w:r>
    </w:p>
    <w:p w:rsidR="00EB4EDC" w:rsidRPr="00EB4EDC" w:rsidRDefault="00EB4EDC" w:rsidP="00BC2A96">
      <w:pPr>
        <w:pStyle w:val="s1"/>
        <w:spacing w:before="0" w:beforeAutospacing="0" w:after="0" w:afterAutospacing="0" w:line="480" w:lineRule="exact"/>
        <w:rPr>
          <w:rFonts w:ascii="標楷體" w:eastAsia="標楷體" w:hAnsi="標楷體"/>
          <w:color w:val="C00000"/>
          <w:sz w:val="28"/>
        </w:rPr>
      </w:pPr>
      <w:r w:rsidRPr="00EB4EDC">
        <w:rPr>
          <w:rFonts w:ascii="標楷體" w:eastAsia="標楷體" w:hAnsi="標楷體"/>
          <w:sz w:val="28"/>
        </w:rPr>
        <w:t>一、依據</w:t>
      </w:r>
    </w:p>
    <w:p w:rsidR="00EB4EDC" w:rsidRPr="00EB4EDC" w:rsidRDefault="00EB4EDC" w:rsidP="00BC2A96">
      <w:pPr>
        <w:pStyle w:val="s1"/>
        <w:spacing w:before="0" w:beforeAutospacing="0" w:after="0" w:afterAutospacing="0" w:line="480" w:lineRule="exact"/>
        <w:rPr>
          <w:rFonts w:ascii="標楷體" w:eastAsia="標楷體" w:hAnsi="標楷體"/>
          <w:color w:val="C00000"/>
          <w:sz w:val="28"/>
        </w:rPr>
      </w:pPr>
      <w:r w:rsidRPr="00EB4EDC">
        <w:rPr>
          <w:rFonts w:ascii="標楷體" w:eastAsia="標楷體" w:hAnsi="標楷體"/>
          <w:sz w:val="28"/>
        </w:rPr>
        <w:t xml:space="preserve">　　為核配「18XYZ」撥號選接網路接取碼(以下簡稱接取碼)，特依電信網路中長期編碼計畫第參章第一節(二)特殊服務編碼之規定，訂定本作業須知。</w:t>
      </w:r>
    </w:p>
    <w:p w:rsidR="00EB4EDC" w:rsidRPr="00EB4EDC" w:rsidRDefault="00EB4EDC" w:rsidP="00BC2A96">
      <w:pPr>
        <w:pStyle w:val="s1"/>
        <w:spacing w:before="0" w:beforeAutospacing="0" w:after="0" w:afterAutospacing="0" w:line="480" w:lineRule="exact"/>
        <w:rPr>
          <w:rFonts w:ascii="標楷體" w:eastAsia="標楷體" w:hAnsi="標楷體"/>
          <w:color w:val="C00000"/>
          <w:sz w:val="28"/>
        </w:rPr>
      </w:pPr>
      <w:r w:rsidRPr="00EB4EDC">
        <w:rPr>
          <w:rFonts w:ascii="標楷體" w:eastAsia="標楷體" w:hAnsi="標楷體"/>
          <w:sz w:val="28"/>
        </w:rPr>
        <w:t>二、申請人資格：</w:t>
      </w:r>
    </w:p>
    <w:p w:rsidR="00EB4EDC" w:rsidRPr="00EB4EDC" w:rsidRDefault="00EB4EDC" w:rsidP="00BC2A96">
      <w:pPr>
        <w:pStyle w:val="s1"/>
        <w:spacing w:before="0" w:beforeAutospacing="0" w:after="0" w:afterAutospacing="0" w:line="480" w:lineRule="exact"/>
        <w:rPr>
          <w:rFonts w:ascii="標楷體" w:eastAsia="標楷體" w:hAnsi="標楷體"/>
          <w:color w:val="C00000"/>
          <w:sz w:val="28"/>
        </w:rPr>
      </w:pPr>
      <w:r w:rsidRPr="00EB4EDC">
        <w:rPr>
          <w:rFonts w:ascii="標楷體" w:eastAsia="標楷體" w:hAnsi="標楷體"/>
          <w:sz w:val="28"/>
        </w:rPr>
        <w:t xml:space="preserve">　　長途網路業務、國際網路業務或語音單純轉售服務經營者始得申請接取碼。</w:t>
      </w:r>
    </w:p>
    <w:p w:rsidR="00EB4EDC" w:rsidRPr="00EB4EDC" w:rsidRDefault="00EB4EDC" w:rsidP="00BC2A96">
      <w:pPr>
        <w:pStyle w:val="s1"/>
        <w:spacing w:before="0" w:beforeAutospacing="0" w:after="0" w:afterAutospacing="0" w:line="480" w:lineRule="exact"/>
        <w:rPr>
          <w:rFonts w:ascii="標楷體" w:eastAsia="標楷體" w:hAnsi="標楷體"/>
          <w:color w:val="C00000"/>
          <w:sz w:val="28"/>
        </w:rPr>
      </w:pPr>
      <w:r w:rsidRPr="00EB4EDC">
        <w:rPr>
          <w:rFonts w:ascii="標楷體" w:eastAsia="標楷體" w:hAnsi="標楷體"/>
          <w:sz w:val="28"/>
        </w:rPr>
        <w:t>三、申請條件：</w:t>
      </w:r>
    </w:p>
    <w:p w:rsidR="00EB4EDC" w:rsidRPr="00EB4EDC" w:rsidRDefault="00EB4EDC" w:rsidP="00BC2A96">
      <w:pPr>
        <w:pStyle w:val="s1"/>
        <w:spacing w:before="0" w:beforeAutospacing="0" w:after="0" w:afterAutospacing="0" w:line="480" w:lineRule="exact"/>
        <w:rPr>
          <w:rFonts w:ascii="標楷體" w:eastAsia="標楷體" w:hAnsi="標楷體"/>
          <w:color w:val="C00000"/>
          <w:sz w:val="28"/>
        </w:rPr>
      </w:pPr>
      <w:r w:rsidRPr="00EB4EDC">
        <w:rPr>
          <w:rFonts w:ascii="標楷體" w:eastAsia="標楷體" w:hAnsi="標楷體"/>
          <w:sz w:val="28"/>
        </w:rPr>
        <w:t xml:space="preserve">　　申請人所提供之國際或長途電話服務，應普及國內全區，不得僅提供單區或局部地區用戶之撥號接取服務。</w:t>
      </w:r>
    </w:p>
    <w:p w:rsidR="00EB4EDC" w:rsidRPr="00EB4EDC" w:rsidRDefault="00EB4EDC" w:rsidP="00BC2A96">
      <w:pPr>
        <w:pStyle w:val="s1"/>
        <w:spacing w:before="0" w:beforeAutospacing="0" w:after="0" w:afterAutospacing="0" w:line="480" w:lineRule="exact"/>
        <w:rPr>
          <w:rFonts w:ascii="標楷體" w:eastAsia="標楷體" w:hAnsi="標楷體"/>
          <w:color w:val="C00000"/>
          <w:sz w:val="28"/>
        </w:rPr>
      </w:pPr>
      <w:r w:rsidRPr="00EB4EDC">
        <w:rPr>
          <w:rFonts w:ascii="標楷體" w:eastAsia="標楷體" w:hAnsi="標楷體"/>
          <w:sz w:val="28"/>
        </w:rPr>
        <w:t>四、申請程序及受理單位：</w:t>
      </w:r>
    </w:p>
    <w:p w:rsidR="00EB4EDC" w:rsidRPr="00EB4EDC" w:rsidRDefault="00EB4EDC" w:rsidP="00BC2A96">
      <w:pPr>
        <w:pStyle w:val="s1"/>
        <w:spacing w:before="0" w:beforeAutospacing="0" w:after="0" w:afterAutospacing="0" w:line="480" w:lineRule="exact"/>
        <w:rPr>
          <w:rFonts w:ascii="標楷體" w:eastAsia="標楷體" w:hAnsi="標楷體"/>
          <w:color w:val="C00000"/>
          <w:sz w:val="28"/>
        </w:rPr>
      </w:pPr>
      <w:r w:rsidRPr="00EB4EDC">
        <w:rPr>
          <w:rFonts w:ascii="標楷體" w:eastAsia="標楷體" w:hAnsi="標楷體"/>
          <w:sz w:val="28"/>
        </w:rPr>
        <w:t xml:space="preserve">　　申請時應填具申請表（</w:t>
      </w:r>
      <w:r w:rsidRPr="00BC2A96">
        <w:rPr>
          <w:rFonts w:ascii="標楷體" w:eastAsia="標楷體" w:hAnsi="標楷體"/>
          <w:sz w:val="28"/>
        </w:rPr>
        <w:t>如附件一</w:t>
      </w:r>
      <w:r w:rsidRPr="00EB4EDC">
        <w:rPr>
          <w:rFonts w:ascii="標楷體" w:eastAsia="標楷體" w:hAnsi="標楷體"/>
          <w:sz w:val="28"/>
        </w:rPr>
        <w:t>），並檢附第一類電信事業經營特許執照或第二類電信事業經營許可執照、營運計畫書（含網路架構圖、介接點位置及其信號方式、服務計畫[記載其服務內容及與其他電信業者合作之關係、服務提供方式]），向交通部電信總局(以下簡稱電信總局)提出申請。</w:t>
      </w:r>
    </w:p>
    <w:p w:rsidR="00EB4EDC" w:rsidRPr="00EB4EDC" w:rsidRDefault="00EB4EDC" w:rsidP="00BC2A96">
      <w:pPr>
        <w:pStyle w:val="s1"/>
        <w:spacing w:before="0" w:beforeAutospacing="0" w:after="0" w:afterAutospacing="0" w:line="480" w:lineRule="exact"/>
        <w:rPr>
          <w:rFonts w:ascii="標楷體" w:eastAsia="標楷體" w:hAnsi="標楷體"/>
          <w:color w:val="C00000"/>
          <w:sz w:val="28"/>
        </w:rPr>
      </w:pPr>
      <w:r w:rsidRPr="00EB4EDC">
        <w:rPr>
          <w:rFonts w:ascii="標楷體" w:eastAsia="標楷體" w:hAnsi="標楷體"/>
          <w:sz w:val="28"/>
        </w:rPr>
        <w:t>五、號碼編配原則：</w:t>
      </w:r>
    </w:p>
    <w:p w:rsidR="00EB4EDC" w:rsidRPr="00EB4EDC" w:rsidRDefault="00EB4EDC" w:rsidP="00BC2A96">
      <w:pPr>
        <w:pStyle w:val="s1"/>
        <w:spacing w:before="0" w:beforeAutospacing="0" w:after="0" w:afterAutospacing="0" w:line="480" w:lineRule="exact"/>
        <w:ind w:left="566" w:hangingChars="202" w:hanging="566"/>
        <w:rPr>
          <w:rFonts w:ascii="標楷體" w:eastAsia="標楷體" w:hAnsi="標楷體"/>
          <w:color w:val="C00000"/>
          <w:sz w:val="28"/>
        </w:rPr>
      </w:pPr>
      <w:r w:rsidRPr="00EB4EDC">
        <w:rPr>
          <w:rFonts w:ascii="標楷體" w:eastAsia="標楷體" w:hAnsi="標楷體"/>
          <w:sz w:val="28"/>
        </w:rPr>
        <w:t>１、接取碼可用容量共800組(X：2~9；Y：0~9；Z：0~9)。</w:t>
      </w:r>
    </w:p>
    <w:p w:rsidR="00EB4EDC" w:rsidRPr="00EB4EDC" w:rsidRDefault="00EB4EDC" w:rsidP="00BC2A96">
      <w:pPr>
        <w:pStyle w:val="s1"/>
        <w:spacing w:before="0" w:beforeAutospacing="0" w:after="0" w:afterAutospacing="0" w:line="480" w:lineRule="exact"/>
        <w:ind w:left="566" w:hangingChars="202" w:hanging="566"/>
        <w:rPr>
          <w:rFonts w:ascii="標楷體" w:eastAsia="標楷體" w:hAnsi="標楷體"/>
          <w:color w:val="C00000"/>
          <w:sz w:val="28"/>
        </w:rPr>
      </w:pPr>
      <w:r w:rsidRPr="00EB4EDC">
        <w:rPr>
          <w:rFonts w:ascii="標楷體" w:eastAsia="標楷體" w:hAnsi="標楷體"/>
          <w:sz w:val="28"/>
        </w:rPr>
        <w:t>２、申請接取碼時，每一申請人得自18200至18999中選取未經核配或保留之接取碼。</w:t>
      </w:r>
    </w:p>
    <w:p w:rsidR="00EB4EDC" w:rsidRPr="00EB4EDC" w:rsidRDefault="00EB4EDC" w:rsidP="00BC2A96">
      <w:pPr>
        <w:pStyle w:val="s1"/>
        <w:spacing w:before="0" w:beforeAutospacing="0" w:after="0" w:afterAutospacing="0" w:line="480" w:lineRule="exact"/>
        <w:ind w:left="566" w:hangingChars="202" w:hanging="566"/>
        <w:rPr>
          <w:rFonts w:ascii="標楷體" w:eastAsia="標楷體" w:hAnsi="標楷體"/>
          <w:color w:val="C00000"/>
          <w:sz w:val="28"/>
        </w:rPr>
      </w:pPr>
      <w:r w:rsidRPr="00EB4EDC">
        <w:rPr>
          <w:rFonts w:ascii="標楷體" w:eastAsia="標楷體" w:hAnsi="標楷體"/>
          <w:sz w:val="28"/>
        </w:rPr>
        <w:t>３、申請人未取得執照前，得依籌設同意書或許可證明提出申請核配其籌設或許可有效期限內欲保留之接取碼。但取得執照後，仍應依第四點規定辦理。</w:t>
      </w:r>
    </w:p>
    <w:p w:rsidR="00EB4EDC" w:rsidRPr="00EB4EDC" w:rsidRDefault="00EB4EDC" w:rsidP="00BC2A96">
      <w:pPr>
        <w:pStyle w:val="s1"/>
        <w:spacing w:before="0" w:beforeAutospacing="0" w:after="0" w:afterAutospacing="0" w:line="480" w:lineRule="exact"/>
        <w:ind w:left="566" w:hangingChars="202" w:hanging="566"/>
        <w:rPr>
          <w:rFonts w:ascii="標楷體" w:eastAsia="標楷體" w:hAnsi="標楷體"/>
          <w:color w:val="C00000"/>
          <w:sz w:val="28"/>
        </w:rPr>
      </w:pPr>
      <w:r w:rsidRPr="00EB4EDC">
        <w:rPr>
          <w:rFonts w:ascii="標楷體" w:eastAsia="標楷體" w:hAnsi="標楷體"/>
          <w:sz w:val="28"/>
        </w:rPr>
        <w:t>４、每一申請人申請核配接取碼之數量，以其提供電話服務所採用之不同技術網路數量為限。</w:t>
      </w:r>
    </w:p>
    <w:p w:rsidR="00EB4EDC" w:rsidRPr="00EB4EDC" w:rsidRDefault="00EB4EDC" w:rsidP="00BC2A96">
      <w:pPr>
        <w:pStyle w:val="s1"/>
        <w:spacing w:before="0" w:beforeAutospacing="0" w:after="0" w:afterAutospacing="0" w:line="480" w:lineRule="exact"/>
        <w:rPr>
          <w:rFonts w:ascii="標楷體" w:eastAsia="標楷體" w:hAnsi="標楷體"/>
          <w:color w:val="C00000"/>
          <w:sz w:val="28"/>
        </w:rPr>
      </w:pPr>
      <w:r w:rsidRPr="00EB4EDC">
        <w:rPr>
          <w:rFonts w:ascii="標楷體" w:eastAsia="標楷體" w:hAnsi="標楷體"/>
          <w:sz w:val="28"/>
        </w:rPr>
        <w:t>六、號碼管理：</w:t>
      </w:r>
    </w:p>
    <w:p w:rsidR="00EB4EDC" w:rsidRPr="00BC2A96" w:rsidRDefault="00EB4EDC" w:rsidP="00BC2A96">
      <w:pPr>
        <w:pStyle w:val="s1"/>
        <w:spacing w:before="0" w:beforeAutospacing="0" w:after="0" w:afterAutospacing="0" w:line="480" w:lineRule="exact"/>
        <w:ind w:left="840" w:hangingChars="300" w:hanging="840"/>
        <w:rPr>
          <w:rFonts w:ascii="標楷體" w:eastAsia="標楷體" w:hAnsi="標楷體"/>
          <w:sz w:val="28"/>
        </w:rPr>
      </w:pPr>
      <w:r w:rsidRPr="00EB4EDC">
        <w:rPr>
          <w:rFonts w:ascii="標楷體" w:eastAsia="標楷體" w:hAnsi="標楷體"/>
          <w:sz w:val="28"/>
        </w:rPr>
        <w:t>１、申請人獲配之接取碼，有下列情事之一，予以收回一部或全部：</w:t>
      </w:r>
    </w:p>
    <w:p w:rsidR="00EB4EDC" w:rsidRPr="00BC2A96" w:rsidRDefault="00EB4EDC" w:rsidP="00BC2A96">
      <w:pPr>
        <w:pStyle w:val="s1"/>
        <w:spacing w:before="0" w:beforeAutospacing="0" w:after="0" w:afterAutospacing="0" w:line="480" w:lineRule="exact"/>
        <w:ind w:left="840" w:hangingChars="300" w:hanging="840"/>
        <w:rPr>
          <w:rFonts w:ascii="標楷體" w:eastAsia="標楷體" w:hAnsi="標楷體"/>
          <w:sz w:val="28"/>
        </w:rPr>
      </w:pPr>
      <w:r w:rsidRPr="00EB4EDC">
        <w:rPr>
          <w:rFonts w:ascii="標楷體" w:eastAsia="標楷體" w:hAnsi="標楷體"/>
          <w:sz w:val="28"/>
        </w:rPr>
        <w:t>（１）自受核配之日起逾一年仍未使用者。</w:t>
      </w:r>
    </w:p>
    <w:p w:rsidR="00EB4EDC" w:rsidRPr="00BC2A96" w:rsidRDefault="00EB4EDC" w:rsidP="00BC2A96">
      <w:pPr>
        <w:pStyle w:val="s1"/>
        <w:spacing w:before="0" w:beforeAutospacing="0" w:after="0" w:afterAutospacing="0" w:line="480" w:lineRule="exact"/>
        <w:ind w:left="840" w:hangingChars="300" w:hanging="840"/>
        <w:rPr>
          <w:rFonts w:ascii="標楷體" w:eastAsia="標楷體" w:hAnsi="標楷體"/>
          <w:sz w:val="28"/>
        </w:rPr>
      </w:pPr>
      <w:r w:rsidRPr="00EB4EDC">
        <w:rPr>
          <w:rFonts w:ascii="標楷體" w:eastAsia="標楷體" w:hAnsi="標楷體"/>
          <w:sz w:val="28"/>
        </w:rPr>
        <w:t>（２）擅自轉讓予其他業者使用者。</w:t>
      </w:r>
    </w:p>
    <w:p w:rsidR="00EB4EDC" w:rsidRPr="00BC2A96" w:rsidRDefault="00EB4EDC" w:rsidP="00BC2A96">
      <w:pPr>
        <w:pStyle w:val="s1"/>
        <w:spacing w:before="0" w:beforeAutospacing="0" w:after="0" w:afterAutospacing="0" w:line="480" w:lineRule="exact"/>
        <w:ind w:left="840" w:hangingChars="300" w:hanging="840"/>
        <w:rPr>
          <w:rFonts w:ascii="標楷體" w:eastAsia="標楷體" w:hAnsi="標楷體"/>
          <w:sz w:val="28"/>
        </w:rPr>
      </w:pPr>
      <w:r w:rsidRPr="00EB4EDC">
        <w:rPr>
          <w:rFonts w:ascii="標楷體" w:eastAsia="標楷體" w:hAnsi="標楷體"/>
          <w:sz w:val="28"/>
        </w:rPr>
        <w:lastRenderedPageBreak/>
        <w:t>（３）違反電信網路編碼計畫之規定或提供其經特許或許可經營業務範圍外之其他用途使用者。</w:t>
      </w:r>
    </w:p>
    <w:p w:rsidR="00EB4EDC" w:rsidRPr="00BC2A96" w:rsidRDefault="00EB4EDC" w:rsidP="00BC2A96">
      <w:pPr>
        <w:pStyle w:val="s1"/>
        <w:spacing w:before="0" w:beforeAutospacing="0" w:after="0" w:afterAutospacing="0" w:line="480" w:lineRule="exact"/>
        <w:ind w:left="840" w:hangingChars="300" w:hanging="840"/>
        <w:rPr>
          <w:rFonts w:ascii="標楷體" w:eastAsia="標楷體" w:hAnsi="標楷體"/>
          <w:sz w:val="28"/>
        </w:rPr>
      </w:pPr>
      <w:r w:rsidRPr="00EB4EDC">
        <w:rPr>
          <w:rFonts w:ascii="標楷體" w:eastAsia="標楷體" w:hAnsi="標楷體"/>
          <w:sz w:val="28"/>
        </w:rPr>
        <w:t>（４）申請核配接取碼時，提供不實資料，經查證屬實者。</w:t>
      </w:r>
    </w:p>
    <w:p w:rsidR="00EB4EDC" w:rsidRPr="00BC2A96" w:rsidRDefault="00EB4EDC" w:rsidP="00BC2A96">
      <w:pPr>
        <w:pStyle w:val="s1"/>
        <w:spacing w:before="0" w:beforeAutospacing="0" w:after="0" w:afterAutospacing="0" w:line="480" w:lineRule="exact"/>
        <w:ind w:left="840" w:hangingChars="300" w:hanging="840"/>
        <w:rPr>
          <w:rFonts w:ascii="標楷體" w:eastAsia="標楷體" w:hAnsi="標楷體"/>
          <w:sz w:val="28"/>
        </w:rPr>
      </w:pPr>
      <w:r w:rsidRPr="00EB4EDC">
        <w:rPr>
          <w:rFonts w:ascii="標楷體" w:eastAsia="標楷體" w:hAnsi="標楷體"/>
          <w:sz w:val="28"/>
        </w:rPr>
        <w:t>（５）暫停營業逾核准之期限者。</w:t>
      </w:r>
    </w:p>
    <w:p w:rsidR="00EB4EDC" w:rsidRPr="00BC2A96" w:rsidRDefault="00EB4EDC" w:rsidP="00BC2A96">
      <w:pPr>
        <w:pStyle w:val="s1"/>
        <w:spacing w:before="0" w:beforeAutospacing="0" w:after="0" w:afterAutospacing="0" w:line="480" w:lineRule="exact"/>
        <w:ind w:left="840" w:hangingChars="300" w:hanging="840"/>
        <w:rPr>
          <w:rFonts w:ascii="標楷體" w:eastAsia="標楷體" w:hAnsi="標楷體"/>
          <w:sz w:val="28"/>
        </w:rPr>
      </w:pPr>
      <w:r w:rsidRPr="00EB4EDC">
        <w:rPr>
          <w:rFonts w:ascii="標楷體" w:eastAsia="標楷體" w:hAnsi="標楷體"/>
          <w:sz w:val="28"/>
        </w:rPr>
        <w:t>（６）經撤銷或廢止特許或許可者。</w:t>
      </w:r>
    </w:p>
    <w:p w:rsidR="00EB4EDC" w:rsidRPr="00BC2A96" w:rsidRDefault="00EB4EDC" w:rsidP="00BC2A96">
      <w:pPr>
        <w:pStyle w:val="s1"/>
        <w:spacing w:before="0" w:beforeAutospacing="0" w:after="0" w:afterAutospacing="0" w:line="480" w:lineRule="exact"/>
        <w:ind w:left="840" w:hangingChars="300" w:hanging="840"/>
        <w:rPr>
          <w:rFonts w:ascii="標楷體" w:eastAsia="標楷體" w:hAnsi="標楷體"/>
          <w:sz w:val="28"/>
        </w:rPr>
      </w:pPr>
      <w:r w:rsidRPr="00EB4EDC">
        <w:rPr>
          <w:rFonts w:ascii="標楷體" w:eastAsia="標楷體" w:hAnsi="標楷體"/>
          <w:sz w:val="28"/>
        </w:rPr>
        <w:t>（７）其他違反電信法規有關編碼使用規定者。</w:t>
      </w:r>
    </w:p>
    <w:p w:rsidR="00EB4EDC" w:rsidRPr="00EB4EDC" w:rsidRDefault="00EB4EDC" w:rsidP="00BC2A96">
      <w:pPr>
        <w:pStyle w:val="s1"/>
        <w:spacing w:before="0" w:beforeAutospacing="0" w:after="0" w:afterAutospacing="0" w:line="480" w:lineRule="exact"/>
        <w:rPr>
          <w:rFonts w:ascii="標楷體" w:eastAsia="標楷體" w:hAnsi="標楷體"/>
          <w:sz w:val="28"/>
        </w:rPr>
      </w:pPr>
      <w:r w:rsidRPr="00EB4EDC">
        <w:rPr>
          <w:rFonts w:ascii="標楷體" w:eastAsia="標楷體" w:hAnsi="標楷體"/>
          <w:sz w:val="28"/>
        </w:rPr>
        <w:t>２、申請人經電信總局通知收回接取碼時，如有異議，應於十五日內提出。</w:t>
      </w:r>
    </w:p>
    <w:p w:rsidR="00DC1DD0" w:rsidRDefault="00DC1DD0">
      <w:pPr>
        <w:widowControl/>
      </w:pPr>
      <w:r>
        <w:br w:type="page"/>
      </w:r>
    </w:p>
    <w:p w:rsidR="00DC1DD0" w:rsidRDefault="00DC1DD0" w:rsidP="00DC1DD0">
      <w:pPr>
        <w:spacing w:line="440" w:lineRule="exact"/>
        <w:jc w:val="center"/>
        <w:rPr>
          <w:rFonts w:ascii="標楷體" w:eastAsia="標楷體" w:hAnsi="Arial"/>
          <w:b/>
          <w:color w:val="000000"/>
          <w:sz w:val="32"/>
        </w:rPr>
      </w:pPr>
      <w:r>
        <w:rPr>
          <w:rFonts w:ascii="標楷體" w:eastAsia="標楷體" w:hAnsi="Arial" w:hint="eastAsia"/>
          <w:b/>
          <w:color w:val="000000"/>
          <w:sz w:val="32"/>
        </w:rPr>
        <w:t>交</w:t>
      </w:r>
      <w:r>
        <w:rPr>
          <w:rFonts w:ascii="標楷體" w:eastAsia="標楷體" w:hAnsi="Arial"/>
          <w:b/>
          <w:color w:val="000000"/>
          <w:sz w:val="32"/>
        </w:rPr>
        <w:t xml:space="preserve"> </w:t>
      </w:r>
      <w:r>
        <w:rPr>
          <w:rFonts w:ascii="標楷體" w:eastAsia="標楷體" w:hAnsi="Arial" w:hint="eastAsia"/>
          <w:b/>
          <w:color w:val="000000"/>
          <w:sz w:val="32"/>
        </w:rPr>
        <w:t>通</w:t>
      </w:r>
      <w:r>
        <w:rPr>
          <w:rFonts w:ascii="標楷體" w:eastAsia="標楷體" w:hAnsi="Arial"/>
          <w:b/>
          <w:color w:val="000000"/>
          <w:sz w:val="32"/>
        </w:rPr>
        <w:t xml:space="preserve"> </w:t>
      </w:r>
      <w:r>
        <w:rPr>
          <w:rFonts w:ascii="標楷體" w:eastAsia="標楷體" w:hAnsi="Arial" w:hint="eastAsia"/>
          <w:b/>
          <w:color w:val="000000"/>
          <w:sz w:val="32"/>
        </w:rPr>
        <w:t>部</w:t>
      </w:r>
      <w:r>
        <w:rPr>
          <w:rFonts w:ascii="標楷體" w:eastAsia="標楷體" w:hAnsi="Arial"/>
          <w:b/>
          <w:color w:val="000000"/>
          <w:sz w:val="32"/>
        </w:rPr>
        <w:t xml:space="preserve"> </w:t>
      </w:r>
      <w:r>
        <w:rPr>
          <w:rFonts w:ascii="標楷體" w:eastAsia="標楷體" w:hAnsi="Arial" w:hint="eastAsia"/>
          <w:b/>
          <w:color w:val="000000"/>
          <w:sz w:val="32"/>
        </w:rPr>
        <w:t>電</w:t>
      </w:r>
      <w:r>
        <w:rPr>
          <w:rFonts w:ascii="標楷體" w:eastAsia="標楷體" w:hAnsi="Arial"/>
          <w:b/>
          <w:color w:val="000000"/>
          <w:sz w:val="32"/>
        </w:rPr>
        <w:t xml:space="preserve"> </w:t>
      </w:r>
      <w:r>
        <w:rPr>
          <w:rFonts w:ascii="標楷體" w:eastAsia="標楷體" w:hAnsi="Arial" w:hint="eastAsia"/>
          <w:b/>
          <w:color w:val="000000"/>
          <w:sz w:val="32"/>
        </w:rPr>
        <w:t>信</w:t>
      </w:r>
      <w:r>
        <w:rPr>
          <w:rFonts w:ascii="標楷體" w:eastAsia="標楷體" w:hAnsi="Arial"/>
          <w:b/>
          <w:color w:val="000000"/>
          <w:sz w:val="32"/>
        </w:rPr>
        <w:t xml:space="preserve"> </w:t>
      </w:r>
      <w:r>
        <w:rPr>
          <w:rFonts w:ascii="標楷體" w:eastAsia="標楷體" w:hAnsi="Arial" w:hint="eastAsia"/>
          <w:b/>
          <w:color w:val="000000"/>
          <w:sz w:val="32"/>
        </w:rPr>
        <w:t>總</w:t>
      </w:r>
      <w:r>
        <w:rPr>
          <w:rFonts w:ascii="標楷體" w:eastAsia="標楷體" w:hAnsi="Arial"/>
          <w:b/>
          <w:color w:val="000000"/>
          <w:sz w:val="32"/>
        </w:rPr>
        <w:t xml:space="preserve"> </w:t>
      </w:r>
      <w:r>
        <w:rPr>
          <w:rFonts w:ascii="標楷體" w:eastAsia="標楷體" w:hAnsi="Arial" w:hint="eastAsia"/>
          <w:b/>
          <w:color w:val="000000"/>
          <w:sz w:val="32"/>
        </w:rPr>
        <w:t>局</w:t>
      </w:r>
    </w:p>
    <w:p w:rsidR="00DC1DD0" w:rsidRDefault="00DC1DD0" w:rsidP="00DC1DD0">
      <w:pPr>
        <w:spacing w:line="440" w:lineRule="exact"/>
        <w:jc w:val="center"/>
        <w:rPr>
          <w:rFonts w:ascii="標楷體" w:eastAsia="標楷體" w:hAnsi="Arial"/>
          <w:b/>
          <w:color w:val="000000"/>
          <w:sz w:val="32"/>
        </w:rPr>
      </w:pPr>
      <w:r>
        <w:rPr>
          <w:rFonts w:ascii="標楷體" w:eastAsia="標楷體" w:hint="eastAsia"/>
          <w:b/>
          <w:color w:val="000000"/>
          <w:sz w:val="32"/>
        </w:rPr>
        <w:t>「</w:t>
      </w:r>
      <w:r>
        <w:rPr>
          <w:rFonts w:ascii="標楷體" w:eastAsia="標楷體"/>
          <w:b/>
          <w:color w:val="000000"/>
          <w:sz w:val="32"/>
        </w:rPr>
        <w:t>1</w:t>
      </w:r>
      <w:r>
        <w:rPr>
          <w:rFonts w:ascii="標楷體" w:eastAsia="標楷體" w:hint="eastAsia"/>
          <w:b/>
          <w:color w:val="000000"/>
          <w:sz w:val="32"/>
        </w:rPr>
        <w:t>8</w:t>
      </w:r>
      <w:r>
        <w:rPr>
          <w:rFonts w:ascii="標楷體" w:eastAsia="標楷體"/>
          <w:b/>
          <w:color w:val="000000"/>
          <w:sz w:val="32"/>
        </w:rPr>
        <w:t>XYZ</w:t>
      </w:r>
      <w:r>
        <w:rPr>
          <w:rFonts w:ascii="標楷體" w:eastAsia="標楷體" w:hint="eastAsia"/>
          <w:b/>
          <w:color w:val="000000"/>
          <w:sz w:val="32"/>
        </w:rPr>
        <w:t>」撥號選接網路接取碼</w:t>
      </w:r>
      <w:r>
        <w:rPr>
          <w:rFonts w:ascii="標楷體" w:eastAsia="標楷體" w:hAnsi="Arial" w:hint="eastAsia"/>
          <w:b/>
          <w:color w:val="000000"/>
          <w:sz w:val="32"/>
        </w:rPr>
        <w:t>申請表</w:t>
      </w:r>
    </w:p>
    <w:p w:rsidR="00DC1DD0" w:rsidRDefault="00DC1DD0" w:rsidP="00DC1DD0">
      <w:pPr>
        <w:tabs>
          <w:tab w:val="left" w:pos="960"/>
          <w:tab w:val="left" w:pos="1680"/>
          <w:tab w:val="left" w:pos="9000"/>
        </w:tabs>
        <w:spacing w:before="120" w:after="60" w:line="440" w:lineRule="exact"/>
        <w:rPr>
          <w:rFonts w:ascii="標楷體" w:eastAsia="標楷體" w:hAnsi="Arial"/>
          <w:color w:val="000000"/>
          <w:sz w:val="22"/>
        </w:rPr>
      </w:pPr>
      <w:r>
        <w:rPr>
          <w:rFonts w:ascii="標楷體" w:eastAsia="標楷體" w:hAnsi="Arial" w:hint="eastAsia"/>
          <w:color w:val="000000"/>
          <w:spacing w:val="294"/>
          <w:sz w:val="22"/>
        </w:rPr>
        <w:t>申請</w:t>
      </w:r>
      <w:r>
        <w:rPr>
          <w:rFonts w:ascii="標楷體" w:eastAsia="標楷體" w:hAnsi="Arial" w:hint="eastAsia"/>
          <w:color w:val="000000"/>
          <w:sz w:val="22"/>
        </w:rPr>
        <w:t>人：</w:t>
      </w:r>
      <w:r>
        <w:rPr>
          <w:rFonts w:ascii="標楷體" w:eastAsia="標楷體" w:hAnsi="Arial"/>
          <w:color w:val="000000"/>
          <w:sz w:val="22"/>
          <w:u w:val="single"/>
        </w:rPr>
        <w:tab/>
      </w:r>
    </w:p>
    <w:p w:rsidR="00DC1DD0" w:rsidRDefault="00DC1DD0" w:rsidP="00DC1DD0">
      <w:pPr>
        <w:tabs>
          <w:tab w:val="left" w:pos="1680"/>
          <w:tab w:val="left" w:pos="9000"/>
        </w:tabs>
        <w:spacing w:before="120" w:after="60" w:line="440" w:lineRule="exact"/>
        <w:rPr>
          <w:rFonts w:ascii="標楷體" w:eastAsia="標楷體" w:hAnsi="Arial"/>
          <w:color w:val="000000"/>
          <w:sz w:val="22"/>
        </w:rPr>
      </w:pPr>
      <w:r>
        <w:rPr>
          <w:rFonts w:ascii="標楷體" w:eastAsia="標楷體" w:hAnsi="Arial" w:hint="eastAsia"/>
          <w:color w:val="000000"/>
          <w:spacing w:val="696"/>
          <w:sz w:val="22"/>
        </w:rPr>
        <w:t>地</w:t>
      </w:r>
      <w:r>
        <w:rPr>
          <w:rFonts w:ascii="標楷體" w:eastAsia="標楷體" w:hAnsi="Arial" w:hint="eastAsia"/>
          <w:color w:val="000000"/>
          <w:sz w:val="22"/>
        </w:rPr>
        <w:t>址：</w:t>
      </w:r>
      <w:r>
        <w:rPr>
          <w:rFonts w:ascii="標楷體" w:eastAsia="標楷體" w:hAnsi="Arial" w:hint="eastAsia"/>
          <w:color w:val="000000"/>
          <w:sz w:val="22"/>
          <w:u w:val="single"/>
        </w:rPr>
        <w:t>（郵遞區號：</w:t>
      </w:r>
      <w:r>
        <w:rPr>
          <w:rFonts w:ascii="標楷體" w:eastAsia="標楷體" w:hAnsi="Arial"/>
          <w:color w:val="000000"/>
          <w:sz w:val="22"/>
          <w:u w:val="single"/>
        </w:rPr>
        <w:t xml:space="preserve">      </w:t>
      </w:r>
      <w:r>
        <w:rPr>
          <w:rFonts w:ascii="標楷體" w:eastAsia="標楷體" w:hAnsi="Arial" w:hint="eastAsia"/>
          <w:color w:val="000000"/>
          <w:sz w:val="22"/>
          <w:u w:val="single"/>
        </w:rPr>
        <w:t>）</w:t>
      </w:r>
      <w:r>
        <w:rPr>
          <w:rFonts w:ascii="標楷體" w:eastAsia="標楷體" w:hAnsi="Arial"/>
          <w:color w:val="000000"/>
          <w:sz w:val="22"/>
          <w:u w:val="single"/>
        </w:rPr>
        <w:tab/>
      </w:r>
    </w:p>
    <w:p w:rsidR="00DC1DD0" w:rsidRDefault="00DC1DD0" w:rsidP="00DC1DD0">
      <w:pPr>
        <w:tabs>
          <w:tab w:val="left" w:pos="960"/>
          <w:tab w:val="left" w:pos="1680"/>
          <w:tab w:val="left" w:pos="9000"/>
        </w:tabs>
        <w:spacing w:before="120" w:after="60" w:line="440" w:lineRule="exact"/>
        <w:rPr>
          <w:rFonts w:ascii="標楷體" w:eastAsia="標楷體" w:hAnsi="Arial"/>
          <w:color w:val="000000"/>
          <w:sz w:val="22"/>
        </w:rPr>
      </w:pPr>
      <w:r>
        <w:rPr>
          <w:rFonts w:ascii="標楷體" w:eastAsia="標楷體" w:hAnsi="Arial" w:hint="eastAsia"/>
          <w:color w:val="000000"/>
          <w:spacing w:val="294"/>
          <w:sz w:val="22"/>
        </w:rPr>
        <w:t>代表</w:t>
      </w:r>
      <w:r>
        <w:rPr>
          <w:rFonts w:ascii="標楷體" w:eastAsia="標楷體" w:hAnsi="Arial" w:hint="eastAsia"/>
          <w:color w:val="000000"/>
          <w:sz w:val="22"/>
        </w:rPr>
        <w:t>人：</w:t>
      </w:r>
      <w:r>
        <w:rPr>
          <w:rFonts w:ascii="標楷體" w:eastAsia="標楷體" w:hAnsi="Arial"/>
          <w:color w:val="000000"/>
          <w:sz w:val="22"/>
          <w:u w:val="single"/>
        </w:rPr>
        <w:tab/>
      </w:r>
    </w:p>
    <w:p w:rsidR="00DC1DD0" w:rsidRDefault="00DC1DD0" w:rsidP="00DC1DD0">
      <w:pPr>
        <w:tabs>
          <w:tab w:val="left" w:pos="960"/>
          <w:tab w:val="left" w:pos="1680"/>
          <w:tab w:val="left" w:pos="9000"/>
        </w:tabs>
        <w:spacing w:before="120" w:after="60" w:line="440" w:lineRule="exact"/>
        <w:rPr>
          <w:rFonts w:ascii="標楷體" w:eastAsia="標楷體" w:hAnsi="Arial"/>
          <w:color w:val="000000"/>
          <w:sz w:val="22"/>
        </w:rPr>
      </w:pPr>
      <w:r>
        <w:rPr>
          <w:rFonts w:ascii="標楷體" w:eastAsia="標楷體" w:hAnsi="Arial" w:hint="eastAsia"/>
          <w:color w:val="000000"/>
          <w:spacing w:val="294"/>
          <w:sz w:val="22"/>
        </w:rPr>
        <w:t>連絡</w:t>
      </w:r>
      <w:r>
        <w:rPr>
          <w:rFonts w:ascii="標楷體" w:eastAsia="標楷體" w:hAnsi="Arial" w:hint="eastAsia"/>
          <w:color w:val="000000"/>
          <w:sz w:val="22"/>
        </w:rPr>
        <w:t>人：</w:t>
      </w:r>
      <w:r>
        <w:rPr>
          <w:rFonts w:ascii="標楷體" w:eastAsia="標楷體" w:hAnsi="Arial"/>
          <w:color w:val="000000"/>
          <w:sz w:val="22"/>
          <w:u w:val="single"/>
        </w:rPr>
        <w:tab/>
      </w:r>
    </w:p>
    <w:p w:rsidR="00DC1DD0" w:rsidRDefault="00DC1DD0" w:rsidP="00DC1DD0">
      <w:pPr>
        <w:tabs>
          <w:tab w:val="left" w:pos="1680"/>
          <w:tab w:val="left" w:pos="9000"/>
        </w:tabs>
        <w:spacing w:before="120" w:after="60" w:line="440" w:lineRule="exact"/>
        <w:rPr>
          <w:rFonts w:ascii="標楷體" w:eastAsia="標楷體" w:hAnsi="Arial"/>
          <w:color w:val="000000"/>
          <w:sz w:val="22"/>
        </w:rPr>
      </w:pPr>
      <w:r>
        <w:rPr>
          <w:rFonts w:ascii="標楷體" w:eastAsia="標楷體" w:hAnsi="Arial" w:hint="eastAsia"/>
          <w:color w:val="000000"/>
          <w:spacing w:val="698"/>
          <w:sz w:val="22"/>
        </w:rPr>
        <w:t>電</w:t>
      </w:r>
      <w:r>
        <w:rPr>
          <w:rFonts w:ascii="標楷體" w:eastAsia="標楷體" w:hAnsi="Arial" w:hint="eastAsia"/>
          <w:color w:val="000000"/>
          <w:sz w:val="22"/>
        </w:rPr>
        <w:t>話：</w:t>
      </w:r>
      <w:r>
        <w:rPr>
          <w:rFonts w:ascii="標楷體" w:eastAsia="標楷體" w:hAnsi="Arial"/>
          <w:color w:val="000000"/>
          <w:sz w:val="22"/>
          <w:u w:val="single"/>
        </w:rPr>
        <w:tab/>
      </w:r>
    </w:p>
    <w:p w:rsidR="00DC1DD0" w:rsidRDefault="00DC1DD0" w:rsidP="00DC1DD0">
      <w:pPr>
        <w:tabs>
          <w:tab w:val="left" w:pos="9000"/>
        </w:tabs>
        <w:spacing w:before="120" w:after="60" w:line="440" w:lineRule="exact"/>
        <w:rPr>
          <w:rFonts w:ascii="標楷體" w:eastAsia="標楷體" w:hAnsi="Arial"/>
          <w:color w:val="000000"/>
          <w:sz w:val="22"/>
        </w:rPr>
      </w:pPr>
      <w:r>
        <w:rPr>
          <w:rFonts w:ascii="標楷體" w:eastAsia="標楷體" w:hAnsi="Arial" w:hint="eastAsia"/>
          <w:color w:val="000000"/>
          <w:spacing w:val="160"/>
          <w:sz w:val="22"/>
        </w:rPr>
        <w:t>申配號</w:t>
      </w:r>
      <w:r>
        <w:rPr>
          <w:rFonts w:ascii="標楷體" w:eastAsia="標楷體" w:hAnsi="Arial" w:hint="eastAsia"/>
          <w:color w:val="000000"/>
          <w:sz w:val="22"/>
        </w:rPr>
        <w:t>碼：</w:t>
      </w:r>
      <w:r>
        <w:rPr>
          <w:rFonts w:ascii="標楷體" w:eastAsia="標楷體" w:hAnsi="Arial"/>
          <w:color w:val="000000"/>
          <w:sz w:val="22"/>
          <w:u w:val="single"/>
        </w:rPr>
        <w:tab/>
      </w:r>
    </w:p>
    <w:p w:rsidR="00DC1DD0" w:rsidRDefault="00DC1DD0" w:rsidP="00DC1DD0">
      <w:pPr>
        <w:tabs>
          <w:tab w:val="left" w:pos="10080"/>
        </w:tabs>
        <w:spacing w:line="440" w:lineRule="exact"/>
        <w:rPr>
          <w:rFonts w:ascii="標楷體" w:eastAsia="標楷體" w:hAnsi="Arial"/>
          <w:color w:val="000000"/>
          <w:spacing w:val="90"/>
          <w:sz w:val="22"/>
        </w:rPr>
      </w:pPr>
      <w:r>
        <w:rPr>
          <w:rFonts w:ascii="標楷體" w:eastAsia="標楷體" w:hAnsi="Arial" w:hint="eastAsia"/>
          <w:color w:val="000000"/>
          <w:spacing w:val="160"/>
          <w:sz w:val="22"/>
        </w:rPr>
        <w:t>檢附資</w:t>
      </w:r>
      <w:r>
        <w:rPr>
          <w:rFonts w:ascii="標楷體" w:eastAsia="標楷體" w:hAnsi="Arial" w:hint="eastAsia"/>
          <w:color w:val="000000"/>
          <w:sz w:val="22"/>
        </w:rPr>
        <w:t>料：</w:t>
      </w:r>
    </w:p>
    <w:p w:rsidR="00DC1DD0" w:rsidRDefault="00DC1DD0" w:rsidP="00DC1DD0">
      <w:pPr>
        <w:tabs>
          <w:tab w:val="left" w:leader="dot" w:pos="8520"/>
        </w:tabs>
        <w:spacing w:line="440" w:lineRule="exact"/>
        <w:ind w:left="1200" w:rightChars="517" w:right="1241" w:hanging="240"/>
        <w:rPr>
          <w:rFonts w:ascii="標楷體" w:eastAsia="標楷體" w:hAnsi="Arial"/>
          <w:color w:val="000000"/>
          <w:sz w:val="22"/>
        </w:rPr>
      </w:pPr>
      <w:r>
        <w:rPr>
          <w:rFonts w:ascii="標楷體" w:eastAsia="標楷體" w:hAnsi="Arial"/>
          <w:color w:val="000000"/>
          <w:sz w:val="22"/>
        </w:rPr>
        <w:t>1.</w:t>
      </w:r>
      <w:r>
        <w:rPr>
          <w:rFonts w:ascii="標楷體" w:eastAsia="標楷體" w:hint="eastAsia"/>
          <w:color w:val="000000"/>
          <w:sz w:val="22"/>
        </w:rPr>
        <w:t>特許執照或許可執照</w:t>
      </w:r>
      <w:r>
        <w:rPr>
          <w:rFonts w:ascii="標楷體" w:eastAsia="標楷體" w:hAnsi="Arial" w:hint="eastAsia"/>
          <w:color w:val="000000"/>
          <w:sz w:val="22"/>
        </w:rPr>
        <w:t>影本二份。</w:t>
      </w:r>
      <w:r>
        <w:rPr>
          <w:rFonts w:ascii="標楷體" w:eastAsia="標楷體" w:hAnsi="Arial"/>
          <w:color w:val="000000"/>
          <w:sz w:val="22"/>
        </w:rPr>
        <w:tab/>
      </w:r>
      <w:r>
        <w:rPr>
          <w:rFonts w:ascii="標楷體" w:eastAsia="標楷體" w:hAnsi="Arial" w:hint="eastAsia"/>
          <w:color w:val="000000"/>
          <w:sz w:val="22"/>
        </w:rPr>
        <w:t>（</w:t>
      </w:r>
      <w:r>
        <w:rPr>
          <w:rFonts w:ascii="標楷體" w:eastAsia="標楷體" w:hAnsi="Arial"/>
          <w:color w:val="000000"/>
          <w:sz w:val="22"/>
        </w:rPr>
        <w:t xml:space="preserve"> </w:t>
      </w:r>
      <w:r>
        <w:rPr>
          <w:rFonts w:ascii="標楷體" w:eastAsia="標楷體" w:hAnsi="Arial" w:hint="eastAsia"/>
          <w:color w:val="000000"/>
          <w:sz w:val="22"/>
        </w:rPr>
        <w:t>）</w:t>
      </w:r>
    </w:p>
    <w:p w:rsidR="00DC1DD0" w:rsidRDefault="00DC1DD0" w:rsidP="00DC1DD0">
      <w:pPr>
        <w:tabs>
          <w:tab w:val="left" w:leader="dot" w:pos="8520"/>
        </w:tabs>
        <w:spacing w:line="440" w:lineRule="exact"/>
        <w:ind w:left="1200" w:rightChars="517" w:right="1241" w:hanging="240"/>
        <w:rPr>
          <w:rFonts w:ascii="標楷體" w:eastAsia="標楷體" w:hAnsi="Arial"/>
          <w:color w:val="000000"/>
          <w:sz w:val="22"/>
        </w:rPr>
      </w:pPr>
      <w:r>
        <w:rPr>
          <w:rFonts w:ascii="標楷體" w:eastAsia="標楷體" w:hAnsi="Arial"/>
          <w:color w:val="000000"/>
          <w:sz w:val="22"/>
        </w:rPr>
        <w:t>2.</w:t>
      </w:r>
      <w:r>
        <w:rPr>
          <w:rFonts w:ascii="標楷體" w:eastAsia="標楷體" w:hAnsi="Arial" w:hint="eastAsia"/>
          <w:color w:val="000000"/>
          <w:sz w:val="22"/>
        </w:rPr>
        <w:t>營運</w:t>
      </w:r>
      <w:r>
        <w:rPr>
          <w:rFonts w:ascii="標楷體" w:eastAsia="標楷體" w:hint="eastAsia"/>
          <w:color w:val="000000"/>
          <w:sz w:val="22"/>
        </w:rPr>
        <w:t>計畫書（含網路架構圖、介接點位置及其信號方式、服務計畫[記載其服務內容及與其他電信業者合作之關係、服務提供方式]）</w:t>
      </w:r>
      <w:r>
        <w:rPr>
          <w:rFonts w:ascii="標楷體" w:eastAsia="標楷體" w:hAnsi="Arial" w:hint="eastAsia"/>
          <w:color w:val="000000"/>
          <w:sz w:val="22"/>
        </w:rPr>
        <w:t>二份。</w:t>
      </w:r>
      <w:r>
        <w:rPr>
          <w:rFonts w:ascii="標楷體" w:eastAsia="標楷體" w:hAnsi="Arial"/>
          <w:color w:val="000000"/>
          <w:sz w:val="22"/>
        </w:rPr>
        <w:tab/>
      </w:r>
      <w:r>
        <w:rPr>
          <w:rFonts w:ascii="標楷體" w:eastAsia="標楷體" w:hAnsi="Arial" w:hint="eastAsia"/>
          <w:color w:val="000000"/>
          <w:sz w:val="22"/>
        </w:rPr>
        <w:t>（</w:t>
      </w:r>
      <w:r>
        <w:rPr>
          <w:rFonts w:ascii="標楷體" w:eastAsia="標楷體" w:hAnsi="Arial"/>
          <w:color w:val="000000"/>
          <w:sz w:val="22"/>
        </w:rPr>
        <w:t xml:space="preserve"> </w:t>
      </w:r>
      <w:r>
        <w:rPr>
          <w:rFonts w:ascii="標楷體" w:eastAsia="標楷體" w:hAnsi="Arial" w:hint="eastAsia"/>
          <w:color w:val="000000"/>
          <w:sz w:val="22"/>
        </w:rPr>
        <w:t>）</w:t>
      </w:r>
    </w:p>
    <w:p w:rsidR="00DC1DD0" w:rsidRDefault="00DC1DD0" w:rsidP="00DC1DD0">
      <w:pPr>
        <w:tabs>
          <w:tab w:val="left" w:leader="dot" w:pos="9120"/>
          <w:tab w:val="left" w:pos="9360"/>
          <w:tab w:val="left" w:pos="9600"/>
        </w:tabs>
        <w:spacing w:line="440" w:lineRule="exact"/>
        <w:ind w:left="960" w:rightChars="517" w:right="1241"/>
        <w:rPr>
          <w:rFonts w:ascii="標楷體" w:eastAsia="標楷體" w:hAnsi="Arial"/>
          <w:color w:val="000000"/>
          <w:sz w:val="22"/>
        </w:rPr>
      </w:pPr>
      <w:r>
        <w:rPr>
          <w:rFonts w:ascii="標楷體" w:eastAsia="標楷體" w:hAnsi="Arial" w:hint="eastAsia"/>
          <w:color w:val="000000"/>
          <w:sz w:val="22"/>
        </w:rPr>
        <w:t>前項</w:t>
      </w:r>
      <w:r>
        <w:rPr>
          <w:rFonts w:ascii="標楷體" w:eastAsia="標楷體" w:hint="eastAsia"/>
          <w:color w:val="000000"/>
          <w:sz w:val="22"/>
        </w:rPr>
        <w:t>執照</w:t>
      </w:r>
      <w:r>
        <w:rPr>
          <w:rFonts w:ascii="標楷體" w:eastAsia="標楷體" w:hAnsi="Arial" w:hint="eastAsia"/>
          <w:color w:val="000000"/>
          <w:sz w:val="22"/>
        </w:rPr>
        <w:t>影本均書明與正本相符並加蓋申請</w:t>
      </w:r>
      <w:r>
        <w:rPr>
          <w:rFonts w:ascii="標楷體" w:eastAsia="標楷體" w:hAnsi="Arial" w:hint="eastAsia"/>
          <w:color w:val="000000"/>
          <w:spacing w:val="-12"/>
          <w:sz w:val="22"/>
        </w:rPr>
        <w:t>人</w:t>
      </w:r>
      <w:r>
        <w:rPr>
          <w:rFonts w:ascii="標楷體" w:eastAsia="標楷體" w:hAnsi="Arial" w:hint="eastAsia"/>
          <w:color w:val="000000"/>
          <w:sz w:val="22"/>
        </w:rPr>
        <w:t>印章，必要時，交通部電信總局得要求檢視正本。</w:t>
      </w:r>
    </w:p>
    <w:p w:rsidR="00DC1DD0" w:rsidRDefault="00DC1DD0" w:rsidP="00DC1DD0">
      <w:pPr>
        <w:tabs>
          <w:tab w:val="left" w:pos="2880"/>
          <w:tab w:val="left" w:pos="4080"/>
          <w:tab w:val="left" w:pos="5520"/>
        </w:tabs>
        <w:spacing w:before="120" w:line="440" w:lineRule="exact"/>
        <w:rPr>
          <w:rFonts w:ascii="標楷體" w:eastAsia="標楷體" w:hAnsi="Arial"/>
          <w:color w:val="000000"/>
          <w:sz w:val="22"/>
        </w:rPr>
      </w:pPr>
      <w:r>
        <w:rPr>
          <w:rFonts w:ascii="標楷體" w:eastAsia="標楷體" w:hAnsi="Arial" w:hint="eastAsia"/>
          <w:color w:val="000000"/>
          <w:spacing w:val="162"/>
          <w:sz w:val="22"/>
        </w:rPr>
        <w:t>申請日</w:t>
      </w:r>
      <w:r>
        <w:rPr>
          <w:rFonts w:ascii="標楷體" w:eastAsia="標楷體" w:hAnsi="Arial" w:hint="eastAsia"/>
          <w:color w:val="000000"/>
          <w:sz w:val="22"/>
        </w:rPr>
        <w:t>期：</w:t>
      </w:r>
      <w:r>
        <w:rPr>
          <w:rFonts w:ascii="標楷體" w:eastAsia="標楷體" w:hAnsi="Arial"/>
          <w:color w:val="000000"/>
          <w:sz w:val="22"/>
        </w:rPr>
        <w:tab/>
      </w:r>
      <w:r>
        <w:rPr>
          <w:rFonts w:ascii="標楷體" w:eastAsia="標楷體" w:hAnsi="Arial" w:hint="eastAsia"/>
          <w:color w:val="000000"/>
          <w:sz w:val="22"/>
        </w:rPr>
        <w:t>年</w:t>
      </w:r>
      <w:r>
        <w:rPr>
          <w:rFonts w:ascii="標楷體" w:eastAsia="標楷體" w:hAnsi="Arial"/>
          <w:color w:val="000000"/>
          <w:sz w:val="22"/>
        </w:rPr>
        <w:tab/>
      </w:r>
      <w:r>
        <w:rPr>
          <w:rFonts w:ascii="標楷體" w:eastAsia="標楷體" w:hAnsi="Arial" w:hint="eastAsia"/>
          <w:color w:val="000000"/>
          <w:sz w:val="22"/>
        </w:rPr>
        <w:t>月</w:t>
      </w:r>
      <w:r>
        <w:rPr>
          <w:rFonts w:ascii="標楷體" w:eastAsia="標楷體" w:hAnsi="Arial"/>
          <w:color w:val="000000"/>
          <w:sz w:val="22"/>
        </w:rPr>
        <w:tab/>
      </w:r>
      <w:r>
        <w:rPr>
          <w:rFonts w:ascii="標楷體" w:eastAsia="標楷體" w:hAnsi="Arial" w:hint="eastAsia"/>
          <w:color w:val="000000"/>
          <w:sz w:val="22"/>
        </w:rPr>
        <w:t>日</w:t>
      </w:r>
    </w:p>
    <w:p w:rsidR="00DC1DD0" w:rsidRDefault="00DC1DD0" w:rsidP="00DC1DD0">
      <w:pPr>
        <w:tabs>
          <w:tab w:val="left" w:pos="6000"/>
        </w:tabs>
        <w:spacing w:before="240" w:line="440" w:lineRule="exact"/>
        <w:rPr>
          <w:rFonts w:ascii="標楷體" w:eastAsia="標楷體" w:hAnsi="Arial" w:hint="eastAsia"/>
          <w:color w:val="000000"/>
          <w:spacing w:val="-12"/>
          <w:sz w:val="22"/>
        </w:rPr>
      </w:pPr>
    </w:p>
    <w:p w:rsidR="00DC1DD0" w:rsidRDefault="00DC1DD0" w:rsidP="00DC1DD0">
      <w:pPr>
        <w:tabs>
          <w:tab w:val="left" w:pos="6000"/>
        </w:tabs>
        <w:spacing w:before="240" w:line="440" w:lineRule="exact"/>
        <w:rPr>
          <w:rFonts w:ascii="標楷體" w:eastAsia="標楷體" w:hAnsi="Arial"/>
          <w:color w:val="000000"/>
          <w:sz w:val="22"/>
        </w:rPr>
      </w:pPr>
      <w:r>
        <w:rPr>
          <w:rFonts w:ascii="標楷體" w:eastAsia="標楷體" w:hAnsi="Arial" w:hint="eastAsia"/>
          <w:color w:val="000000"/>
          <w:spacing w:val="-12"/>
          <w:sz w:val="22"/>
        </w:rPr>
        <w:t>申請人蓋章：</w:t>
      </w:r>
      <w:r>
        <w:rPr>
          <w:rFonts w:ascii="標楷體" w:eastAsia="標楷體" w:hAnsi="Arial"/>
          <w:color w:val="000000"/>
          <w:sz w:val="22"/>
        </w:rPr>
        <w:tab/>
      </w:r>
      <w:r>
        <w:rPr>
          <w:rFonts w:ascii="標楷體" w:eastAsia="標楷體" w:hAnsi="Arial" w:hint="eastAsia"/>
          <w:color w:val="000000"/>
          <w:sz w:val="22"/>
        </w:rPr>
        <w:t>代表人</w:t>
      </w:r>
      <w:r>
        <w:rPr>
          <w:rFonts w:ascii="標楷體" w:eastAsia="標楷體" w:hAnsi="Arial" w:hint="eastAsia"/>
          <w:color w:val="000000"/>
          <w:spacing w:val="-12"/>
          <w:sz w:val="22"/>
        </w:rPr>
        <w:t>蓋章</w:t>
      </w:r>
      <w:r>
        <w:rPr>
          <w:rFonts w:ascii="標楷體" w:eastAsia="標楷體" w:hAnsi="Arial" w:hint="eastAsia"/>
          <w:color w:val="000000"/>
          <w:sz w:val="22"/>
        </w:rPr>
        <w:t>：</w:t>
      </w:r>
    </w:p>
    <w:p w:rsidR="00DC1DD0" w:rsidRDefault="00DC1DD0" w:rsidP="00DC1DD0">
      <w:pPr>
        <w:tabs>
          <w:tab w:val="left" w:leader="dot" w:pos="9000"/>
        </w:tabs>
        <w:spacing w:before="240" w:line="440" w:lineRule="exact"/>
        <w:rPr>
          <w:rFonts w:ascii="標楷體" w:eastAsia="標楷體" w:hAnsi="Arial"/>
          <w:b/>
          <w:color w:val="000000"/>
          <w:sz w:val="22"/>
        </w:rPr>
      </w:pPr>
      <w:r>
        <w:rPr>
          <w:rFonts w:ascii="標楷體" w:eastAsia="標楷體" w:hAnsi="Arial"/>
          <w:b/>
          <w:color w:val="000000"/>
          <w:sz w:val="22"/>
        </w:rPr>
        <w:tab/>
      </w:r>
    </w:p>
    <w:p w:rsidR="00DC1DD0" w:rsidRDefault="00DC1DD0" w:rsidP="00DC1DD0">
      <w:pPr>
        <w:tabs>
          <w:tab w:val="left" w:leader="hyphen" w:pos="9600"/>
        </w:tabs>
        <w:spacing w:line="440" w:lineRule="exact"/>
        <w:rPr>
          <w:rFonts w:ascii="標楷體" w:eastAsia="標楷體" w:hAnsi="Arial"/>
          <w:b/>
          <w:color w:val="000000"/>
          <w:sz w:val="22"/>
        </w:rPr>
      </w:pPr>
      <w:r>
        <w:rPr>
          <w:rFonts w:ascii="標楷體" w:eastAsia="標楷體" w:hAnsi="Arial" w:hint="eastAsia"/>
          <w:b/>
          <w:color w:val="000000"/>
          <w:sz w:val="22"/>
        </w:rPr>
        <w:t>（以下由本局填寫）</w:t>
      </w:r>
    </w:p>
    <w:p w:rsidR="00DC1DD0" w:rsidRDefault="00DC1DD0" w:rsidP="00DC1DD0">
      <w:pPr>
        <w:tabs>
          <w:tab w:val="left" w:pos="2880"/>
          <w:tab w:val="left" w:pos="4080"/>
          <w:tab w:val="left" w:pos="5520"/>
        </w:tabs>
        <w:spacing w:line="440" w:lineRule="exact"/>
        <w:rPr>
          <w:rFonts w:ascii="標楷體" w:eastAsia="標楷體" w:hAnsi="Arial"/>
          <w:color w:val="000000"/>
          <w:sz w:val="22"/>
        </w:rPr>
      </w:pPr>
      <w:r>
        <w:rPr>
          <w:rFonts w:ascii="標楷體" w:eastAsia="標楷體" w:hAnsi="Arial" w:hint="eastAsia"/>
          <w:color w:val="000000"/>
          <w:spacing w:val="148"/>
          <w:sz w:val="22"/>
        </w:rPr>
        <w:t>受理日</w:t>
      </w:r>
      <w:r>
        <w:rPr>
          <w:rFonts w:ascii="標楷體" w:eastAsia="標楷體" w:hAnsi="Arial" w:hint="eastAsia"/>
          <w:color w:val="000000"/>
          <w:sz w:val="22"/>
        </w:rPr>
        <w:t>期：</w:t>
      </w:r>
      <w:r>
        <w:rPr>
          <w:rFonts w:ascii="標楷體" w:eastAsia="標楷體" w:hAnsi="Arial"/>
          <w:color w:val="000000"/>
          <w:sz w:val="22"/>
        </w:rPr>
        <w:tab/>
      </w:r>
      <w:r>
        <w:rPr>
          <w:rFonts w:ascii="標楷體" w:eastAsia="標楷體" w:hAnsi="Arial" w:hint="eastAsia"/>
          <w:color w:val="000000"/>
          <w:sz w:val="22"/>
        </w:rPr>
        <w:t>年</w:t>
      </w:r>
      <w:r>
        <w:rPr>
          <w:rFonts w:ascii="標楷體" w:eastAsia="標楷體" w:hAnsi="Arial"/>
          <w:color w:val="000000"/>
          <w:sz w:val="22"/>
        </w:rPr>
        <w:tab/>
      </w:r>
      <w:r>
        <w:rPr>
          <w:rFonts w:ascii="標楷體" w:eastAsia="標楷體" w:hAnsi="Arial" w:hint="eastAsia"/>
          <w:color w:val="000000"/>
          <w:sz w:val="22"/>
        </w:rPr>
        <w:t>月</w:t>
      </w:r>
      <w:r>
        <w:rPr>
          <w:rFonts w:ascii="標楷體" w:eastAsia="標楷體" w:hAnsi="Arial"/>
          <w:color w:val="000000"/>
          <w:sz w:val="22"/>
        </w:rPr>
        <w:tab/>
      </w:r>
      <w:r>
        <w:rPr>
          <w:rFonts w:ascii="標楷體" w:eastAsia="標楷體" w:hAnsi="Arial" w:hint="eastAsia"/>
          <w:color w:val="000000"/>
          <w:sz w:val="22"/>
        </w:rPr>
        <w:t>日</w:t>
      </w:r>
    </w:p>
    <w:p w:rsidR="00DC1DD0" w:rsidRDefault="00DC1DD0" w:rsidP="00DC1DD0">
      <w:pPr>
        <w:tabs>
          <w:tab w:val="left" w:pos="9480"/>
        </w:tabs>
        <w:spacing w:line="440" w:lineRule="exact"/>
        <w:rPr>
          <w:rFonts w:ascii="標楷體" w:eastAsia="標楷體" w:hAnsi="Arial"/>
          <w:color w:val="000000"/>
          <w:sz w:val="22"/>
        </w:rPr>
      </w:pPr>
      <w:r>
        <w:rPr>
          <w:rFonts w:ascii="標楷體" w:eastAsia="標楷體" w:hAnsi="Arial" w:hint="eastAsia"/>
          <w:color w:val="000000"/>
          <w:spacing w:val="148"/>
          <w:sz w:val="22"/>
        </w:rPr>
        <w:t>核配編</w:t>
      </w:r>
      <w:r>
        <w:rPr>
          <w:rFonts w:ascii="標楷體" w:eastAsia="標楷體" w:hAnsi="Arial" w:hint="eastAsia"/>
          <w:color w:val="000000"/>
          <w:sz w:val="22"/>
        </w:rPr>
        <w:t>碼：</w:t>
      </w:r>
    </w:p>
    <w:p w:rsidR="00DC1DD0" w:rsidRDefault="00DC1DD0" w:rsidP="00DC1DD0">
      <w:pPr>
        <w:tabs>
          <w:tab w:val="left" w:pos="2160"/>
          <w:tab w:val="left" w:pos="6120"/>
        </w:tabs>
        <w:spacing w:line="440" w:lineRule="exact"/>
        <w:ind w:right="-694"/>
        <w:rPr>
          <w:rFonts w:ascii="標楷體" w:eastAsia="標楷體" w:hAnsi="Arial"/>
          <w:color w:val="000000"/>
          <w:spacing w:val="162"/>
          <w:sz w:val="22"/>
        </w:rPr>
      </w:pPr>
      <w:r>
        <w:rPr>
          <w:rFonts w:ascii="標楷體" w:eastAsia="標楷體" w:hAnsi="Arial" w:hint="eastAsia"/>
          <w:color w:val="000000"/>
          <w:spacing w:val="36"/>
          <w:sz w:val="22"/>
        </w:rPr>
        <w:t>受理單位</w:t>
      </w:r>
      <w:r>
        <w:rPr>
          <w:rFonts w:ascii="標楷體" w:eastAsia="標楷體" w:hAnsi="Arial"/>
          <w:color w:val="000000"/>
          <w:spacing w:val="36"/>
          <w:sz w:val="22"/>
        </w:rPr>
        <w:t>/</w:t>
      </w:r>
      <w:r>
        <w:rPr>
          <w:rFonts w:ascii="標楷體" w:eastAsia="標楷體" w:hAnsi="Arial" w:hint="eastAsia"/>
          <w:color w:val="000000"/>
          <w:spacing w:val="36"/>
          <w:sz w:val="22"/>
        </w:rPr>
        <w:t>地</w:t>
      </w:r>
      <w:r>
        <w:rPr>
          <w:rFonts w:ascii="標楷體" w:eastAsia="標楷體" w:hAnsi="Arial" w:hint="eastAsia"/>
          <w:color w:val="000000"/>
          <w:sz w:val="22"/>
        </w:rPr>
        <w:t>點：</w:t>
      </w:r>
      <w:r>
        <w:rPr>
          <w:rFonts w:ascii="標楷體" w:eastAsia="標楷體" w:hAnsi="Arial"/>
          <w:color w:val="000000"/>
          <w:sz w:val="22"/>
        </w:rPr>
        <w:tab/>
      </w:r>
      <w:r>
        <w:rPr>
          <w:rFonts w:ascii="標楷體" w:eastAsia="標楷體" w:hAnsi="Arial" w:hint="eastAsia"/>
          <w:color w:val="000000"/>
          <w:sz w:val="22"/>
        </w:rPr>
        <w:t>交通部電信總局</w:t>
      </w:r>
      <w:r>
        <w:rPr>
          <w:rFonts w:ascii="標楷體" w:eastAsia="標楷體" w:hAnsi="Arial"/>
          <w:color w:val="000000"/>
          <w:sz w:val="22"/>
        </w:rPr>
        <w:tab/>
      </w:r>
      <w:r>
        <w:rPr>
          <w:rFonts w:ascii="標楷體" w:eastAsia="標楷體" w:hAnsi="Arial" w:hint="eastAsia"/>
          <w:color w:val="000000"/>
          <w:sz w:val="22"/>
        </w:rPr>
        <w:t>台北市濟南路二段十六號</w:t>
      </w:r>
    </w:p>
    <w:p w:rsidR="00DC1DD0" w:rsidRDefault="00DC1DD0" w:rsidP="00DC1DD0">
      <w:pPr>
        <w:tabs>
          <w:tab w:val="left" w:pos="2160"/>
          <w:tab w:val="left" w:pos="4200"/>
          <w:tab w:val="left" w:pos="6120"/>
        </w:tabs>
        <w:spacing w:line="440" w:lineRule="exact"/>
        <w:ind w:right="-814"/>
        <w:rPr>
          <w:rFonts w:ascii="標楷體" w:eastAsia="標楷體" w:hAnsi="Arial"/>
          <w:color w:val="000000"/>
          <w:sz w:val="22"/>
        </w:rPr>
      </w:pPr>
      <w:r>
        <w:rPr>
          <w:rFonts w:ascii="標楷體" w:eastAsia="標楷體" w:hAnsi="Arial" w:hint="eastAsia"/>
          <w:color w:val="000000"/>
          <w:spacing w:val="154"/>
          <w:sz w:val="22"/>
        </w:rPr>
        <w:t>受理時</w:t>
      </w:r>
      <w:r>
        <w:rPr>
          <w:rFonts w:ascii="標楷體" w:eastAsia="標楷體" w:hAnsi="Arial" w:hint="eastAsia"/>
          <w:color w:val="000000"/>
          <w:sz w:val="22"/>
        </w:rPr>
        <w:t>間：</w:t>
      </w:r>
      <w:r>
        <w:rPr>
          <w:rFonts w:ascii="標楷體" w:eastAsia="標楷體" w:hAnsi="Arial"/>
          <w:color w:val="000000"/>
          <w:sz w:val="22"/>
        </w:rPr>
        <w:tab/>
      </w:r>
      <w:r>
        <w:rPr>
          <w:rFonts w:ascii="標楷體" w:eastAsia="標楷體" w:hAnsi="Arial" w:hint="eastAsia"/>
          <w:color w:val="000000"/>
          <w:sz w:val="22"/>
        </w:rPr>
        <w:t>上午</w:t>
      </w:r>
      <w:r>
        <w:rPr>
          <w:rFonts w:ascii="標楷體" w:eastAsia="標楷體" w:hAnsi="Arial"/>
          <w:color w:val="000000"/>
          <w:sz w:val="22"/>
        </w:rPr>
        <w:t>9:00~12:00</w:t>
      </w:r>
      <w:r>
        <w:rPr>
          <w:rFonts w:ascii="標楷體" w:eastAsia="標楷體" w:hAnsi="Arial"/>
          <w:color w:val="000000"/>
          <w:sz w:val="22"/>
        </w:rPr>
        <w:tab/>
      </w:r>
      <w:r>
        <w:rPr>
          <w:rFonts w:ascii="標楷體" w:eastAsia="標楷體" w:hAnsi="Arial" w:hint="eastAsia"/>
          <w:color w:val="000000"/>
          <w:sz w:val="22"/>
        </w:rPr>
        <w:t>下午</w:t>
      </w:r>
      <w:r>
        <w:rPr>
          <w:rFonts w:ascii="標楷體" w:eastAsia="標楷體" w:hAnsi="Arial"/>
          <w:color w:val="000000"/>
          <w:sz w:val="22"/>
        </w:rPr>
        <w:t>2:00~5:00</w:t>
      </w:r>
      <w:r>
        <w:rPr>
          <w:rFonts w:ascii="標楷體" w:eastAsia="標楷體" w:hAnsi="Arial"/>
          <w:color w:val="000000"/>
          <w:sz w:val="22"/>
        </w:rPr>
        <w:tab/>
      </w:r>
      <w:r>
        <w:rPr>
          <w:rFonts w:ascii="標楷體" w:eastAsia="標楷體" w:hAnsi="Arial" w:hint="eastAsia"/>
          <w:color w:val="000000"/>
          <w:sz w:val="22"/>
        </w:rPr>
        <w:t>星期六、日及例假日休息</w:t>
      </w:r>
    </w:p>
    <w:p w:rsidR="00DC1DD0" w:rsidRDefault="00DC1DD0" w:rsidP="00DC1DD0">
      <w:pPr>
        <w:tabs>
          <w:tab w:val="left" w:pos="9480"/>
        </w:tabs>
        <w:spacing w:line="440" w:lineRule="exact"/>
        <w:rPr>
          <w:rFonts w:ascii="標楷體" w:eastAsia="標楷體" w:hAnsi="Arial" w:hint="eastAsia"/>
          <w:color w:val="000000"/>
          <w:spacing w:val="40"/>
          <w:sz w:val="22"/>
        </w:rPr>
      </w:pPr>
      <w:r>
        <w:rPr>
          <w:rFonts w:ascii="標楷體" w:eastAsia="標楷體" w:hAnsi="Arial" w:hint="eastAsia"/>
          <w:color w:val="000000"/>
          <w:spacing w:val="42"/>
          <w:sz w:val="22"/>
        </w:rPr>
        <w:t>查詢電話號</w:t>
      </w:r>
      <w:r>
        <w:rPr>
          <w:rFonts w:ascii="標楷體" w:eastAsia="標楷體" w:hAnsi="Arial" w:hint="eastAsia"/>
          <w:color w:val="000000"/>
          <w:spacing w:val="40"/>
          <w:sz w:val="22"/>
        </w:rPr>
        <w:t>碼：</w:t>
      </w:r>
      <w:r>
        <w:rPr>
          <w:rFonts w:ascii="標楷體" w:eastAsia="標楷體" w:hAnsi="Arial"/>
          <w:color w:val="000000"/>
          <w:spacing w:val="40"/>
          <w:sz w:val="22"/>
        </w:rPr>
        <w:t>(02)2343-36</w:t>
      </w:r>
      <w:r>
        <w:rPr>
          <w:rFonts w:ascii="標楷體" w:eastAsia="標楷體" w:hAnsi="Arial" w:hint="eastAsia"/>
          <w:color w:val="000000"/>
          <w:spacing w:val="40"/>
          <w:sz w:val="22"/>
        </w:rPr>
        <w:t>57</w:t>
      </w:r>
    </w:p>
    <w:p w:rsidR="00DC1DD0" w:rsidRDefault="00DC1DD0" w:rsidP="00DC1DD0">
      <w:pPr>
        <w:rPr>
          <w:color w:val="000000"/>
        </w:rPr>
      </w:pPr>
    </w:p>
    <w:p w:rsidR="00B72DC7" w:rsidRDefault="00B72DC7" w:rsidP="00BC2A96">
      <w:pPr>
        <w:spacing w:line="480" w:lineRule="exact"/>
      </w:pPr>
    </w:p>
    <w:sectPr w:rsidR="00B72DC7" w:rsidSect="00EB4EDC">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A96" w:rsidRDefault="00BC2A96" w:rsidP="00BC2A96">
      <w:r>
        <w:separator/>
      </w:r>
    </w:p>
  </w:endnote>
  <w:endnote w:type="continuationSeparator" w:id="0">
    <w:p w:rsidR="00BC2A96" w:rsidRDefault="00BC2A96" w:rsidP="00BC2A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A96" w:rsidRDefault="00BC2A96" w:rsidP="00BC2A96">
      <w:r>
        <w:separator/>
      </w:r>
    </w:p>
  </w:footnote>
  <w:footnote w:type="continuationSeparator" w:id="0">
    <w:p w:rsidR="00BC2A96" w:rsidRDefault="00BC2A96" w:rsidP="00BC2A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comments="0" w:formatting="0" w:inkAnnotation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EDC"/>
    <w:rsid w:val="00A85547"/>
    <w:rsid w:val="00B35EA5"/>
    <w:rsid w:val="00B72DC7"/>
    <w:rsid w:val="00BC2A96"/>
    <w:rsid w:val="00C166F2"/>
    <w:rsid w:val="00DB62FF"/>
    <w:rsid w:val="00DC1DD0"/>
    <w:rsid w:val="00EB4E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C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4EDC"/>
    <w:rPr>
      <w:color w:val="FF6600"/>
      <w:u w:val="single"/>
    </w:rPr>
  </w:style>
  <w:style w:type="paragraph" w:customStyle="1" w:styleId="s1">
    <w:name w:val="s1"/>
    <w:basedOn w:val="a"/>
    <w:rsid w:val="00EB4EDC"/>
    <w:pPr>
      <w:widowControl/>
      <w:spacing w:before="100" w:beforeAutospacing="1" w:after="100" w:afterAutospacing="1" w:line="320" w:lineRule="atLeast"/>
      <w:jc w:val="left"/>
    </w:pPr>
    <w:rPr>
      <w:rFonts w:ascii="新細明體" w:eastAsia="新細明體" w:hAnsi="新細明體" w:cs="新細明體"/>
      <w:color w:val="333333"/>
      <w:kern w:val="0"/>
      <w:sz w:val="20"/>
      <w:szCs w:val="20"/>
    </w:rPr>
  </w:style>
  <w:style w:type="paragraph" w:customStyle="1" w:styleId="s2">
    <w:name w:val="s2"/>
    <w:basedOn w:val="a"/>
    <w:rsid w:val="00EB4EDC"/>
    <w:pPr>
      <w:widowControl/>
      <w:spacing w:before="100" w:beforeAutospacing="1" w:after="100" w:afterAutospacing="1" w:line="300" w:lineRule="atLeast"/>
      <w:jc w:val="left"/>
    </w:pPr>
    <w:rPr>
      <w:rFonts w:ascii="新細明體" w:eastAsia="新細明體" w:hAnsi="新細明體" w:cs="新細明體"/>
      <w:color w:val="333333"/>
      <w:kern w:val="0"/>
      <w:sz w:val="16"/>
      <w:szCs w:val="16"/>
    </w:rPr>
  </w:style>
  <w:style w:type="paragraph" w:styleId="a4">
    <w:name w:val="header"/>
    <w:basedOn w:val="a"/>
    <w:link w:val="a5"/>
    <w:uiPriority w:val="99"/>
    <w:semiHidden/>
    <w:unhideWhenUsed/>
    <w:rsid w:val="00BC2A96"/>
    <w:pPr>
      <w:tabs>
        <w:tab w:val="center" w:pos="4153"/>
        <w:tab w:val="right" w:pos="8306"/>
      </w:tabs>
      <w:snapToGrid w:val="0"/>
    </w:pPr>
    <w:rPr>
      <w:sz w:val="20"/>
      <w:szCs w:val="20"/>
    </w:rPr>
  </w:style>
  <w:style w:type="character" w:customStyle="1" w:styleId="a5">
    <w:name w:val="頁首 字元"/>
    <w:basedOn w:val="a0"/>
    <w:link w:val="a4"/>
    <w:uiPriority w:val="99"/>
    <w:semiHidden/>
    <w:rsid w:val="00BC2A96"/>
    <w:rPr>
      <w:sz w:val="20"/>
      <w:szCs w:val="20"/>
    </w:rPr>
  </w:style>
  <w:style w:type="paragraph" w:styleId="a6">
    <w:name w:val="footer"/>
    <w:basedOn w:val="a"/>
    <w:link w:val="a7"/>
    <w:uiPriority w:val="99"/>
    <w:semiHidden/>
    <w:unhideWhenUsed/>
    <w:rsid w:val="00BC2A96"/>
    <w:pPr>
      <w:tabs>
        <w:tab w:val="center" w:pos="4153"/>
        <w:tab w:val="right" w:pos="8306"/>
      </w:tabs>
      <w:snapToGrid w:val="0"/>
    </w:pPr>
    <w:rPr>
      <w:sz w:val="20"/>
      <w:szCs w:val="20"/>
    </w:rPr>
  </w:style>
  <w:style w:type="character" w:customStyle="1" w:styleId="a7">
    <w:name w:val="頁尾 字元"/>
    <w:basedOn w:val="a0"/>
    <w:link w:val="a6"/>
    <w:uiPriority w:val="99"/>
    <w:semiHidden/>
    <w:rsid w:val="00BC2A9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177</Words>
  <Characters>1013</Characters>
  <Application>Microsoft Office Word</Application>
  <DocSecurity>0</DocSecurity>
  <Lines>8</Lines>
  <Paragraphs>2</Paragraphs>
  <ScaleCrop>false</ScaleCrop>
  <Company>國家通訊傳播委員會</Company>
  <LinksUpToDate>false</LinksUpToDate>
  <CharactersWithSpaces>1188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2014-08-26T01:05:00Z</dcterms:created>
  <dc:creator>資源技術處號碼網址管理科陳坤中</dc:creator>
  <lastModifiedBy>資源技術處號碼網址管理科陳坤中</lastModifiedBy>
  <dcterms:modified xsi:type="dcterms:W3CDTF">2014-08-26T01:43:00Z</dcterms:modified>
  <revision>1</revision>
</coreProperties>
</file>