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6C" w:rsidRPr="00B33767" w:rsidRDefault="00772A6C" w:rsidP="00772A6C">
      <w:pPr>
        <w:widowControl/>
        <w:spacing w:before="120"/>
        <w:rPr>
          <w:rFonts w:ascii="標楷體" w:eastAsia="標楷體" w:hAnsi="標楷體" w:cs="新細明體"/>
          <w:color w:val="363636"/>
          <w:kern w:val="0"/>
          <w:szCs w:val="24"/>
        </w:rPr>
      </w:pPr>
      <w:r w:rsidRPr="00B33767">
        <w:rPr>
          <w:rFonts w:ascii="標楷體" w:eastAsia="標楷體" w:hAnsi="標楷體" w:cs="新細明體"/>
          <w:color w:val="BAA039"/>
          <w:kern w:val="0"/>
          <w:szCs w:val="24"/>
        </w:rPr>
        <w:t xml:space="preserve">交通部 (86) </w:t>
      </w:r>
      <w:proofErr w:type="gramStart"/>
      <w:r w:rsidRPr="00B33767">
        <w:rPr>
          <w:rFonts w:ascii="標楷體" w:eastAsia="標楷體" w:hAnsi="標楷體" w:cs="新細明體"/>
          <w:color w:val="BAA039"/>
          <w:kern w:val="0"/>
          <w:szCs w:val="24"/>
        </w:rPr>
        <w:t>交郵發</w:t>
      </w:r>
      <w:proofErr w:type="gramEnd"/>
      <w:r w:rsidRPr="00B33767">
        <w:rPr>
          <w:rFonts w:ascii="標楷體" w:eastAsia="標楷體" w:hAnsi="標楷體" w:cs="新細明體"/>
          <w:color w:val="BAA039"/>
          <w:kern w:val="0"/>
          <w:szCs w:val="24"/>
        </w:rPr>
        <w:t xml:space="preserve">字第 8651 號令修正發布第 4、5 </w:t>
      </w:r>
      <w:proofErr w:type="gramStart"/>
      <w:r w:rsidRPr="00B33767">
        <w:rPr>
          <w:rFonts w:ascii="標楷體" w:eastAsia="標楷體" w:hAnsi="標楷體" w:cs="新細明體"/>
          <w:color w:val="BAA039"/>
          <w:kern w:val="0"/>
          <w:szCs w:val="24"/>
        </w:rPr>
        <w:t>條</w:t>
      </w:r>
      <w:proofErr w:type="gramEnd"/>
      <w:r w:rsidRPr="00B33767">
        <w:rPr>
          <w:rFonts w:ascii="標楷體" w:eastAsia="標楷體" w:hAnsi="標楷體" w:cs="新細明體"/>
          <w:color w:val="BAA039"/>
          <w:kern w:val="0"/>
          <w:szCs w:val="24"/>
        </w:rPr>
        <w:t>條文</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1268"/>
        <w:gridCol w:w="7732"/>
      </w:tblGrid>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1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本辦法依電信</w:t>
            </w:r>
            <w:bookmarkStart w:id="0" w:name="_GoBack"/>
            <w:bookmarkEnd w:id="0"/>
            <w:r w:rsidRPr="00772A6C">
              <w:rPr>
                <w:rFonts w:ascii="標楷體" w:eastAsia="標楷體" w:hAnsi="標楷體" w:cs="細明體"/>
                <w:color w:val="363636"/>
                <w:kern w:val="0"/>
                <w:sz w:val="28"/>
                <w:szCs w:val="28"/>
              </w:rPr>
              <w:t>法第四十三條第二項規定訂定之。</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2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本辦法之主管理機關為交通部；業務之管理事項由交通部電信總局 (以下</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簡稱電信總局) 辦理之。</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3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本辦法所稱高級電信工程人員，係負責及監督電信事業電信設備之施工、</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維護及運用。</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本辦法所稱電信工程人員，係負責電信終端設備連接第一類電信事業之電</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信機線設備之施工或監督。</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4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申請高級電信工程人員資格證者，應具有下列資格之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xml:space="preserve">  曾從事電信交換、電信傳輸、數據通信、電信電力或電信線路等工作</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滿一年以上能提出證明，並具有下列資格之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高等考試或</w:t>
            </w:r>
            <w:proofErr w:type="gramStart"/>
            <w:r w:rsidRPr="00772A6C">
              <w:rPr>
                <w:rFonts w:ascii="標楷體" w:eastAsia="標楷體" w:hAnsi="標楷體" w:cs="細明體"/>
                <w:color w:val="363636"/>
                <w:kern w:val="0"/>
                <w:sz w:val="28"/>
                <w:szCs w:val="28"/>
              </w:rPr>
              <w:t>相當</w:t>
            </w:r>
            <w:proofErr w:type="gramEnd"/>
            <w:r w:rsidRPr="00772A6C">
              <w:rPr>
                <w:rFonts w:ascii="標楷體" w:eastAsia="標楷體" w:hAnsi="標楷體" w:cs="細明體"/>
                <w:color w:val="363636"/>
                <w:kern w:val="0"/>
                <w:sz w:val="28"/>
                <w:szCs w:val="28"/>
              </w:rPr>
              <w:t>高等考試之特種考試自動控制工程、電力工程、控</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制工程、電子工程、電信工程、資訊工程、資訊處理、資訊、電機</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lastRenderedPageBreak/>
              <w:t xml:space="preserve">      工程技師、電子工程技師、資訊技師科或特種考試一、二、三等考</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試電信高級技術員及格者。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(二) 交通事業</w:t>
            </w:r>
            <w:proofErr w:type="gramStart"/>
            <w:r w:rsidRPr="00772A6C">
              <w:rPr>
                <w:rFonts w:ascii="標楷體" w:eastAsia="標楷體" w:hAnsi="標楷體" w:cs="細明體"/>
                <w:color w:val="363636"/>
                <w:kern w:val="0"/>
                <w:sz w:val="28"/>
                <w:szCs w:val="28"/>
              </w:rPr>
              <w:t>人員升資考試</w:t>
            </w:r>
            <w:proofErr w:type="gramEnd"/>
            <w:r w:rsidRPr="00772A6C">
              <w:rPr>
                <w:rFonts w:ascii="標楷體" w:eastAsia="標楷體" w:hAnsi="標楷體" w:cs="細明體"/>
                <w:color w:val="363636"/>
                <w:kern w:val="0"/>
                <w:sz w:val="28"/>
                <w:szCs w:val="28"/>
              </w:rPr>
              <w:t>電信高級技術員及格者。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(三) 特種考試有線電話作業員一級線路作業員考試及格者。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二  曾從事電信交換、電信傳輸、數據通信、電信電力或電信線路等工作</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滿三年以上能提出證明，並具有下列資格之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普通考試或相當普通考試之特種考試四等考試電力工程、電子工程</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、資訊工程、資訊處理科或特種考試四等考試電信技術員及格者。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(二) 交通事業</w:t>
            </w:r>
            <w:proofErr w:type="gramStart"/>
            <w:r w:rsidRPr="00772A6C">
              <w:rPr>
                <w:rFonts w:ascii="標楷體" w:eastAsia="標楷體" w:hAnsi="標楷體" w:cs="細明體"/>
                <w:color w:val="363636"/>
                <w:kern w:val="0"/>
                <w:sz w:val="28"/>
                <w:szCs w:val="28"/>
              </w:rPr>
              <w:t>人員升資考試</w:t>
            </w:r>
            <w:proofErr w:type="gramEnd"/>
            <w:r w:rsidRPr="00772A6C">
              <w:rPr>
                <w:rFonts w:ascii="標楷體" w:eastAsia="標楷體" w:hAnsi="標楷體" w:cs="細明體"/>
                <w:color w:val="363636"/>
                <w:kern w:val="0"/>
                <w:sz w:val="28"/>
                <w:szCs w:val="28"/>
              </w:rPr>
              <w:t>電信技術員及格者。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(三) 特種考試有線電話作業員二級線路作業員、交換機作業員考試及格</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(四) 取得行政院勞工委員會核發之乙級通信</w:t>
            </w:r>
            <w:proofErr w:type="gramStart"/>
            <w:r w:rsidRPr="00772A6C">
              <w:rPr>
                <w:rFonts w:ascii="標楷體" w:eastAsia="標楷體" w:hAnsi="標楷體" w:cs="細明體"/>
                <w:color w:val="363636"/>
                <w:kern w:val="0"/>
                <w:sz w:val="28"/>
                <w:szCs w:val="28"/>
              </w:rPr>
              <w:t>技術技術</w:t>
            </w:r>
            <w:proofErr w:type="gramEnd"/>
            <w:r w:rsidRPr="00772A6C">
              <w:rPr>
                <w:rFonts w:ascii="標楷體" w:eastAsia="標楷體" w:hAnsi="標楷體" w:cs="細明體"/>
                <w:color w:val="363636"/>
                <w:kern w:val="0"/>
                <w:sz w:val="28"/>
                <w:szCs w:val="28"/>
              </w:rPr>
              <w:t>士證者。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三  公立或立案之私立大學、學院或經教育部承認之國外大</w:t>
            </w:r>
            <w:r w:rsidRPr="00772A6C">
              <w:rPr>
                <w:rFonts w:ascii="標楷體" w:eastAsia="標楷體" w:hAnsi="標楷體" w:cs="細明體"/>
                <w:color w:val="363636"/>
                <w:kern w:val="0"/>
                <w:sz w:val="28"/>
                <w:szCs w:val="28"/>
              </w:rPr>
              <w:lastRenderedPageBreak/>
              <w:t>學、學院以上</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電信工程、電力工程、電子工程、控制工程、資訊工程、資訊處理、</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資訊、電機工程及其相關系所畢業得有證書，並曾從事電信交換、電</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信傳輸、數據通信、電信電力或電信線路等工作滿二年以上能提出證</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w:t>
            </w:r>
            <w:proofErr w:type="gramStart"/>
            <w:r w:rsidRPr="00772A6C">
              <w:rPr>
                <w:rFonts w:ascii="標楷體" w:eastAsia="標楷體" w:hAnsi="標楷體" w:cs="細明體"/>
                <w:color w:val="363636"/>
                <w:kern w:val="0"/>
                <w:sz w:val="28"/>
                <w:szCs w:val="28"/>
              </w:rPr>
              <w:t>明者</w:t>
            </w:r>
            <w:proofErr w:type="gramEnd"/>
            <w:r w:rsidRPr="00772A6C">
              <w:rPr>
                <w:rFonts w:ascii="標楷體" w:eastAsia="標楷體" w:hAnsi="標楷體" w:cs="細明體"/>
                <w:color w:val="363636"/>
                <w:kern w:val="0"/>
                <w:sz w:val="28"/>
                <w:szCs w:val="28"/>
              </w:rPr>
              <w:t>。</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曾任本辦法第五條之電信工程人員，並從事實際工作滿五年以上，能提出</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證明者。</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lastRenderedPageBreak/>
              <w:t xml:space="preserve">第 5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申請電信工程人資格證者，應具有下列資格之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xml:space="preserve">  高等考試或</w:t>
            </w:r>
            <w:proofErr w:type="gramStart"/>
            <w:r w:rsidRPr="00772A6C">
              <w:rPr>
                <w:rFonts w:ascii="標楷體" w:eastAsia="標楷體" w:hAnsi="標楷體" w:cs="細明體"/>
                <w:color w:val="363636"/>
                <w:kern w:val="0"/>
                <w:sz w:val="28"/>
                <w:szCs w:val="28"/>
              </w:rPr>
              <w:t>相當</w:t>
            </w:r>
            <w:proofErr w:type="gramEnd"/>
            <w:r w:rsidRPr="00772A6C">
              <w:rPr>
                <w:rFonts w:ascii="標楷體" w:eastAsia="標楷體" w:hAnsi="標楷體" w:cs="細明體"/>
                <w:color w:val="363636"/>
                <w:kern w:val="0"/>
                <w:sz w:val="28"/>
                <w:szCs w:val="28"/>
              </w:rPr>
              <w:t>高等考試之特種考試自動控制工程、電力工程、控制</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工程、電子工程、電信工程、資訊工程、資訊處理、資訊、電機工程</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技師、電子工程技師、資訊技師科及格者。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二  普通考試或相當普通考試之特種考試四等考試電力工程、電子工程、</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lastRenderedPageBreak/>
              <w:t xml:space="preserve">    資訊工程、資訊處理科及格者。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三  特種考試電信技術</w:t>
            </w:r>
            <w:proofErr w:type="gramStart"/>
            <w:r w:rsidRPr="00772A6C">
              <w:rPr>
                <w:rFonts w:ascii="標楷體" w:eastAsia="標楷體" w:hAnsi="標楷體" w:cs="細明體"/>
                <w:color w:val="363636"/>
                <w:kern w:val="0"/>
                <w:sz w:val="28"/>
                <w:szCs w:val="28"/>
              </w:rPr>
              <w:t>佐</w:t>
            </w:r>
            <w:proofErr w:type="gramEnd"/>
            <w:r w:rsidRPr="00772A6C">
              <w:rPr>
                <w:rFonts w:ascii="標楷體" w:eastAsia="標楷體" w:hAnsi="標楷體" w:cs="細明體"/>
                <w:color w:val="363636"/>
                <w:kern w:val="0"/>
                <w:sz w:val="28"/>
                <w:szCs w:val="28"/>
              </w:rPr>
              <w:t>以上及格者。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四  特種考試有線電話作業員考試及格者。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五  交通事業</w:t>
            </w:r>
            <w:proofErr w:type="gramStart"/>
            <w:r w:rsidRPr="00772A6C">
              <w:rPr>
                <w:rFonts w:ascii="標楷體" w:eastAsia="標楷體" w:hAnsi="標楷體" w:cs="細明體"/>
                <w:color w:val="363636"/>
                <w:kern w:val="0"/>
                <w:sz w:val="28"/>
                <w:szCs w:val="28"/>
              </w:rPr>
              <w:t>人員升資考試</w:t>
            </w:r>
            <w:proofErr w:type="gramEnd"/>
            <w:r w:rsidRPr="00772A6C">
              <w:rPr>
                <w:rFonts w:ascii="標楷體" w:eastAsia="標楷體" w:hAnsi="標楷體" w:cs="細明體"/>
                <w:color w:val="363636"/>
                <w:kern w:val="0"/>
                <w:sz w:val="28"/>
                <w:szCs w:val="28"/>
              </w:rPr>
              <w:t>電信技術</w:t>
            </w:r>
            <w:proofErr w:type="gramStart"/>
            <w:r w:rsidRPr="00772A6C">
              <w:rPr>
                <w:rFonts w:ascii="標楷體" w:eastAsia="標楷體" w:hAnsi="標楷體" w:cs="細明體"/>
                <w:color w:val="363636"/>
                <w:kern w:val="0"/>
                <w:sz w:val="28"/>
                <w:szCs w:val="28"/>
              </w:rPr>
              <w:t>佐</w:t>
            </w:r>
            <w:proofErr w:type="gramEnd"/>
            <w:r w:rsidRPr="00772A6C">
              <w:rPr>
                <w:rFonts w:ascii="標楷體" w:eastAsia="標楷體" w:hAnsi="標楷體" w:cs="細明體"/>
                <w:color w:val="363636"/>
                <w:kern w:val="0"/>
                <w:sz w:val="28"/>
                <w:szCs w:val="28"/>
              </w:rPr>
              <w:t>以上及格者。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六  取得行政院勞工委員會</w:t>
            </w:r>
            <w:proofErr w:type="gramStart"/>
            <w:r w:rsidRPr="00772A6C">
              <w:rPr>
                <w:rFonts w:ascii="標楷體" w:eastAsia="標楷體" w:hAnsi="標楷體" w:cs="細明體"/>
                <w:color w:val="363636"/>
                <w:kern w:val="0"/>
                <w:sz w:val="28"/>
                <w:szCs w:val="28"/>
              </w:rPr>
              <w:t>核發之丙級</w:t>
            </w:r>
            <w:proofErr w:type="gramEnd"/>
            <w:r w:rsidRPr="00772A6C">
              <w:rPr>
                <w:rFonts w:ascii="標楷體" w:eastAsia="標楷體" w:hAnsi="標楷體" w:cs="細明體"/>
                <w:color w:val="363636"/>
                <w:kern w:val="0"/>
                <w:sz w:val="28"/>
                <w:szCs w:val="28"/>
              </w:rPr>
              <w:t>以上通信</w:t>
            </w:r>
            <w:proofErr w:type="gramStart"/>
            <w:r w:rsidRPr="00772A6C">
              <w:rPr>
                <w:rFonts w:ascii="標楷體" w:eastAsia="標楷體" w:hAnsi="標楷體" w:cs="細明體"/>
                <w:color w:val="363636"/>
                <w:kern w:val="0"/>
                <w:sz w:val="28"/>
                <w:szCs w:val="28"/>
              </w:rPr>
              <w:t>技術技術</w:t>
            </w:r>
            <w:proofErr w:type="gramEnd"/>
            <w:r w:rsidRPr="00772A6C">
              <w:rPr>
                <w:rFonts w:ascii="標楷體" w:eastAsia="標楷體" w:hAnsi="標楷體" w:cs="細明體"/>
                <w:color w:val="363636"/>
                <w:kern w:val="0"/>
                <w:sz w:val="28"/>
                <w:szCs w:val="28"/>
              </w:rPr>
              <w:t>士證者。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七  公立或立案之私立專科以上學校或經教育部承認之外國專科以上學校</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電信工程、電力工程、電子工程、控制工程、資訊工程、資訊處理、</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 xml:space="preserve">    資訊、電機工程及其相關科系畢業得有證書者。</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lastRenderedPageBreak/>
              <w:t xml:space="preserve">第 6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申請資格證者，應填具申請書、檢附相關文件並繳交審查費及證照費，向</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電信總局提出。</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前項申請經電信總局審查符合規定者，發給高級電信工程人員資格證或電</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信工程人員資格證；審查不符合規定者，駁回其申請並退還證照費。</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第一項審查費及證照費依交通部所訂定收費標準收取之。</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lastRenderedPageBreak/>
              <w:t xml:space="preserve">第 7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有下列情事之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者，不得充任高級電信工程人員或電信工程人員：</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xml:space="preserve">  受禁治產之宣告，尚未撤銷者。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二  經合格醫師證明有精神病者。</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8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資格證所載內容如有變更，或資格證污損、破裂致不堪使用者，應填具申</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請書，檢附相關文件及證照費，連同原資格證，向電信總局申請換發。</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資格證遺失者，依前項規定申請補發。已報失之</w:t>
            </w:r>
            <w:proofErr w:type="gramStart"/>
            <w:r w:rsidRPr="00772A6C">
              <w:rPr>
                <w:rFonts w:ascii="標楷體" w:eastAsia="標楷體" w:hAnsi="標楷體" w:cs="細明體"/>
                <w:color w:val="363636"/>
                <w:kern w:val="0"/>
                <w:sz w:val="28"/>
                <w:szCs w:val="28"/>
              </w:rPr>
              <w:t>舊證尋獲</w:t>
            </w:r>
            <w:proofErr w:type="gramEnd"/>
            <w:r w:rsidRPr="00772A6C">
              <w:rPr>
                <w:rFonts w:ascii="標楷體" w:eastAsia="標楷體" w:hAnsi="標楷體" w:cs="細明體"/>
                <w:color w:val="363636"/>
                <w:kern w:val="0"/>
                <w:sz w:val="28"/>
                <w:szCs w:val="28"/>
              </w:rPr>
              <w:t>後，並</w:t>
            </w:r>
            <w:proofErr w:type="gramStart"/>
            <w:r w:rsidRPr="00772A6C">
              <w:rPr>
                <w:rFonts w:ascii="標楷體" w:eastAsia="標楷體" w:hAnsi="標楷體" w:cs="細明體"/>
                <w:color w:val="363636"/>
                <w:kern w:val="0"/>
                <w:sz w:val="28"/>
                <w:szCs w:val="28"/>
              </w:rPr>
              <w:t>應即繳銷</w:t>
            </w:r>
            <w:proofErr w:type="gramEnd"/>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依前兩項規定申請換發或補發資格證者，應依第六條第三項所訂定標準</w:t>
            </w:r>
            <w:proofErr w:type="gramStart"/>
            <w:r w:rsidRPr="00772A6C">
              <w:rPr>
                <w:rFonts w:ascii="標楷體" w:eastAsia="標楷體" w:hAnsi="標楷體" w:cs="細明體"/>
                <w:color w:val="363636"/>
                <w:kern w:val="0"/>
                <w:sz w:val="28"/>
                <w:szCs w:val="28"/>
              </w:rPr>
              <w:t>繳</w:t>
            </w:r>
            <w:proofErr w:type="gramEnd"/>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納審查費及證照費。</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9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高級電信工程人員、電信工程人員有下列情形之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者，電信總局得撤銷其</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資格證：</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 xml:space="preserve">  有第七條各款規定情事之</w:t>
            </w:r>
            <w:proofErr w:type="gramStart"/>
            <w:r w:rsidRPr="00772A6C">
              <w:rPr>
                <w:rFonts w:ascii="標楷體" w:eastAsia="標楷體" w:hAnsi="標楷體" w:cs="細明體"/>
                <w:color w:val="363636"/>
                <w:kern w:val="0"/>
                <w:sz w:val="28"/>
                <w:szCs w:val="28"/>
              </w:rPr>
              <w:t>一</w:t>
            </w:r>
            <w:proofErr w:type="gramEnd"/>
            <w:r w:rsidRPr="00772A6C">
              <w:rPr>
                <w:rFonts w:ascii="標楷體" w:eastAsia="標楷體" w:hAnsi="標楷體" w:cs="細明體"/>
                <w:color w:val="363636"/>
                <w:kern w:val="0"/>
                <w:sz w:val="28"/>
                <w:szCs w:val="28"/>
              </w:rPr>
              <w:t>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二  依考試法規定撤銷考試及格資格者。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lastRenderedPageBreak/>
              <w:t>三  冒名申請者。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四  將資格證轉借、頂讓者。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五  偽造或變造資格證申請文件者。</w:t>
            </w:r>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前項第三款至第五款情形，經撤銷資格證滿二年者始得重新申請。</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lastRenderedPageBreak/>
              <w:t xml:space="preserve">第 10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proofErr w:type="gramStart"/>
            <w:r w:rsidRPr="00772A6C">
              <w:rPr>
                <w:rFonts w:ascii="標楷體" w:eastAsia="標楷體" w:hAnsi="標楷體" w:cs="細明體"/>
                <w:color w:val="363636"/>
                <w:kern w:val="0"/>
                <w:sz w:val="28"/>
                <w:szCs w:val="28"/>
              </w:rPr>
              <w:t>資格證經撤銷</w:t>
            </w:r>
            <w:proofErr w:type="gramEnd"/>
            <w:r w:rsidRPr="00772A6C">
              <w:rPr>
                <w:rFonts w:ascii="標楷體" w:eastAsia="標楷體" w:hAnsi="標楷體" w:cs="細明體"/>
                <w:color w:val="363636"/>
                <w:kern w:val="0"/>
                <w:sz w:val="28"/>
                <w:szCs w:val="28"/>
              </w:rPr>
              <w:t>者，應自收到通知之日起十日內，將資格證繳交電信總局</w:t>
            </w:r>
            <w:proofErr w:type="gramStart"/>
            <w:r w:rsidRPr="00772A6C">
              <w:rPr>
                <w:rFonts w:ascii="標楷體" w:eastAsia="標楷體" w:hAnsi="標楷體" w:cs="細明體"/>
                <w:color w:val="363636"/>
                <w:kern w:val="0"/>
                <w:sz w:val="28"/>
                <w:szCs w:val="28"/>
              </w:rPr>
              <w:t>註</w:t>
            </w:r>
            <w:proofErr w:type="gramEnd"/>
          </w:p>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銷，逾期</w:t>
            </w:r>
            <w:proofErr w:type="gramStart"/>
            <w:r w:rsidRPr="00772A6C">
              <w:rPr>
                <w:rFonts w:ascii="標楷體" w:eastAsia="標楷體" w:hAnsi="標楷體" w:cs="細明體"/>
                <w:color w:val="363636"/>
                <w:kern w:val="0"/>
                <w:sz w:val="28"/>
                <w:szCs w:val="28"/>
              </w:rPr>
              <w:t>不</w:t>
            </w:r>
            <w:proofErr w:type="gramEnd"/>
            <w:r w:rsidRPr="00772A6C">
              <w:rPr>
                <w:rFonts w:ascii="標楷體" w:eastAsia="標楷體" w:hAnsi="標楷體" w:cs="細明體"/>
                <w:color w:val="363636"/>
                <w:kern w:val="0"/>
                <w:sz w:val="28"/>
                <w:szCs w:val="28"/>
              </w:rPr>
              <w:t>繳交者，由電信總局公告註銷之。</w:t>
            </w:r>
          </w:p>
        </w:tc>
      </w:tr>
      <w:tr w:rsidR="00772A6C" w:rsidRPr="00772A6C">
        <w:trPr>
          <w:tblCellSpacing w:w="15" w:type="dxa"/>
          <w:jc w:val="center"/>
        </w:trPr>
        <w:tc>
          <w:tcPr>
            <w:tcW w:w="1215" w:type="dxa"/>
            <w:noWrap/>
            <w:hideMark/>
          </w:tcPr>
          <w:p w:rsidR="00772A6C" w:rsidRPr="00772A6C" w:rsidRDefault="00772A6C" w:rsidP="00772A6C">
            <w:pPr>
              <w:widowControl/>
              <w:rPr>
                <w:rFonts w:ascii="標楷體" w:eastAsia="標楷體" w:hAnsi="標楷體" w:cs="新細明體"/>
                <w:color w:val="363636"/>
                <w:kern w:val="0"/>
                <w:sz w:val="28"/>
                <w:szCs w:val="28"/>
              </w:rPr>
            </w:pPr>
            <w:r w:rsidRPr="00772A6C">
              <w:rPr>
                <w:rFonts w:ascii="標楷體" w:eastAsia="標楷體" w:hAnsi="標楷體" w:cs="新細明體"/>
                <w:color w:val="363636"/>
                <w:kern w:val="0"/>
                <w:sz w:val="28"/>
                <w:szCs w:val="28"/>
              </w:rPr>
              <w:t xml:space="preserve">第 11 條 </w:t>
            </w:r>
          </w:p>
        </w:tc>
        <w:tc>
          <w:tcPr>
            <w:tcW w:w="7635" w:type="dxa"/>
            <w:hideMark/>
          </w:tcPr>
          <w:p w:rsidR="00772A6C" w:rsidRPr="00772A6C" w:rsidRDefault="00772A6C" w:rsidP="0077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63636"/>
                <w:kern w:val="0"/>
                <w:sz w:val="28"/>
                <w:szCs w:val="28"/>
              </w:rPr>
            </w:pPr>
            <w:r w:rsidRPr="00772A6C">
              <w:rPr>
                <w:rFonts w:ascii="標楷體" w:eastAsia="標楷體" w:hAnsi="標楷體" w:cs="細明體"/>
                <w:color w:val="363636"/>
                <w:kern w:val="0"/>
                <w:sz w:val="28"/>
                <w:szCs w:val="28"/>
              </w:rPr>
              <w:t>本辦法自發布日施行。</w:t>
            </w:r>
          </w:p>
        </w:tc>
      </w:tr>
    </w:tbl>
    <w:p w:rsidR="005F1DE6" w:rsidRPr="00772A6C" w:rsidRDefault="005F1DE6">
      <w:pPr>
        <w:rPr>
          <w:rFonts w:ascii="標楷體" w:eastAsia="標楷體" w:hAnsi="標楷體"/>
          <w:sz w:val="28"/>
          <w:szCs w:val="28"/>
        </w:rPr>
      </w:pPr>
    </w:p>
    <w:sectPr w:rsidR="005F1DE6" w:rsidRPr="00772A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B3" w:rsidRDefault="005E04B3" w:rsidP="00B33767">
      <w:r>
        <w:separator/>
      </w:r>
    </w:p>
  </w:endnote>
  <w:endnote w:type="continuationSeparator" w:id="0">
    <w:p w:rsidR="005E04B3" w:rsidRDefault="005E04B3" w:rsidP="00B3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B3" w:rsidRDefault="005E04B3" w:rsidP="00B33767">
      <w:r>
        <w:separator/>
      </w:r>
    </w:p>
  </w:footnote>
  <w:footnote w:type="continuationSeparator" w:id="0">
    <w:p w:rsidR="005E04B3" w:rsidRDefault="005E04B3" w:rsidP="00B33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6C"/>
    <w:rsid w:val="005E04B3"/>
    <w:rsid w:val="005F1DE6"/>
    <w:rsid w:val="00772A6C"/>
    <w:rsid w:val="00B33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767"/>
    <w:pPr>
      <w:tabs>
        <w:tab w:val="center" w:pos="4153"/>
        <w:tab w:val="right" w:pos="8306"/>
      </w:tabs>
      <w:snapToGrid w:val="0"/>
    </w:pPr>
    <w:rPr>
      <w:sz w:val="20"/>
      <w:szCs w:val="20"/>
    </w:rPr>
  </w:style>
  <w:style w:type="character" w:customStyle="1" w:styleId="a4">
    <w:name w:val="頁首 字元"/>
    <w:basedOn w:val="a0"/>
    <w:link w:val="a3"/>
    <w:uiPriority w:val="99"/>
    <w:rsid w:val="00B33767"/>
    <w:rPr>
      <w:sz w:val="20"/>
      <w:szCs w:val="20"/>
    </w:rPr>
  </w:style>
  <w:style w:type="paragraph" w:styleId="a5">
    <w:name w:val="footer"/>
    <w:basedOn w:val="a"/>
    <w:link w:val="a6"/>
    <w:uiPriority w:val="99"/>
    <w:unhideWhenUsed/>
    <w:rsid w:val="00B33767"/>
    <w:pPr>
      <w:tabs>
        <w:tab w:val="center" w:pos="4153"/>
        <w:tab w:val="right" w:pos="8306"/>
      </w:tabs>
      <w:snapToGrid w:val="0"/>
    </w:pPr>
    <w:rPr>
      <w:sz w:val="20"/>
      <w:szCs w:val="20"/>
    </w:rPr>
  </w:style>
  <w:style w:type="character" w:customStyle="1" w:styleId="a6">
    <w:name w:val="頁尾 字元"/>
    <w:basedOn w:val="a0"/>
    <w:link w:val="a5"/>
    <w:uiPriority w:val="99"/>
    <w:rsid w:val="00B337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767"/>
    <w:pPr>
      <w:tabs>
        <w:tab w:val="center" w:pos="4153"/>
        <w:tab w:val="right" w:pos="8306"/>
      </w:tabs>
      <w:snapToGrid w:val="0"/>
    </w:pPr>
    <w:rPr>
      <w:sz w:val="20"/>
      <w:szCs w:val="20"/>
    </w:rPr>
  </w:style>
  <w:style w:type="character" w:customStyle="1" w:styleId="a4">
    <w:name w:val="頁首 字元"/>
    <w:basedOn w:val="a0"/>
    <w:link w:val="a3"/>
    <w:uiPriority w:val="99"/>
    <w:rsid w:val="00B33767"/>
    <w:rPr>
      <w:sz w:val="20"/>
      <w:szCs w:val="20"/>
    </w:rPr>
  </w:style>
  <w:style w:type="paragraph" w:styleId="a5">
    <w:name w:val="footer"/>
    <w:basedOn w:val="a"/>
    <w:link w:val="a6"/>
    <w:uiPriority w:val="99"/>
    <w:unhideWhenUsed/>
    <w:rsid w:val="00B33767"/>
    <w:pPr>
      <w:tabs>
        <w:tab w:val="center" w:pos="4153"/>
        <w:tab w:val="right" w:pos="8306"/>
      </w:tabs>
      <w:snapToGrid w:val="0"/>
    </w:pPr>
    <w:rPr>
      <w:sz w:val="20"/>
      <w:szCs w:val="20"/>
    </w:rPr>
  </w:style>
  <w:style w:type="character" w:customStyle="1" w:styleId="a6">
    <w:name w:val="頁尾 字元"/>
    <w:basedOn w:val="a0"/>
    <w:link w:val="a5"/>
    <w:uiPriority w:val="99"/>
    <w:rsid w:val="00B337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2014-10-31T08:36:00Z</dcterms:created>
  <dc:creator>資源技術處有線通傳技術科林鴻宗</dc:creator>
  <lastModifiedBy>資源技術處有線通傳技術科林鴻宗</lastModifiedBy>
  <dcterms:modified xsi:type="dcterms:W3CDTF">2014-11-07T08:52:00Z</dcterms:modified>
  <revision>2</revision>
</coreProperties>
</file>