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D9" w:rsidRPr="00684EA6" w:rsidRDefault="00411F76" w:rsidP="007466F9">
      <w:pPr>
        <w:spacing w:beforeLines="50"/>
        <w:ind w:leftChars="-59" w:left="-2" w:hangingChars="35" w:hanging="140"/>
        <w:jc w:val="center"/>
        <w:rPr>
          <w:rFonts w:eastAsia="標楷體" w:hint="eastAsia"/>
          <w:bCs/>
          <w:color w:val="000000"/>
          <w:sz w:val="40"/>
          <w:szCs w:val="40"/>
        </w:rPr>
      </w:pPr>
      <w:r w:rsidRPr="00684EA6">
        <w:rPr>
          <w:rFonts w:ascii="標楷體" w:eastAsia="標楷體" w:hint="eastAsia"/>
          <w:sz w:val="40"/>
          <w:szCs w:val="40"/>
        </w:rPr>
        <w:t>行動寬頻基地</w:t>
      </w:r>
      <w:proofErr w:type="gramStart"/>
      <w:r w:rsidRPr="00684EA6">
        <w:rPr>
          <w:rFonts w:ascii="標楷體" w:eastAsia="標楷體" w:hint="eastAsia"/>
          <w:sz w:val="40"/>
          <w:szCs w:val="40"/>
        </w:rPr>
        <w:t>臺</w:t>
      </w:r>
      <w:proofErr w:type="gramEnd"/>
      <w:r w:rsidRPr="00684EA6">
        <w:rPr>
          <w:rFonts w:ascii="標楷體" w:eastAsia="標楷體" w:hint="eastAsia"/>
          <w:sz w:val="40"/>
          <w:szCs w:val="40"/>
        </w:rPr>
        <w:t>射頻</w:t>
      </w:r>
      <w:r w:rsidRPr="00684EA6">
        <w:rPr>
          <w:rFonts w:ascii="標楷體" w:eastAsia="標楷體"/>
          <w:sz w:val="40"/>
          <w:szCs w:val="40"/>
        </w:rPr>
        <w:t>設備</w:t>
      </w:r>
      <w:r w:rsidRPr="00684EA6">
        <w:rPr>
          <w:rFonts w:ascii="標楷體" w:eastAsia="標楷體" w:hint="eastAsia"/>
          <w:sz w:val="40"/>
          <w:szCs w:val="40"/>
        </w:rPr>
        <w:t>技術規</w:t>
      </w:r>
      <w:r w:rsidR="004A4C9F" w:rsidRPr="00684EA6">
        <w:rPr>
          <w:rFonts w:eastAsia="標楷體" w:hint="eastAsia"/>
          <w:bCs/>
          <w:color w:val="000000"/>
          <w:sz w:val="40"/>
          <w:szCs w:val="40"/>
        </w:rPr>
        <w:t>範總說明</w:t>
      </w:r>
    </w:p>
    <w:p w:rsidR="00693D4C" w:rsidRDefault="00F353F7" w:rsidP="004D0AC1">
      <w:pPr>
        <w:spacing w:line="460" w:lineRule="exact"/>
        <w:ind w:firstLineChars="200" w:firstLine="560"/>
        <w:rPr>
          <w:rFonts w:ascii="標楷體" w:eastAsia="標楷體" w:cs="標楷體"/>
          <w:kern w:val="0"/>
          <w:sz w:val="28"/>
          <w:szCs w:val="28"/>
          <w:lang w:val="zh-TW"/>
        </w:rPr>
      </w:pPr>
      <w:r w:rsidRPr="00F353F7">
        <w:rPr>
          <w:rFonts w:ascii="標楷體" w:eastAsia="標楷體" w:hAnsi="標楷體" w:cs="標楷體" w:hint="eastAsia"/>
          <w:kern w:val="0"/>
          <w:sz w:val="28"/>
          <w:szCs w:val="28"/>
          <w:lang w:val="zh-TW"/>
        </w:rPr>
        <w:t>因應行動寬頻業務開放，及為符合民眾對行動通信服務需求，</w:t>
      </w:r>
      <w:proofErr w:type="gramStart"/>
      <w:r w:rsidRPr="00F353F7">
        <w:rPr>
          <w:rFonts w:ascii="標楷體" w:eastAsia="標楷體" w:hAnsi="標楷體" w:cs="標楷體" w:hint="eastAsia"/>
          <w:kern w:val="0"/>
          <w:sz w:val="28"/>
          <w:szCs w:val="28"/>
          <w:lang w:val="zh-TW"/>
        </w:rPr>
        <w:t>爰</w:t>
      </w:r>
      <w:proofErr w:type="gramEnd"/>
      <w:r w:rsidRPr="00F353F7">
        <w:rPr>
          <w:rFonts w:ascii="標楷體" w:eastAsia="標楷體" w:hAnsi="標楷體" w:cs="標楷體" w:hint="eastAsia"/>
          <w:kern w:val="0"/>
          <w:sz w:val="28"/>
          <w:szCs w:val="28"/>
          <w:lang w:val="zh-TW"/>
        </w:rPr>
        <w:t xml:space="preserve">本會參考FCC </w:t>
      </w:r>
      <w:smartTag w:uri="urn:schemas-microsoft-com:office:smarttags" w:element="chmetcnv">
        <w:smartTagPr>
          <w:attr w:name="UnitName" w:val="C"/>
          <w:attr w:name="SourceValue" w:val="47"/>
          <w:attr w:name="HasSpace" w:val="False"/>
          <w:attr w:name="Negative" w:val="False"/>
          <w:attr w:name="NumberType" w:val="1"/>
          <w:attr w:name="TCSC" w:val="0"/>
        </w:smartTagPr>
        <w:r w:rsidRPr="00F353F7">
          <w:rPr>
            <w:rFonts w:ascii="標楷體" w:eastAsia="標楷體" w:hAnsi="標楷體" w:cs="標楷體" w:hint="eastAsia"/>
            <w:kern w:val="0"/>
            <w:sz w:val="28"/>
            <w:szCs w:val="28"/>
            <w:lang w:val="zh-TW"/>
          </w:rPr>
          <w:t>47C</w:t>
        </w:r>
      </w:smartTag>
      <w:r w:rsidRPr="00F353F7">
        <w:rPr>
          <w:rFonts w:ascii="標楷體" w:eastAsia="標楷體" w:hAnsi="標楷體" w:cs="標楷體" w:hint="eastAsia"/>
          <w:kern w:val="0"/>
          <w:sz w:val="28"/>
          <w:szCs w:val="28"/>
          <w:lang w:val="zh-TW"/>
        </w:rPr>
        <w:t>FR Part 27、ETSI EN 301 908-14、ETSI EN 301 908-15 與中華民國國家標準 CNS14336-1、CNS13438 及</w:t>
      </w:r>
      <w:r w:rsidRPr="00F353F7">
        <w:rPr>
          <w:rFonts w:ascii="標楷體" w:eastAsia="標楷體" w:hAnsi="標楷體" w:cs="標楷體"/>
          <w:kern w:val="0"/>
          <w:sz w:val="28"/>
          <w:szCs w:val="28"/>
          <w:lang w:val="zh-TW"/>
        </w:rPr>
        <w:t>其他國際技術標準</w:t>
      </w:r>
      <w:r w:rsidRPr="00F353F7">
        <w:rPr>
          <w:rFonts w:ascii="標楷體" w:eastAsia="標楷體" w:hAnsi="標楷體" w:cs="標楷體" w:hint="eastAsia"/>
          <w:kern w:val="0"/>
          <w:sz w:val="28"/>
          <w:szCs w:val="28"/>
          <w:lang w:val="zh-TW"/>
        </w:rPr>
        <w:t>，</w:t>
      </w:r>
      <w:proofErr w:type="gramStart"/>
      <w:r w:rsidRPr="00F353F7">
        <w:rPr>
          <w:rFonts w:ascii="標楷體" w:eastAsia="標楷體" w:hAnsi="標楷體" w:cs="標楷體" w:hint="eastAsia"/>
          <w:kern w:val="0"/>
          <w:sz w:val="28"/>
          <w:szCs w:val="28"/>
          <w:lang w:val="zh-TW"/>
        </w:rPr>
        <w:t>研</w:t>
      </w:r>
      <w:proofErr w:type="gramEnd"/>
      <w:r w:rsidRPr="00F353F7">
        <w:rPr>
          <w:rFonts w:ascii="標楷體" w:eastAsia="標楷體" w:hAnsi="標楷體" w:cs="標楷體" w:hint="eastAsia"/>
          <w:kern w:val="0"/>
          <w:sz w:val="28"/>
          <w:szCs w:val="28"/>
          <w:lang w:val="zh-TW"/>
        </w:rPr>
        <w:t>訂本規範。</w:t>
      </w:r>
      <w:r w:rsidR="00632755">
        <w:rPr>
          <w:rFonts w:ascii="標楷體" w:eastAsia="標楷體" w:cs="標楷體" w:hint="eastAsia"/>
          <w:kern w:val="0"/>
          <w:sz w:val="28"/>
          <w:szCs w:val="28"/>
          <w:lang w:val="zh-TW"/>
        </w:rPr>
        <w:t>其</w:t>
      </w:r>
      <w:r w:rsidR="00E63A83">
        <w:rPr>
          <w:rFonts w:ascii="標楷體" w:eastAsia="標楷體" w:cs="標楷體" w:hint="eastAsia"/>
          <w:kern w:val="0"/>
          <w:sz w:val="28"/>
          <w:szCs w:val="28"/>
          <w:lang w:val="zh-TW"/>
        </w:rPr>
        <w:t>重</w:t>
      </w:r>
      <w:r w:rsidR="00693D4C">
        <w:rPr>
          <w:rFonts w:ascii="標楷體" w:eastAsia="標楷體" w:cs="標楷體" w:hint="eastAsia"/>
          <w:kern w:val="0"/>
          <w:sz w:val="28"/>
          <w:szCs w:val="28"/>
          <w:lang w:val="zh-TW"/>
        </w:rPr>
        <w:t>點說明如下：</w:t>
      </w:r>
    </w:p>
    <w:p w:rsidR="00155FD8" w:rsidRDefault="00E95B39" w:rsidP="004D0AC1">
      <w:pPr>
        <w:spacing w:line="460" w:lineRule="exact"/>
        <w:rPr>
          <w:rFonts w:ascii="標楷體" w:eastAsia="標楷體" w:hAnsi="標楷體" w:hint="eastAsia"/>
          <w:sz w:val="28"/>
        </w:rPr>
      </w:pPr>
      <w:r>
        <w:rPr>
          <w:rFonts w:ascii="標楷體" w:eastAsia="標楷體" w:cs="標楷體" w:hint="eastAsia"/>
          <w:kern w:val="0"/>
          <w:sz w:val="28"/>
          <w:szCs w:val="28"/>
          <w:lang w:val="zh-TW"/>
        </w:rPr>
        <w:t>一、</w:t>
      </w:r>
      <w:r w:rsidR="00025647" w:rsidRPr="00124945">
        <w:rPr>
          <w:rFonts w:ascii="Arial" w:eastAsia="標楷體" w:hAnsi="標楷體" w:cs="Arial"/>
          <w:sz w:val="28"/>
          <w:szCs w:val="28"/>
        </w:rPr>
        <w:t>法源依據</w:t>
      </w:r>
      <w:r w:rsidR="00133731">
        <w:rPr>
          <w:rFonts w:ascii="Arial" w:eastAsia="標楷體" w:hAnsi="標楷體" w:cs="Arial" w:hint="eastAsia"/>
          <w:sz w:val="28"/>
          <w:szCs w:val="28"/>
        </w:rPr>
        <w:t>。</w:t>
      </w:r>
      <w:r w:rsidR="00632755" w:rsidRPr="00DD0F5C">
        <w:rPr>
          <w:rFonts w:ascii="標楷體" w:eastAsia="標楷體" w:hAnsi="標楷體" w:hint="eastAsia"/>
          <w:sz w:val="28"/>
        </w:rPr>
        <w:t>(</w:t>
      </w:r>
      <w:r w:rsidR="004906B1" w:rsidRPr="00DD0F5C">
        <w:rPr>
          <w:rFonts w:ascii="標楷體" w:eastAsia="標楷體" w:hAnsi="標楷體" w:hint="eastAsia"/>
          <w:sz w:val="28"/>
        </w:rPr>
        <w:t>第</w:t>
      </w:r>
      <w:r w:rsidR="00E63A83">
        <w:rPr>
          <w:rFonts w:ascii="標楷體" w:eastAsia="標楷體" w:hAnsi="標楷體" w:hint="eastAsia"/>
          <w:sz w:val="28"/>
        </w:rPr>
        <w:t>1</w:t>
      </w:r>
      <w:r w:rsidR="00025647">
        <w:rPr>
          <w:rFonts w:ascii="標楷體" w:eastAsia="標楷體" w:hAnsi="標楷體" w:hint="eastAsia"/>
          <w:sz w:val="28"/>
        </w:rPr>
        <w:t>點</w:t>
      </w:r>
      <w:r w:rsidR="00632755" w:rsidRPr="00DD0F5C">
        <w:rPr>
          <w:rFonts w:ascii="標楷體" w:eastAsia="標楷體" w:hAnsi="標楷體" w:hint="eastAsia"/>
          <w:sz w:val="28"/>
        </w:rPr>
        <w:t>)</w:t>
      </w:r>
    </w:p>
    <w:p w:rsidR="00632755" w:rsidRDefault="00632755" w:rsidP="004D0AC1">
      <w:pPr>
        <w:spacing w:line="460" w:lineRule="exact"/>
        <w:rPr>
          <w:rFonts w:ascii="標楷體" w:eastAsia="標楷體" w:hAnsi="標楷體" w:hint="eastAsia"/>
          <w:sz w:val="28"/>
        </w:rPr>
      </w:pPr>
      <w:r>
        <w:rPr>
          <w:rFonts w:ascii="標楷體" w:eastAsia="標楷體" w:hAnsi="標楷體" w:hint="eastAsia"/>
          <w:sz w:val="28"/>
        </w:rPr>
        <w:t>二、</w:t>
      </w:r>
      <w:r w:rsidR="00461D75" w:rsidRPr="00124945">
        <w:rPr>
          <w:rFonts w:ascii="Arial" w:eastAsia="標楷體" w:hAnsi="標楷體" w:cs="Arial"/>
          <w:sz w:val="28"/>
          <w:szCs w:val="28"/>
        </w:rPr>
        <w:t>適用範圍</w:t>
      </w:r>
      <w:r w:rsidR="00133731">
        <w:rPr>
          <w:rFonts w:ascii="Arial" w:eastAsia="標楷體" w:hAnsi="標楷體" w:cs="Arial" w:hint="eastAsia"/>
          <w:sz w:val="28"/>
          <w:szCs w:val="28"/>
        </w:rPr>
        <w:t>。</w:t>
      </w:r>
      <w:r w:rsidR="005C145A" w:rsidRPr="00DD0F5C">
        <w:rPr>
          <w:rFonts w:ascii="標楷體" w:eastAsia="標楷體" w:hAnsi="標楷體" w:hint="eastAsia"/>
          <w:sz w:val="28"/>
        </w:rPr>
        <w:t>(</w:t>
      </w:r>
      <w:r w:rsidR="004906B1" w:rsidRPr="00DD0F5C">
        <w:rPr>
          <w:rFonts w:ascii="標楷體" w:eastAsia="標楷體" w:hAnsi="標楷體" w:hint="eastAsia"/>
          <w:sz w:val="28"/>
        </w:rPr>
        <w:t>第</w:t>
      </w:r>
      <w:r w:rsidR="00E63A83">
        <w:rPr>
          <w:rFonts w:ascii="標楷體" w:eastAsia="標楷體" w:hAnsi="標楷體" w:hint="eastAsia"/>
          <w:sz w:val="28"/>
        </w:rPr>
        <w:t>2</w:t>
      </w:r>
      <w:r w:rsidR="00025647">
        <w:rPr>
          <w:rFonts w:ascii="標楷體" w:eastAsia="標楷體" w:hAnsi="標楷體" w:hint="eastAsia"/>
          <w:sz w:val="28"/>
        </w:rPr>
        <w:t>點</w:t>
      </w:r>
      <w:r w:rsidR="005C145A" w:rsidRPr="00DD0F5C">
        <w:rPr>
          <w:rFonts w:ascii="標楷體" w:eastAsia="標楷體" w:hAnsi="標楷體" w:hint="eastAsia"/>
          <w:sz w:val="28"/>
        </w:rPr>
        <w:t>)</w:t>
      </w:r>
    </w:p>
    <w:p w:rsidR="00DB1A2C" w:rsidRDefault="00C37CA2" w:rsidP="004D0AC1">
      <w:pPr>
        <w:spacing w:line="460" w:lineRule="exact"/>
        <w:rPr>
          <w:rFonts w:ascii="標楷體" w:eastAsia="標楷體" w:hAnsi="標楷體" w:hint="eastAsia"/>
          <w:sz w:val="28"/>
        </w:rPr>
      </w:pPr>
      <w:r w:rsidRPr="00C37CA2">
        <w:rPr>
          <w:rFonts w:ascii="標楷體" w:eastAsia="標楷體" w:cs="標楷體" w:hint="eastAsia"/>
          <w:kern w:val="0"/>
          <w:sz w:val="28"/>
          <w:szCs w:val="28"/>
          <w:lang w:val="zh-TW"/>
        </w:rPr>
        <w:t>三</w:t>
      </w:r>
      <w:r>
        <w:rPr>
          <w:rFonts w:ascii="標楷體" w:eastAsia="標楷體" w:cs="標楷體" w:hint="eastAsia"/>
          <w:kern w:val="0"/>
          <w:sz w:val="28"/>
          <w:szCs w:val="28"/>
          <w:lang w:val="zh-TW"/>
        </w:rPr>
        <w:t>、</w:t>
      </w:r>
      <w:r w:rsidR="00BC738F" w:rsidRPr="00124945">
        <w:rPr>
          <w:rFonts w:ascii="Arial" w:eastAsia="標楷體" w:hAnsi="標楷體" w:cs="Arial"/>
          <w:sz w:val="28"/>
          <w:szCs w:val="28"/>
        </w:rPr>
        <w:t>技術標準</w:t>
      </w:r>
      <w:r w:rsidR="00133731">
        <w:rPr>
          <w:rFonts w:ascii="Arial" w:eastAsia="標楷體" w:hAnsi="標楷體" w:cs="Arial" w:hint="eastAsia"/>
          <w:sz w:val="28"/>
          <w:szCs w:val="28"/>
        </w:rPr>
        <w:t>。</w:t>
      </w:r>
      <w:r w:rsidRPr="00DD0F5C">
        <w:rPr>
          <w:rFonts w:ascii="標楷體" w:eastAsia="標楷體" w:hAnsi="標楷體" w:hint="eastAsia"/>
          <w:sz w:val="28"/>
        </w:rPr>
        <w:t>(</w:t>
      </w:r>
      <w:r w:rsidR="004906B1" w:rsidRPr="00DD0F5C">
        <w:rPr>
          <w:rFonts w:ascii="標楷體" w:eastAsia="標楷體" w:hAnsi="標楷體" w:hint="eastAsia"/>
          <w:sz w:val="28"/>
        </w:rPr>
        <w:t>第</w:t>
      </w:r>
      <w:r w:rsidR="00E63A83">
        <w:rPr>
          <w:rFonts w:ascii="標楷體" w:eastAsia="標楷體" w:hAnsi="標楷體" w:hint="eastAsia"/>
          <w:sz w:val="28"/>
        </w:rPr>
        <w:t>3</w:t>
      </w:r>
      <w:r w:rsidR="00F353F7">
        <w:rPr>
          <w:rFonts w:ascii="標楷體" w:eastAsia="標楷體" w:hAnsi="標楷體" w:hint="eastAsia"/>
          <w:sz w:val="28"/>
        </w:rPr>
        <w:t>點</w:t>
      </w:r>
      <w:r w:rsidRPr="00DD0F5C">
        <w:rPr>
          <w:rFonts w:ascii="標楷體" w:eastAsia="標楷體" w:hAnsi="標楷體" w:hint="eastAsia"/>
          <w:sz w:val="28"/>
        </w:rPr>
        <w:t>)</w:t>
      </w:r>
    </w:p>
    <w:p w:rsidR="00C37CA2" w:rsidRDefault="00C37CA2" w:rsidP="004D0AC1">
      <w:pPr>
        <w:spacing w:line="460" w:lineRule="exact"/>
        <w:rPr>
          <w:rFonts w:ascii="標楷體" w:eastAsia="標楷體" w:hAnsi="標楷體" w:hint="eastAsia"/>
          <w:sz w:val="28"/>
        </w:rPr>
      </w:pPr>
      <w:r>
        <w:rPr>
          <w:rFonts w:ascii="標楷體" w:eastAsia="標楷體" w:hAnsi="標楷體" w:hint="eastAsia"/>
          <w:sz w:val="28"/>
        </w:rPr>
        <w:t>四、</w:t>
      </w:r>
      <w:r w:rsidR="00245D56" w:rsidRPr="00124945">
        <w:rPr>
          <w:rFonts w:ascii="Arial" w:eastAsia="標楷體" w:hAnsi="標楷體" w:cs="Arial"/>
          <w:sz w:val="28"/>
          <w:szCs w:val="28"/>
        </w:rPr>
        <w:t>測試項目及合格標準</w:t>
      </w:r>
      <w:r w:rsidR="00133731">
        <w:rPr>
          <w:rFonts w:ascii="Arial" w:eastAsia="標楷體" w:hAnsi="標楷體" w:cs="Arial" w:hint="eastAsia"/>
          <w:sz w:val="28"/>
          <w:szCs w:val="28"/>
        </w:rPr>
        <w:t>。</w:t>
      </w:r>
      <w:r w:rsidR="009B6238" w:rsidRPr="00DD0F5C">
        <w:rPr>
          <w:rFonts w:ascii="標楷體" w:eastAsia="標楷體" w:hAnsi="標楷體" w:hint="eastAsia"/>
          <w:sz w:val="28"/>
        </w:rPr>
        <w:t>(</w:t>
      </w:r>
      <w:r w:rsidR="004906B1" w:rsidRPr="00DD0F5C">
        <w:rPr>
          <w:rFonts w:ascii="標楷體" w:eastAsia="標楷體" w:hAnsi="標楷體" w:hint="eastAsia"/>
          <w:sz w:val="28"/>
        </w:rPr>
        <w:t>第</w:t>
      </w:r>
      <w:r w:rsidR="00E63A83">
        <w:rPr>
          <w:rFonts w:ascii="標楷體" w:eastAsia="標楷體" w:hAnsi="標楷體" w:hint="eastAsia"/>
          <w:sz w:val="28"/>
        </w:rPr>
        <w:t>4</w:t>
      </w:r>
      <w:r w:rsidR="00245D56">
        <w:rPr>
          <w:rFonts w:ascii="標楷體" w:eastAsia="標楷體" w:hAnsi="標楷體" w:hint="eastAsia"/>
          <w:sz w:val="28"/>
        </w:rPr>
        <w:t>點</w:t>
      </w:r>
      <w:r w:rsidR="009B6238" w:rsidRPr="00DD0F5C">
        <w:rPr>
          <w:rFonts w:ascii="標楷體" w:eastAsia="標楷體" w:hAnsi="標楷體" w:hint="eastAsia"/>
          <w:sz w:val="28"/>
        </w:rPr>
        <w:t>)</w:t>
      </w:r>
    </w:p>
    <w:p w:rsidR="00F80CBB" w:rsidRPr="001F36DC" w:rsidRDefault="00900849" w:rsidP="004D0AC1">
      <w:pPr>
        <w:spacing w:line="460" w:lineRule="exact"/>
        <w:rPr>
          <w:rFonts w:ascii="標楷體" w:eastAsia="標楷體" w:hAnsi="標楷體"/>
          <w:sz w:val="28"/>
        </w:rPr>
      </w:pPr>
      <w:r>
        <w:rPr>
          <w:rFonts w:ascii="標楷體" w:eastAsia="標楷體" w:hAnsi="標楷體" w:hint="eastAsia"/>
          <w:sz w:val="28"/>
        </w:rPr>
        <w:t>五、</w:t>
      </w:r>
      <w:r w:rsidR="00F353F7" w:rsidRPr="00124945">
        <w:rPr>
          <w:rFonts w:ascii="Arial" w:eastAsia="標楷體" w:hAnsi="標楷體" w:cs="Arial"/>
          <w:sz w:val="28"/>
          <w:szCs w:val="28"/>
        </w:rPr>
        <w:t>測試規定</w:t>
      </w:r>
      <w:r w:rsidR="00133731">
        <w:rPr>
          <w:rFonts w:ascii="Arial" w:eastAsia="標楷體" w:hAnsi="標楷體" w:cs="Arial" w:hint="eastAsia"/>
          <w:sz w:val="28"/>
          <w:szCs w:val="28"/>
        </w:rPr>
        <w:t>。</w:t>
      </w:r>
      <w:r w:rsidR="006E0B38" w:rsidRPr="00DD0F5C">
        <w:rPr>
          <w:rFonts w:ascii="標楷體" w:eastAsia="標楷體" w:hAnsi="標楷體" w:hint="eastAsia"/>
          <w:sz w:val="28"/>
        </w:rPr>
        <w:t>(</w:t>
      </w:r>
      <w:r w:rsidR="004906B1" w:rsidRPr="00DD0F5C">
        <w:rPr>
          <w:rFonts w:ascii="標楷體" w:eastAsia="標楷體" w:hAnsi="標楷體" w:hint="eastAsia"/>
          <w:sz w:val="28"/>
        </w:rPr>
        <w:t>第</w:t>
      </w:r>
      <w:r w:rsidR="00E63A83">
        <w:rPr>
          <w:rFonts w:ascii="標楷體" w:eastAsia="標楷體" w:hAnsi="標楷體" w:hint="eastAsia"/>
          <w:sz w:val="28"/>
        </w:rPr>
        <w:t>5</w:t>
      </w:r>
      <w:r w:rsidR="00F353F7">
        <w:rPr>
          <w:rFonts w:ascii="標楷體" w:eastAsia="標楷體" w:hAnsi="標楷體" w:hint="eastAsia"/>
          <w:sz w:val="28"/>
        </w:rPr>
        <w:t>點</w:t>
      </w:r>
      <w:r w:rsidR="006E0B38" w:rsidRPr="00DD0F5C">
        <w:rPr>
          <w:rFonts w:ascii="標楷體" w:eastAsia="標楷體" w:hAnsi="標楷體" w:hint="eastAsia"/>
          <w:sz w:val="28"/>
        </w:rPr>
        <w:t>)</w:t>
      </w:r>
    </w:p>
    <w:p w:rsidR="00283ED9" w:rsidRDefault="00283ED9" w:rsidP="00CD0B53">
      <w:pPr>
        <w:spacing w:beforeLines="50"/>
        <w:jc w:val="center"/>
        <w:rPr>
          <w:rFonts w:eastAsia="標楷體"/>
          <w:b/>
          <w:bCs/>
          <w:color w:val="000000"/>
          <w:sz w:val="52"/>
          <w:szCs w:val="36"/>
        </w:rPr>
      </w:pPr>
    </w:p>
    <w:p w:rsidR="00283ED9" w:rsidRDefault="00283ED9">
      <w:pPr>
        <w:tabs>
          <w:tab w:val="left" w:pos="8460"/>
        </w:tabs>
        <w:spacing w:line="360" w:lineRule="auto"/>
        <w:ind w:leftChars="225" w:left="540"/>
        <w:rPr>
          <w:rFonts w:ascii="標楷體" w:eastAsia="標楷體"/>
          <w:sz w:val="32"/>
        </w:rPr>
        <w:sectPr w:rsidR="00283ED9" w:rsidSect="004906B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701" w:header="851" w:footer="992" w:gutter="0"/>
          <w:pgNumType w:start="0"/>
          <w:cols w:space="425"/>
          <w:titlePg/>
          <w:docGrid w:type="lines" w:linePitch="460"/>
        </w:sectPr>
      </w:pPr>
    </w:p>
    <w:p w:rsidR="00DE0979" w:rsidRPr="00DE0979" w:rsidRDefault="001B05D2" w:rsidP="00DE0979">
      <w:pPr>
        <w:spacing w:beforeLines="50"/>
        <w:jc w:val="center"/>
        <w:rPr>
          <w:rFonts w:eastAsia="標楷體" w:hint="eastAsia"/>
          <w:bCs/>
          <w:color w:val="000000"/>
          <w:sz w:val="40"/>
          <w:szCs w:val="40"/>
        </w:rPr>
      </w:pPr>
      <w:r w:rsidRPr="001B05D2">
        <w:rPr>
          <w:rFonts w:eastAsia="標楷體" w:hint="eastAsia"/>
          <w:bCs/>
          <w:color w:val="000000"/>
          <w:sz w:val="40"/>
          <w:szCs w:val="40"/>
        </w:rPr>
        <w:lastRenderedPageBreak/>
        <w:t>行動寬頻基地</w:t>
      </w:r>
      <w:proofErr w:type="gramStart"/>
      <w:r w:rsidRPr="001B05D2">
        <w:rPr>
          <w:rFonts w:eastAsia="標楷體" w:hint="eastAsia"/>
          <w:bCs/>
          <w:color w:val="000000"/>
          <w:sz w:val="40"/>
          <w:szCs w:val="40"/>
        </w:rPr>
        <w:t>臺</w:t>
      </w:r>
      <w:proofErr w:type="gramEnd"/>
      <w:r w:rsidRPr="001B05D2">
        <w:rPr>
          <w:rFonts w:eastAsia="標楷體" w:hint="eastAsia"/>
          <w:bCs/>
          <w:color w:val="000000"/>
          <w:sz w:val="40"/>
          <w:szCs w:val="40"/>
        </w:rPr>
        <w:t>射頻</w:t>
      </w:r>
      <w:r w:rsidRPr="001B05D2">
        <w:rPr>
          <w:rFonts w:eastAsia="標楷體"/>
          <w:bCs/>
          <w:color w:val="000000"/>
          <w:sz w:val="40"/>
          <w:szCs w:val="40"/>
        </w:rPr>
        <w:t>設備</w:t>
      </w:r>
      <w:r w:rsidRPr="001B05D2">
        <w:rPr>
          <w:rFonts w:eastAsia="標楷體" w:hint="eastAsia"/>
          <w:bCs/>
          <w:color w:val="000000"/>
          <w:sz w:val="40"/>
          <w:szCs w:val="40"/>
        </w:rPr>
        <w:t>技術規範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8"/>
        <w:gridCol w:w="4886"/>
      </w:tblGrid>
      <w:tr w:rsidR="00DE0979" w:rsidRPr="002F0E72">
        <w:trPr>
          <w:trHeight w:val="428"/>
        </w:trPr>
        <w:tc>
          <w:tcPr>
            <w:tcW w:w="4968" w:type="dxa"/>
          </w:tcPr>
          <w:p w:rsidR="00DE0979" w:rsidRPr="008A13B5" w:rsidRDefault="004906B1" w:rsidP="00F62D6C">
            <w:pPr>
              <w:widowControl/>
              <w:snapToGrid w:val="0"/>
              <w:jc w:val="center"/>
              <w:rPr>
                <w:rFonts w:ascii="標楷體" w:eastAsia="標楷體" w:hAnsi="標楷體" w:hint="eastAsia"/>
                <w:b/>
              </w:rPr>
            </w:pPr>
            <w:r w:rsidRPr="008A13B5">
              <w:rPr>
                <w:rFonts w:ascii="標楷體" w:eastAsia="標楷體" w:hAnsi="標楷體" w:hint="eastAsia"/>
              </w:rPr>
              <w:t>規定</w:t>
            </w:r>
          </w:p>
        </w:tc>
        <w:tc>
          <w:tcPr>
            <w:tcW w:w="4886" w:type="dxa"/>
          </w:tcPr>
          <w:p w:rsidR="00DE0979" w:rsidRPr="008A13B5" w:rsidRDefault="00DE0979" w:rsidP="00F62D6C">
            <w:pPr>
              <w:widowControl/>
              <w:snapToGrid w:val="0"/>
              <w:jc w:val="center"/>
              <w:rPr>
                <w:rFonts w:ascii="標楷體" w:eastAsia="標楷體" w:hAnsi="標楷體" w:hint="eastAsia"/>
                <w:b/>
              </w:rPr>
            </w:pPr>
            <w:r w:rsidRPr="008A13B5">
              <w:rPr>
                <w:rFonts w:ascii="標楷體" w:eastAsia="標楷體" w:hAnsi="標楷體" w:hint="eastAsia"/>
              </w:rPr>
              <w:t>說明</w:t>
            </w:r>
          </w:p>
        </w:tc>
      </w:tr>
      <w:tr w:rsidR="00DE0979" w:rsidRPr="002F0E72">
        <w:tc>
          <w:tcPr>
            <w:tcW w:w="4968" w:type="dxa"/>
          </w:tcPr>
          <w:p w:rsidR="00FF2A78" w:rsidRPr="008A13B5" w:rsidRDefault="009B14F2" w:rsidP="00F62D6C">
            <w:pPr>
              <w:pStyle w:val="CM2"/>
              <w:spacing w:line="240" w:lineRule="auto"/>
              <w:outlineLvl w:val="0"/>
              <w:rPr>
                <w:rFonts w:ascii="標楷體" w:eastAsia="標楷體" w:hAnsi="標楷體" w:cs="Times New Roman"/>
                <w:kern w:val="2"/>
              </w:rPr>
            </w:pPr>
            <w:bookmarkStart w:id="0" w:name="_Toc159053485"/>
            <w:r w:rsidRPr="008A13B5">
              <w:rPr>
                <w:rFonts w:ascii="標楷體" w:eastAsia="標楷體" w:hAnsi="標楷體" w:cs="Times New Roman" w:hint="eastAsia"/>
                <w:kern w:val="2"/>
              </w:rPr>
              <w:t xml:space="preserve">1.　</w:t>
            </w:r>
            <w:r w:rsidRPr="008A13B5">
              <w:rPr>
                <w:rFonts w:ascii="標楷體" w:eastAsia="標楷體" w:hAnsi="標楷體" w:cs="Times New Roman"/>
                <w:kern w:val="2"/>
              </w:rPr>
              <w:t>法源依據</w:t>
            </w:r>
            <w:bookmarkEnd w:id="0"/>
          </w:p>
          <w:p w:rsidR="00DE0979" w:rsidRPr="008A13B5" w:rsidRDefault="00FF2A78" w:rsidP="00F62D6C">
            <w:pPr>
              <w:tabs>
                <w:tab w:val="left" w:pos="7230"/>
              </w:tabs>
              <w:adjustRightInd w:val="0"/>
              <w:snapToGrid w:val="0"/>
              <w:ind w:leftChars="118" w:left="283" w:right="45" w:firstLine="1"/>
              <w:jc w:val="both"/>
              <w:rPr>
                <w:rFonts w:ascii="標楷體" w:eastAsia="標楷體" w:hAnsi="標楷體" w:hint="eastAsia"/>
                <w:b/>
                <w:sz w:val="32"/>
                <w:szCs w:val="28"/>
              </w:rPr>
            </w:pPr>
            <w:r w:rsidRPr="008A13B5">
              <w:rPr>
                <w:rFonts w:ascii="標楷體" w:eastAsia="標楷體" w:hAnsi="標楷體"/>
              </w:rPr>
              <w:t>本規範依據電信法第五十條第一項規定訂定之。</w:t>
            </w:r>
          </w:p>
        </w:tc>
        <w:tc>
          <w:tcPr>
            <w:tcW w:w="4886" w:type="dxa"/>
          </w:tcPr>
          <w:p w:rsidR="00DE0979" w:rsidRPr="008A13B5" w:rsidRDefault="00DE0979" w:rsidP="00F62D6C">
            <w:pPr>
              <w:tabs>
                <w:tab w:val="left" w:pos="7230"/>
              </w:tabs>
              <w:adjustRightInd w:val="0"/>
              <w:snapToGrid w:val="0"/>
              <w:ind w:right="45"/>
              <w:jc w:val="both"/>
              <w:rPr>
                <w:rFonts w:ascii="標楷體" w:eastAsia="標楷體" w:hAnsi="標楷體" w:hint="eastAsia"/>
              </w:rPr>
            </w:pPr>
            <w:r w:rsidRPr="008A13B5">
              <w:rPr>
                <w:rFonts w:ascii="標楷體" w:eastAsia="標楷體" w:hAnsi="標楷體"/>
                <w:color w:val="000000"/>
              </w:rPr>
              <w:t>本</w:t>
            </w:r>
            <w:r w:rsidRPr="008A13B5">
              <w:rPr>
                <w:rFonts w:ascii="標楷體" w:eastAsia="標楷體" w:hAnsi="標楷體" w:hint="eastAsia"/>
                <w:color w:val="000000"/>
              </w:rPr>
              <w:t>規範之</w:t>
            </w:r>
            <w:r w:rsidR="00FF2A78" w:rsidRPr="008A13B5">
              <w:rPr>
                <w:rFonts w:ascii="標楷體" w:eastAsia="標楷體" w:hAnsi="標楷體"/>
              </w:rPr>
              <w:t>法源依據</w:t>
            </w:r>
            <w:r w:rsidRPr="008A13B5">
              <w:rPr>
                <w:rFonts w:ascii="標楷體" w:eastAsia="標楷體" w:hAnsi="標楷體" w:hint="eastAsia"/>
              </w:rPr>
              <w:t>。</w:t>
            </w:r>
          </w:p>
        </w:tc>
      </w:tr>
      <w:tr w:rsidR="00DE0979" w:rsidRPr="002F0E72">
        <w:tc>
          <w:tcPr>
            <w:tcW w:w="4968" w:type="dxa"/>
          </w:tcPr>
          <w:p w:rsidR="00B93181" w:rsidRPr="008A13B5" w:rsidRDefault="009B14F2" w:rsidP="00F62D6C">
            <w:pPr>
              <w:pStyle w:val="CM2"/>
              <w:spacing w:line="240" w:lineRule="auto"/>
              <w:ind w:leftChars="-3" w:left="-7" w:firstLineChars="2" w:firstLine="5"/>
              <w:outlineLvl w:val="0"/>
              <w:rPr>
                <w:rFonts w:ascii="標楷體" w:eastAsia="標楷體" w:hAnsi="標楷體" w:cs="Times New Roman"/>
                <w:kern w:val="2"/>
              </w:rPr>
            </w:pPr>
            <w:bookmarkStart w:id="1" w:name="_Toc159053486"/>
            <w:r w:rsidRPr="008A13B5">
              <w:rPr>
                <w:rFonts w:ascii="標楷體" w:eastAsia="標楷體" w:hAnsi="標楷體" w:cs="Times New Roman" w:hint="eastAsia"/>
                <w:kern w:val="2"/>
              </w:rPr>
              <w:t xml:space="preserve">2.　</w:t>
            </w:r>
            <w:r w:rsidRPr="008A13B5">
              <w:rPr>
                <w:rFonts w:ascii="標楷體" w:eastAsia="標楷體" w:hAnsi="標楷體" w:cs="Times New Roman"/>
                <w:kern w:val="2"/>
              </w:rPr>
              <w:t>適用範圍</w:t>
            </w:r>
            <w:bookmarkEnd w:id="1"/>
          </w:p>
          <w:p w:rsidR="00DE0979" w:rsidRPr="008A13B5" w:rsidRDefault="00B93181" w:rsidP="00A16734">
            <w:pPr>
              <w:pStyle w:val="CM2"/>
              <w:spacing w:line="240" w:lineRule="auto"/>
              <w:ind w:leftChars="118" w:left="283" w:firstLine="1"/>
              <w:outlineLvl w:val="0"/>
              <w:rPr>
                <w:rFonts w:ascii="標楷體" w:eastAsia="標楷體" w:hAnsi="標楷體" w:hint="eastAsia"/>
                <w:b/>
                <w:sz w:val="32"/>
                <w:szCs w:val="28"/>
              </w:rPr>
            </w:pPr>
            <w:r w:rsidRPr="008A13B5">
              <w:rPr>
                <w:rFonts w:ascii="標楷體" w:eastAsia="標楷體" w:hAnsi="標楷體" w:cs="Times New Roman"/>
                <w:kern w:val="2"/>
              </w:rPr>
              <w:t>本規範適用於</w:t>
            </w:r>
            <w:r w:rsidRPr="008A13B5">
              <w:rPr>
                <w:rFonts w:ascii="標楷體" w:eastAsia="標楷體" w:hAnsi="標楷體" w:cs="Times New Roman" w:hint="eastAsia"/>
                <w:kern w:val="2"/>
              </w:rPr>
              <w:t>行動寬頻業務頻段，</w:t>
            </w:r>
            <w:smartTag w:uri="urn:schemas-microsoft-com:office:smarttags" w:element="chmetcnv">
              <w:smartTagPr>
                <w:attr w:name="UnitName" w:val="m"/>
                <w:attr w:name="SourceValue" w:val="700"/>
                <w:attr w:name="HasSpace" w:val="True"/>
                <w:attr w:name="Negative" w:val="False"/>
                <w:attr w:name="NumberType" w:val="1"/>
                <w:attr w:name="TCSC" w:val="0"/>
              </w:smartTagPr>
              <w:r w:rsidRPr="008A13B5">
                <w:rPr>
                  <w:rFonts w:ascii="標楷體" w:eastAsia="標楷體" w:hAnsi="標楷體" w:cs="Times New Roman"/>
                  <w:kern w:val="2"/>
                </w:rPr>
                <w:t>700 M</w:t>
              </w:r>
            </w:smartTag>
            <w:r w:rsidRPr="008A13B5">
              <w:rPr>
                <w:rFonts w:ascii="標楷體" w:eastAsia="標楷體" w:hAnsi="標楷體" w:cs="Times New Roman"/>
                <w:kern w:val="2"/>
              </w:rPr>
              <w:t>Hz</w:t>
            </w:r>
            <w:r w:rsidRPr="008A13B5">
              <w:rPr>
                <w:rFonts w:ascii="標楷體" w:eastAsia="標楷體" w:hAnsi="標楷體" w:cs="Times New Roman" w:hint="eastAsia"/>
                <w:kern w:val="2"/>
              </w:rPr>
              <w:t>頻段(上行703</w:t>
            </w:r>
            <w:smartTag w:uri="urn:schemas-microsoft-com:office:smarttags" w:element="chmetcnv">
              <w:smartTagPr>
                <w:attr w:name="UnitName" w:val="m"/>
                <w:attr w:name="SourceValue" w:val="748"/>
                <w:attr w:name="HasSpace" w:val="False"/>
                <w:attr w:name="Negative" w:val="True"/>
                <w:attr w:name="NumberType" w:val="1"/>
                <w:attr w:name="TCSC" w:val="0"/>
              </w:smartTagPr>
              <w:r w:rsidRPr="008A13B5">
                <w:rPr>
                  <w:rFonts w:ascii="標楷體" w:eastAsia="標楷體" w:hAnsi="標楷體" w:cs="Times New Roman" w:hint="eastAsia"/>
                  <w:kern w:val="2"/>
                </w:rPr>
                <w:t>-748</w:t>
              </w:r>
              <w:r w:rsidRPr="008A13B5">
                <w:rPr>
                  <w:rFonts w:ascii="標楷體" w:eastAsia="標楷體" w:hAnsi="標楷體" w:cs="Times New Roman"/>
                  <w:kern w:val="2"/>
                </w:rPr>
                <w:t>M</w:t>
              </w:r>
            </w:smartTag>
            <w:r w:rsidRPr="008A13B5">
              <w:rPr>
                <w:rFonts w:ascii="標楷體" w:eastAsia="標楷體" w:hAnsi="標楷體" w:cs="Times New Roman"/>
                <w:kern w:val="2"/>
              </w:rPr>
              <w:t>Hz</w:t>
            </w:r>
            <w:r w:rsidRPr="008A13B5">
              <w:rPr>
                <w:rFonts w:ascii="標楷體" w:eastAsia="標楷體" w:hAnsi="標楷體" w:cs="Times New Roman" w:hint="eastAsia"/>
                <w:kern w:val="2"/>
              </w:rPr>
              <w:t>\下行758</w:t>
            </w:r>
            <w:smartTag w:uri="urn:schemas-microsoft-com:office:smarttags" w:element="chmetcnv">
              <w:smartTagPr>
                <w:attr w:name="UnitName" w:val="m"/>
                <w:attr w:name="SourceValue" w:val="803"/>
                <w:attr w:name="HasSpace" w:val="False"/>
                <w:attr w:name="Negative" w:val="True"/>
                <w:attr w:name="NumberType" w:val="1"/>
                <w:attr w:name="TCSC" w:val="0"/>
              </w:smartTagPr>
              <w:r w:rsidRPr="008A13B5">
                <w:rPr>
                  <w:rFonts w:ascii="標楷體" w:eastAsia="標楷體" w:hAnsi="標楷體" w:cs="Times New Roman" w:hint="eastAsia"/>
                  <w:kern w:val="2"/>
                </w:rPr>
                <w:t>-803</w:t>
              </w:r>
              <w:r w:rsidRPr="008A13B5">
                <w:rPr>
                  <w:rFonts w:ascii="標楷體" w:eastAsia="標楷體" w:hAnsi="標楷體" w:cs="Times New Roman"/>
                  <w:kern w:val="2"/>
                </w:rPr>
                <w:t>M</w:t>
              </w:r>
            </w:smartTag>
            <w:r w:rsidRPr="008A13B5">
              <w:rPr>
                <w:rFonts w:ascii="標楷體" w:eastAsia="標楷體" w:hAnsi="標楷體" w:cs="Times New Roman"/>
                <w:kern w:val="2"/>
              </w:rPr>
              <w:t>Hz</w:t>
            </w:r>
            <w:r w:rsidRPr="008A13B5">
              <w:rPr>
                <w:rFonts w:ascii="標楷體" w:eastAsia="標楷體" w:hAnsi="標楷體" w:cs="Times New Roman" w:hint="eastAsia"/>
                <w:kern w:val="2"/>
              </w:rPr>
              <w:t>)、</w:t>
            </w:r>
            <w:smartTag w:uri="urn:schemas-microsoft-com:office:smarttags" w:element="chmetcnv">
              <w:smartTagPr>
                <w:attr w:name="UnitName" w:val="m"/>
                <w:attr w:name="SourceValue" w:val="900"/>
                <w:attr w:name="HasSpace" w:val="False"/>
                <w:attr w:name="Negative" w:val="False"/>
                <w:attr w:name="NumberType" w:val="1"/>
                <w:attr w:name="TCSC" w:val="0"/>
              </w:smartTagPr>
              <w:r w:rsidRPr="008A13B5">
                <w:rPr>
                  <w:rFonts w:ascii="標楷體" w:eastAsia="標楷體" w:hAnsi="標楷體" w:cs="Times New Roman"/>
                  <w:kern w:val="2"/>
                </w:rPr>
                <w:t>900M</w:t>
              </w:r>
            </w:smartTag>
            <w:r w:rsidRPr="008A13B5">
              <w:rPr>
                <w:rFonts w:ascii="標楷體" w:eastAsia="標楷體" w:hAnsi="標楷體" w:cs="Times New Roman"/>
                <w:kern w:val="2"/>
              </w:rPr>
              <w:t>Hz</w:t>
            </w:r>
            <w:r w:rsidRPr="008A13B5">
              <w:rPr>
                <w:rFonts w:ascii="標楷體" w:eastAsia="標楷體" w:hAnsi="標楷體" w:cs="Times New Roman" w:hint="eastAsia"/>
                <w:kern w:val="2"/>
              </w:rPr>
              <w:t>頻段（上行885</w:t>
            </w:r>
            <w:smartTag w:uri="urn:schemas-microsoft-com:office:smarttags" w:element="chmetcnv">
              <w:smartTagPr>
                <w:attr w:name="UnitName" w:val="m"/>
                <w:attr w:name="SourceValue" w:val="915"/>
                <w:attr w:name="HasSpace" w:val="False"/>
                <w:attr w:name="Negative" w:val="True"/>
                <w:attr w:name="NumberType" w:val="1"/>
                <w:attr w:name="TCSC" w:val="0"/>
              </w:smartTagPr>
              <w:r w:rsidRPr="008A13B5">
                <w:rPr>
                  <w:rFonts w:ascii="標楷體" w:eastAsia="標楷體" w:hAnsi="標楷體" w:cs="Times New Roman" w:hint="eastAsia"/>
                  <w:kern w:val="2"/>
                </w:rPr>
                <w:t>-915</w:t>
              </w:r>
              <w:r w:rsidRPr="008A13B5">
                <w:rPr>
                  <w:rFonts w:ascii="標楷體" w:eastAsia="標楷體" w:hAnsi="標楷體" w:cs="Times New Roman"/>
                  <w:kern w:val="2"/>
                </w:rPr>
                <w:t>M</w:t>
              </w:r>
            </w:smartTag>
            <w:r w:rsidRPr="008A13B5">
              <w:rPr>
                <w:rFonts w:ascii="標楷體" w:eastAsia="標楷體" w:hAnsi="標楷體" w:cs="Times New Roman"/>
                <w:kern w:val="2"/>
              </w:rPr>
              <w:t>Hz</w:t>
            </w:r>
            <w:r w:rsidRPr="008A13B5">
              <w:rPr>
                <w:rFonts w:ascii="標楷體" w:eastAsia="標楷體" w:hAnsi="標楷體" w:cs="Times New Roman" w:hint="eastAsia"/>
                <w:kern w:val="2"/>
              </w:rPr>
              <w:t>\下行930</w:t>
            </w:r>
            <w:smartTag w:uri="urn:schemas-microsoft-com:office:smarttags" w:element="chmetcnv">
              <w:smartTagPr>
                <w:attr w:name="UnitName" w:val="m"/>
                <w:attr w:name="SourceValue" w:val="960"/>
                <w:attr w:name="HasSpace" w:val="False"/>
                <w:attr w:name="Negative" w:val="True"/>
                <w:attr w:name="NumberType" w:val="1"/>
                <w:attr w:name="TCSC" w:val="0"/>
              </w:smartTagPr>
              <w:r w:rsidRPr="008A13B5">
                <w:rPr>
                  <w:rFonts w:ascii="標楷體" w:eastAsia="標楷體" w:hAnsi="標楷體" w:cs="Times New Roman" w:hint="eastAsia"/>
                  <w:kern w:val="2"/>
                </w:rPr>
                <w:t>-960</w:t>
              </w:r>
              <w:r w:rsidRPr="008A13B5">
                <w:rPr>
                  <w:rFonts w:ascii="標楷體" w:eastAsia="標楷體" w:hAnsi="標楷體" w:cs="Times New Roman"/>
                  <w:kern w:val="2"/>
                </w:rPr>
                <w:t>M</w:t>
              </w:r>
            </w:smartTag>
            <w:r w:rsidRPr="008A13B5">
              <w:rPr>
                <w:rFonts w:ascii="標楷體" w:eastAsia="標楷體" w:hAnsi="標楷體" w:cs="Times New Roman"/>
                <w:kern w:val="2"/>
              </w:rPr>
              <w:t>Hz</w:t>
            </w:r>
            <w:r w:rsidRPr="008A13B5">
              <w:rPr>
                <w:rFonts w:ascii="標楷體" w:eastAsia="標楷體" w:hAnsi="標楷體" w:cs="Times New Roman" w:hint="eastAsia"/>
                <w:kern w:val="2"/>
              </w:rPr>
              <w:t>）及</w:t>
            </w:r>
            <w:smartTag w:uri="urn:schemas-microsoft-com:office:smarttags" w:element="chmetcnv">
              <w:smartTagPr>
                <w:attr w:name="UnitName" w:val="m"/>
                <w:attr w:name="SourceValue" w:val="1800"/>
                <w:attr w:name="HasSpace" w:val="False"/>
                <w:attr w:name="Negative" w:val="False"/>
                <w:attr w:name="NumberType" w:val="1"/>
                <w:attr w:name="TCSC" w:val="0"/>
              </w:smartTagPr>
              <w:r w:rsidRPr="008A13B5">
                <w:rPr>
                  <w:rFonts w:ascii="標楷體" w:eastAsia="標楷體" w:hAnsi="標楷體" w:cs="Times New Roman"/>
                  <w:kern w:val="2"/>
                </w:rPr>
                <w:t>1800M</w:t>
              </w:r>
            </w:smartTag>
            <w:r w:rsidRPr="008A13B5">
              <w:rPr>
                <w:rFonts w:ascii="標楷體" w:eastAsia="標楷體" w:hAnsi="標楷體" w:cs="Times New Roman"/>
                <w:kern w:val="2"/>
              </w:rPr>
              <w:t>Hz</w:t>
            </w:r>
            <w:r w:rsidRPr="008A13B5">
              <w:rPr>
                <w:rFonts w:ascii="標楷體" w:eastAsia="標楷體" w:hAnsi="標楷體" w:cs="Times New Roman" w:hint="eastAsia"/>
                <w:kern w:val="2"/>
              </w:rPr>
              <w:t>頻段（上行1710</w:t>
            </w:r>
            <w:smartTag w:uri="urn:schemas-microsoft-com:office:smarttags" w:element="chmetcnv">
              <w:smartTagPr>
                <w:attr w:name="UnitName" w:val="m"/>
                <w:attr w:name="SourceValue" w:val="1770"/>
                <w:attr w:name="HasSpace" w:val="False"/>
                <w:attr w:name="Negative" w:val="True"/>
                <w:attr w:name="NumberType" w:val="1"/>
                <w:attr w:name="TCSC" w:val="0"/>
              </w:smartTagPr>
              <w:r w:rsidRPr="008A13B5">
                <w:rPr>
                  <w:rFonts w:ascii="標楷體" w:eastAsia="標楷體" w:hAnsi="標楷體" w:cs="Times New Roman" w:hint="eastAsia"/>
                  <w:kern w:val="2"/>
                </w:rPr>
                <w:t>-1770</w:t>
              </w:r>
              <w:r w:rsidRPr="008A13B5">
                <w:rPr>
                  <w:rFonts w:ascii="標楷體" w:eastAsia="標楷體" w:hAnsi="標楷體" w:cs="Times New Roman"/>
                  <w:kern w:val="2"/>
                </w:rPr>
                <w:t>M</w:t>
              </w:r>
            </w:smartTag>
            <w:r w:rsidRPr="008A13B5">
              <w:rPr>
                <w:rFonts w:ascii="標楷體" w:eastAsia="標楷體" w:hAnsi="標楷體" w:cs="Times New Roman"/>
                <w:kern w:val="2"/>
              </w:rPr>
              <w:t>Hz</w:t>
            </w:r>
            <w:r w:rsidRPr="008A13B5">
              <w:rPr>
                <w:rFonts w:ascii="標楷體" w:eastAsia="標楷體" w:hAnsi="標楷體" w:cs="Times New Roman" w:hint="eastAsia"/>
                <w:kern w:val="2"/>
              </w:rPr>
              <w:t>\下行1805</w:t>
            </w:r>
            <w:smartTag w:uri="urn:schemas-microsoft-com:office:smarttags" w:element="chmetcnv">
              <w:smartTagPr>
                <w:attr w:name="UnitName" w:val="m"/>
                <w:attr w:name="SourceValue" w:val="1865"/>
                <w:attr w:name="HasSpace" w:val="False"/>
                <w:attr w:name="Negative" w:val="True"/>
                <w:attr w:name="NumberType" w:val="1"/>
                <w:attr w:name="TCSC" w:val="0"/>
              </w:smartTagPr>
              <w:r w:rsidRPr="008A13B5">
                <w:rPr>
                  <w:rFonts w:ascii="標楷體" w:eastAsia="標楷體" w:hAnsi="標楷體" w:cs="Times New Roman" w:hint="eastAsia"/>
                  <w:kern w:val="2"/>
                </w:rPr>
                <w:t>-1865</w:t>
              </w:r>
              <w:r w:rsidRPr="008A13B5">
                <w:rPr>
                  <w:rFonts w:ascii="標楷體" w:eastAsia="標楷體" w:hAnsi="標楷體" w:cs="Times New Roman"/>
                  <w:kern w:val="2"/>
                </w:rPr>
                <w:t>M</w:t>
              </w:r>
            </w:smartTag>
            <w:r w:rsidRPr="008A13B5">
              <w:rPr>
                <w:rFonts w:ascii="標楷體" w:eastAsia="標楷體" w:hAnsi="標楷體" w:cs="Times New Roman"/>
                <w:kern w:val="2"/>
              </w:rPr>
              <w:t>Hz</w:t>
            </w:r>
            <w:r w:rsidRPr="008A13B5">
              <w:rPr>
                <w:rFonts w:ascii="標楷體" w:eastAsia="標楷體" w:hAnsi="標楷體" w:cs="Times New Roman" w:hint="eastAsia"/>
                <w:kern w:val="2"/>
              </w:rPr>
              <w:t>）行動寬頻基地</w:t>
            </w:r>
            <w:proofErr w:type="gramStart"/>
            <w:r w:rsidRPr="008A13B5">
              <w:rPr>
                <w:rFonts w:ascii="標楷體" w:eastAsia="標楷體" w:hAnsi="標楷體" w:cs="Times New Roman" w:hint="eastAsia"/>
                <w:kern w:val="2"/>
              </w:rPr>
              <w:t>臺</w:t>
            </w:r>
            <w:proofErr w:type="gramEnd"/>
            <w:r w:rsidRPr="008A13B5">
              <w:rPr>
                <w:rFonts w:ascii="標楷體" w:eastAsia="標楷體" w:hAnsi="標楷體" w:cs="Times New Roman"/>
                <w:kern w:val="2"/>
              </w:rPr>
              <w:t>(Base Station)</w:t>
            </w:r>
            <w:r w:rsidRPr="008A13B5">
              <w:rPr>
                <w:rFonts w:ascii="標楷體" w:eastAsia="標楷體" w:hAnsi="標楷體" w:cs="Times New Roman" w:hint="eastAsia"/>
                <w:kern w:val="2"/>
              </w:rPr>
              <w:t>、增波器</w:t>
            </w:r>
            <w:r w:rsidRPr="008A13B5">
              <w:rPr>
                <w:rFonts w:ascii="標楷體" w:eastAsia="標楷體" w:hAnsi="標楷體" w:cs="Times New Roman"/>
                <w:kern w:val="2"/>
              </w:rPr>
              <w:t>(Repeater)</w:t>
            </w:r>
            <w:r w:rsidRPr="008A13B5">
              <w:rPr>
                <w:rFonts w:ascii="標楷體" w:eastAsia="標楷體" w:hAnsi="標楷體" w:cs="Times New Roman" w:hint="eastAsia"/>
                <w:kern w:val="2"/>
              </w:rPr>
              <w:t>、微型基地</w:t>
            </w:r>
            <w:proofErr w:type="gramStart"/>
            <w:r w:rsidRPr="008A13B5">
              <w:rPr>
                <w:rFonts w:ascii="標楷體" w:eastAsia="標楷體" w:hAnsi="標楷體" w:cs="Times New Roman" w:hint="eastAsia"/>
                <w:kern w:val="2"/>
              </w:rPr>
              <w:t>臺</w:t>
            </w:r>
            <w:proofErr w:type="gramEnd"/>
            <w:r w:rsidRPr="008A13B5">
              <w:rPr>
                <w:rFonts w:ascii="標楷體" w:eastAsia="標楷體" w:hAnsi="標楷體" w:cs="Times New Roman"/>
                <w:kern w:val="2"/>
              </w:rPr>
              <w:t>(</w:t>
            </w:r>
            <w:r w:rsidRPr="008A13B5">
              <w:rPr>
                <w:rFonts w:ascii="標楷體" w:eastAsia="標楷體" w:hAnsi="標楷體" w:cs="Times New Roman" w:hint="eastAsia"/>
                <w:kern w:val="2"/>
              </w:rPr>
              <w:t>Micro</w:t>
            </w:r>
            <w:r w:rsidRPr="008A13B5">
              <w:rPr>
                <w:rFonts w:ascii="標楷體" w:eastAsia="標楷體" w:hAnsi="標楷體" w:cs="Times New Roman"/>
                <w:kern w:val="2"/>
              </w:rPr>
              <w:t xml:space="preserve"> Base Station)</w:t>
            </w:r>
            <w:r w:rsidRPr="008A13B5">
              <w:rPr>
                <w:rFonts w:ascii="標楷體" w:eastAsia="標楷體" w:hAnsi="標楷體" w:cs="Times New Roman" w:hint="eastAsia"/>
                <w:kern w:val="2"/>
              </w:rPr>
              <w:t>、微微細胞</w:t>
            </w:r>
            <w:proofErr w:type="gramStart"/>
            <w:r w:rsidRPr="008A13B5">
              <w:rPr>
                <w:rFonts w:ascii="標楷體" w:eastAsia="標楷體" w:hAnsi="標楷體" w:cs="Times New Roman" w:hint="eastAsia"/>
                <w:kern w:val="2"/>
              </w:rPr>
              <w:t>接取點</w:t>
            </w:r>
            <w:proofErr w:type="gramEnd"/>
            <w:r w:rsidRPr="008A13B5">
              <w:rPr>
                <w:rFonts w:ascii="標楷體" w:eastAsia="標楷體" w:hAnsi="標楷體" w:cs="Times New Roman"/>
                <w:kern w:val="2"/>
              </w:rPr>
              <w:t>(</w:t>
            </w:r>
            <w:r w:rsidRPr="008A13B5">
              <w:rPr>
                <w:rFonts w:ascii="標楷體" w:eastAsia="標楷體" w:hAnsi="標楷體" w:cs="Times New Roman" w:hint="eastAsia"/>
                <w:kern w:val="2"/>
              </w:rPr>
              <w:t>Pico</w:t>
            </w:r>
            <w:r w:rsidRPr="008A13B5">
              <w:rPr>
                <w:rFonts w:ascii="標楷體" w:eastAsia="標楷體" w:hAnsi="標楷體" w:cs="Times New Roman"/>
                <w:kern w:val="2"/>
              </w:rPr>
              <w:t xml:space="preserve"> Cell)</w:t>
            </w:r>
            <w:proofErr w:type="gramStart"/>
            <w:r w:rsidRPr="008A13B5">
              <w:rPr>
                <w:rFonts w:ascii="標楷體" w:eastAsia="標楷體" w:hAnsi="標楷體" w:cs="Times New Roman" w:hint="eastAsia"/>
                <w:kern w:val="2"/>
              </w:rPr>
              <w:t>及毫微微</w:t>
            </w:r>
            <w:proofErr w:type="gramEnd"/>
            <w:r w:rsidRPr="008A13B5">
              <w:rPr>
                <w:rFonts w:ascii="標楷體" w:eastAsia="標楷體" w:hAnsi="標楷體" w:cs="Times New Roman" w:hint="eastAsia"/>
                <w:kern w:val="2"/>
              </w:rPr>
              <w:t>細胞</w:t>
            </w:r>
            <w:proofErr w:type="gramStart"/>
            <w:r w:rsidRPr="008A13B5">
              <w:rPr>
                <w:rFonts w:ascii="標楷體" w:eastAsia="標楷體" w:hAnsi="標楷體" w:cs="Times New Roman" w:hint="eastAsia"/>
                <w:kern w:val="2"/>
              </w:rPr>
              <w:t>接取點</w:t>
            </w:r>
            <w:proofErr w:type="gramEnd"/>
            <w:r w:rsidRPr="008A13B5">
              <w:rPr>
                <w:rFonts w:ascii="標楷體" w:eastAsia="標楷體" w:hAnsi="標楷體" w:cs="Times New Roman"/>
                <w:kern w:val="2"/>
              </w:rPr>
              <w:t>(Femto Cell)射頻設備之型式認證。</w:t>
            </w:r>
          </w:p>
        </w:tc>
        <w:tc>
          <w:tcPr>
            <w:tcW w:w="4886" w:type="dxa"/>
          </w:tcPr>
          <w:p w:rsidR="00DE0979" w:rsidRPr="008A13B5" w:rsidRDefault="00875179" w:rsidP="00F62D6C">
            <w:pPr>
              <w:tabs>
                <w:tab w:val="left" w:pos="7230"/>
              </w:tabs>
              <w:adjustRightInd w:val="0"/>
              <w:snapToGrid w:val="0"/>
              <w:ind w:right="45"/>
              <w:jc w:val="both"/>
              <w:rPr>
                <w:rFonts w:ascii="標楷體" w:eastAsia="標楷體" w:hAnsi="標楷體" w:hint="eastAsia"/>
                <w:b/>
                <w:sz w:val="32"/>
                <w:szCs w:val="28"/>
              </w:rPr>
            </w:pPr>
            <w:r w:rsidRPr="008A13B5">
              <w:rPr>
                <w:rFonts w:ascii="標楷體" w:eastAsia="標楷體" w:hAnsi="標楷體"/>
              </w:rPr>
              <w:t>本規範適用</w:t>
            </w:r>
            <w:r w:rsidRPr="008A13B5">
              <w:rPr>
                <w:rFonts w:ascii="標楷體" w:eastAsia="標楷體" w:hAnsi="標楷體" w:hint="eastAsia"/>
              </w:rPr>
              <w:t>之行動寬頻業務頻段及設備</w:t>
            </w:r>
            <w:r w:rsidR="00DE0979" w:rsidRPr="008A13B5">
              <w:rPr>
                <w:rFonts w:ascii="標楷體" w:eastAsia="標楷體" w:hAnsi="標楷體" w:hint="eastAsia"/>
                <w:bCs/>
                <w:color w:val="000000"/>
              </w:rPr>
              <w:t>。</w:t>
            </w:r>
          </w:p>
        </w:tc>
      </w:tr>
      <w:tr w:rsidR="00DE0979" w:rsidRPr="002F0E72">
        <w:tc>
          <w:tcPr>
            <w:tcW w:w="4968" w:type="dxa"/>
          </w:tcPr>
          <w:p w:rsidR="006B1F1F" w:rsidRPr="008A13B5" w:rsidRDefault="009B14F2" w:rsidP="00F62D6C">
            <w:pPr>
              <w:pStyle w:val="CM2"/>
              <w:spacing w:line="240" w:lineRule="auto"/>
              <w:ind w:leftChars="-1" w:left="-2" w:firstLine="2"/>
              <w:jc w:val="both"/>
              <w:rPr>
                <w:rFonts w:ascii="標楷體" w:eastAsia="標楷體" w:hAnsi="標楷體" w:cs="Times New Roman"/>
                <w:kern w:val="2"/>
              </w:rPr>
            </w:pPr>
            <w:r w:rsidRPr="008A13B5">
              <w:rPr>
                <w:rFonts w:ascii="標楷體" w:eastAsia="標楷體" w:hAnsi="標楷體" w:cs="Times New Roman" w:hint="eastAsia"/>
                <w:kern w:val="2"/>
              </w:rPr>
              <w:t>3.</w:t>
            </w:r>
            <w:r w:rsidR="00B23AF0" w:rsidRPr="008A13B5">
              <w:rPr>
                <w:rFonts w:ascii="標楷體" w:eastAsia="標楷體" w:hAnsi="標楷體" w:cs="Times New Roman" w:hint="eastAsia"/>
                <w:kern w:val="2"/>
              </w:rPr>
              <w:t xml:space="preserve">　</w:t>
            </w:r>
            <w:r w:rsidR="006B1F1F" w:rsidRPr="008A13B5">
              <w:rPr>
                <w:rFonts w:ascii="標楷體" w:eastAsia="標楷體" w:hAnsi="標楷體" w:cs="Times New Roman"/>
                <w:kern w:val="2"/>
              </w:rPr>
              <w:t>技術標準</w:t>
            </w:r>
          </w:p>
          <w:p w:rsidR="00DE0979" w:rsidRPr="008A13B5" w:rsidRDefault="006B1F1F" w:rsidP="00796195">
            <w:pPr>
              <w:pStyle w:val="CM2"/>
              <w:spacing w:line="240" w:lineRule="auto"/>
              <w:ind w:leftChars="118" w:left="283" w:firstLine="1"/>
              <w:jc w:val="both"/>
              <w:rPr>
                <w:rFonts w:ascii="標楷體" w:eastAsia="標楷體" w:hAnsi="標楷體" w:hint="eastAsia"/>
                <w:b/>
                <w:sz w:val="32"/>
                <w:szCs w:val="28"/>
              </w:rPr>
            </w:pPr>
            <w:r w:rsidRPr="008A13B5">
              <w:rPr>
                <w:rFonts w:ascii="標楷體" w:eastAsia="標楷體" w:hAnsi="標楷體" w:cs="Times New Roman"/>
                <w:kern w:val="2"/>
              </w:rPr>
              <w:t>本規範係參考</w:t>
            </w:r>
            <w:r w:rsidRPr="008A13B5">
              <w:rPr>
                <w:rFonts w:ascii="標楷體" w:eastAsia="標楷體" w:hAnsi="標楷體" w:cs="Times New Roman" w:hint="eastAsia"/>
                <w:kern w:val="2"/>
              </w:rPr>
              <w:t>中華民國國家標準CNS14336-1、CNS13438及</w:t>
            </w:r>
            <w:r w:rsidRPr="008A13B5">
              <w:rPr>
                <w:rFonts w:ascii="標楷體" w:eastAsia="標楷體" w:hAnsi="標楷體" w:cs="Times New Roman"/>
                <w:kern w:val="2"/>
              </w:rPr>
              <w:t>其他國際技術標準訂定。</w:t>
            </w:r>
          </w:p>
        </w:tc>
        <w:tc>
          <w:tcPr>
            <w:tcW w:w="4886" w:type="dxa"/>
          </w:tcPr>
          <w:p w:rsidR="00DE0979" w:rsidRPr="008A13B5" w:rsidRDefault="0021686A" w:rsidP="00F62D6C">
            <w:pPr>
              <w:tabs>
                <w:tab w:val="left" w:pos="7230"/>
              </w:tabs>
              <w:adjustRightInd w:val="0"/>
              <w:snapToGrid w:val="0"/>
              <w:ind w:right="45"/>
              <w:jc w:val="both"/>
              <w:rPr>
                <w:rFonts w:ascii="標楷體" w:eastAsia="標楷體" w:hAnsi="標楷體" w:hint="eastAsia"/>
                <w:b/>
                <w:sz w:val="32"/>
                <w:szCs w:val="28"/>
              </w:rPr>
            </w:pPr>
            <w:r w:rsidRPr="008A13B5">
              <w:rPr>
                <w:rFonts w:ascii="標楷體" w:eastAsia="標楷體" w:hAnsi="標楷體" w:hint="eastAsia"/>
                <w:lang/>
              </w:rPr>
              <w:t>本規範內容參考來源，其中參考</w:t>
            </w:r>
            <w:r w:rsidRPr="008A13B5">
              <w:rPr>
                <w:rFonts w:ascii="標楷體" w:eastAsia="標楷體" w:hAnsi="標楷體"/>
              </w:rPr>
              <w:t>國際技術標準</w:t>
            </w:r>
            <w:r w:rsidRPr="008A13B5">
              <w:rPr>
                <w:rFonts w:ascii="標楷體" w:eastAsia="標楷體" w:hAnsi="標楷體" w:hint="eastAsia"/>
              </w:rPr>
              <w:t>包含</w:t>
            </w:r>
            <w:r w:rsidR="0051039F" w:rsidRPr="008A13B5">
              <w:rPr>
                <w:rFonts w:ascii="標楷體" w:eastAsia="標楷體" w:hAnsi="標楷體" w:hint="eastAsia"/>
              </w:rPr>
              <w:t xml:space="preserve">FCC </w:t>
            </w:r>
            <w:smartTag w:uri="urn:schemas-microsoft-com:office:smarttags" w:element="chmetcnv">
              <w:smartTagPr>
                <w:attr w:name="UnitName" w:val="C"/>
                <w:attr w:name="SourceValue" w:val="47"/>
                <w:attr w:name="HasSpace" w:val="False"/>
                <w:attr w:name="Negative" w:val="False"/>
                <w:attr w:name="NumberType" w:val="1"/>
                <w:attr w:name="TCSC" w:val="0"/>
              </w:smartTagPr>
              <w:r w:rsidR="0051039F" w:rsidRPr="008A13B5">
                <w:rPr>
                  <w:rFonts w:ascii="標楷體" w:eastAsia="標楷體" w:hAnsi="標楷體" w:hint="eastAsia"/>
                </w:rPr>
                <w:t>47C</w:t>
              </w:r>
            </w:smartTag>
            <w:r w:rsidR="0051039F" w:rsidRPr="008A13B5">
              <w:rPr>
                <w:rFonts w:ascii="標楷體" w:eastAsia="標楷體" w:hAnsi="標楷體" w:hint="eastAsia"/>
              </w:rPr>
              <w:t>FR Part 27、ETSI EN 301 908-14</w:t>
            </w:r>
            <w:r w:rsidR="008634F7" w:rsidRPr="008A13B5">
              <w:rPr>
                <w:rFonts w:ascii="標楷體" w:eastAsia="標楷體" w:hAnsi="標楷體" w:hint="eastAsia"/>
              </w:rPr>
              <w:t>及</w:t>
            </w:r>
            <w:r w:rsidR="0051039F" w:rsidRPr="008A13B5">
              <w:rPr>
                <w:rFonts w:ascii="標楷體" w:eastAsia="標楷體" w:hAnsi="標楷體" w:hint="eastAsia"/>
              </w:rPr>
              <w:t>ETSI EN 301 908-15 等</w:t>
            </w:r>
            <w:r w:rsidR="00295E2B" w:rsidRPr="008A13B5">
              <w:rPr>
                <w:rFonts w:ascii="標楷體" w:eastAsia="標楷體" w:hAnsi="標楷體" w:hint="eastAsia"/>
                <w:lang/>
              </w:rPr>
              <w:t>。</w:t>
            </w:r>
          </w:p>
        </w:tc>
      </w:tr>
      <w:tr w:rsidR="00DE0979" w:rsidRPr="002F0E72">
        <w:tc>
          <w:tcPr>
            <w:tcW w:w="4968" w:type="dxa"/>
          </w:tcPr>
          <w:p w:rsidR="00526D70" w:rsidRPr="008A13B5" w:rsidRDefault="009B14F2" w:rsidP="00F62D6C">
            <w:pPr>
              <w:pStyle w:val="CM2"/>
              <w:spacing w:line="240" w:lineRule="auto"/>
              <w:jc w:val="both"/>
              <w:rPr>
                <w:rFonts w:ascii="標楷體" w:eastAsia="標楷體" w:hAnsi="標楷體" w:cs="Times New Roman"/>
                <w:kern w:val="2"/>
              </w:rPr>
            </w:pPr>
            <w:r w:rsidRPr="008A13B5">
              <w:rPr>
                <w:rFonts w:ascii="標楷體" w:eastAsia="標楷體" w:hAnsi="標楷體" w:cs="Times New Roman" w:hint="eastAsia"/>
                <w:kern w:val="2"/>
              </w:rPr>
              <w:t>4.</w:t>
            </w:r>
            <w:r w:rsidR="007A1D8F" w:rsidRPr="008A13B5">
              <w:rPr>
                <w:rFonts w:ascii="標楷體" w:eastAsia="標楷體" w:hAnsi="標楷體" w:cs="Times New Roman" w:hint="eastAsia"/>
                <w:kern w:val="2"/>
              </w:rPr>
              <w:t xml:space="preserve"> </w:t>
            </w:r>
            <w:r w:rsidR="00526D70" w:rsidRPr="008A13B5">
              <w:rPr>
                <w:rFonts w:ascii="標楷體" w:eastAsia="標楷體" w:hAnsi="標楷體" w:cs="Times New Roman"/>
                <w:kern w:val="2"/>
              </w:rPr>
              <w:t>測試項目及合格標準</w:t>
            </w:r>
          </w:p>
          <w:p w:rsidR="00526D70" w:rsidRPr="008A13B5" w:rsidRDefault="00526D70" w:rsidP="00F62D6C">
            <w:pPr>
              <w:pStyle w:val="CM2"/>
              <w:spacing w:line="240" w:lineRule="auto"/>
              <w:ind w:firstLineChars="118" w:firstLine="283"/>
              <w:jc w:val="both"/>
              <w:rPr>
                <w:rFonts w:ascii="標楷體" w:eastAsia="標楷體" w:hAnsi="標楷體" w:cs="Times New Roman"/>
                <w:kern w:val="2"/>
              </w:rPr>
            </w:pPr>
            <w:r w:rsidRPr="008A13B5">
              <w:rPr>
                <w:rFonts w:ascii="標楷體" w:eastAsia="標楷體" w:hAnsi="標楷體" w:cs="Times New Roman"/>
                <w:kern w:val="2"/>
              </w:rPr>
              <w:t>4.1 功率限制：</w:t>
            </w:r>
          </w:p>
          <w:p w:rsidR="00526D70" w:rsidRPr="008A13B5" w:rsidRDefault="00526D70" w:rsidP="00F62D6C">
            <w:pPr>
              <w:ind w:firstLineChars="236" w:firstLine="566"/>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rPr>
                <w:t>4.1.1</w:t>
              </w:r>
            </w:smartTag>
            <w:r w:rsidRPr="008A13B5">
              <w:rPr>
                <w:rFonts w:ascii="標楷體" w:eastAsia="標楷體" w:hAnsi="標楷體"/>
              </w:rPr>
              <w:t xml:space="preserve"> 發射功率限制：</w:t>
            </w:r>
          </w:p>
          <w:p w:rsidR="00526D70" w:rsidRPr="008A13B5" w:rsidRDefault="00A415FC" w:rsidP="00F62D6C">
            <w:pPr>
              <w:ind w:leftChars="355" w:left="1092" w:hangingChars="100" w:hanging="240"/>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hint="eastAsia"/>
                </w:rPr>
                <w:t>4.1.1</w:t>
              </w:r>
            </w:smartTag>
            <w:r w:rsidRPr="008A13B5">
              <w:rPr>
                <w:rFonts w:ascii="標楷體" w:eastAsia="標楷體" w:hAnsi="標楷體" w:hint="eastAsia"/>
              </w:rPr>
              <w:t>.1</w:t>
            </w:r>
            <w:r w:rsidR="008073C1" w:rsidRPr="008A13B5">
              <w:rPr>
                <w:rFonts w:ascii="標楷體" w:eastAsia="標楷體" w:hAnsi="標楷體" w:hint="eastAsia"/>
              </w:rPr>
              <w:t xml:space="preserve"> </w:t>
            </w:r>
            <w:r w:rsidR="00526D70" w:rsidRPr="008A13B5">
              <w:rPr>
                <w:rFonts w:ascii="標楷體" w:eastAsia="標楷體" w:hAnsi="標楷體" w:hint="eastAsia"/>
              </w:rPr>
              <w:t>傳導發射功率應符合</w:t>
            </w:r>
            <w:r w:rsidR="00817148" w:rsidRPr="008A13B5">
              <w:rPr>
                <w:rFonts w:ascii="標楷體" w:eastAsia="標楷體" w:hAnsi="標楷體" w:hint="eastAsia"/>
              </w:rPr>
              <w:t>附</w:t>
            </w:r>
            <w:r w:rsidR="00526D70" w:rsidRPr="008A13B5">
              <w:rPr>
                <w:rFonts w:ascii="標楷體" w:eastAsia="標楷體" w:hAnsi="標楷體" w:hint="eastAsia"/>
              </w:rPr>
              <w:t>表</w:t>
            </w:r>
            <w:proofErr w:type="gramStart"/>
            <w:r w:rsidR="00526D70" w:rsidRPr="008A13B5">
              <w:rPr>
                <w:rFonts w:ascii="標楷體" w:eastAsia="標楷體" w:hAnsi="標楷體" w:hint="eastAsia"/>
              </w:rPr>
              <w:t>一</w:t>
            </w:r>
            <w:proofErr w:type="gramEnd"/>
            <w:r w:rsidR="00526D70" w:rsidRPr="008A13B5">
              <w:rPr>
                <w:rFonts w:ascii="標楷體" w:eastAsia="標楷體" w:hAnsi="標楷體" w:hint="eastAsia"/>
              </w:rPr>
              <w:t>之規定，且與額定輸出功率值誤差應在±2.7dB內。</w:t>
            </w:r>
          </w:p>
          <w:p w:rsidR="00526D70" w:rsidRPr="008A13B5" w:rsidRDefault="00A415FC" w:rsidP="008F2674">
            <w:pPr>
              <w:ind w:leftChars="352" w:left="1131" w:hangingChars="119" w:hanging="286"/>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8A13B5">
                <w:rPr>
                  <w:rFonts w:ascii="標楷體" w:eastAsia="標楷體" w:hAnsi="標楷體" w:hint="eastAsia"/>
                </w:rPr>
                <w:t>4.1.1</w:t>
              </w:r>
            </w:smartTag>
            <w:r w:rsidRPr="008A13B5">
              <w:rPr>
                <w:rFonts w:ascii="標楷體" w:eastAsia="標楷體" w:hAnsi="標楷體" w:hint="eastAsia"/>
              </w:rPr>
              <w:t>.2</w:t>
            </w:r>
            <w:r w:rsidR="008073C1" w:rsidRPr="008A13B5">
              <w:rPr>
                <w:rFonts w:ascii="標楷體" w:eastAsia="標楷體" w:hAnsi="標楷體" w:hint="eastAsia"/>
              </w:rPr>
              <w:t xml:space="preserve"> </w:t>
            </w:r>
            <w:r w:rsidR="00526D70" w:rsidRPr="008A13B5">
              <w:rPr>
                <w:rFonts w:ascii="標楷體" w:eastAsia="標楷體" w:hAnsi="標楷體"/>
              </w:rPr>
              <w:t>最大有效等向輻射功率(Effective Isotropic Radiated Power，EIRP)應符合行動寬頻基地</w:t>
            </w:r>
            <w:proofErr w:type="gramStart"/>
            <w:r w:rsidR="00526D70" w:rsidRPr="008A13B5">
              <w:rPr>
                <w:rFonts w:ascii="標楷體" w:eastAsia="標楷體" w:hAnsi="標楷體"/>
              </w:rPr>
              <w:t>臺審驗</w:t>
            </w:r>
            <w:proofErr w:type="gramEnd"/>
            <w:r w:rsidR="00526D70" w:rsidRPr="008A13B5">
              <w:rPr>
                <w:rFonts w:ascii="標楷體" w:eastAsia="標楷體" w:hAnsi="標楷體"/>
              </w:rPr>
              <w:t>技術規範規定</w:t>
            </w:r>
            <w:r w:rsidR="00526D70" w:rsidRPr="008A13B5">
              <w:rPr>
                <w:rFonts w:ascii="標楷體" w:eastAsia="標楷體" w:hAnsi="標楷體" w:hint="eastAsia"/>
              </w:rPr>
              <w:t>之</w:t>
            </w:r>
            <w:r w:rsidR="00526D70" w:rsidRPr="008A13B5">
              <w:rPr>
                <w:rFonts w:ascii="標楷體" w:eastAsia="標楷體" w:hAnsi="標楷體"/>
              </w:rPr>
              <w:t>最大有效等向輻射功率，於基地</w:t>
            </w:r>
            <w:proofErr w:type="gramStart"/>
            <w:r w:rsidR="00526D70" w:rsidRPr="008A13B5">
              <w:rPr>
                <w:rFonts w:ascii="標楷體" w:eastAsia="標楷體" w:hAnsi="標楷體"/>
              </w:rPr>
              <w:t>臺審驗</w:t>
            </w:r>
            <w:proofErr w:type="gramEnd"/>
            <w:r w:rsidR="00526D70" w:rsidRPr="008A13B5">
              <w:rPr>
                <w:rFonts w:ascii="標楷體" w:eastAsia="標楷體" w:hAnsi="標楷體"/>
              </w:rPr>
              <w:t>時再行測試。</w:t>
            </w:r>
          </w:p>
          <w:p w:rsidR="00526D70" w:rsidRPr="008A13B5" w:rsidRDefault="00526D70" w:rsidP="00F62D6C">
            <w:pPr>
              <w:ind w:left="993" w:hanging="426"/>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rPr>
                <w:t>4.1.2</w:t>
              </w:r>
            </w:smartTag>
            <w:r w:rsidRPr="008A13B5">
              <w:rPr>
                <w:rFonts w:ascii="標楷體" w:eastAsia="標楷體" w:hAnsi="標楷體"/>
              </w:rPr>
              <w:t xml:space="preserve"> 測試方法：</w:t>
            </w:r>
          </w:p>
          <w:p w:rsidR="00526D70" w:rsidRPr="008A13B5" w:rsidRDefault="00E96C06" w:rsidP="00F62D6C">
            <w:pPr>
              <w:ind w:leftChars="354" w:left="1131" w:hangingChars="117" w:hanging="281"/>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hint="eastAsia"/>
                </w:rPr>
                <w:t>4.1.2</w:t>
              </w:r>
            </w:smartTag>
            <w:r w:rsidRPr="008A13B5">
              <w:rPr>
                <w:rFonts w:ascii="標楷體" w:eastAsia="標楷體" w:hAnsi="標楷體" w:hint="eastAsia"/>
              </w:rPr>
              <w:t>.1</w:t>
            </w:r>
            <w:r w:rsidR="008073C1" w:rsidRPr="008A13B5">
              <w:rPr>
                <w:rFonts w:ascii="標楷體" w:eastAsia="標楷體" w:hAnsi="標楷體" w:hint="eastAsia"/>
              </w:rPr>
              <w:t xml:space="preserve"> </w:t>
            </w:r>
            <w:r w:rsidR="00526D70" w:rsidRPr="008A13B5">
              <w:rPr>
                <w:rFonts w:ascii="標楷體" w:eastAsia="標楷體" w:hAnsi="標楷體"/>
              </w:rPr>
              <w:t>量測發射功率時，必須使用均方根</w:t>
            </w:r>
            <w:proofErr w:type="gramStart"/>
            <w:r w:rsidR="00526D70" w:rsidRPr="008A13B5">
              <w:rPr>
                <w:rFonts w:ascii="標楷體" w:eastAsia="標楷體" w:hAnsi="標楷體"/>
              </w:rPr>
              <w:t>值等效電壓</w:t>
            </w:r>
            <w:proofErr w:type="gramEnd"/>
            <w:r w:rsidR="00526D70" w:rsidRPr="008A13B5">
              <w:rPr>
                <w:rFonts w:ascii="標楷體" w:eastAsia="標楷體" w:hAnsi="標楷體"/>
              </w:rPr>
              <w:t>之儀器</w:t>
            </w:r>
            <w:proofErr w:type="gramStart"/>
            <w:r w:rsidR="00526D70" w:rsidRPr="008A13B5">
              <w:rPr>
                <w:rFonts w:ascii="標楷體" w:eastAsia="標楷體" w:hAnsi="標楷體"/>
              </w:rPr>
              <w:t>量測於任何</w:t>
            </w:r>
            <w:proofErr w:type="gramEnd"/>
            <w:r w:rsidR="00526D70" w:rsidRPr="008A13B5">
              <w:rPr>
                <w:rFonts w:ascii="標楷體" w:eastAsia="標楷體" w:hAnsi="標楷體"/>
              </w:rPr>
              <w:t>連續傳輸時段，量測結果須依儀器之反應時間、解析頻寬能力及靈敏度等調整得出正確之發射功率。</w:t>
            </w:r>
          </w:p>
          <w:p w:rsidR="00526D70" w:rsidRPr="008A13B5" w:rsidRDefault="00E96C06" w:rsidP="00F62D6C">
            <w:pPr>
              <w:ind w:leftChars="355" w:left="1140" w:hangingChars="120" w:hanging="288"/>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hint="eastAsia"/>
                </w:rPr>
                <w:lastRenderedPageBreak/>
                <w:t>4.1.2</w:t>
              </w:r>
            </w:smartTag>
            <w:r w:rsidRPr="008A13B5">
              <w:rPr>
                <w:rFonts w:ascii="標楷體" w:eastAsia="標楷體" w:hAnsi="標楷體" w:hint="eastAsia"/>
              </w:rPr>
              <w:t>.2</w:t>
            </w:r>
            <w:r w:rsidR="008073C1" w:rsidRPr="008A13B5">
              <w:rPr>
                <w:rFonts w:ascii="標楷體" w:eastAsia="標楷體" w:hAnsi="標楷體" w:hint="eastAsia"/>
              </w:rPr>
              <w:t xml:space="preserve"> </w:t>
            </w:r>
            <w:r w:rsidR="00526D70" w:rsidRPr="008A13B5">
              <w:rPr>
                <w:rFonts w:ascii="標楷體" w:eastAsia="標楷體" w:hAnsi="標楷體"/>
              </w:rPr>
              <w:t xml:space="preserve">檢測頻道為低、中、高三個頻道，對不同工作頻寬之最大調變級數發射模式，均應分別檢測之。 </w:t>
            </w:r>
          </w:p>
          <w:p w:rsidR="00526D70" w:rsidRPr="008A13B5" w:rsidRDefault="00526D70" w:rsidP="00F62D6C">
            <w:pPr>
              <w:pStyle w:val="CM2"/>
              <w:spacing w:line="240" w:lineRule="auto"/>
              <w:ind w:left="284"/>
              <w:jc w:val="both"/>
              <w:rPr>
                <w:rFonts w:ascii="標楷體" w:eastAsia="標楷體" w:hAnsi="標楷體" w:cs="Times New Roman"/>
                <w:kern w:val="2"/>
              </w:rPr>
            </w:pPr>
            <w:r w:rsidRPr="008A13B5">
              <w:rPr>
                <w:rFonts w:ascii="標楷體" w:eastAsia="標楷體" w:hAnsi="標楷體" w:cs="Times New Roman"/>
                <w:kern w:val="2"/>
              </w:rPr>
              <w:t xml:space="preserve">4.2 </w:t>
            </w:r>
            <w:r w:rsidR="007C4E5B" w:rsidRPr="008A13B5">
              <w:rPr>
                <w:rFonts w:ascii="標楷體" w:eastAsia="標楷體" w:hAnsi="標楷體" w:cs="Times New Roman" w:hint="eastAsia"/>
                <w:kern w:val="2"/>
              </w:rPr>
              <w:t>傳導</w:t>
            </w:r>
            <w:r w:rsidRPr="008A13B5">
              <w:rPr>
                <w:rFonts w:ascii="標楷體" w:eastAsia="標楷體" w:hAnsi="標楷體" w:cs="Times New Roman"/>
                <w:kern w:val="2"/>
              </w:rPr>
              <w:t>帶外輻射發射限制：</w:t>
            </w:r>
          </w:p>
          <w:p w:rsidR="00526D70" w:rsidRPr="008A13B5" w:rsidRDefault="00526D70" w:rsidP="00F62D6C">
            <w:pPr>
              <w:ind w:leftChars="235" w:left="850" w:hangingChars="119" w:hanging="286"/>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rPr>
                <w:t>4.2.</w:t>
              </w:r>
              <w:r w:rsidRPr="008A13B5">
                <w:rPr>
                  <w:rFonts w:ascii="標楷體" w:eastAsia="標楷體" w:hAnsi="標楷體" w:hint="eastAsia"/>
                </w:rPr>
                <w:t>1</w:t>
              </w:r>
            </w:smartTag>
            <w:r w:rsidR="001768A0" w:rsidRPr="008A13B5">
              <w:rPr>
                <w:rFonts w:ascii="標楷體" w:eastAsia="標楷體" w:hAnsi="標楷體" w:hint="eastAsia"/>
              </w:rPr>
              <w:t xml:space="preserve"> </w:t>
            </w:r>
            <w:r w:rsidRPr="008A13B5">
              <w:rPr>
                <w:rFonts w:ascii="標楷體" w:eastAsia="標楷體" w:hAnsi="標楷體"/>
              </w:rPr>
              <w:t>在工作頻帶外之任意輻射發射應</w:t>
            </w:r>
            <w:proofErr w:type="gramStart"/>
            <w:r w:rsidRPr="008A13B5">
              <w:rPr>
                <w:rFonts w:ascii="標楷體" w:eastAsia="標楷體" w:hAnsi="標楷體"/>
              </w:rPr>
              <w:t>低於主波發射</w:t>
            </w:r>
            <w:proofErr w:type="gramEnd"/>
            <w:r w:rsidRPr="008A13B5">
              <w:rPr>
                <w:rFonts w:ascii="標楷體" w:eastAsia="標楷體" w:hAnsi="標楷體"/>
              </w:rPr>
              <w:t>功率(P)，量</w:t>
            </w:r>
            <w:proofErr w:type="gramStart"/>
            <w:r w:rsidRPr="008A13B5">
              <w:rPr>
                <w:rFonts w:ascii="標楷體" w:eastAsia="標楷體" w:hAnsi="標楷體"/>
              </w:rPr>
              <w:t>測以瓦</w:t>
            </w:r>
            <w:proofErr w:type="gramEnd"/>
            <w:r w:rsidRPr="008A13B5">
              <w:rPr>
                <w:rFonts w:ascii="標楷體" w:eastAsia="標楷體" w:hAnsi="標楷體"/>
              </w:rPr>
              <w:t>計算，於工作頻道外邊緣衰減量應大於43 + 10 log (P) dB。</w:t>
            </w:r>
          </w:p>
          <w:p w:rsidR="00526D70" w:rsidRPr="008A13B5" w:rsidRDefault="00526D70" w:rsidP="00F62D6C">
            <w:pPr>
              <w:pStyle w:val="CM2"/>
              <w:spacing w:line="240" w:lineRule="auto"/>
              <w:ind w:left="851" w:hanging="284"/>
              <w:jc w:val="both"/>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cs="Times New Roman"/>
                  <w:kern w:val="2"/>
                </w:rPr>
                <w:t>4.2.</w:t>
              </w:r>
              <w:r w:rsidRPr="008A13B5">
                <w:rPr>
                  <w:rFonts w:ascii="標楷體" w:eastAsia="標楷體" w:hAnsi="標楷體" w:cs="Times New Roman" w:hint="eastAsia"/>
                  <w:kern w:val="2"/>
                </w:rPr>
                <w:t>2</w:t>
              </w:r>
            </w:smartTag>
            <w:r w:rsidRPr="008A13B5">
              <w:rPr>
                <w:rFonts w:ascii="標楷體" w:eastAsia="標楷體" w:hAnsi="標楷體" w:cs="Times New Roman"/>
                <w:kern w:val="2"/>
              </w:rPr>
              <w:t xml:space="preserve"> 測試方法：</w:t>
            </w:r>
          </w:p>
          <w:p w:rsidR="00526D70" w:rsidRPr="008A13B5" w:rsidRDefault="00526D70" w:rsidP="00F62D6C">
            <w:pPr>
              <w:ind w:firstLineChars="354" w:firstLine="850"/>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rPr>
                <w:t>4.2.</w:t>
              </w:r>
              <w:r w:rsidRPr="008A13B5">
                <w:rPr>
                  <w:rFonts w:ascii="標楷體" w:eastAsia="標楷體" w:hAnsi="標楷體" w:hint="eastAsia"/>
                </w:rPr>
                <w:t>2</w:t>
              </w:r>
            </w:smartTag>
            <w:r w:rsidRPr="008A13B5">
              <w:rPr>
                <w:rFonts w:ascii="標楷體" w:eastAsia="標楷體" w:hAnsi="標楷體" w:hint="eastAsia"/>
              </w:rPr>
              <w:t>.1</w:t>
            </w:r>
            <w:r w:rsidR="001768A0" w:rsidRPr="008A13B5">
              <w:rPr>
                <w:rFonts w:ascii="標楷體" w:eastAsia="標楷體" w:hAnsi="標楷體" w:hint="eastAsia"/>
              </w:rPr>
              <w:t xml:space="preserve"> </w:t>
            </w:r>
            <w:r w:rsidRPr="008A13B5">
              <w:rPr>
                <w:rFonts w:ascii="標楷體" w:eastAsia="標楷體" w:hAnsi="標楷體" w:hint="eastAsia"/>
              </w:rPr>
              <w:t>工作頻率低於</w:t>
            </w:r>
            <w:r w:rsidRPr="008A13B5">
              <w:rPr>
                <w:rFonts w:ascii="標楷體" w:eastAsia="標楷體" w:hAnsi="標楷體"/>
              </w:rPr>
              <w:t>1GHz之設備</w:t>
            </w:r>
          </w:p>
          <w:p w:rsidR="00526D70" w:rsidRPr="008A13B5" w:rsidRDefault="009F298E" w:rsidP="00F62D6C">
            <w:pPr>
              <w:ind w:leftChars="473" w:left="1418" w:hangingChars="118" w:hanging="283"/>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8A13B5">
                <w:rPr>
                  <w:rFonts w:ascii="標楷體" w:eastAsia="標楷體" w:hAnsi="標楷體" w:hint="eastAsia"/>
                </w:rPr>
                <w:t>4.2.2</w:t>
              </w:r>
            </w:smartTag>
            <w:r w:rsidRPr="008A13B5">
              <w:rPr>
                <w:rFonts w:ascii="標楷體" w:eastAsia="標楷體" w:hAnsi="標楷體" w:hint="eastAsia"/>
              </w:rPr>
              <w:t>.1.</w:t>
            </w:r>
            <w:r w:rsidR="00526D70" w:rsidRPr="008A13B5">
              <w:rPr>
                <w:rFonts w:ascii="標楷體" w:eastAsia="標楷體" w:hAnsi="標楷體"/>
              </w:rPr>
              <w:t>1</w:t>
            </w:r>
            <w:r w:rsidR="001768A0" w:rsidRPr="008A13B5">
              <w:rPr>
                <w:rFonts w:ascii="標楷體" w:eastAsia="標楷體" w:hAnsi="標楷體" w:hint="eastAsia"/>
              </w:rPr>
              <w:t xml:space="preserve"> </w:t>
            </w:r>
            <w:r w:rsidR="00526D70" w:rsidRPr="008A13B5">
              <w:rPr>
                <w:rFonts w:ascii="標楷體" w:eastAsia="標楷體" w:hAnsi="標楷體"/>
              </w:rPr>
              <w:t>量測</w:t>
            </w:r>
            <w:r w:rsidR="00526D70" w:rsidRPr="008A13B5">
              <w:rPr>
                <w:rFonts w:ascii="標楷體" w:eastAsia="標楷體" w:hAnsi="標楷體" w:hint="eastAsia"/>
              </w:rPr>
              <w:t>頻道邊緣</w:t>
            </w:r>
            <w:proofErr w:type="gramStart"/>
            <w:r w:rsidR="00526D70" w:rsidRPr="008A13B5">
              <w:rPr>
                <w:rFonts w:ascii="標楷體" w:eastAsia="標楷體" w:hAnsi="標楷體" w:hint="eastAsia"/>
              </w:rPr>
              <w:t>外至帶外</w:t>
            </w:r>
            <w:proofErr w:type="gramEnd"/>
            <w:r w:rsidR="00526D70" w:rsidRPr="008A13B5">
              <w:rPr>
                <w:rFonts w:ascii="標楷體" w:eastAsia="標楷體" w:hAnsi="標楷體"/>
              </w:rPr>
              <w:t>1GHz</w:t>
            </w:r>
            <w:r w:rsidR="00526D70" w:rsidRPr="008A13B5">
              <w:rPr>
                <w:rFonts w:ascii="標楷體" w:eastAsia="標楷體" w:hAnsi="標楷體" w:hint="eastAsia"/>
              </w:rPr>
              <w:t>範圍內</w:t>
            </w:r>
            <w:r w:rsidR="00526D70" w:rsidRPr="008A13B5">
              <w:rPr>
                <w:rFonts w:ascii="標楷體" w:eastAsia="標楷體" w:hAnsi="標楷體"/>
              </w:rPr>
              <w:t>，應使用解析頻寬設定為100kHz 以上的</w:t>
            </w:r>
            <w:proofErr w:type="gramStart"/>
            <w:r w:rsidR="00526D70" w:rsidRPr="008A13B5">
              <w:rPr>
                <w:rFonts w:ascii="標楷體" w:eastAsia="標楷體" w:hAnsi="標楷體"/>
              </w:rPr>
              <w:t>頻譜量測</w:t>
            </w:r>
            <w:proofErr w:type="gramEnd"/>
            <w:r w:rsidR="00526D70" w:rsidRPr="008A13B5">
              <w:rPr>
                <w:rFonts w:ascii="標楷體" w:eastAsia="標楷體" w:hAnsi="標楷體"/>
              </w:rPr>
              <w:t>儀器執行量測。</w:t>
            </w:r>
            <w:proofErr w:type="gramStart"/>
            <w:r w:rsidR="00526D70" w:rsidRPr="008A13B5">
              <w:rPr>
                <w:rFonts w:ascii="標楷體" w:eastAsia="標楷體" w:hAnsi="標楷體"/>
              </w:rPr>
              <w:t>量測</w:t>
            </w:r>
            <w:r w:rsidR="00526D70" w:rsidRPr="008A13B5">
              <w:rPr>
                <w:rFonts w:ascii="標楷體" w:eastAsia="標楷體" w:hAnsi="標楷體" w:hint="eastAsia"/>
              </w:rPr>
              <w:t>帶外</w:t>
            </w:r>
            <w:proofErr w:type="gramEnd"/>
            <w:r w:rsidR="00526D70" w:rsidRPr="008A13B5">
              <w:rPr>
                <w:rFonts w:ascii="標楷體" w:eastAsia="標楷體" w:hAnsi="標楷體"/>
              </w:rPr>
              <w:t>1GHz以上</w:t>
            </w:r>
            <w:r w:rsidR="00526D70" w:rsidRPr="008A13B5">
              <w:rPr>
                <w:rFonts w:ascii="標楷體" w:eastAsia="標楷體" w:hAnsi="標楷體" w:hint="eastAsia"/>
              </w:rPr>
              <w:t>範圍</w:t>
            </w:r>
            <w:r w:rsidR="00526D70" w:rsidRPr="008A13B5">
              <w:rPr>
                <w:rFonts w:ascii="標楷體" w:eastAsia="標楷體" w:hAnsi="標楷體"/>
              </w:rPr>
              <w:t>，應使用解析頻寬設定為1MHz以上的</w:t>
            </w:r>
            <w:proofErr w:type="gramStart"/>
            <w:r w:rsidR="00526D70" w:rsidRPr="008A13B5">
              <w:rPr>
                <w:rFonts w:ascii="標楷體" w:eastAsia="標楷體" w:hAnsi="標楷體"/>
              </w:rPr>
              <w:t>頻譜量測</w:t>
            </w:r>
            <w:proofErr w:type="gramEnd"/>
            <w:r w:rsidR="00526D70" w:rsidRPr="008A13B5">
              <w:rPr>
                <w:rFonts w:ascii="標楷體" w:eastAsia="標楷體" w:hAnsi="標楷體"/>
              </w:rPr>
              <w:t>儀器執行量測。</w:t>
            </w:r>
          </w:p>
          <w:p w:rsidR="00526D70" w:rsidRPr="008A13B5" w:rsidRDefault="007F3D60" w:rsidP="00F62D6C">
            <w:pPr>
              <w:ind w:leftChars="473" w:left="1418" w:hangingChars="118" w:hanging="283"/>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hint="eastAsia"/>
                </w:rPr>
                <w:t>4.2.2</w:t>
              </w:r>
            </w:smartTag>
            <w:r w:rsidRPr="008A13B5">
              <w:rPr>
                <w:rFonts w:ascii="標楷體" w:eastAsia="標楷體" w:hAnsi="標楷體" w:hint="eastAsia"/>
              </w:rPr>
              <w:t>.1.2</w:t>
            </w:r>
            <w:r w:rsidR="001768A0" w:rsidRPr="008A13B5">
              <w:rPr>
                <w:rFonts w:ascii="標楷體" w:eastAsia="標楷體" w:hAnsi="標楷體" w:hint="eastAsia"/>
              </w:rPr>
              <w:t xml:space="preserve"> </w:t>
            </w:r>
            <w:r w:rsidR="00526D70" w:rsidRPr="008A13B5">
              <w:rPr>
                <w:rFonts w:ascii="標楷體" w:eastAsia="標楷體" w:hAnsi="標楷體"/>
              </w:rPr>
              <w:t>在頻道邊緣外100kHz範圍內，得使用較小之解析頻寬，以量測正確之頻道外輻射</w:t>
            </w:r>
            <w:r w:rsidR="00526D70" w:rsidRPr="008A13B5">
              <w:rPr>
                <w:rFonts w:ascii="標楷體" w:eastAsia="標楷體" w:hAnsi="標楷體" w:hint="eastAsia"/>
              </w:rPr>
              <w:t>，</w:t>
            </w:r>
            <w:r w:rsidR="00526D70" w:rsidRPr="008A13B5">
              <w:rPr>
                <w:rFonts w:ascii="標楷體" w:eastAsia="標楷體" w:hAnsi="標楷體"/>
              </w:rPr>
              <w:t>此時解析頻寬至少需設定為30kHz。</w:t>
            </w:r>
          </w:p>
          <w:p w:rsidR="00526D70" w:rsidRPr="008A13B5" w:rsidRDefault="007F3D60" w:rsidP="00F62D6C">
            <w:pPr>
              <w:ind w:leftChars="473" w:left="1418" w:hangingChars="118" w:hanging="283"/>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hint="eastAsia"/>
                </w:rPr>
                <w:t>4.2.2</w:t>
              </w:r>
            </w:smartTag>
            <w:r w:rsidRPr="008A13B5">
              <w:rPr>
                <w:rFonts w:ascii="標楷體" w:eastAsia="標楷體" w:hAnsi="標楷體" w:hint="eastAsia"/>
              </w:rPr>
              <w:t>.1.3</w:t>
            </w:r>
            <w:r w:rsidR="001768A0" w:rsidRPr="008A13B5">
              <w:rPr>
                <w:rFonts w:ascii="標楷體" w:eastAsia="標楷體" w:hAnsi="標楷體" w:hint="eastAsia"/>
              </w:rPr>
              <w:t xml:space="preserve"> </w:t>
            </w:r>
            <w:r w:rsidR="00526D70" w:rsidRPr="008A13B5">
              <w:rPr>
                <w:rFonts w:ascii="標楷體" w:eastAsia="標楷體" w:hAnsi="標楷體"/>
              </w:rPr>
              <w:t>檢測頻道為低、中、高三個頻道，對不同工作頻寬之最大調變級數發射模式，均應分別檢測之。</w:t>
            </w:r>
          </w:p>
          <w:p w:rsidR="00526D70" w:rsidRPr="008A13B5" w:rsidRDefault="00526D70" w:rsidP="00F62D6C">
            <w:pPr>
              <w:ind w:firstLineChars="354" w:firstLine="850"/>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8A13B5">
                <w:rPr>
                  <w:rFonts w:ascii="標楷體" w:eastAsia="標楷體" w:hAnsi="標楷體"/>
                </w:rPr>
                <w:t>4.2.</w:t>
              </w:r>
              <w:r w:rsidRPr="008A13B5">
                <w:rPr>
                  <w:rFonts w:ascii="標楷體" w:eastAsia="標楷體" w:hAnsi="標楷體" w:hint="eastAsia"/>
                </w:rPr>
                <w:t>2</w:t>
              </w:r>
            </w:smartTag>
            <w:r w:rsidRPr="008A13B5">
              <w:rPr>
                <w:rFonts w:ascii="標楷體" w:eastAsia="標楷體" w:hAnsi="標楷體" w:hint="eastAsia"/>
              </w:rPr>
              <w:t>.2</w:t>
            </w:r>
            <w:r w:rsidR="001768A0" w:rsidRPr="008A13B5">
              <w:rPr>
                <w:rFonts w:ascii="標楷體" w:eastAsia="標楷體" w:hAnsi="標楷體" w:hint="eastAsia"/>
              </w:rPr>
              <w:t xml:space="preserve"> </w:t>
            </w:r>
            <w:r w:rsidRPr="008A13B5">
              <w:rPr>
                <w:rFonts w:ascii="標楷體" w:eastAsia="標楷體" w:hAnsi="標楷體" w:hint="eastAsia"/>
              </w:rPr>
              <w:t>工</w:t>
            </w:r>
            <w:r w:rsidRPr="008A13B5">
              <w:rPr>
                <w:rFonts w:ascii="標楷體" w:eastAsia="標楷體" w:hAnsi="標楷體"/>
              </w:rPr>
              <w:t>作頻率</w:t>
            </w:r>
            <w:r w:rsidRPr="008A13B5">
              <w:rPr>
                <w:rFonts w:ascii="標楷體" w:eastAsia="標楷體" w:hAnsi="標楷體" w:hint="eastAsia"/>
              </w:rPr>
              <w:t>高於</w:t>
            </w:r>
            <w:r w:rsidRPr="008A13B5">
              <w:rPr>
                <w:rFonts w:ascii="標楷體" w:eastAsia="標楷體" w:hAnsi="標楷體"/>
              </w:rPr>
              <w:t>1GHz之設備</w:t>
            </w:r>
            <w:r w:rsidR="00133731">
              <w:rPr>
                <w:rFonts w:ascii="標楷體" w:eastAsia="標楷體" w:hAnsi="標楷體" w:hint="eastAsia"/>
              </w:rPr>
              <w:t>。</w:t>
            </w:r>
          </w:p>
          <w:p w:rsidR="00526D70" w:rsidRPr="008A13B5" w:rsidRDefault="00DF1C50" w:rsidP="00F62D6C">
            <w:pPr>
              <w:ind w:leftChars="473" w:left="1418" w:hangingChars="118" w:hanging="283"/>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8A13B5">
                <w:rPr>
                  <w:rFonts w:ascii="標楷體" w:eastAsia="標楷體" w:hAnsi="標楷體" w:hint="eastAsia"/>
                </w:rPr>
                <w:t>4.2.2</w:t>
              </w:r>
            </w:smartTag>
            <w:r w:rsidRPr="008A13B5">
              <w:rPr>
                <w:rFonts w:ascii="標楷體" w:eastAsia="標楷體" w:hAnsi="標楷體" w:hint="eastAsia"/>
              </w:rPr>
              <w:t>.2.1</w:t>
            </w:r>
            <w:r w:rsidR="001768A0" w:rsidRPr="008A13B5">
              <w:rPr>
                <w:rFonts w:ascii="標楷體" w:eastAsia="標楷體" w:hAnsi="標楷體" w:hint="eastAsia"/>
              </w:rPr>
              <w:t xml:space="preserve"> </w:t>
            </w:r>
            <w:r w:rsidR="00526D70" w:rsidRPr="008A13B5">
              <w:rPr>
                <w:rFonts w:ascii="標楷體" w:eastAsia="標楷體" w:hAnsi="標楷體"/>
              </w:rPr>
              <w:t>量測</w:t>
            </w:r>
            <w:r w:rsidR="00526D70" w:rsidRPr="008A13B5">
              <w:rPr>
                <w:rFonts w:ascii="標楷體" w:eastAsia="標楷體" w:hAnsi="標楷體" w:hint="eastAsia"/>
              </w:rPr>
              <w:t>頻道邊緣</w:t>
            </w:r>
            <w:proofErr w:type="gramStart"/>
            <w:r w:rsidR="00526D70" w:rsidRPr="008A13B5">
              <w:rPr>
                <w:rFonts w:ascii="標楷體" w:eastAsia="標楷體" w:hAnsi="標楷體" w:hint="eastAsia"/>
              </w:rPr>
              <w:t>外至帶外</w:t>
            </w:r>
            <w:proofErr w:type="gramEnd"/>
            <w:r w:rsidR="00526D70" w:rsidRPr="008A13B5">
              <w:rPr>
                <w:rFonts w:ascii="標楷體" w:eastAsia="標楷體" w:hAnsi="標楷體"/>
              </w:rPr>
              <w:t>1GHz</w:t>
            </w:r>
            <w:r w:rsidR="00526D70" w:rsidRPr="008A13B5">
              <w:rPr>
                <w:rFonts w:ascii="標楷體" w:eastAsia="標楷體" w:hAnsi="標楷體" w:hint="eastAsia"/>
              </w:rPr>
              <w:t>範圍內</w:t>
            </w:r>
            <w:r w:rsidR="00526D70" w:rsidRPr="008A13B5">
              <w:rPr>
                <w:rFonts w:ascii="標楷體" w:eastAsia="標楷體" w:hAnsi="標楷體"/>
              </w:rPr>
              <w:t>，應使用解析頻寬設定為100kHz以上的</w:t>
            </w:r>
            <w:proofErr w:type="gramStart"/>
            <w:r w:rsidR="00526D70" w:rsidRPr="008A13B5">
              <w:rPr>
                <w:rFonts w:ascii="標楷體" w:eastAsia="標楷體" w:hAnsi="標楷體"/>
              </w:rPr>
              <w:t>頻譜量測</w:t>
            </w:r>
            <w:proofErr w:type="gramEnd"/>
            <w:r w:rsidR="00526D70" w:rsidRPr="008A13B5">
              <w:rPr>
                <w:rFonts w:ascii="標楷體" w:eastAsia="標楷體" w:hAnsi="標楷體"/>
              </w:rPr>
              <w:t>儀器執行量測。</w:t>
            </w:r>
            <w:proofErr w:type="gramStart"/>
            <w:r w:rsidR="00526D70" w:rsidRPr="008A13B5">
              <w:rPr>
                <w:rFonts w:ascii="標楷體" w:eastAsia="標楷體" w:hAnsi="標楷體"/>
              </w:rPr>
              <w:t>量測</w:t>
            </w:r>
            <w:r w:rsidR="00526D70" w:rsidRPr="008A13B5">
              <w:rPr>
                <w:rFonts w:ascii="標楷體" w:eastAsia="標楷體" w:hAnsi="標楷體" w:hint="eastAsia"/>
              </w:rPr>
              <w:t>帶外</w:t>
            </w:r>
            <w:proofErr w:type="gramEnd"/>
            <w:r w:rsidR="00526D70" w:rsidRPr="008A13B5">
              <w:rPr>
                <w:rFonts w:ascii="標楷體" w:eastAsia="標楷體" w:hAnsi="標楷體"/>
              </w:rPr>
              <w:t>1GHz以上</w:t>
            </w:r>
            <w:r w:rsidR="00526D70" w:rsidRPr="008A13B5">
              <w:rPr>
                <w:rFonts w:ascii="標楷體" w:eastAsia="標楷體" w:hAnsi="標楷體" w:hint="eastAsia"/>
              </w:rPr>
              <w:t>範圍</w:t>
            </w:r>
            <w:r w:rsidR="00526D70" w:rsidRPr="008A13B5">
              <w:rPr>
                <w:rFonts w:ascii="標楷體" w:eastAsia="標楷體" w:hAnsi="標楷體"/>
              </w:rPr>
              <w:t>，應使用解析頻寬設定為1MHz以上的</w:t>
            </w:r>
            <w:proofErr w:type="gramStart"/>
            <w:r w:rsidR="00526D70" w:rsidRPr="008A13B5">
              <w:rPr>
                <w:rFonts w:ascii="標楷體" w:eastAsia="標楷體" w:hAnsi="標楷體"/>
              </w:rPr>
              <w:t>頻譜量測</w:t>
            </w:r>
            <w:proofErr w:type="gramEnd"/>
            <w:r w:rsidR="00526D70" w:rsidRPr="008A13B5">
              <w:rPr>
                <w:rFonts w:ascii="標楷體" w:eastAsia="標楷體" w:hAnsi="標楷體"/>
              </w:rPr>
              <w:t>儀器執行量測。</w:t>
            </w:r>
          </w:p>
          <w:p w:rsidR="00526D70" w:rsidRPr="008A13B5" w:rsidRDefault="00DF1C50" w:rsidP="00F62D6C">
            <w:pPr>
              <w:ind w:leftChars="473" w:left="1418" w:hangingChars="118" w:hanging="283"/>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hint="eastAsia"/>
                </w:rPr>
                <w:t>4.2.2</w:t>
              </w:r>
            </w:smartTag>
            <w:r w:rsidRPr="008A13B5">
              <w:rPr>
                <w:rFonts w:ascii="標楷體" w:eastAsia="標楷體" w:hAnsi="標楷體" w:hint="eastAsia"/>
              </w:rPr>
              <w:t>.2.2</w:t>
            </w:r>
            <w:r w:rsidR="001768A0" w:rsidRPr="008A13B5">
              <w:rPr>
                <w:rFonts w:ascii="標楷體" w:eastAsia="標楷體" w:hAnsi="標楷體" w:hint="eastAsia"/>
              </w:rPr>
              <w:t xml:space="preserve"> </w:t>
            </w:r>
            <w:r w:rsidR="00526D70" w:rsidRPr="008A13B5">
              <w:rPr>
                <w:rFonts w:ascii="標楷體" w:eastAsia="標楷體" w:hAnsi="標楷體"/>
              </w:rPr>
              <w:t>在頻道邊緣外1MHz頻寬範圍內，得使用較小之解析頻寬，以量測正確之頻道外輻射。此時解析頻寬至少需設定為1%</w:t>
            </w:r>
            <w:proofErr w:type="gramStart"/>
            <w:r w:rsidR="00526D70" w:rsidRPr="008A13B5">
              <w:rPr>
                <w:rFonts w:ascii="標楷體" w:eastAsia="標楷體" w:hAnsi="標楷體"/>
              </w:rPr>
              <w:t>之主波發射</w:t>
            </w:r>
            <w:proofErr w:type="gramEnd"/>
            <w:r w:rsidR="00526D70" w:rsidRPr="008A13B5">
              <w:rPr>
                <w:rFonts w:ascii="標楷體" w:eastAsia="標楷體" w:hAnsi="標楷體"/>
              </w:rPr>
              <w:t>頻寬(26dB頻寬)</w:t>
            </w:r>
            <w:r w:rsidR="00526D70" w:rsidRPr="008A13B5">
              <w:rPr>
                <w:rFonts w:ascii="標楷體" w:eastAsia="標楷體" w:hAnsi="標楷體" w:hint="eastAsia"/>
              </w:rPr>
              <w:t>，但最大不超過</w:t>
            </w:r>
            <w:r w:rsidR="00526D70" w:rsidRPr="008A13B5">
              <w:rPr>
                <w:rFonts w:ascii="標楷體" w:eastAsia="標楷體" w:hAnsi="標楷體"/>
              </w:rPr>
              <w:t>1</w:t>
            </w:r>
            <w:r w:rsidR="00526D70" w:rsidRPr="008A13B5">
              <w:rPr>
                <w:rFonts w:ascii="標楷體" w:eastAsia="標楷體" w:hAnsi="標楷體" w:hint="eastAsia"/>
              </w:rPr>
              <w:t>00kHz</w:t>
            </w:r>
            <w:r w:rsidR="00526D70" w:rsidRPr="008A13B5">
              <w:rPr>
                <w:rFonts w:ascii="標楷體" w:eastAsia="標楷體" w:hAnsi="標楷體"/>
              </w:rPr>
              <w:t>。</w:t>
            </w:r>
          </w:p>
          <w:p w:rsidR="00526D70" w:rsidRPr="008A13B5" w:rsidRDefault="00CE7F4F" w:rsidP="00F62D6C">
            <w:pPr>
              <w:ind w:leftChars="473" w:left="1418" w:hangingChars="118" w:hanging="283"/>
              <w:rPr>
                <w:rFonts w:ascii="標楷體" w:eastAsia="標楷體" w:hAnsi="標楷體" w:hint="eastAsia"/>
              </w:rPr>
            </w:pPr>
            <w:smartTag w:uri="urn:schemas-microsoft-com:office:smarttags" w:element="chsdate">
              <w:smartTagPr>
                <w:attr w:name="IsROCDate" w:val="False"/>
                <w:attr w:name="IsLunarDate" w:val="False"/>
                <w:attr w:name="Day" w:val="30"/>
                <w:attr w:name="Month" w:val="12"/>
                <w:attr w:name="Year" w:val="1899"/>
              </w:smartTagPr>
              <w:r w:rsidRPr="008A13B5">
                <w:rPr>
                  <w:rFonts w:ascii="標楷體" w:eastAsia="標楷體" w:hAnsi="標楷體" w:hint="eastAsia"/>
                </w:rPr>
                <w:lastRenderedPageBreak/>
                <w:t>4.2.2</w:t>
              </w:r>
            </w:smartTag>
            <w:r w:rsidRPr="008A13B5">
              <w:rPr>
                <w:rFonts w:ascii="標楷體" w:eastAsia="標楷體" w:hAnsi="標楷體" w:hint="eastAsia"/>
              </w:rPr>
              <w:t>.2.3</w:t>
            </w:r>
            <w:r w:rsidR="001768A0" w:rsidRPr="008A13B5">
              <w:rPr>
                <w:rFonts w:ascii="標楷體" w:eastAsia="標楷體" w:hAnsi="標楷體" w:hint="eastAsia"/>
              </w:rPr>
              <w:t xml:space="preserve"> </w:t>
            </w:r>
            <w:r w:rsidR="00526D70" w:rsidRPr="008A13B5">
              <w:rPr>
                <w:rFonts w:ascii="標楷體" w:eastAsia="標楷體" w:hAnsi="標楷體"/>
              </w:rPr>
              <w:t>檢測頻道為低、中、高三個頻道，對不同工作頻寬之最大調變級數發射模式，均應分別檢測之。</w:t>
            </w:r>
          </w:p>
          <w:p w:rsidR="00526D70" w:rsidRPr="008A13B5" w:rsidRDefault="008A064E" w:rsidP="00F62D6C">
            <w:pPr>
              <w:ind w:firstLineChars="118" w:firstLine="283"/>
              <w:rPr>
                <w:rFonts w:ascii="標楷體" w:eastAsia="標楷體" w:hAnsi="標楷體"/>
              </w:rPr>
            </w:pPr>
            <w:r w:rsidRPr="008A13B5">
              <w:rPr>
                <w:rFonts w:ascii="標楷體" w:eastAsia="標楷體" w:hAnsi="標楷體"/>
              </w:rPr>
              <w:t>4.</w:t>
            </w:r>
            <w:r w:rsidRPr="008A13B5">
              <w:rPr>
                <w:rFonts w:ascii="標楷體" w:eastAsia="標楷體" w:hAnsi="標楷體" w:hint="eastAsia"/>
              </w:rPr>
              <w:t>3</w:t>
            </w:r>
            <w:r w:rsidR="00485CC8" w:rsidRPr="008A13B5">
              <w:rPr>
                <w:rFonts w:ascii="標楷體" w:eastAsia="標楷體" w:hAnsi="標楷體" w:hint="eastAsia"/>
              </w:rPr>
              <w:t xml:space="preserve"> </w:t>
            </w:r>
            <w:r w:rsidR="00526D70" w:rsidRPr="008A13B5">
              <w:rPr>
                <w:rFonts w:ascii="標楷體" w:eastAsia="標楷體" w:hAnsi="標楷體"/>
              </w:rPr>
              <w:t>電氣安全(Safety)：</w:t>
            </w:r>
          </w:p>
          <w:p w:rsidR="00526D70" w:rsidRPr="008A13B5" w:rsidRDefault="00526D70" w:rsidP="00F62D6C">
            <w:pPr>
              <w:pStyle w:val="CM2"/>
              <w:spacing w:line="240" w:lineRule="auto"/>
              <w:ind w:firstLineChars="236" w:firstLine="566"/>
              <w:jc w:val="both"/>
              <w:rPr>
                <w:rFonts w:ascii="標楷體" w:eastAsia="標楷體" w:hAnsi="標楷體" w:cs="Times New Roman"/>
                <w:kern w:val="2"/>
              </w:rPr>
            </w:pPr>
            <w:r w:rsidRPr="008A13B5">
              <w:rPr>
                <w:rFonts w:ascii="標楷體" w:eastAsia="標楷體" w:hAnsi="標楷體" w:cs="Times New Roman"/>
                <w:kern w:val="2"/>
              </w:rPr>
              <w:t>應符合CNS14336</w:t>
            </w:r>
            <w:r w:rsidRPr="008A13B5">
              <w:rPr>
                <w:rFonts w:ascii="標楷體" w:eastAsia="標楷體" w:hAnsi="標楷體" w:cs="Times New Roman" w:hint="eastAsia"/>
                <w:kern w:val="2"/>
              </w:rPr>
              <w:t>-1標準規範</w:t>
            </w:r>
            <w:r w:rsidRPr="008A13B5">
              <w:rPr>
                <w:rFonts w:ascii="標楷體" w:eastAsia="標楷體" w:hAnsi="標楷體" w:cs="Times New Roman"/>
                <w:kern w:val="2"/>
              </w:rPr>
              <w:t>。</w:t>
            </w:r>
          </w:p>
          <w:p w:rsidR="00526D70" w:rsidRPr="008A13B5" w:rsidRDefault="00526D70" w:rsidP="00F62D6C">
            <w:pPr>
              <w:ind w:firstLineChars="118" w:firstLine="283"/>
              <w:rPr>
                <w:rFonts w:ascii="標楷體" w:eastAsia="標楷體" w:hAnsi="標楷體"/>
              </w:rPr>
            </w:pPr>
            <w:r w:rsidRPr="008A13B5">
              <w:rPr>
                <w:rFonts w:ascii="標楷體" w:eastAsia="標楷體" w:hAnsi="標楷體"/>
              </w:rPr>
              <w:t>4.</w:t>
            </w:r>
            <w:r w:rsidR="008A064E" w:rsidRPr="008A13B5">
              <w:rPr>
                <w:rFonts w:ascii="標楷體" w:eastAsia="標楷體" w:hAnsi="標楷體" w:hint="eastAsia"/>
              </w:rPr>
              <w:t>4</w:t>
            </w:r>
            <w:r w:rsidRPr="008A13B5">
              <w:rPr>
                <w:rFonts w:ascii="標楷體" w:eastAsia="標楷體" w:hAnsi="標楷體"/>
              </w:rPr>
              <w:t xml:space="preserve"> </w:t>
            </w:r>
            <w:r w:rsidRPr="008A13B5">
              <w:rPr>
                <w:rFonts w:ascii="標楷體" w:eastAsia="標楷體" w:hAnsi="標楷體" w:hint="eastAsia"/>
              </w:rPr>
              <w:t>電磁相容</w:t>
            </w:r>
            <w:r w:rsidRPr="008A13B5">
              <w:rPr>
                <w:rFonts w:ascii="標楷體" w:eastAsia="標楷體" w:hAnsi="標楷體"/>
              </w:rPr>
              <w:t>(EMC)</w:t>
            </w:r>
            <w:r w:rsidRPr="008A13B5">
              <w:rPr>
                <w:rFonts w:ascii="標楷體" w:eastAsia="標楷體" w:hAnsi="標楷體" w:hint="eastAsia"/>
              </w:rPr>
              <w:t>：</w:t>
            </w:r>
            <w:r w:rsidRPr="008A13B5">
              <w:rPr>
                <w:rFonts w:ascii="標楷體" w:eastAsia="標楷體" w:hAnsi="標楷體"/>
              </w:rPr>
              <w:t xml:space="preserve"> </w:t>
            </w:r>
          </w:p>
          <w:p w:rsidR="00DE0979" w:rsidRPr="008A13B5" w:rsidRDefault="00526D70" w:rsidP="00FF76C2">
            <w:pPr>
              <w:tabs>
                <w:tab w:val="left" w:pos="7230"/>
              </w:tabs>
              <w:adjustRightInd w:val="0"/>
              <w:snapToGrid w:val="0"/>
              <w:ind w:leftChars="177" w:left="425" w:right="45" w:firstLineChars="59" w:firstLine="142"/>
              <w:rPr>
                <w:rFonts w:ascii="標楷體" w:eastAsia="標楷體" w:hAnsi="標楷體" w:hint="eastAsia"/>
                <w:bCs/>
                <w:color w:val="000000"/>
              </w:rPr>
            </w:pPr>
            <w:r w:rsidRPr="008A13B5">
              <w:rPr>
                <w:rFonts w:ascii="標楷體" w:eastAsia="標楷體" w:hAnsi="標楷體" w:hint="eastAsia"/>
              </w:rPr>
              <w:t>應符合</w:t>
            </w:r>
            <w:r w:rsidRPr="008A13B5">
              <w:rPr>
                <w:rFonts w:ascii="標楷體" w:eastAsia="標楷體" w:hAnsi="標楷體"/>
              </w:rPr>
              <w:t>CNS13438</w:t>
            </w:r>
            <w:r w:rsidRPr="008A13B5">
              <w:rPr>
                <w:rFonts w:ascii="標楷體" w:eastAsia="標楷體" w:hAnsi="標楷體" w:hint="eastAsia"/>
              </w:rPr>
              <w:t>標準規範。</w:t>
            </w:r>
          </w:p>
        </w:tc>
        <w:tc>
          <w:tcPr>
            <w:tcW w:w="4886" w:type="dxa"/>
          </w:tcPr>
          <w:p w:rsidR="00DE0979" w:rsidRPr="008A13B5" w:rsidRDefault="00DE0979" w:rsidP="00F62D6C">
            <w:pPr>
              <w:tabs>
                <w:tab w:val="left" w:pos="7230"/>
              </w:tabs>
              <w:adjustRightInd w:val="0"/>
              <w:snapToGrid w:val="0"/>
              <w:ind w:right="45"/>
              <w:jc w:val="both"/>
              <w:rPr>
                <w:rFonts w:ascii="標楷體" w:eastAsia="標楷體" w:hAnsi="標楷體" w:hint="eastAsia"/>
                <w:b/>
                <w:sz w:val="32"/>
                <w:szCs w:val="28"/>
              </w:rPr>
            </w:pPr>
            <w:r w:rsidRPr="008A13B5">
              <w:rPr>
                <w:rFonts w:ascii="標楷體" w:eastAsia="標楷體" w:hAnsi="標楷體" w:hint="eastAsia"/>
                <w:lang/>
              </w:rPr>
              <w:lastRenderedPageBreak/>
              <w:t>明定</w:t>
            </w:r>
            <w:r w:rsidR="000223A2" w:rsidRPr="008A13B5">
              <w:rPr>
                <w:rFonts w:ascii="標楷體" w:eastAsia="標楷體" w:hAnsi="標楷體"/>
              </w:rPr>
              <w:t>測試項目及合格標準</w:t>
            </w:r>
            <w:r w:rsidR="001E7AC0" w:rsidRPr="008A13B5">
              <w:rPr>
                <w:rFonts w:ascii="標楷體" w:eastAsia="標楷體" w:hAnsi="標楷體" w:hint="eastAsia"/>
              </w:rPr>
              <w:t>，</w:t>
            </w:r>
            <w:r w:rsidR="00E63A83">
              <w:rPr>
                <w:rFonts w:ascii="標楷體" w:eastAsia="標楷體" w:hAnsi="標楷體" w:hint="eastAsia"/>
              </w:rPr>
              <w:t>第</w:t>
            </w:r>
            <w:r w:rsidR="00087AF1" w:rsidRPr="008A13B5">
              <w:rPr>
                <w:rFonts w:ascii="標楷體" w:eastAsia="標楷體" w:hAnsi="標楷體" w:hint="eastAsia"/>
              </w:rPr>
              <w:t>4.1</w:t>
            </w:r>
            <w:r w:rsidR="00E63A83">
              <w:rPr>
                <w:rFonts w:ascii="標楷體" w:eastAsia="標楷體" w:hAnsi="標楷體" w:hint="eastAsia"/>
              </w:rPr>
              <w:t>節</w:t>
            </w:r>
            <w:r w:rsidR="001E7AC0" w:rsidRPr="008A13B5">
              <w:rPr>
                <w:rFonts w:ascii="標楷體" w:eastAsia="標楷體" w:hAnsi="標楷體" w:hint="eastAsia"/>
              </w:rPr>
              <w:t>為參考</w:t>
            </w:r>
            <w:r w:rsidR="001E7AC0" w:rsidRPr="008A13B5">
              <w:rPr>
                <w:rFonts w:ascii="標楷體" w:eastAsia="標楷體" w:hAnsi="標楷體"/>
              </w:rPr>
              <w:t>國際技術標準</w:t>
            </w:r>
            <w:r w:rsidR="001E7AC0" w:rsidRPr="008A13B5">
              <w:rPr>
                <w:rFonts w:ascii="標楷體" w:eastAsia="標楷體" w:hAnsi="標楷體" w:hint="eastAsia"/>
              </w:rPr>
              <w:t>ETSI EN 301 908-14</w:t>
            </w:r>
            <w:r w:rsidR="006D4224" w:rsidRPr="008A13B5">
              <w:rPr>
                <w:rFonts w:ascii="標楷體" w:eastAsia="標楷體" w:hAnsi="標楷體" w:hint="eastAsia"/>
              </w:rPr>
              <w:t>，</w:t>
            </w:r>
            <w:r w:rsidR="00E63A83">
              <w:rPr>
                <w:rFonts w:ascii="標楷體" w:eastAsia="標楷體" w:hAnsi="標楷體" w:hint="eastAsia"/>
              </w:rPr>
              <w:t>第</w:t>
            </w:r>
            <w:r w:rsidR="00087AF1" w:rsidRPr="008A13B5">
              <w:rPr>
                <w:rFonts w:ascii="標楷體" w:eastAsia="標楷體" w:hAnsi="標楷體" w:hint="eastAsia"/>
              </w:rPr>
              <w:t>4.2</w:t>
            </w:r>
            <w:r w:rsidR="00E63A83">
              <w:rPr>
                <w:rFonts w:ascii="標楷體" w:eastAsia="標楷體" w:hAnsi="標楷體" w:hint="eastAsia"/>
              </w:rPr>
              <w:t>節</w:t>
            </w:r>
            <w:r w:rsidR="006D4224" w:rsidRPr="008A13B5">
              <w:rPr>
                <w:rFonts w:ascii="標楷體" w:eastAsia="標楷體" w:hAnsi="標楷體" w:hint="eastAsia"/>
              </w:rPr>
              <w:t>為參考</w:t>
            </w:r>
            <w:r w:rsidR="006D4224" w:rsidRPr="008A13B5">
              <w:rPr>
                <w:rFonts w:ascii="標楷體" w:eastAsia="標楷體" w:hAnsi="標楷體"/>
              </w:rPr>
              <w:t>國際技術標準</w:t>
            </w:r>
            <w:r w:rsidR="006D4224" w:rsidRPr="008A13B5">
              <w:rPr>
                <w:rFonts w:ascii="標楷體" w:eastAsia="標楷體" w:hAnsi="標楷體" w:hint="eastAsia"/>
              </w:rPr>
              <w:t xml:space="preserve">FCC </w:t>
            </w:r>
            <w:smartTag w:uri="urn:schemas-microsoft-com:office:smarttags" w:element="chmetcnv">
              <w:smartTagPr>
                <w:attr w:name="UnitName" w:val="C"/>
                <w:attr w:name="SourceValue" w:val="47"/>
                <w:attr w:name="HasSpace" w:val="False"/>
                <w:attr w:name="Negative" w:val="False"/>
                <w:attr w:name="NumberType" w:val="1"/>
                <w:attr w:name="TCSC" w:val="0"/>
              </w:smartTagPr>
              <w:r w:rsidR="006D4224" w:rsidRPr="008A13B5">
                <w:rPr>
                  <w:rFonts w:ascii="標楷體" w:eastAsia="標楷體" w:hAnsi="標楷體" w:hint="eastAsia"/>
                </w:rPr>
                <w:t>47C</w:t>
              </w:r>
            </w:smartTag>
            <w:r w:rsidR="006D4224" w:rsidRPr="008A13B5">
              <w:rPr>
                <w:rFonts w:ascii="標楷體" w:eastAsia="標楷體" w:hAnsi="標楷體" w:hint="eastAsia"/>
              </w:rPr>
              <w:t>FR Part 27.53</w:t>
            </w:r>
            <w:r w:rsidR="00087AF1" w:rsidRPr="008A13B5">
              <w:rPr>
                <w:rFonts w:ascii="標楷體" w:eastAsia="標楷體" w:hAnsi="標楷體" w:hint="eastAsia"/>
              </w:rPr>
              <w:t>，</w:t>
            </w:r>
            <w:r w:rsidR="00E63A83">
              <w:rPr>
                <w:rFonts w:ascii="標楷體" w:eastAsia="標楷體" w:hAnsi="標楷體" w:hint="eastAsia"/>
              </w:rPr>
              <w:t>第</w:t>
            </w:r>
            <w:r w:rsidR="00087AF1" w:rsidRPr="008A13B5">
              <w:rPr>
                <w:rFonts w:ascii="標楷體" w:eastAsia="標楷體" w:hAnsi="標楷體" w:hint="eastAsia"/>
              </w:rPr>
              <w:t>4.3</w:t>
            </w:r>
            <w:r w:rsidR="00E63A83">
              <w:rPr>
                <w:rFonts w:ascii="標楷體" w:eastAsia="標楷體" w:hAnsi="標楷體" w:hint="eastAsia"/>
              </w:rPr>
              <w:t>節</w:t>
            </w:r>
            <w:r w:rsidR="00087AF1" w:rsidRPr="008A13B5">
              <w:rPr>
                <w:rFonts w:ascii="標楷體" w:eastAsia="標楷體" w:hAnsi="標楷體" w:hint="eastAsia"/>
              </w:rPr>
              <w:t>為參考中華民國國家標準 CNS14336-1及</w:t>
            </w:r>
            <w:r w:rsidR="00E63A83">
              <w:rPr>
                <w:rFonts w:ascii="標楷體" w:eastAsia="標楷體" w:hAnsi="標楷體" w:hint="eastAsia"/>
              </w:rPr>
              <w:t>第</w:t>
            </w:r>
            <w:r w:rsidR="00087AF1" w:rsidRPr="008A13B5">
              <w:rPr>
                <w:rFonts w:ascii="標楷體" w:eastAsia="標楷體" w:hAnsi="標楷體" w:hint="eastAsia"/>
              </w:rPr>
              <w:t>4.4</w:t>
            </w:r>
            <w:r w:rsidR="00E63A83">
              <w:rPr>
                <w:rFonts w:ascii="標楷體" w:eastAsia="標楷體" w:hAnsi="標楷體" w:hint="eastAsia"/>
              </w:rPr>
              <w:t>節</w:t>
            </w:r>
            <w:r w:rsidR="00087AF1" w:rsidRPr="008A13B5">
              <w:rPr>
                <w:rFonts w:ascii="標楷體" w:eastAsia="標楷體" w:hAnsi="標楷體" w:hint="eastAsia"/>
              </w:rPr>
              <w:t>為參考CNS13438</w:t>
            </w:r>
            <w:r w:rsidRPr="008A13B5">
              <w:rPr>
                <w:rFonts w:ascii="標楷體" w:eastAsia="標楷體" w:hAnsi="標楷體" w:hint="eastAsia"/>
              </w:rPr>
              <w:t>。</w:t>
            </w:r>
          </w:p>
        </w:tc>
      </w:tr>
      <w:tr w:rsidR="00FF454B" w:rsidRPr="002F0E72">
        <w:trPr>
          <w:trHeight w:val="2682"/>
        </w:trPr>
        <w:tc>
          <w:tcPr>
            <w:tcW w:w="4968" w:type="dxa"/>
          </w:tcPr>
          <w:p w:rsidR="00FF454B" w:rsidRPr="008A13B5" w:rsidRDefault="00FF454B" w:rsidP="00F62D6C">
            <w:pPr>
              <w:pStyle w:val="CM2"/>
              <w:spacing w:line="240" w:lineRule="auto"/>
              <w:jc w:val="both"/>
              <w:rPr>
                <w:rFonts w:ascii="標楷體" w:eastAsia="標楷體" w:hAnsi="標楷體" w:cs="Times New Roman"/>
                <w:kern w:val="2"/>
              </w:rPr>
            </w:pPr>
            <w:bookmarkStart w:id="2" w:name="_Toc159053488"/>
            <w:r w:rsidRPr="008A13B5">
              <w:rPr>
                <w:rFonts w:ascii="標楷體" w:eastAsia="標楷體" w:hAnsi="標楷體" w:cs="Times New Roman"/>
                <w:kern w:val="2"/>
              </w:rPr>
              <w:lastRenderedPageBreak/>
              <w:t>5.</w:t>
            </w:r>
            <w:r w:rsidR="000911F4" w:rsidRPr="008A13B5">
              <w:rPr>
                <w:rFonts w:ascii="標楷體" w:eastAsia="標楷體" w:hAnsi="標楷體" w:cs="Times New Roman" w:hint="eastAsia"/>
                <w:kern w:val="2"/>
              </w:rPr>
              <w:t xml:space="preserve"> </w:t>
            </w:r>
            <w:r w:rsidRPr="008A13B5">
              <w:rPr>
                <w:rFonts w:ascii="標楷體" w:eastAsia="標楷體" w:hAnsi="標楷體" w:cs="Times New Roman"/>
                <w:kern w:val="2"/>
              </w:rPr>
              <w:t>測試</w:t>
            </w:r>
            <w:bookmarkEnd w:id="2"/>
            <w:r w:rsidRPr="008A13B5">
              <w:rPr>
                <w:rFonts w:ascii="標楷體" w:eastAsia="標楷體" w:hAnsi="標楷體" w:cs="Times New Roman"/>
                <w:kern w:val="2"/>
              </w:rPr>
              <w:t>規定</w:t>
            </w:r>
          </w:p>
          <w:p w:rsidR="00FF454B" w:rsidRPr="008A13B5" w:rsidRDefault="00FF454B" w:rsidP="00F62D6C">
            <w:pPr>
              <w:pStyle w:val="CM2"/>
              <w:spacing w:line="240" w:lineRule="auto"/>
              <w:ind w:leftChars="99" w:left="425" w:hangingChars="78" w:hanging="187"/>
              <w:jc w:val="both"/>
              <w:rPr>
                <w:rFonts w:ascii="標楷體" w:eastAsia="標楷體" w:hAnsi="標楷體" w:cs="Times New Roman"/>
                <w:kern w:val="2"/>
              </w:rPr>
            </w:pPr>
            <w:r w:rsidRPr="008A13B5">
              <w:rPr>
                <w:rFonts w:ascii="標楷體" w:eastAsia="標楷體" w:hAnsi="標楷體" w:cs="Times New Roman"/>
                <w:kern w:val="2"/>
              </w:rPr>
              <w:t>5.1 除本規範另有規定外，發射功率</w:t>
            </w:r>
            <w:r w:rsidR="00147E8A" w:rsidRPr="008A13B5">
              <w:rPr>
                <w:rFonts w:ascii="標楷體" w:eastAsia="標楷體" w:hAnsi="標楷體" w:cs="Times New Roman" w:hint="eastAsia"/>
                <w:kern w:val="2"/>
              </w:rPr>
              <w:t>及</w:t>
            </w:r>
            <w:r w:rsidRPr="008A13B5">
              <w:rPr>
                <w:rFonts w:ascii="標楷體" w:eastAsia="標楷體" w:hAnsi="標楷體" w:cs="Times New Roman"/>
                <w:kern w:val="2"/>
              </w:rPr>
              <w:t>帶外輻射發射等檢驗項目之檢測方法，應依照低功率射頻電機技術規範第5</w:t>
            </w:r>
            <w:r w:rsidR="0085204C">
              <w:rPr>
                <w:rFonts w:ascii="標楷體" w:eastAsia="標楷體" w:hAnsi="標楷體" w:cs="Times New Roman" w:hint="eastAsia"/>
                <w:kern w:val="2"/>
              </w:rPr>
              <w:t>點</w:t>
            </w:r>
            <w:r w:rsidRPr="008A13B5">
              <w:rPr>
                <w:rFonts w:ascii="標楷體" w:eastAsia="標楷體" w:hAnsi="標楷體" w:cs="Times New Roman"/>
                <w:kern w:val="2"/>
              </w:rPr>
              <w:t>檢驗規定辦理，檢測程序應依照低功率射頻電機技術規範附件一之發射機檢測參考程序規定辦理。</w:t>
            </w:r>
          </w:p>
          <w:p w:rsidR="00FF454B" w:rsidRPr="008A13B5" w:rsidRDefault="00FF454B" w:rsidP="00F62D6C">
            <w:pPr>
              <w:tabs>
                <w:tab w:val="left" w:pos="7230"/>
              </w:tabs>
              <w:adjustRightInd w:val="0"/>
              <w:snapToGrid w:val="0"/>
              <w:ind w:leftChars="117" w:left="423" w:right="45" w:hangingChars="59" w:hanging="142"/>
              <w:jc w:val="both"/>
              <w:rPr>
                <w:rFonts w:ascii="標楷體" w:eastAsia="標楷體" w:hAnsi="標楷體" w:hint="eastAsia"/>
                <w:b/>
                <w:sz w:val="32"/>
                <w:szCs w:val="28"/>
              </w:rPr>
            </w:pPr>
            <w:r w:rsidRPr="008A13B5">
              <w:rPr>
                <w:rFonts w:ascii="標楷體" w:eastAsia="標楷體" w:hAnsi="標楷體"/>
              </w:rPr>
              <w:t>5.2 本規範</w:t>
            </w:r>
            <w:r w:rsidR="00E63A83">
              <w:rPr>
                <w:rFonts w:ascii="標楷體" w:eastAsia="標楷體" w:hAnsi="標楷體" w:hint="eastAsia"/>
              </w:rPr>
              <w:t>第</w:t>
            </w:r>
            <w:smartTag w:uri="urn:schemas-microsoft-com:office:smarttags" w:element="chsdate">
              <w:smartTagPr>
                <w:attr w:name="Year" w:val="1899"/>
                <w:attr w:name="Month" w:val="12"/>
                <w:attr w:name="Day" w:val="30"/>
                <w:attr w:name="IsLunarDate" w:val="False"/>
                <w:attr w:name="IsROCDate" w:val="False"/>
              </w:smartTagPr>
              <w:r w:rsidRPr="008A13B5">
                <w:rPr>
                  <w:rFonts w:ascii="標楷體" w:eastAsia="標楷體" w:hAnsi="標楷體"/>
                </w:rPr>
                <w:t>4.2.2</w:t>
              </w:r>
            </w:smartTag>
            <w:r w:rsidRPr="008A13B5">
              <w:rPr>
                <w:rFonts w:ascii="標楷體" w:eastAsia="標楷體" w:hAnsi="標楷體" w:hint="eastAsia"/>
              </w:rPr>
              <w:t>.2</w:t>
            </w:r>
            <w:r w:rsidR="00CE7F4F" w:rsidRPr="008A13B5">
              <w:rPr>
                <w:rFonts w:ascii="標楷體" w:eastAsia="標楷體" w:hAnsi="標楷體" w:hint="eastAsia"/>
              </w:rPr>
              <w:t>.2</w:t>
            </w:r>
            <w:r w:rsidR="00E63A83">
              <w:rPr>
                <w:rFonts w:ascii="標楷體" w:eastAsia="標楷體" w:hAnsi="標楷體" w:hint="eastAsia"/>
              </w:rPr>
              <w:t>節</w:t>
            </w:r>
            <w:r w:rsidRPr="008A13B5">
              <w:rPr>
                <w:rFonts w:ascii="標楷體" w:eastAsia="標楷體" w:hAnsi="標楷體"/>
              </w:rPr>
              <w:t>所指</w:t>
            </w:r>
            <w:proofErr w:type="gramStart"/>
            <w:r w:rsidRPr="008A13B5">
              <w:rPr>
                <w:rFonts w:ascii="標楷體" w:eastAsia="標楷體" w:hAnsi="標楷體"/>
              </w:rPr>
              <w:t>之主波發射</w:t>
            </w:r>
            <w:proofErr w:type="gramEnd"/>
            <w:r w:rsidRPr="008A13B5">
              <w:rPr>
                <w:rFonts w:ascii="標楷體" w:eastAsia="標楷體" w:hAnsi="標楷體"/>
              </w:rPr>
              <w:t>頻</w:t>
            </w:r>
            <w:proofErr w:type="gramStart"/>
            <w:r w:rsidRPr="008A13B5">
              <w:rPr>
                <w:rFonts w:ascii="標楷體" w:eastAsia="標楷體" w:hAnsi="標楷體"/>
              </w:rPr>
              <w:t>寬應依低</w:t>
            </w:r>
            <w:proofErr w:type="gramEnd"/>
            <w:r w:rsidRPr="008A13B5">
              <w:rPr>
                <w:rFonts w:ascii="標楷體" w:eastAsia="標楷體" w:hAnsi="標楷體"/>
              </w:rPr>
              <w:t>功率射頻電機技術規範第1.12(3)</w:t>
            </w:r>
            <w:r w:rsidR="00E63A83">
              <w:rPr>
                <w:rFonts w:ascii="標楷體" w:eastAsia="標楷體" w:hAnsi="標楷體" w:hint="eastAsia"/>
              </w:rPr>
              <w:t>節</w:t>
            </w:r>
            <w:r w:rsidRPr="008A13B5">
              <w:rPr>
                <w:rFonts w:ascii="標楷體" w:eastAsia="標楷體" w:hAnsi="標楷體"/>
              </w:rPr>
              <w:t>發射頻寬之規定辦理。</w:t>
            </w:r>
          </w:p>
        </w:tc>
        <w:tc>
          <w:tcPr>
            <w:tcW w:w="4886" w:type="dxa"/>
            <w:shd w:val="clear" w:color="auto" w:fill="auto"/>
          </w:tcPr>
          <w:p w:rsidR="00FF454B" w:rsidRPr="008A13B5" w:rsidRDefault="00FF454B" w:rsidP="00F62D6C">
            <w:pPr>
              <w:tabs>
                <w:tab w:val="left" w:pos="7230"/>
              </w:tabs>
              <w:adjustRightInd w:val="0"/>
              <w:snapToGrid w:val="0"/>
              <w:ind w:right="45"/>
              <w:jc w:val="both"/>
              <w:rPr>
                <w:rFonts w:ascii="標楷體" w:eastAsia="標楷體" w:hAnsi="標楷體" w:hint="eastAsia"/>
                <w:b/>
                <w:sz w:val="32"/>
                <w:szCs w:val="28"/>
              </w:rPr>
            </w:pPr>
            <w:r w:rsidRPr="008A13B5">
              <w:rPr>
                <w:rFonts w:ascii="標楷體" w:eastAsia="標楷體" w:hAnsi="標楷體" w:hint="eastAsia"/>
                <w:lang/>
              </w:rPr>
              <w:t>明定</w:t>
            </w:r>
            <w:r w:rsidRPr="008A13B5">
              <w:rPr>
                <w:rFonts w:ascii="標楷體" w:eastAsia="標楷體" w:hAnsi="標楷體"/>
              </w:rPr>
              <w:t>測試規定</w:t>
            </w:r>
            <w:r w:rsidRPr="008A13B5">
              <w:rPr>
                <w:rFonts w:ascii="標楷體" w:eastAsia="標楷體" w:hAnsi="標楷體" w:hint="eastAsia"/>
                <w:lang/>
              </w:rPr>
              <w:t>。</w:t>
            </w:r>
          </w:p>
        </w:tc>
      </w:tr>
    </w:tbl>
    <w:p w:rsidR="00545D59" w:rsidRDefault="00545D59" w:rsidP="00852933">
      <w:pPr>
        <w:ind w:leftChars="355" w:left="1132" w:hangingChars="100" w:hanging="280"/>
        <w:rPr>
          <w:rFonts w:ascii="標楷體" w:eastAsia="標楷體" w:hAnsi="標楷體" w:cs="Arial" w:hint="eastAsia"/>
          <w:color w:val="000000"/>
          <w:sz w:val="28"/>
          <w:szCs w:val="28"/>
        </w:rPr>
      </w:pPr>
    </w:p>
    <w:p w:rsidR="002121FE" w:rsidRDefault="00852933" w:rsidP="00852933">
      <w:pPr>
        <w:ind w:leftChars="355" w:left="1132" w:hangingChars="100" w:hanging="280"/>
        <w:rPr>
          <w:rFonts w:ascii="標楷體" w:eastAsia="標楷體" w:hAnsi="標楷體" w:cs="Arial" w:hint="eastAsia"/>
          <w:color w:val="000000"/>
          <w:sz w:val="28"/>
          <w:szCs w:val="28"/>
        </w:rPr>
      </w:pPr>
      <w:r>
        <w:rPr>
          <w:rFonts w:ascii="標楷體" w:eastAsia="標楷體" w:hAnsi="標楷體" w:cs="Arial" w:hint="eastAsia"/>
          <w:color w:val="000000"/>
          <w:sz w:val="28"/>
          <w:szCs w:val="28"/>
        </w:rPr>
        <w:t xml:space="preserve">                 </w:t>
      </w:r>
    </w:p>
    <w:p w:rsidR="00A77C80" w:rsidRDefault="00A77C80" w:rsidP="00852933">
      <w:pPr>
        <w:ind w:leftChars="355" w:left="1132" w:hangingChars="100" w:hanging="280"/>
        <w:rPr>
          <w:rFonts w:ascii="標楷體" w:eastAsia="標楷體" w:hAnsi="標楷體" w:cs="Arial" w:hint="eastAsia"/>
          <w:color w:val="000000"/>
          <w:sz w:val="28"/>
          <w:szCs w:val="28"/>
        </w:rPr>
      </w:pPr>
    </w:p>
    <w:p w:rsidR="00852933" w:rsidRPr="00AC1450" w:rsidRDefault="0007486A" w:rsidP="0007486A">
      <w:pPr>
        <w:ind w:leftChars="355" w:left="1132" w:hangingChars="100" w:hanging="280"/>
        <w:rPr>
          <w:rFonts w:ascii="標楷體" w:eastAsia="標楷體" w:hAnsi="標楷體"/>
          <w:color w:val="000000"/>
        </w:rPr>
      </w:pPr>
      <w:r>
        <w:rPr>
          <w:rFonts w:ascii="標楷體" w:eastAsia="標楷體" w:hAnsi="標楷體" w:cs="Arial" w:hint="eastAsia"/>
          <w:color w:val="000000"/>
          <w:sz w:val="28"/>
          <w:szCs w:val="28"/>
        </w:rPr>
        <w:t xml:space="preserve">                 </w:t>
      </w:r>
      <w:r w:rsidR="00852933" w:rsidRPr="00AC1450">
        <w:rPr>
          <w:rFonts w:ascii="標楷體" w:eastAsia="標楷體" w:hAnsi="標楷體" w:cs="Arial" w:hint="eastAsia"/>
          <w:color w:val="000000"/>
        </w:rPr>
        <w:t>附表一、</w:t>
      </w:r>
      <w:r w:rsidR="00852933" w:rsidRPr="00AC1450">
        <w:rPr>
          <w:rFonts w:ascii="標楷體" w:eastAsia="標楷體" w:hAnsi="標楷體" w:cs="Arial" w:hint="eastAsia"/>
        </w:rPr>
        <w:t>傳導發射</w:t>
      </w:r>
      <w:r w:rsidR="00852933" w:rsidRPr="00AC1450">
        <w:rPr>
          <w:rFonts w:ascii="標楷體" w:eastAsia="標楷體" w:hAnsi="標楷體" w:hint="eastAsia"/>
          <w:color w:val="000000"/>
        </w:rPr>
        <w:t>功率限制值</w:t>
      </w:r>
    </w:p>
    <w:tbl>
      <w:tblPr>
        <w:tblW w:w="0" w:type="auto"/>
        <w:tblInd w:w="2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6"/>
        <w:gridCol w:w="2268"/>
      </w:tblGrid>
      <w:tr w:rsidR="00852933" w:rsidRPr="00AC1450" w:rsidTr="002833C8">
        <w:trPr>
          <w:trHeight w:val="276"/>
        </w:trPr>
        <w:tc>
          <w:tcPr>
            <w:tcW w:w="2166" w:type="dxa"/>
            <w:vAlign w:val="center"/>
          </w:tcPr>
          <w:p w:rsidR="00852933" w:rsidRPr="00AC1450" w:rsidRDefault="00852933" w:rsidP="002833C8">
            <w:pPr>
              <w:spacing w:line="360" w:lineRule="auto"/>
              <w:jc w:val="center"/>
              <w:rPr>
                <w:rFonts w:ascii="標楷體" w:eastAsia="標楷體" w:hAnsi="標楷體" w:cs="Arial"/>
                <w:color w:val="000000"/>
              </w:rPr>
            </w:pPr>
            <w:r w:rsidRPr="00AC1450">
              <w:rPr>
                <w:rFonts w:ascii="標楷體" w:eastAsia="標楷體" w:hAnsi="標楷體" w:cs="Arial"/>
                <w:color w:val="000000"/>
              </w:rPr>
              <w:t>射頻設備</w:t>
            </w:r>
          </w:p>
        </w:tc>
        <w:tc>
          <w:tcPr>
            <w:tcW w:w="2268" w:type="dxa"/>
            <w:vAlign w:val="center"/>
          </w:tcPr>
          <w:p w:rsidR="00852933" w:rsidRPr="00AC1450" w:rsidRDefault="00852933" w:rsidP="002833C8">
            <w:pPr>
              <w:spacing w:line="360" w:lineRule="auto"/>
              <w:jc w:val="center"/>
              <w:rPr>
                <w:rFonts w:ascii="標楷體" w:eastAsia="標楷體" w:hAnsi="標楷體" w:cs="Arial"/>
                <w:color w:val="000000"/>
              </w:rPr>
            </w:pPr>
            <w:r w:rsidRPr="00AC1450">
              <w:rPr>
                <w:rFonts w:ascii="標楷體" w:eastAsia="標楷體" w:hAnsi="標楷體" w:cs="Arial" w:hint="eastAsia"/>
                <w:color w:val="000000"/>
              </w:rPr>
              <w:t>合格標準</w:t>
            </w:r>
          </w:p>
        </w:tc>
      </w:tr>
      <w:tr w:rsidR="00852933" w:rsidRPr="00AC1450" w:rsidTr="002833C8">
        <w:trPr>
          <w:trHeight w:val="276"/>
        </w:trPr>
        <w:tc>
          <w:tcPr>
            <w:tcW w:w="2166" w:type="dxa"/>
            <w:vAlign w:val="center"/>
          </w:tcPr>
          <w:p w:rsidR="00852933" w:rsidRPr="00AC1450" w:rsidRDefault="00852933" w:rsidP="00247749">
            <w:pPr>
              <w:spacing w:line="360" w:lineRule="auto"/>
              <w:jc w:val="both"/>
              <w:rPr>
                <w:rFonts w:ascii="標楷體" w:eastAsia="標楷體" w:hAnsi="標楷體" w:cs="標楷體" w:hint="eastAsia"/>
                <w:color w:val="000000"/>
              </w:rPr>
            </w:pPr>
            <w:r w:rsidRPr="00AC1450">
              <w:rPr>
                <w:rFonts w:ascii="標楷體" w:eastAsia="標楷體" w:hAnsi="標楷體" w:cs="標楷體" w:hint="eastAsia"/>
                <w:color w:val="000000"/>
              </w:rPr>
              <w:t>基地</w:t>
            </w:r>
            <w:proofErr w:type="gramStart"/>
            <w:r w:rsidRPr="00AC1450">
              <w:rPr>
                <w:rFonts w:ascii="標楷體" w:eastAsia="標楷體" w:hAnsi="標楷體" w:cs="標楷體" w:hint="eastAsia"/>
                <w:color w:val="000000"/>
              </w:rPr>
              <w:t>臺</w:t>
            </w:r>
            <w:proofErr w:type="gramEnd"/>
          </w:p>
        </w:tc>
        <w:tc>
          <w:tcPr>
            <w:tcW w:w="2268" w:type="dxa"/>
            <w:vAlign w:val="center"/>
          </w:tcPr>
          <w:p w:rsidR="00852933" w:rsidRPr="00AC1450" w:rsidRDefault="00CA3326" w:rsidP="00247749">
            <w:pPr>
              <w:spacing w:line="360" w:lineRule="auto"/>
              <w:jc w:val="both"/>
              <w:rPr>
                <w:rFonts w:ascii="標楷體" w:eastAsia="標楷體" w:hAnsi="標楷體" w:cs="Arial" w:hint="eastAsia"/>
                <w:color w:val="000000"/>
              </w:rPr>
            </w:pPr>
            <w:r w:rsidRPr="00AC1450">
              <w:rPr>
                <w:rFonts w:ascii="標楷體" w:eastAsia="標楷體" w:hAnsi="標楷體" w:cs="Arial" w:hint="eastAsia"/>
                <w:color w:val="000000"/>
              </w:rPr>
              <w:t>設備額定值</w:t>
            </w:r>
          </w:p>
        </w:tc>
      </w:tr>
      <w:tr w:rsidR="00852933" w:rsidRPr="00AC1450" w:rsidTr="002833C8">
        <w:trPr>
          <w:trHeight w:val="276"/>
        </w:trPr>
        <w:tc>
          <w:tcPr>
            <w:tcW w:w="2166" w:type="dxa"/>
            <w:vAlign w:val="center"/>
          </w:tcPr>
          <w:p w:rsidR="00852933" w:rsidRPr="00AC1450" w:rsidRDefault="00852933" w:rsidP="00247749">
            <w:pPr>
              <w:spacing w:line="360" w:lineRule="auto"/>
              <w:jc w:val="both"/>
              <w:rPr>
                <w:rFonts w:ascii="標楷體" w:eastAsia="標楷體" w:hAnsi="標楷體" w:cs="Arial"/>
              </w:rPr>
            </w:pPr>
            <w:r w:rsidRPr="00AC1450">
              <w:rPr>
                <w:rFonts w:ascii="標楷體" w:eastAsia="標楷體" w:hAnsi="標楷體" w:cs="標楷體" w:hint="eastAsia"/>
              </w:rPr>
              <w:t>增波器</w:t>
            </w:r>
          </w:p>
        </w:tc>
        <w:tc>
          <w:tcPr>
            <w:tcW w:w="2268" w:type="dxa"/>
            <w:vAlign w:val="center"/>
          </w:tcPr>
          <w:p w:rsidR="00852933" w:rsidRPr="00AC1450" w:rsidRDefault="00852933" w:rsidP="00247749">
            <w:pPr>
              <w:spacing w:line="360" w:lineRule="auto"/>
              <w:jc w:val="both"/>
              <w:rPr>
                <w:rFonts w:ascii="標楷體" w:eastAsia="標楷體" w:hAnsi="標楷體" w:cs="Arial"/>
              </w:rPr>
            </w:pPr>
            <w:r w:rsidRPr="00AC1450">
              <w:rPr>
                <w:rFonts w:ascii="Arial" w:eastAsia="標楷體" w:hAnsi="Arial" w:cs="Arial"/>
              </w:rPr>
              <w:t>≤</w:t>
            </w:r>
            <w:r w:rsidRPr="00AC1450">
              <w:rPr>
                <w:rFonts w:ascii="標楷體" w:eastAsia="標楷體" w:hAnsi="標楷體" w:cs="Arial"/>
              </w:rPr>
              <w:t xml:space="preserve"> </w:t>
            </w:r>
            <w:r w:rsidRPr="00AC1450">
              <w:rPr>
                <w:rFonts w:ascii="標楷體" w:eastAsia="標楷體" w:hAnsi="標楷體" w:cs="Arial" w:hint="eastAsia"/>
              </w:rPr>
              <w:t xml:space="preserve">31 </w:t>
            </w:r>
            <w:r w:rsidRPr="00AC1450">
              <w:rPr>
                <w:rFonts w:ascii="標楷體" w:eastAsia="標楷體" w:hAnsi="標楷體" w:cs="Arial"/>
              </w:rPr>
              <w:t xml:space="preserve">dBm </w:t>
            </w:r>
          </w:p>
        </w:tc>
      </w:tr>
      <w:tr w:rsidR="00852933" w:rsidRPr="00AC1450" w:rsidTr="002833C8">
        <w:trPr>
          <w:trHeight w:val="276"/>
        </w:trPr>
        <w:tc>
          <w:tcPr>
            <w:tcW w:w="2166" w:type="dxa"/>
            <w:vAlign w:val="center"/>
          </w:tcPr>
          <w:p w:rsidR="00852933" w:rsidRPr="00AC1450" w:rsidRDefault="00852933" w:rsidP="00247749">
            <w:pPr>
              <w:spacing w:line="360" w:lineRule="auto"/>
              <w:jc w:val="both"/>
              <w:rPr>
                <w:rFonts w:ascii="標楷體" w:eastAsia="標楷體" w:hAnsi="標楷體" w:cs="標楷體" w:hint="eastAsia"/>
              </w:rPr>
            </w:pPr>
            <w:r w:rsidRPr="00AC1450">
              <w:rPr>
                <w:rFonts w:ascii="標楷體" w:eastAsia="標楷體" w:hAnsi="標楷體" w:cs="標楷體" w:hint="eastAsia"/>
              </w:rPr>
              <w:t>微型基地</w:t>
            </w:r>
            <w:proofErr w:type="gramStart"/>
            <w:r w:rsidRPr="00AC1450">
              <w:rPr>
                <w:rFonts w:ascii="標楷體" w:eastAsia="標楷體" w:hAnsi="標楷體" w:cs="標楷體" w:hint="eastAsia"/>
              </w:rPr>
              <w:t>臺</w:t>
            </w:r>
            <w:proofErr w:type="gramEnd"/>
          </w:p>
        </w:tc>
        <w:tc>
          <w:tcPr>
            <w:tcW w:w="2268" w:type="dxa"/>
            <w:vAlign w:val="center"/>
          </w:tcPr>
          <w:p w:rsidR="00852933" w:rsidRPr="00AC1450" w:rsidRDefault="00852933" w:rsidP="00247749">
            <w:pPr>
              <w:spacing w:line="360" w:lineRule="auto"/>
              <w:jc w:val="both"/>
              <w:rPr>
                <w:rFonts w:ascii="標楷體" w:eastAsia="標楷體" w:hAnsi="標楷體" w:cs="Arial"/>
              </w:rPr>
            </w:pPr>
            <w:r w:rsidRPr="00AC1450">
              <w:rPr>
                <w:rFonts w:ascii="Arial" w:eastAsia="標楷體" w:hAnsi="Arial" w:cs="Arial"/>
              </w:rPr>
              <w:t>≤</w:t>
            </w:r>
            <w:r w:rsidRPr="00AC1450">
              <w:rPr>
                <w:rFonts w:ascii="標楷體" w:eastAsia="標楷體" w:hAnsi="標楷體" w:cs="Arial"/>
              </w:rPr>
              <w:t xml:space="preserve"> </w:t>
            </w:r>
            <w:r w:rsidRPr="00AC1450">
              <w:rPr>
                <w:rFonts w:ascii="標楷體" w:eastAsia="標楷體" w:hAnsi="標楷體" w:cs="Arial" w:hint="eastAsia"/>
              </w:rPr>
              <w:t xml:space="preserve">39 </w:t>
            </w:r>
            <w:r w:rsidRPr="00AC1450">
              <w:rPr>
                <w:rFonts w:ascii="標楷體" w:eastAsia="標楷體" w:hAnsi="標楷體" w:cs="Arial"/>
              </w:rPr>
              <w:t xml:space="preserve">dBm </w:t>
            </w:r>
          </w:p>
        </w:tc>
      </w:tr>
      <w:tr w:rsidR="00852933" w:rsidRPr="00AC1450" w:rsidTr="002833C8">
        <w:trPr>
          <w:trHeight w:val="276"/>
        </w:trPr>
        <w:tc>
          <w:tcPr>
            <w:tcW w:w="2166" w:type="dxa"/>
            <w:vAlign w:val="center"/>
          </w:tcPr>
          <w:p w:rsidR="00852933" w:rsidRPr="00AC1450" w:rsidRDefault="00852933" w:rsidP="00247749">
            <w:pPr>
              <w:spacing w:line="360" w:lineRule="auto"/>
              <w:jc w:val="both"/>
              <w:rPr>
                <w:rFonts w:ascii="標楷體" w:eastAsia="標楷體" w:hAnsi="標楷體" w:cs="標楷體" w:hint="eastAsia"/>
              </w:rPr>
            </w:pPr>
            <w:r w:rsidRPr="00AC1450">
              <w:rPr>
                <w:rFonts w:ascii="標楷體" w:eastAsia="標楷體" w:hAnsi="標楷體" w:cs="標楷體" w:hint="eastAsia"/>
              </w:rPr>
              <w:t>微微細胞</w:t>
            </w:r>
            <w:proofErr w:type="gramStart"/>
            <w:r w:rsidRPr="00AC1450">
              <w:rPr>
                <w:rFonts w:ascii="標楷體" w:eastAsia="標楷體" w:hAnsi="標楷體" w:cs="標楷體" w:hint="eastAsia"/>
              </w:rPr>
              <w:t>接取點</w:t>
            </w:r>
            <w:proofErr w:type="gramEnd"/>
          </w:p>
        </w:tc>
        <w:tc>
          <w:tcPr>
            <w:tcW w:w="2268" w:type="dxa"/>
            <w:vAlign w:val="center"/>
          </w:tcPr>
          <w:p w:rsidR="00852933" w:rsidRPr="00AC1450" w:rsidRDefault="00852933" w:rsidP="00247749">
            <w:pPr>
              <w:spacing w:line="360" w:lineRule="auto"/>
              <w:jc w:val="both"/>
              <w:rPr>
                <w:rFonts w:ascii="標楷體" w:eastAsia="標楷體" w:hAnsi="標楷體" w:cs="Arial"/>
              </w:rPr>
            </w:pPr>
            <w:r w:rsidRPr="00AC1450">
              <w:rPr>
                <w:rFonts w:ascii="Arial" w:eastAsia="標楷體" w:hAnsi="Arial" w:cs="Arial"/>
              </w:rPr>
              <w:t>≤</w:t>
            </w:r>
            <w:r w:rsidRPr="00AC1450">
              <w:rPr>
                <w:rFonts w:ascii="標楷體" w:eastAsia="標楷體" w:hAnsi="標楷體" w:cs="Arial"/>
              </w:rPr>
              <w:t xml:space="preserve"> </w:t>
            </w:r>
            <w:r w:rsidRPr="00AC1450">
              <w:rPr>
                <w:rFonts w:ascii="標楷體" w:eastAsia="標楷體" w:hAnsi="標楷體" w:cs="Arial" w:hint="eastAsia"/>
              </w:rPr>
              <w:t xml:space="preserve">31 </w:t>
            </w:r>
            <w:r w:rsidRPr="00AC1450">
              <w:rPr>
                <w:rFonts w:ascii="標楷體" w:eastAsia="標楷體" w:hAnsi="標楷體" w:cs="Arial"/>
              </w:rPr>
              <w:t>dBm</w:t>
            </w:r>
          </w:p>
        </w:tc>
      </w:tr>
      <w:tr w:rsidR="00852933" w:rsidRPr="00AC1450" w:rsidTr="002833C8">
        <w:trPr>
          <w:trHeight w:val="299"/>
        </w:trPr>
        <w:tc>
          <w:tcPr>
            <w:tcW w:w="2166" w:type="dxa"/>
            <w:vAlign w:val="center"/>
          </w:tcPr>
          <w:p w:rsidR="00852933" w:rsidRPr="00AC1450" w:rsidRDefault="00852933" w:rsidP="00247749">
            <w:pPr>
              <w:spacing w:line="360" w:lineRule="auto"/>
              <w:jc w:val="both"/>
              <w:rPr>
                <w:rFonts w:ascii="標楷體" w:eastAsia="標楷體" w:hAnsi="標楷體" w:cs="Arial"/>
              </w:rPr>
            </w:pPr>
            <w:r w:rsidRPr="00AC1450">
              <w:rPr>
                <w:rFonts w:ascii="標楷體" w:eastAsia="標楷體" w:hAnsi="標楷體" w:cs="標楷體" w:hint="eastAsia"/>
              </w:rPr>
              <w:t>毫微微細胞</w:t>
            </w:r>
            <w:proofErr w:type="gramStart"/>
            <w:r w:rsidRPr="00AC1450">
              <w:rPr>
                <w:rFonts w:ascii="標楷體" w:eastAsia="標楷體" w:hAnsi="標楷體" w:cs="標楷體" w:hint="eastAsia"/>
              </w:rPr>
              <w:t>接取點</w:t>
            </w:r>
            <w:proofErr w:type="gramEnd"/>
          </w:p>
        </w:tc>
        <w:tc>
          <w:tcPr>
            <w:tcW w:w="2268" w:type="dxa"/>
            <w:vAlign w:val="center"/>
          </w:tcPr>
          <w:p w:rsidR="00852933" w:rsidRPr="00AC1450" w:rsidRDefault="00852933" w:rsidP="00247749">
            <w:pPr>
              <w:spacing w:line="360" w:lineRule="auto"/>
              <w:jc w:val="both"/>
              <w:rPr>
                <w:rFonts w:ascii="標楷體" w:eastAsia="標楷體" w:hAnsi="標楷體" w:cs="Arial"/>
              </w:rPr>
            </w:pPr>
            <w:r w:rsidRPr="00AC1450">
              <w:rPr>
                <w:rFonts w:ascii="Arial" w:eastAsia="標楷體" w:hAnsi="Arial" w:cs="Arial"/>
              </w:rPr>
              <w:t>≤</w:t>
            </w:r>
            <w:r w:rsidRPr="00AC1450">
              <w:rPr>
                <w:rFonts w:ascii="標楷體" w:eastAsia="標楷體" w:hAnsi="標楷體" w:cs="Arial"/>
              </w:rPr>
              <w:t xml:space="preserve"> </w:t>
            </w:r>
            <w:r w:rsidRPr="00AC1450">
              <w:rPr>
                <w:rFonts w:ascii="標楷體" w:eastAsia="標楷體" w:hAnsi="標楷體" w:cs="Arial" w:hint="eastAsia"/>
              </w:rPr>
              <w:t>20</w:t>
            </w:r>
            <w:r w:rsidRPr="00AC1450">
              <w:rPr>
                <w:rFonts w:ascii="標楷體" w:eastAsia="標楷體" w:hAnsi="標楷體" w:cs="Arial"/>
              </w:rPr>
              <w:t xml:space="preserve"> dBm </w:t>
            </w:r>
          </w:p>
        </w:tc>
      </w:tr>
    </w:tbl>
    <w:p w:rsidR="00283ED9" w:rsidRPr="00852933" w:rsidRDefault="00283ED9">
      <w:pPr>
        <w:spacing w:before="50" w:line="360" w:lineRule="auto"/>
        <w:ind w:right="43"/>
        <w:rPr>
          <w:rFonts w:eastAsia="標楷體" w:hint="eastAsia"/>
          <w:color w:val="000000"/>
        </w:rPr>
      </w:pPr>
    </w:p>
    <w:p w:rsidR="00BD26C7" w:rsidRPr="00BD26C7" w:rsidRDefault="00BD26C7" w:rsidP="00986938">
      <w:pPr>
        <w:spacing w:before="50" w:line="360" w:lineRule="auto"/>
        <w:ind w:right="43"/>
        <w:rPr>
          <w:rFonts w:hint="eastAsia"/>
        </w:rPr>
      </w:pPr>
    </w:p>
    <w:sectPr w:rsidR="00BD26C7" w:rsidRPr="00BD26C7">
      <w:pgSz w:w="11906" w:h="16838"/>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9F" w:rsidRDefault="00740D9F">
      <w:r>
        <w:separator/>
      </w:r>
    </w:p>
  </w:endnote>
  <w:endnote w:type="continuationSeparator" w:id="0">
    <w:p w:rsidR="00740D9F" w:rsidRDefault="00740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12" w:rsidRDefault="006A20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2012" w:rsidRDefault="006A201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12" w:rsidRDefault="006A20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756F">
      <w:rPr>
        <w:rStyle w:val="a5"/>
        <w:noProof/>
      </w:rPr>
      <w:t>1</w:t>
    </w:r>
    <w:r>
      <w:rPr>
        <w:rStyle w:val="a5"/>
      </w:rPr>
      <w:fldChar w:fldCharType="end"/>
    </w:r>
  </w:p>
  <w:p w:rsidR="006A2012" w:rsidRDefault="006A2012">
    <w:pPr>
      <w:pStyle w:val="a4"/>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46" w:rsidRDefault="001902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9F" w:rsidRDefault="00740D9F">
      <w:r>
        <w:separator/>
      </w:r>
    </w:p>
  </w:footnote>
  <w:footnote w:type="continuationSeparator" w:id="0">
    <w:p w:rsidR="00740D9F" w:rsidRDefault="00740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46" w:rsidRDefault="0019024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46" w:rsidRDefault="0019024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46" w:rsidRDefault="0019024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E8B9D4"/>
    <w:lvl w:ilvl="0">
      <w:numFmt w:val="decimal"/>
      <w:lvlText w:val="*"/>
      <w:lvlJc w:val="left"/>
    </w:lvl>
  </w:abstractNum>
  <w:abstractNum w:abstractNumId="1">
    <w:nsid w:val="03C53ED2"/>
    <w:multiLevelType w:val="hybridMultilevel"/>
    <w:tmpl w:val="190C5028"/>
    <w:lvl w:ilvl="0" w:tplc="E46E0C02">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nsid w:val="1D86646E"/>
    <w:multiLevelType w:val="hybridMultilevel"/>
    <w:tmpl w:val="0DA6110C"/>
    <w:lvl w:ilvl="0" w:tplc="3A62223E">
      <w:start w:val="1"/>
      <w:numFmt w:val="bullet"/>
      <w:lvlText w:val="–"/>
      <w:lvlJc w:val="left"/>
      <w:pPr>
        <w:tabs>
          <w:tab w:val="num" w:pos="720"/>
        </w:tabs>
        <w:ind w:left="720" w:hanging="360"/>
      </w:pPr>
      <w:rPr>
        <w:rFonts w:ascii="Times New Roman" w:hAnsi="Times New Roman" w:hint="default"/>
      </w:rPr>
    </w:lvl>
    <w:lvl w:ilvl="1" w:tplc="F4A88C0E">
      <w:start w:val="1"/>
      <w:numFmt w:val="bullet"/>
      <w:lvlText w:val="–"/>
      <w:lvlJc w:val="left"/>
      <w:pPr>
        <w:tabs>
          <w:tab w:val="num" w:pos="1440"/>
        </w:tabs>
        <w:ind w:left="1440" w:hanging="360"/>
      </w:pPr>
      <w:rPr>
        <w:rFonts w:ascii="Times New Roman" w:hAnsi="Times New Roman" w:hint="default"/>
      </w:rPr>
    </w:lvl>
    <w:lvl w:ilvl="2" w:tplc="7676296C" w:tentative="1">
      <w:start w:val="1"/>
      <w:numFmt w:val="bullet"/>
      <w:lvlText w:val="–"/>
      <w:lvlJc w:val="left"/>
      <w:pPr>
        <w:tabs>
          <w:tab w:val="num" w:pos="2160"/>
        </w:tabs>
        <w:ind w:left="2160" w:hanging="360"/>
      </w:pPr>
      <w:rPr>
        <w:rFonts w:ascii="Times New Roman" w:hAnsi="Times New Roman" w:hint="default"/>
      </w:rPr>
    </w:lvl>
    <w:lvl w:ilvl="3" w:tplc="64AA4C32" w:tentative="1">
      <w:start w:val="1"/>
      <w:numFmt w:val="bullet"/>
      <w:lvlText w:val="–"/>
      <w:lvlJc w:val="left"/>
      <w:pPr>
        <w:tabs>
          <w:tab w:val="num" w:pos="2880"/>
        </w:tabs>
        <w:ind w:left="2880" w:hanging="360"/>
      </w:pPr>
      <w:rPr>
        <w:rFonts w:ascii="Times New Roman" w:hAnsi="Times New Roman" w:hint="default"/>
      </w:rPr>
    </w:lvl>
    <w:lvl w:ilvl="4" w:tplc="A70E4A56" w:tentative="1">
      <w:start w:val="1"/>
      <w:numFmt w:val="bullet"/>
      <w:lvlText w:val="–"/>
      <w:lvlJc w:val="left"/>
      <w:pPr>
        <w:tabs>
          <w:tab w:val="num" w:pos="3600"/>
        </w:tabs>
        <w:ind w:left="3600" w:hanging="360"/>
      </w:pPr>
      <w:rPr>
        <w:rFonts w:ascii="Times New Roman" w:hAnsi="Times New Roman" w:hint="default"/>
      </w:rPr>
    </w:lvl>
    <w:lvl w:ilvl="5" w:tplc="598A69CA" w:tentative="1">
      <w:start w:val="1"/>
      <w:numFmt w:val="bullet"/>
      <w:lvlText w:val="–"/>
      <w:lvlJc w:val="left"/>
      <w:pPr>
        <w:tabs>
          <w:tab w:val="num" w:pos="4320"/>
        </w:tabs>
        <w:ind w:left="4320" w:hanging="360"/>
      </w:pPr>
      <w:rPr>
        <w:rFonts w:ascii="Times New Roman" w:hAnsi="Times New Roman" w:hint="default"/>
      </w:rPr>
    </w:lvl>
    <w:lvl w:ilvl="6" w:tplc="C29EDCC6" w:tentative="1">
      <w:start w:val="1"/>
      <w:numFmt w:val="bullet"/>
      <w:lvlText w:val="–"/>
      <w:lvlJc w:val="left"/>
      <w:pPr>
        <w:tabs>
          <w:tab w:val="num" w:pos="5040"/>
        </w:tabs>
        <w:ind w:left="5040" w:hanging="360"/>
      </w:pPr>
      <w:rPr>
        <w:rFonts w:ascii="Times New Roman" w:hAnsi="Times New Roman" w:hint="default"/>
      </w:rPr>
    </w:lvl>
    <w:lvl w:ilvl="7" w:tplc="11402378" w:tentative="1">
      <w:start w:val="1"/>
      <w:numFmt w:val="bullet"/>
      <w:lvlText w:val="–"/>
      <w:lvlJc w:val="left"/>
      <w:pPr>
        <w:tabs>
          <w:tab w:val="num" w:pos="5760"/>
        </w:tabs>
        <w:ind w:left="5760" w:hanging="360"/>
      </w:pPr>
      <w:rPr>
        <w:rFonts w:ascii="Times New Roman" w:hAnsi="Times New Roman" w:hint="default"/>
      </w:rPr>
    </w:lvl>
    <w:lvl w:ilvl="8" w:tplc="337433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294596"/>
    <w:multiLevelType w:val="hybridMultilevel"/>
    <w:tmpl w:val="911C65B2"/>
    <w:lvl w:ilvl="0" w:tplc="D2164DC0">
      <w:start w:val="1"/>
      <w:numFmt w:val="bullet"/>
      <w:lvlText w:val=""/>
      <w:lvlJc w:val="left"/>
      <w:pPr>
        <w:tabs>
          <w:tab w:val="num" w:pos="720"/>
        </w:tabs>
        <w:ind w:left="720" w:hanging="360"/>
      </w:pPr>
      <w:rPr>
        <w:rFonts w:ascii="Symbol" w:hAnsi="Symbol" w:hint="default"/>
        <w:sz w:val="20"/>
      </w:rPr>
    </w:lvl>
    <w:lvl w:ilvl="1" w:tplc="15F4AADC" w:tentative="1">
      <w:start w:val="1"/>
      <w:numFmt w:val="bullet"/>
      <w:lvlText w:val="o"/>
      <w:lvlJc w:val="left"/>
      <w:pPr>
        <w:tabs>
          <w:tab w:val="num" w:pos="1440"/>
        </w:tabs>
        <w:ind w:left="1440" w:hanging="360"/>
      </w:pPr>
      <w:rPr>
        <w:rFonts w:ascii="Courier New" w:hAnsi="Courier New" w:hint="default"/>
        <w:sz w:val="20"/>
      </w:rPr>
    </w:lvl>
    <w:lvl w:ilvl="2" w:tplc="2E3AC856" w:tentative="1">
      <w:start w:val="1"/>
      <w:numFmt w:val="bullet"/>
      <w:lvlText w:val=""/>
      <w:lvlJc w:val="left"/>
      <w:pPr>
        <w:tabs>
          <w:tab w:val="num" w:pos="2160"/>
        </w:tabs>
        <w:ind w:left="2160" w:hanging="360"/>
      </w:pPr>
      <w:rPr>
        <w:rFonts w:ascii="Wingdings" w:hAnsi="Wingdings" w:hint="default"/>
        <w:sz w:val="20"/>
      </w:rPr>
    </w:lvl>
    <w:lvl w:ilvl="3" w:tplc="48E84DAA" w:tentative="1">
      <w:start w:val="1"/>
      <w:numFmt w:val="bullet"/>
      <w:lvlText w:val=""/>
      <w:lvlJc w:val="left"/>
      <w:pPr>
        <w:tabs>
          <w:tab w:val="num" w:pos="2880"/>
        </w:tabs>
        <w:ind w:left="2880" w:hanging="360"/>
      </w:pPr>
      <w:rPr>
        <w:rFonts w:ascii="Wingdings" w:hAnsi="Wingdings" w:hint="default"/>
        <w:sz w:val="20"/>
      </w:rPr>
    </w:lvl>
    <w:lvl w:ilvl="4" w:tplc="C8F4F520" w:tentative="1">
      <w:start w:val="1"/>
      <w:numFmt w:val="bullet"/>
      <w:lvlText w:val=""/>
      <w:lvlJc w:val="left"/>
      <w:pPr>
        <w:tabs>
          <w:tab w:val="num" w:pos="3600"/>
        </w:tabs>
        <w:ind w:left="3600" w:hanging="360"/>
      </w:pPr>
      <w:rPr>
        <w:rFonts w:ascii="Wingdings" w:hAnsi="Wingdings" w:hint="default"/>
        <w:sz w:val="20"/>
      </w:rPr>
    </w:lvl>
    <w:lvl w:ilvl="5" w:tplc="5EDCB944" w:tentative="1">
      <w:start w:val="1"/>
      <w:numFmt w:val="bullet"/>
      <w:lvlText w:val=""/>
      <w:lvlJc w:val="left"/>
      <w:pPr>
        <w:tabs>
          <w:tab w:val="num" w:pos="4320"/>
        </w:tabs>
        <w:ind w:left="4320" w:hanging="360"/>
      </w:pPr>
      <w:rPr>
        <w:rFonts w:ascii="Wingdings" w:hAnsi="Wingdings" w:hint="default"/>
        <w:sz w:val="20"/>
      </w:rPr>
    </w:lvl>
    <w:lvl w:ilvl="6" w:tplc="08F60D6C" w:tentative="1">
      <w:start w:val="1"/>
      <w:numFmt w:val="bullet"/>
      <w:lvlText w:val=""/>
      <w:lvlJc w:val="left"/>
      <w:pPr>
        <w:tabs>
          <w:tab w:val="num" w:pos="5040"/>
        </w:tabs>
        <w:ind w:left="5040" w:hanging="360"/>
      </w:pPr>
      <w:rPr>
        <w:rFonts w:ascii="Wingdings" w:hAnsi="Wingdings" w:hint="default"/>
        <w:sz w:val="20"/>
      </w:rPr>
    </w:lvl>
    <w:lvl w:ilvl="7" w:tplc="42F6301E" w:tentative="1">
      <w:start w:val="1"/>
      <w:numFmt w:val="bullet"/>
      <w:lvlText w:val=""/>
      <w:lvlJc w:val="left"/>
      <w:pPr>
        <w:tabs>
          <w:tab w:val="num" w:pos="5760"/>
        </w:tabs>
        <w:ind w:left="5760" w:hanging="360"/>
      </w:pPr>
      <w:rPr>
        <w:rFonts w:ascii="Wingdings" w:hAnsi="Wingdings" w:hint="default"/>
        <w:sz w:val="20"/>
      </w:rPr>
    </w:lvl>
    <w:lvl w:ilvl="8" w:tplc="712050CA"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65F98"/>
    <w:multiLevelType w:val="hybridMultilevel"/>
    <w:tmpl w:val="68BC5BD6"/>
    <w:lvl w:ilvl="0" w:tplc="224E8994">
      <w:start w:val="1"/>
      <w:numFmt w:val="taiwaneseCountingThousand"/>
      <w:lvlText w:val="%1、"/>
      <w:lvlJc w:val="left"/>
      <w:pPr>
        <w:tabs>
          <w:tab w:val="num" w:pos="840"/>
        </w:tabs>
        <w:ind w:left="840" w:hanging="480"/>
      </w:pPr>
      <w:rPr>
        <w:rFonts w:cs="Arial" w:hint="default"/>
      </w:rPr>
    </w:lvl>
    <w:lvl w:ilvl="1" w:tplc="A0C88678">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58C25A66"/>
    <w:multiLevelType w:val="hybridMultilevel"/>
    <w:tmpl w:val="34C4929C"/>
    <w:lvl w:ilvl="0" w:tplc="AB021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5227A5"/>
    <w:multiLevelType w:val="hybridMultilevel"/>
    <w:tmpl w:val="1A16130E"/>
    <w:lvl w:ilvl="0" w:tplc="657013F0">
      <w:start w:val="1"/>
      <w:numFmt w:val="bullet"/>
      <w:lvlText w:val="•"/>
      <w:lvlJc w:val="left"/>
      <w:pPr>
        <w:tabs>
          <w:tab w:val="num" w:pos="720"/>
        </w:tabs>
        <w:ind w:left="720" w:hanging="360"/>
      </w:pPr>
      <w:rPr>
        <w:rFonts w:ascii="Times New Roman" w:hAnsi="Times New Roman" w:hint="default"/>
      </w:rPr>
    </w:lvl>
    <w:lvl w:ilvl="1" w:tplc="3DBCC694" w:tentative="1">
      <w:start w:val="1"/>
      <w:numFmt w:val="bullet"/>
      <w:lvlText w:val="•"/>
      <w:lvlJc w:val="left"/>
      <w:pPr>
        <w:tabs>
          <w:tab w:val="num" w:pos="1440"/>
        </w:tabs>
        <w:ind w:left="1440" w:hanging="360"/>
      </w:pPr>
      <w:rPr>
        <w:rFonts w:ascii="Times New Roman" w:hAnsi="Times New Roman" w:hint="default"/>
      </w:rPr>
    </w:lvl>
    <w:lvl w:ilvl="2" w:tplc="CEA08DC4" w:tentative="1">
      <w:start w:val="1"/>
      <w:numFmt w:val="bullet"/>
      <w:lvlText w:val="•"/>
      <w:lvlJc w:val="left"/>
      <w:pPr>
        <w:tabs>
          <w:tab w:val="num" w:pos="2160"/>
        </w:tabs>
        <w:ind w:left="2160" w:hanging="360"/>
      </w:pPr>
      <w:rPr>
        <w:rFonts w:ascii="Times New Roman" w:hAnsi="Times New Roman" w:hint="default"/>
      </w:rPr>
    </w:lvl>
    <w:lvl w:ilvl="3" w:tplc="FFC00518" w:tentative="1">
      <w:start w:val="1"/>
      <w:numFmt w:val="bullet"/>
      <w:lvlText w:val="•"/>
      <w:lvlJc w:val="left"/>
      <w:pPr>
        <w:tabs>
          <w:tab w:val="num" w:pos="2880"/>
        </w:tabs>
        <w:ind w:left="2880" w:hanging="360"/>
      </w:pPr>
      <w:rPr>
        <w:rFonts w:ascii="Times New Roman" w:hAnsi="Times New Roman" w:hint="default"/>
      </w:rPr>
    </w:lvl>
    <w:lvl w:ilvl="4" w:tplc="D878FF0E" w:tentative="1">
      <w:start w:val="1"/>
      <w:numFmt w:val="bullet"/>
      <w:lvlText w:val="•"/>
      <w:lvlJc w:val="left"/>
      <w:pPr>
        <w:tabs>
          <w:tab w:val="num" w:pos="3600"/>
        </w:tabs>
        <w:ind w:left="3600" w:hanging="360"/>
      </w:pPr>
      <w:rPr>
        <w:rFonts w:ascii="Times New Roman" w:hAnsi="Times New Roman" w:hint="default"/>
      </w:rPr>
    </w:lvl>
    <w:lvl w:ilvl="5" w:tplc="654EBED4" w:tentative="1">
      <w:start w:val="1"/>
      <w:numFmt w:val="bullet"/>
      <w:lvlText w:val="•"/>
      <w:lvlJc w:val="left"/>
      <w:pPr>
        <w:tabs>
          <w:tab w:val="num" w:pos="4320"/>
        </w:tabs>
        <w:ind w:left="4320" w:hanging="360"/>
      </w:pPr>
      <w:rPr>
        <w:rFonts w:ascii="Times New Roman" w:hAnsi="Times New Roman" w:hint="default"/>
      </w:rPr>
    </w:lvl>
    <w:lvl w:ilvl="6" w:tplc="6F467330" w:tentative="1">
      <w:start w:val="1"/>
      <w:numFmt w:val="bullet"/>
      <w:lvlText w:val="•"/>
      <w:lvlJc w:val="left"/>
      <w:pPr>
        <w:tabs>
          <w:tab w:val="num" w:pos="5040"/>
        </w:tabs>
        <w:ind w:left="5040" w:hanging="360"/>
      </w:pPr>
      <w:rPr>
        <w:rFonts w:ascii="Times New Roman" w:hAnsi="Times New Roman" w:hint="default"/>
      </w:rPr>
    </w:lvl>
    <w:lvl w:ilvl="7" w:tplc="7BFC06D6" w:tentative="1">
      <w:start w:val="1"/>
      <w:numFmt w:val="bullet"/>
      <w:lvlText w:val="•"/>
      <w:lvlJc w:val="left"/>
      <w:pPr>
        <w:tabs>
          <w:tab w:val="num" w:pos="5760"/>
        </w:tabs>
        <w:ind w:left="5760" w:hanging="360"/>
      </w:pPr>
      <w:rPr>
        <w:rFonts w:ascii="Times New Roman" w:hAnsi="Times New Roman" w:hint="default"/>
      </w:rPr>
    </w:lvl>
    <w:lvl w:ilvl="8" w:tplc="B55280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6B326EC"/>
    <w:multiLevelType w:val="hybridMultilevel"/>
    <w:tmpl w:val="C376039C"/>
    <w:lvl w:ilvl="0" w:tplc="F774CC50">
      <w:start w:val="1"/>
      <w:numFmt w:val="bullet"/>
      <w:lvlText w:val=""/>
      <w:lvlJc w:val="left"/>
      <w:pPr>
        <w:tabs>
          <w:tab w:val="num" w:pos="720"/>
        </w:tabs>
        <w:ind w:left="720" w:hanging="360"/>
      </w:pPr>
      <w:rPr>
        <w:rFonts w:ascii="Symbol" w:hAnsi="Symbol" w:hint="default"/>
        <w:sz w:val="20"/>
      </w:rPr>
    </w:lvl>
    <w:lvl w:ilvl="1" w:tplc="CDEE9AE4">
      <w:start w:val="1"/>
      <w:numFmt w:val="decimal"/>
      <w:lvlText w:val="%2."/>
      <w:lvlJc w:val="left"/>
      <w:pPr>
        <w:tabs>
          <w:tab w:val="num" w:pos="1440"/>
        </w:tabs>
        <w:ind w:left="1440" w:hanging="360"/>
      </w:pPr>
    </w:lvl>
    <w:lvl w:ilvl="2" w:tplc="AAA064B4">
      <w:start w:val="1"/>
      <w:numFmt w:val="decimal"/>
      <w:lvlText w:val="%3."/>
      <w:lvlJc w:val="left"/>
      <w:pPr>
        <w:tabs>
          <w:tab w:val="num" w:pos="2160"/>
        </w:tabs>
        <w:ind w:left="2160" w:hanging="360"/>
      </w:pPr>
    </w:lvl>
    <w:lvl w:ilvl="3" w:tplc="A9188AB4">
      <w:start w:val="1"/>
      <w:numFmt w:val="decimal"/>
      <w:lvlText w:val="%4."/>
      <w:lvlJc w:val="left"/>
      <w:pPr>
        <w:tabs>
          <w:tab w:val="num" w:pos="2880"/>
        </w:tabs>
        <w:ind w:left="2880" w:hanging="360"/>
      </w:pPr>
    </w:lvl>
    <w:lvl w:ilvl="4" w:tplc="99D2A868">
      <w:start w:val="1"/>
      <w:numFmt w:val="decimal"/>
      <w:lvlText w:val="%5."/>
      <w:lvlJc w:val="left"/>
      <w:pPr>
        <w:tabs>
          <w:tab w:val="num" w:pos="3600"/>
        </w:tabs>
        <w:ind w:left="3600" w:hanging="360"/>
      </w:pPr>
    </w:lvl>
    <w:lvl w:ilvl="5" w:tplc="3996B87C">
      <w:start w:val="1"/>
      <w:numFmt w:val="decimal"/>
      <w:lvlText w:val="%6."/>
      <w:lvlJc w:val="left"/>
      <w:pPr>
        <w:tabs>
          <w:tab w:val="num" w:pos="4320"/>
        </w:tabs>
        <w:ind w:left="4320" w:hanging="360"/>
      </w:pPr>
    </w:lvl>
    <w:lvl w:ilvl="6" w:tplc="DC007A36">
      <w:start w:val="1"/>
      <w:numFmt w:val="decimal"/>
      <w:lvlText w:val="%7."/>
      <w:lvlJc w:val="left"/>
      <w:pPr>
        <w:tabs>
          <w:tab w:val="num" w:pos="5040"/>
        </w:tabs>
        <w:ind w:left="5040" w:hanging="360"/>
      </w:pPr>
    </w:lvl>
    <w:lvl w:ilvl="7" w:tplc="046E6EB8">
      <w:start w:val="1"/>
      <w:numFmt w:val="decimal"/>
      <w:lvlText w:val="%8."/>
      <w:lvlJc w:val="left"/>
      <w:pPr>
        <w:tabs>
          <w:tab w:val="num" w:pos="5760"/>
        </w:tabs>
        <w:ind w:left="5760" w:hanging="360"/>
      </w:pPr>
    </w:lvl>
    <w:lvl w:ilvl="8" w:tplc="F28CA69E">
      <w:start w:val="1"/>
      <w:numFmt w:val="decimal"/>
      <w:lvlText w:val="%9."/>
      <w:lvlJc w:val="left"/>
      <w:pPr>
        <w:tabs>
          <w:tab w:val="num" w:pos="6480"/>
        </w:tabs>
        <w:ind w:left="6480" w:hanging="360"/>
      </w:pPr>
    </w:lvl>
  </w:abstractNum>
  <w:abstractNum w:abstractNumId="8">
    <w:nsid w:val="6ABB666E"/>
    <w:multiLevelType w:val="hybridMultilevel"/>
    <w:tmpl w:val="F3D49C76"/>
    <w:lvl w:ilvl="0" w:tplc="D20CCB0A">
      <w:start w:val="1"/>
      <w:numFmt w:val="taiwaneseCountingThousand"/>
      <w:lvlText w:val="%1、"/>
      <w:lvlJc w:val="left"/>
      <w:pPr>
        <w:tabs>
          <w:tab w:val="num" w:pos="720"/>
        </w:tabs>
        <w:ind w:left="720" w:hanging="72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B317689"/>
    <w:multiLevelType w:val="hybridMultilevel"/>
    <w:tmpl w:val="71821680"/>
    <w:lvl w:ilvl="0" w:tplc="6DE8B9D4">
      <w:numFmt w:val="bullet"/>
      <w:lvlText w:val="•"/>
      <w:legacy w:legacy="1" w:legacySpace="0" w:legacyIndent="0"/>
      <w:lvlJc w:val="left"/>
      <w:rPr>
        <w:rFonts w:ascii="Arial" w:hAnsi="Arial"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4A95613"/>
    <w:multiLevelType w:val="hybridMultilevel"/>
    <w:tmpl w:val="BFEC5C38"/>
    <w:lvl w:ilvl="0" w:tplc="4FACDD8E">
      <w:start w:val="1"/>
      <w:numFmt w:val="bullet"/>
      <w:lvlText w:val="•"/>
      <w:lvlJc w:val="left"/>
      <w:pPr>
        <w:tabs>
          <w:tab w:val="num" w:pos="720"/>
        </w:tabs>
        <w:ind w:left="720" w:hanging="360"/>
      </w:pPr>
      <w:rPr>
        <w:rFonts w:ascii="Times New Roman" w:hAnsi="Times New Roman" w:hint="default"/>
      </w:rPr>
    </w:lvl>
    <w:lvl w:ilvl="1" w:tplc="52AA935E">
      <w:start w:val="169"/>
      <w:numFmt w:val="bullet"/>
      <w:lvlText w:val="–"/>
      <w:lvlJc w:val="left"/>
      <w:pPr>
        <w:tabs>
          <w:tab w:val="num" w:pos="1440"/>
        </w:tabs>
        <w:ind w:left="1440" w:hanging="360"/>
      </w:pPr>
      <w:rPr>
        <w:rFonts w:ascii="Times New Roman" w:hAnsi="Times New Roman" w:hint="default"/>
      </w:rPr>
    </w:lvl>
    <w:lvl w:ilvl="2" w:tplc="0A083420" w:tentative="1">
      <w:start w:val="1"/>
      <w:numFmt w:val="bullet"/>
      <w:lvlText w:val="•"/>
      <w:lvlJc w:val="left"/>
      <w:pPr>
        <w:tabs>
          <w:tab w:val="num" w:pos="2160"/>
        </w:tabs>
        <w:ind w:left="2160" w:hanging="360"/>
      </w:pPr>
      <w:rPr>
        <w:rFonts w:ascii="Times New Roman" w:hAnsi="Times New Roman" w:hint="default"/>
      </w:rPr>
    </w:lvl>
    <w:lvl w:ilvl="3" w:tplc="F5986550" w:tentative="1">
      <w:start w:val="1"/>
      <w:numFmt w:val="bullet"/>
      <w:lvlText w:val="•"/>
      <w:lvlJc w:val="left"/>
      <w:pPr>
        <w:tabs>
          <w:tab w:val="num" w:pos="2880"/>
        </w:tabs>
        <w:ind w:left="2880" w:hanging="360"/>
      </w:pPr>
      <w:rPr>
        <w:rFonts w:ascii="Times New Roman" w:hAnsi="Times New Roman" w:hint="default"/>
      </w:rPr>
    </w:lvl>
    <w:lvl w:ilvl="4" w:tplc="04BAC9AC" w:tentative="1">
      <w:start w:val="1"/>
      <w:numFmt w:val="bullet"/>
      <w:lvlText w:val="•"/>
      <w:lvlJc w:val="left"/>
      <w:pPr>
        <w:tabs>
          <w:tab w:val="num" w:pos="3600"/>
        </w:tabs>
        <w:ind w:left="3600" w:hanging="360"/>
      </w:pPr>
      <w:rPr>
        <w:rFonts w:ascii="Times New Roman" w:hAnsi="Times New Roman" w:hint="default"/>
      </w:rPr>
    </w:lvl>
    <w:lvl w:ilvl="5" w:tplc="72B61370" w:tentative="1">
      <w:start w:val="1"/>
      <w:numFmt w:val="bullet"/>
      <w:lvlText w:val="•"/>
      <w:lvlJc w:val="left"/>
      <w:pPr>
        <w:tabs>
          <w:tab w:val="num" w:pos="4320"/>
        </w:tabs>
        <w:ind w:left="4320" w:hanging="360"/>
      </w:pPr>
      <w:rPr>
        <w:rFonts w:ascii="Times New Roman" w:hAnsi="Times New Roman" w:hint="default"/>
      </w:rPr>
    </w:lvl>
    <w:lvl w:ilvl="6" w:tplc="FAC033EA" w:tentative="1">
      <w:start w:val="1"/>
      <w:numFmt w:val="bullet"/>
      <w:lvlText w:val="•"/>
      <w:lvlJc w:val="left"/>
      <w:pPr>
        <w:tabs>
          <w:tab w:val="num" w:pos="5040"/>
        </w:tabs>
        <w:ind w:left="5040" w:hanging="360"/>
      </w:pPr>
      <w:rPr>
        <w:rFonts w:ascii="Times New Roman" w:hAnsi="Times New Roman" w:hint="default"/>
      </w:rPr>
    </w:lvl>
    <w:lvl w:ilvl="7" w:tplc="E8AE0D06" w:tentative="1">
      <w:start w:val="1"/>
      <w:numFmt w:val="bullet"/>
      <w:lvlText w:val="•"/>
      <w:lvlJc w:val="left"/>
      <w:pPr>
        <w:tabs>
          <w:tab w:val="num" w:pos="5760"/>
        </w:tabs>
        <w:ind w:left="5760" w:hanging="360"/>
      </w:pPr>
      <w:rPr>
        <w:rFonts w:ascii="Times New Roman" w:hAnsi="Times New Roman" w:hint="default"/>
      </w:rPr>
    </w:lvl>
    <w:lvl w:ilvl="8" w:tplc="E624870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0"/>
  </w:num>
  <w:num w:numId="3">
    <w:abstractNumId w:val="0"/>
    <w:lvlOverride w:ilvl="0">
      <w:lvl w:ilvl="0">
        <w:numFmt w:val="bullet"/>
        <w:lvlText w:val="–"/>
        <w:legacy w:legacy="1" w:legacySpace="0" w:legacyIndent="0"/>
        <w:lvlJc w:val="left"/>
        <w:rPr>
          <w:rFonts w:ascii="Verdana" w:hAnsi="Verdana" w:hint="default"/>
          <w:sz w:val="24"/>
        </w:rPr>
      </w:lvl>
    </w:lvlOverride>
  </w:num>
  <w:num w:numId="4">
    <w:abstractNumId w:val="0"/>
    <w:lvlOverride w:ilvl="0">
      <w:lvl w:ilvl="0">
        <w:numFmt w:val="bullet"/>
        <w:lvlText w:val="•"/>
        <w:legacy w:legacy="1" w:legacySpace="0" w:legacyIndent="0"/>
        <w:lvlJc w:val="left"/>
        <w:rPr>
          <w:rFonts w:ascii="Arial" w:hAnsi="Arial" w:hint="default"/>
          <w:sz w:val="32"/>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0"/>
    <w:lvlOverride w:ilvl="0">
      <w:lvl w:ilvl="0">
        <w:numFmt w:val="bullet"/>
        <w:lvlText w:val="–"/>
        <w:legacy w:legacy="1" w:legacySpace="0" w:legacyIndent="0"/>
        <w:lvlJc w:val="left"/>
        <w:rPr>
          <w:rFonts w:ascii="Verdana" w:hAnsi="Verdana" w:hint="default"/>
          <w:sz w:val="20"/>
        </w:rPr>
      </w:lvl>
    </w:lvlOverride>
  </w:num>
  <w:num w:numId="7">
    <w:abstractNumId w:val="0"/>
    <w:lvlOverride w:ilvl="0">
      <w:lvl w:ilvl="0">
        <w:numFmt w:val="bullet"/>
        <w:lvlText w:val="•"/>
        <w:legacy w:legacy="1" w:legacySpace="0" w:legacyIndent="0"/>
        <w:lvlJc w:val="left"/>
        <w:rPr>
          <w:rFonts w:ascii="Arial" w:hAnsi="Arial" w:hint="default"/>
          <w:sz w:val="18"/>
        </w:rPr>
      </w:lvl>
    </w:lvlOverride>
  </w:num>
  <w:num w:numId="8">
    <w:abstractNumId w:val="2"/>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rawingGridVerticalSpacing w:val="230"/>
  <w:displayHorizontalDrawingGridEvery w:val="0"/>
  <w:displayVerticalDrawingGridEvery w:val="2"/>
  <w:characterSpacingControl w:val="compressPunctuation"/>
  <w:hdrShapeDefaults>
    <o:shapedefaults v:ext="edit" spidmax="307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6A6"/>
    <w:rsid w:val="00006563"/>
    <w:rsid w:val="00007A01"/>
    <w:rsid w:val="00015A84"/>
    <w:rsid w:val="00022099"/>
    <w:rsid w:val="000223A2"/>
    <w:rsid w:val="000238D5"/>
    <w:rsid w:val="00025647"/>
    <w:rsid w:val="0003137B"/>
    <w:rsid w:val="0003278B"/>
    <w:rsid w:val="00032D35"/>
    <w:rsid w:val="0003641F"/>
    <w:rsid w:val="000377F4"/>
    <w:rsid w:val="0005357D"/>
    <w:rsid w:val="000613F3"/>
    <w:rsid w:val="000636AA"/>
    <w:rsid w:val="000650DF"/>
    <w:rsid w:val="0007486A"/>
    <w:rsid w:val="00086C08"/>
    <w:rsid w:val="00087AF1"/>
    <w:rsid w:val="00090EEB"/>
    <w:rsid w:val="000911F4"/>
    <w:rsid w:val="000943D9"/>
    <w:rsid w:val="0009531B"/>
    <w:rsid w:val="000A1385"/>
    <w:rsid w:val="000A309C"/>
    <w:rsid w:val="000B2206"/>
    <w:rsid w:val="000B31D5"/>
    <w:rsid w:val="000B3486"/>
    <w:rsid w:val="000C0064"/>
    <w:rsid w:val="000C354D"/>
    <w:rsid w:val="000C43E2"/>
    <w:rsid w:val="000C6C66"/>
    <w:rsid w:val="000D156B"/>
    <w:rsid w:val="000D23C5"/>
    <w:rsid w:val="000D2A13"/>
    <w:rsid w:val="000E2314"/>
    <w:rsid w:val="000E27FB"/>
    <w:rsid w:val="000F11D4"/>
    <w:rsid w:val="000F1F7B"/>
    <w:rsid w:val="0010333C"/>
    <w:rsid w:val="00103539"/>
    <w:rsid w:val="00103DCC"/>
    <w:rsid w:val="00112738"/>
    <w:rsid w:val="00113321"/>
    <w:rsid w:val="001275D2"/>
    <w:rsid w:val="00133731"/>
    <w:rsid w:val="00133776"/>
    <w:rsid w:val="001357FD"/>
    <w:rsid w:val="001359B1"/>
    <w:rsid w:val="001413E0"/>
    <w:rsid w:val="00143A58"/>
    <w:rsid w:val="00147E8A"/>
    <w:rsid w:val="001542E7"/>
    <w:rsid w:val="00155FD8"/>
    <w:rsid w:val="00162725"/>
    <w:rsid w:val="0016654E"/>
    <w:rsid w:val="001734E7"/>
    <w:rsid w:val="001768A0"/>
    <w:rsid w:val="0018530F"/>
    <w:rsid w:val="00190246"/>
    <w:rsid w:val="00192198"/>
    <w:rsid w:val="00193C35"/>
    <w:rsid w:val="00194AEE"/>
    <w:rsid w:val="00194B77"/>
    <w:rsid w:val="001B05D2"/>
    <w:rsid w:val="001B58B8"/>
    <w:rsid w:val="001B7430"/>
    <w:rsid w:val="001C2B64"/>
    <w:rsid w:val="001C315C"/>
    <w:rsid w:val="001D05FA"/>
    <w:rsid w:val="001D5BA9"/>
    <w:rsid w:val="001E17FA"/>
    <w:rsid w:val="001E2023"/>
    <w:rsid w:val="001E5F1D"/>
    <w:rsid w:val="001E76F6"/>
    <w:rsid w:val="001E7AC0"/>
    <w:rsid w:val="001F04D0"/>
    <w:rsid w:val="001F1B6D"/>
    <w:rsid w:val="001F36DC"/>
    <w:rsid w:val="001F6362"/>
    <w:rsid w:val="002103F5"/>
    <w:rsid w:val="0021093C"/>
    <w:rsid w:val="002121FE"/>
    <w:rsid w:val="0021686A"/>
    <w:rsid w:val="0022604F"/>
    <w:rsid w:val="00236F1C"/>
    <w:rsid w:val="00241539"/>
    <w:rsid w:val="00241BC7"/>
    <w:rsid w:val="00245D56"/>
    <w:rsid w:val="00246EAB"/>
    <w:rsid w:val="00247749"/>
    <w:rsid w:val="002604ED"/>
    <w:rsid w:val="002647BF"/>
    <w:rsid w:val="0026677C"/>
    <w:rsid w:val="002709D4"/>
    <w:rsid w:val="002712A4"/>
    <w:rsid w:val="00275CF2"/>
    <w:rsid w:val="002771B3"/>
    <w:rsid w:val="002833C8"/>
    <w:rsid w:val="00283732"/>
    <w:rsid w:val="00283ED9"/>
    <w:rsid w:val="002857B8"/>
    <w:rsid w:val="002940CC"/>
    <w:rsid w:val="00295E2B"/>
    <w:rsid w:val="002A60E3"/>
    <w:rsid w:val="002A6523"/>
    <w:rsid w:val="002D0B05"/>
    <w:rsid w:val="002D1BD8"/>
    <w:rsid w:val="002D4A6A"/>
    <w:rsid w:val="002D796C"/>
    <w:rsid w:val="002E2BB1"/>
    <w:rsid w:val="002E3D7C"/>
    <w:rsid w:val="002E53BB"/>
    <w:rsid w:val="002F0E72"/>
    <w:rsid w:val="002F3DDB"/>
    <w:rsid w:val="002F6403"/>
    <w:rsid w:val="002F66C0"/>
    <w:rsid w:val="00300477"/>
    <w:rsid w:val="00303827"/>
    <w:rsid w:val="00307821"/>
    <w:rsid w:val="00310134"/>
    <w:rsid w:val="00311789"/>
    <w:rsid w:val="00316455"/>
    <w:rsid w:val="0031733B"/>
    <w:rsid w:val="003248A7"/>
    <w:rsid w:val="003323C9"/>
    <w:rsid w:val="00336309"/>
    <w:rsid w:val="00341558"/>
    <w:rsid w:val="00342126"/>
    <w:rsid w:val="003433AB"/>
    <w:rsid w:val="00347DD7"/>
    <w:rsid w:val="00354204"/>
    <w:rsid w:val="00361AF3"/>
    <w:rsid w:val="00374009"/>
    <w:rsid w:val="003770A3"/>
    <w:rsid w:val="00385130"/>
    <w:rsid w:val="00391B93"/>
    <w:rsid w:val="003A1FD2"/>
    <w:rsid w:val="003A4FE5"/>
    <w:rsid w:val="003B21E3"/>
    <w:rsid w:val="003B4372"/>
    <w:rsid w:val="003B7243"/>
    <w:rsid w:val="003B7ACD"/>
    <w:rsid w:val="003B7B1B"/>
    <w:rsid w:val="003C3DB5"/>
    <w:rsid w:val="003D1DC7"/>
    <w:rsid w:val="003D4DFB"/>
    <w:rsid w:val="003D6EA1"/>
    <w:rsid w:val="003E3812"/>
    <w:rsid w:val="003E3D51"/>
    <w:rsid w:val="003E554F"/>
    <w:rsid w:val="003F08FE"/>
    <w:rsid w:val="003F261B"/>
    <w:rsid w:val="0040062B"/>
    <w:rsid w:val="00405C23"/>
    <w:rsid w:val="00405C80"/>
    <w:rsid w:val="00407CEB"/>
    <w:rsid w:val="004100BC"/>
    <w:rsid w:val="00411F76"/>
    <w:rsid w:val="0042078B"/>
    <w:rsid w:val="0042144B"/>
    <w:rsid w:val="00423EC4"/>
    <w:rsid w:val="004272A7"/>
    <w:rsid w:val="004275D6"/>
    <w:rsid w:val="004277A0"/>
    <w:rsid w:val="00427FFA"/>
    <w:rsid w:val="0043243C"/>
    <w:rsid w:val="00432BAC"/>
    <w:rsid w:val="0043577F"/>
    <w:rsid w:val="00437760"/>
    <w:rsid w:val="00445F15"/>
    <w:rsid w:val="00451187"/>
    <w:rsid w:val="00461D75"/>
    <w:rsid w:val="00464ED2"/>
    <w:rsid w:val="004709A1"/>
    <w:rsid w:val="0047163A"/>
    <w:rsid w:val="00475AAB"/>
    <w:rsid w:val="00480DEB"/>
    <w:rsid w:val="00485CC8"/>
    <w:rsid w:val="004906B1"/>
    <w:rsid w:val="004951F0"/>
    <w:rsid w:val="0049797F"/>
    <w:rsid w:val="004A2D88"/>
    <w:rsid w:val="004A3FA8"/>
    <w:rsid w:val="004A4C9F"/>
    <w:rsid w:val="004A6029"/>
    <w:rsid w:val="004B58D6"/>
    <w:rsid w:val="004C25ED"/>
    <w:rsid w:val="004D0AC1"/>
    <w:rsid w:val="004D4A6B"/>
    <w:rsid w:val="004D75AB"/>
    <w:rsid w:val="004E0CB3"/>
    <w:rsid w:val="004E1AD8"/>
    <w:rsid w:val="004E5E84"/>
    <w:rsid w:val="004F7418"/>
    <w:rsid w:val="00507ACD"/>
    <w:rsid w:val="0051039F"/>
    <w:rsid w:val="005115C3"/>
    <w:rsid w:val="005115D6"/>
    <w:rsid w:val="00514C16"/>
    <w:rsid w:val="00521A7B"/>
    <w:rsid w:val="005223AB"/>
    <w:rsid w:val="005248BD"/>
    <w:rsid w:val="00525384"/>
    <w:rsid w:val="00526D70"/>
    <w:rsid w:val="00531B90"/>
    <w:rsid w:val="00533B3F"/>
    <w:rsid w:val="005417D4"/>
    <w:rsid w:val="00545D59"/>
    <w:rsid w:val="00556C22"/>
    <w:rsid w:val="00556EB1"/>
    <w:rsid w:val="0058198C"/>
    <w:rsid w:val="0058459B"/>
    <w:rsid w:val="00584F7F"/>
    <w:rsid w:val="00596385"/>
    <w:rsid w:val="005A1B82"/>
    <w:rsid w:val="005A4256"/>
    <w:rsid w:val="005A433B"/>
    <w:rsid w:val="005B03FB"/>
    <w:rsid w:val="005B6101"/>
    <w:rsid w:val="005C145A"/>
    <w:rsid w:val="005D37C6"/>
    <w:rsid w:val="005D7040"/>
    <w:rsid w:val="005D7C60"/>
    <w:rsid w:val="005E34F4"/>
    <w:rsid w:val="005F1646"/>
    <w:rsid w:val="00601C29"/>
    <w:rsid w:val="00603B8C"/>
    <w:rsid w:val="00605BBB"/>
    <w:rsid w:val="006109C5"/>
    <w:rsid w:val="0061355B"/>
    <w:rsid w:val="00620583"/>
    <w:rsid w:val="00620A09"/>
    <w:rsid w:val="00621475"/>
    <w:rsid w:val="00621CA1"/>
    <w:rsid w:val="006242D6"/>
    <w:rsid w:val="00632755"/>
    <w:rsid w:val="0063280A"/>
    <w:rsid w:val="00637BE5"/>
    <w:rsid w:val="0064422D"/>
    <w:rsid w:val="00655F9D"/>
    <w:rsid w:val="006578DE"/>
    <w:rsid w:val="00680A08"/>
    <w:rsid w:val="00684EA6"/>
    <w:rsid w:val="006920D3"/>
    <w:rsid w:val="0069232A"/>
    <w:rsid w:val="00693496"/>
    <w:rsid w:val="00693D4C"/>
    <w:rsid w:val="006A2012"/>
    <w:rsid w:val="006A4DB4"/>
    <w:rsid w:val="006B1F1F"/>
    <w:rsid w:val="006B5475"/>
    <w:rsid w:val="006B5536"/>
    <w:rsid w:val="006B7A56"/>
    <w:rsid w:val="006B7FCF"/>
    <w:rsid w:val="006C18E0"/>
    <w:rsid w:val="006C29E1"/>
    <w:rsid w:val="006D4224"/>
    <w:rsid w:val="006D5AB0"/>
    <w:rsid w:val="006D6E2B"/>
    <w:rsid w:val="006E0B38"/>
    <w:rsid w:val="006F4D86"/>
    <w:rsid w:val="006F78A5"/>
    <w:rsid w:val="00704CFA"/>
    <w:rsid w:val="0070724D"/>
    <w:rsid w:val="00710DE4"/>
    <w:rsid w:val="00715F97"/>
    <w:rsid w:val="0072134C"/>
    <w:rsid w:val="00721B2C"/>
    <w:rsid w:val="00740D9F"/>
    <w:rsid w:val="00741965"/>
    <w:rsid w:val="007466F9"/>
    <w:rsid w:val="00755500"/>
    <w:rsid w:val="00761FF2"/>
    <w:rsid w:val="007651B5"/>
    <w:rsid w:val="007768B3"/>
    <w:rsid w:val="0079066D"/>
    <w:rsid w:val="00794CC5"/>
    <w:rsid w:val="00796195"/>
    <w:rsid w:val="007A1D8F"/>
    <w:rsid w:val="007A2E66"/>
    <w:rsid w:val="007A4118"/>
    <w:rsid w:val="007A65DF"/>
    <w:rsid w:val="007B1CF4"/>
    <w:rsid w:val="007B21A1"/>
    <w:rsid w:val="007C46AF"/>
    <w:rsid w:val="007C4E5B"/>
    <w:rsid w:val="007C61B3"/>
    <w:rsid w:val="007C6FB9"/>
    <w:rsid w:val="007C79C7"/>
    <w:rsid w:val="007D1D46"/>
    <w:rsid w:val="007E1B8B"/>
    <w:rsid w:val="007E6A95"/>
    <w:rsid w:val="007E6AF3"/>
    <w:rsid w:val="007F3D60"/>
    <w:rsid w:val="008073C1"/>
    <w:rsid w:val="008129A0"/>
    <w:rsid w:val="00816821"/>
    <w:rsid w:val="00816A66"/>
    <w:rsid w:val="00817148"/>
    <w:rsid w:val="0082102E"/>
    <w:rsid w:val="008218C3"/>
    <w:rsid w:val="00831419"/>
    <w:rsid w:val="0085204C"/>
    <w:rsid w:val="00852933"/>
    <w:rsid w:val="008634F7"/>
    <w:rsid w:val="0086677A"/>
    <w:rsid w:val="00875179"/>
    <w:rsid w:val="00876DE8"/>
    <w:rsid w:val="00877647"/>
    <w:rsid w:val="00882F42"/>
    <w:rsid w:val="00884356"/>
    <w:rsid w:val="00890F1A"/>
    <w:rsid w:val="008A064E"/>
    <w:rsid w:val="008A13B5"/>
    <w:rsid w:val="008A3BF0"/>
    <w:rsid w:val="008A42B6"/>
    <w:rsid w:val="008A5612"/>
    <w:rsid w:val="008A6AEC"/>
    <w:rsid w:val="008B1E8D"/>
    <w:rsid w:val="008C3ECF"/>
    <w:rsid w:val="008C509C"/>
    <w:rsid w:val="008D113B"/>
    <w:rsid w:val="008D15E5"/>
    <w:rsid w:val="008D5A8D"/>
    <w:rsid w:val="008E0A52"/>
    <w:rsid w:val="008E1934"/>
    <w:rsid w:val="008E331A"/>
    <w:rsid w:val="008E50BA"/>
    <w:rsid w:val="008E6044"/>
    <w:rsid w:val="008F2674"/>
    <w:rsid w:val="00900849"/>
    <w:rsid w:val="009038D1"/>
    <w:rsid w:val="00905C27"/>
    <w:rsid w:val="00910795"/>
    <w:rsid w:val="00913194"/>
    <w:rsid w:val="00914288"/>
    <w:rsid w:val="0091756F"/>
    <w:rsid w:val="009319E2"/>
    <w:rsid w:val="0093607F"/>
    <w:rsid w:val="00942D0E"/>
    <w:rsid w:val="00947DA6"/>
    <w:rsid w:val="009504DF"/>
    <w:rsid w:val="00957A44"/>
    <w:rsid w:val="00963C7A"/>
    <w:rsid w:val="00966985"/>
    <w:rsid w:val="00966DF5"/>
    <w:rsid w:val="0096746A"/>
    <w:rsid w:val="00973551"/>
    <w:rsid w:val="00974563"/>
    <w:rsid w:val="00980092"/>
    <w:rsid w:val="009805B4"/>
    <w:rsid w:val="009860EB"/>
    <w:rsid w:val="00986938"/>
    <w:rsid w:val="00995F07"/>
    <w:rsid w:val="009A3AD2"/>
    <w:rsid w:val="009A7CFC"/>
    <w:rsid w:val="009B1367"/>
    <w:rsid w:val="009B14F2"/>
    <w:rsid w:val="009B6238"/>
    <w:rsid w:val="009B62FD"/>
    <w:rsid w:val="009B79D5"/>
    <w:rsid w:val="009D1BE8"/>
    <w:rsid w:val="009D3C8D"/>
    <w:rsid w:val="009E19B4"/>
    <w:rsid w:val="009E3694"/>
    <w:rsid w:val="009E4397"/>
    <w:rsid w:val="009E6C42"/>
    <w:rsid w:val="009E7CB6"/>
    <w:rsid w:val="009F298E"/>
    <w:rsid w:val="009F3B17"/>
    <w:rsid w:val="009F5D40"/>
    <w:rsid w:val="009F66CE"/>
    <w:rsid w:val="00A00C8D"/>
    <w:rsid w:val="00A035AB"/>
    <w:rsid w:val="00A12CF1"/>
    <w:rsid w:val="00A1628E"/>
    <w:rsid w:val="00A16324"/>
    <w:rsid w:val="00A16734"/>
    <w:rsid w:val="00A17DCC"/>
    <w:rsid w:val="00A22316"/>
    <w:rsid w:val="00A23E87"/>
    <w:rsid w:val="00A26FEB"/>
    <w:rsid w:val="00A37C76"/>
    <w:rsid w:val="00A415FC"/>
    <w:rsid w:val="00A41996"/>
    <w:rsid w:val="00A4331F"/>
    <w:rsid w:val="00A444C8"/>
    <w:rsid w:val="00A52FD5"/>
    <w:rsid w:val="00A57070"/>
    <w:rsid w:val="00A5729B"/>
    <w:rsid w:val="00A638A4"/>
    <w:rsid w:val="00A73648"/>
    <w:rsid w:val="00A77C80"/>
    <w:rsid w:val="00A87B93"/>
    <w:rsid w:val="00A91F45"/>
    <w:rsid w:val="00A91FBD"/>
    <w:rsid w:val="00A966E1"/>
    <w:rsid w:val="00A96C85"/>
    <w:rsid w:val="00A96F61"/>
    <w:rsid w:val="00AA1E37"/>
    <w:rsid w:val="00AA7B09"/>
    <w:rsid w:val="00AB4F6D"/>
    <w:rsid w:val="00AC1450"/>
    <w:rsid w:val="00AC3E07"/>
    <w:rsid w:val="00AD13CF"/>
    <w:rsid w:val="00AD2549"/>
    <w:rsid w:val="00AD2B76"/>
    <w:rsid w:val="00AD2D9E"/>
    <w:rsid w:val="00AD533A"/>
    <w:rsid w:val="00AE1F44"/>
    <w:rsid w:val="00AF3478"/>
    <w:rsid w:val="00AF553C"/>
    <w:rsid w:val="00AF5CAF"/>
    <w:rsid w:val="00B05244"/>
    <w:rsid w:val="00B16358"/>
    <w:rsid w:val="00B2126D"/>
    <w:rsid w:val="00B23AF0"/>
    <w:rsid w:val="00B23ECF"/>
    <w:rsid w:val="00B31697"/>
    <w:rsid w:val="00B34D8F"/>
    <w:rsid w:val="00B37237"/>
    <w:rsid w:val="00B41DDF"/>
    <w:rsid w:val="00B46970"/>
    <w:rsid w:val="00B534B3"/>
    <w:rsid w:val="00B60976"/>
    <w:rsid w:val="00B62535"/>
    <w:rsid w:val="00B62B2C"/>
    <w:rsid w:val="00B72225"/>
    <w:rsid w:val="00B72875"/>
    <w:rsid w:val="00B85445"/>
    <w:rsid w:val="00B8739E"/>
    <w:rsid w:val="00B93181"/>
    <w:rsid w:val="00BA7213"/>
    <w:rsid w:val="00BB02FC"/>
    <w:rsid w:val="00BB0587"/>
    <w:rsid w:val="00BB1CBE"/>
    <w:rsid w:val="00BB3AD9"/>
    <w:rsid w:val="00BC04D4"/>
    <w:rsid w:val="00BC3ED3"/>
    <w:rsid w:val="00BC4A75"/>
    <w:rsid w:val="00BC728D"/>
    <w:rsid w:val="00BC738F"/>
    <w:rsid w:val="00BD26C7"/>
    <w:rsid w:val="00BD2988"/>
    <w:rsid w:val="00BD3B19"/>
    <w:rsid w:val="00BE2CB2"/>
    <w:rsid w:val="00BE7D01"/>
    <w:rsid w:val="00BF0597"/>
    <w:rsid w:val="00BF27EF"/>
    <w:rsid w:val="00BF6847"/>
    <w:rsid w:val="00C20B37"/>
    <w:rsid w:val="00C327FA"/>
    <w:rsid w:val="00C35E52"/>
    <w:rsid w:val="00C37CA2"/>
    <w:rsid w:val="00C45C47"/>
    <w:rsid w:val="00C46D78"/>
    <w:rsid w:val="00C50D84"/>
    <w:rsid w:val="00C551B2"/>
    <w:rsid w:val="00C57D1A"/>
    <w:rsid w:val="00C6649F"/>
    <w:rsid w:val="00C721BC"/>
    <w:rsid w:val="00C72998"/>
    <w:rsid w:val="00C74003"/>
    <w:rsid w:val="00C756DD"/>
    <w:rsid w:val="00C85288"/>
    <w:rsid w:val="00C85C9F"/>
    <w:rsid w:val="00C97B74"/>
    <w:rsid w:val="00C97DE6"/>
    <w:rsid w:val="00CA3326"/>
    <w:rsid w:val="00CA39C7"/>
    <w:rsid w:val="00CC1550"/>
    <w:rsid w:val="00CC64C0"/>
    <w:rsid w:val="00CC6D18"/>
    <w:rsid w:val="00CD0B53"/>
    <w:rsid w:val="00CE1F37"/>
    <w:rsid w:val="00CE3EFA"/>
    <w:rsid w:val="00CE4C01"/>
    <w:rsid w:val="00CE62E5"/>
    <w:rsid w:val="00CE7F4F"/>
    <w:rsid w:val="00CF3CDB"/>
    <w:rsid w:val="00CF6782"/>
    <w:rsid w:val="00D03B15"/>
    <w:rsid w:val="00D07EAA"/>
    <w:rsid w:val="00D21067"/>
    <w:rsid w:val="00D31D48"/>
    <w:rsid w:val="00D34811"/>
    <w:rsid w:val="00D35C63"/>
    <w:rsid w:val="00D63FF0"/>
    <w:rsid w:val="00D64AEA"/>
    <w:rsid w:val="00D712FA"/>
    <w:rsid w:val="00D85A4A"/>
    <w:rsid w:val="00D9763C"/>
    <w:rsid w:val="00DB1A2C"/>
    <w:rsid w:val="00DB3E87"/>
    <w:rsid w:val="00DB4994"/>
    <w:rsid w:val="00DC2B1A"/>
    <w:rsid w:val="00DC34F1"/>
    <w:rsid w:val="00DC5E18"/>
    <w:rsid w:val="00DD0F19"/>
    <w:rsid w:val="00DD1171"/>
    <w:rsid w:val="00DD3A86"/>
    <w:rsid w:val="00DD484D"/>
    <w:rsid w:val="00DE0979"/>
    <w:rsid w:val="00DF1C50"/>
    <w:rsid w:val="00DF205E"/>
    <w:rsid w:val="00DF2B67"/>
    <w:rsid w:val="00DF35A0"/>
    <w:rsid w:val="00DF4761"/>
    <w:rsid w:val="00DF519F"/>
    <w:rsid w:val="00E02895"/>
    <w:rsid w:val="00E02B21"/>
    <w:rsid w:val="00E062A5"/>
    <w:rsid w:val="00E06555"/>
    <w:rsid w:val="00E20A38"/>
    <w:rsid w:val="00E25359"/>
    <w:rsid w:val="00E25610"/>
    <w:rsid w:val="00E25F42"/>
    <w:rsid w:val="00E36564"/>
    <w:rsid w:val="00E45DCF"/>
    <w:rsid w:val="00E62179"/>
    <w:rsid w:val="00E634D3"/>
    <w:rsid w:val="00E63A83"/>
    <w:rsid w:val="00E63A84"/>
    <w:rsid w:val="00E66EFD"/>
    <w:rsid w:val="00E676D0"/>
    <w:rsid w:val="00E76B62"/>
    <w:rsid w:val="00E77197"/>
    <w:rsid w:val="00E9143A"/>
    <w:rsid w:val="00E95B39"/>
    <w:rsid w:val="00E96C06"/>
    <w:rsid w:val="00EA123D"/>
    <w:rsid w:val="00EA1D12"/>
    <w:rsid w:val="00EA7612"/>
    <w:rsid w:val="00EB4FE1"/>
    <w:rsid w:val="00EC0879"/>
    <w:rsid w:val="00EC772D"/>
    <w:rsid w:val="00ED0D7C"/>
    <w:rsid w:val="00ED1AE8"/>
    <w:rsid w:val="00ED381A"/>
    <w:rsid w:val="00EE1955"/>
    <w:rsid w:val="00EF03EC"/>
    <w:rsid w:val="00EF09F5"/>
    <w:rsid w:val="00EF116D"/>
    <w:rsid w:val="00EF5CE2"/>
    <w:rsid w:val="00F0302D"/>
    <w:rsid w:val="00F079C5"/>
    <w:rsid w:val="00F14E7B"/>
    <w:rsid w:val="00F20294"/>
    <w:rsid w:val="00F20F2C"/>
    <w:rsid w:val="00F23D22"/>
    <w:rsid w:val="00F24A86"/>
    <w:rsid w:val="00F25FAB"/>
    <w:rsid w:val="00F270F6"/>
    <w:rsid w:val="00F326EF"/>
    <w:rsid w:val="00F353F7"/>
    <w:rsid w:val="00F3749C"/>
    <w:rsid w:val="00F42081"/>
    <w:rsid w:val="00F466A6"/>
    <w:rsid w:val="00F54DCD"/>
    <w:rsid w:val="00F558DC"/>
    <w:rsid w:val="00F56544"/>
    <w:rsid w:val="00F62D6C"/>
    <w:rsid w:val="00F638F8"/>
    <w:rsid w:val="00F64E64"/>
    <w:rsid w:val="00F80CBB"/>
    <w:rsid w:val="00F8235C"/>
    <w:rsid w:val="00F827B1"/>
    <w:rsid w:val="00F85FAF"/>
    <w:rsid w:val="00FA0AA7"/>
    <w:rsid w:val="00FA6152"/>
    <w:rsid w:val="00FA765C"/>
    <w:rsid w:val="00FB6991"/>
    <w:rsid w:val="00FC2AC9"/>
    <w:rsid w:val="00FD122E"/>
    <w:rsid w:val="00FD45F6"/>
    <w:rsid w:val="00FE65C1"/>
    <w:rsid w:val="00FE7D0F"/>
    <w:rsid w:val="00FF17DD"/>
    <w:rsid w:val="00FF1F49"/>
    <w:rsid w:val="00FF2A78"/>
    <w:rsid w:val="00FF3BAC"/>
    <w:rsid w:val="00FF3C6E"/>
    <w:rsid w:val="00FF454B"/>
    <w:rsid w:val="00FF57E8"/>
    <w:rsid w:val="00FF76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autoSpaceDE w:val="0"/>
      <w:autoSpaceDN w:val="0"/>
      <w:adjustRightInd w:val="0"/>
      <w:jc w:val="center"/>
      <w:outlineLvl w:val="0"/>
    </w:pPr>
    <w:rPr>
      <w:rFonts w:ascii="Arial" w:hAnsi="Arial"/>
      <w:color w:val="000000"/>
      <w:kern w:val="0"/>
      <w:sz w:val="44"/>
      <w:szCs w:val="44"/>
      <w:lang w:val="zh-TW"/>
    </w:rPr>
  </w:style>
  <w:style w:type="paragraph" w:styleId="2">
    <w:name w:val="heading 2"/>
    <w:basedOn w:val="a"/>
    <w:next w:val="a"/>
    <w:qFormat/>
    <w:pPr>
      <w:autoSpaceDE w:val="0"/>
      <w:autoSpaceDN w:val="0"/>
      <w:adjustRightInd w:val="0"/>
      <w:ind w:left="270" w:hanging="270"/>
      <w:outlineLvl w:val="1"/>
    </w:pPr>
    <w:rPr>
      <w:rFonts w:ascii="Arial" w:hAnsi="Arial"/>
      <w:color w:val="000000"/>
      <w:kern w:val="0"/>
      <w:sz w:val="32"/>
      <w:szCs w:val="32"/>
      <w:lang w:val="zh-TW"/>
    </w:rPr>
  </w:style>
  <w:style w:type="paragraph" w:styleId="3">
    <w:name w:val="heading 3"/>
    <w:basedOn w:val="a"/>
    <w:next w:val="a"/>
    <w:qFormat/>
    <w:pPr>
      <w:autoSpaceDE w:val="0"/>
      <w:autoSpaceDN w:val="0"/>
      <w:adjustRightInd w:val="0"/>
      <w:ind w:left="585" w:hanging="225"/>
      <w:outlineLvl w:val="2"/>
    </w:pPr>
    <w:rPr>
      <w:rFonts w:ascii="Arial" w:hAnsi="Arial"/>
      <w:color w:val="000000"/>
      <w:kern w:val="0"/>
      <w:sz w:val="28"/>
      <w:szCs w:val="28"/>
      <w:lang w:val="zh-TW"/>
    </w:rPr>
  </w:style>
  <w:style w:type="paragraph" w:styleId="4">
    <w:name w:val="heading 4"/>
    <w:basedOn w:val="a"/>
    <w:next w:val="a"/>
    <w:qFormat/>
    <w:pPr>
      <w:keepNext/>
      <w:spacing w:line="720" w:lineRule="auto"/>
      <w:outlineLvl w:val="3"/>
    </w:pPr>
    <w:rPr>
      <w:rFonts w:ascii="Arial" w:hAnsi="Arial"/>
      <w:sz w:val="36"/>
      <w:szCs w:val="36"/>
    </w:rPr>
  </w:style>
  <w:style w:type="paragraph" w:styleId="5">
    <w:name w:val="heading 5"/>
    <w:basedOn w:val="a"/>
    <w:next w:val="a"/>
    <w:qFormat/>
    <w:pPr>
      <w:keepNext/>
      <w:adjustRightInd w:val="0"/>
      <w:snapToGrid w:val="0"/>
      <w:spacing w:line="360" w:lineRule="auto"/>
      <w:ind w:right="240" w:firstLineChars="385" w:firstLine="1078"/>
      <w:outlineLvl w:val="4"/>
    </w:pPr>
    <w:rPr>
      <w:rFonts w:eastAsia="標楷體"/>
      <w:bCs/>
      <w:color w:val="000000"/>
      <w:sz w:val="28"/>
      <w:lang/>
    </w:rPr>
  </w:style>
  <w:style w:type="paragraph" w:styleId="6">
    <w:name w:val="heading 6"/>
    <w:basedOn w:val="a"/>
    <w:next w:val="a"/>
    <w:qFormat/>
    <w:pPr>
      <w:keepNext/>
      <w:adjustRightInd w:val="0"/>
      <w:snapToGrid w:val="0"/>
      <w:spacing w:line="360" w:lineRule="auto"/>
      <w:ind w:firstLineChars="385" w:firstLine="1078"/>
      <w:outlineLvl w:val="5"/>
    </w:pPr>
    <w:rPr>
      <w:rFonts w:eastAsia="標楷體"/>
      <w:bCs/>
      <w:color w:val="000000"/>
      <w:sz w:val="28"/>
      <w:lang/>
    </w:rPr>
  </w:style>
  <w:style w:type="paragraph" w:styleId="7">
    <w:name w:val="heading 7"/>
    <w:basedOn w:val="a"/>
    <w:next w:val="a"/>
    <w:qFormat/>
    <w:pPr>
      <w:keepNext/>
      <w:widowControl/>
      <w:adjustRightInd w:val="0"/>
      <w:snapToGrid w:val="0"/>
      <w:spacing w:line="360" w:lineRule="auto"/>
      <w:ind w:firstLineChars="385" w:firstLine="1078"/>
      <w:outlineLvl w:val="6"/>
    </w:pPr>
    <w:rPr>
      <w:rFonts w:eastAsia="標楷體"/>
      <w:sz w:val="28"/>
    </w:rPr>
  </w:style>
  <w:style w:type="paragraph" w:styleId="8">
    <w:name w:val="heading 8"/>
    <w:basedOn w:val="a"/>
    <w:next w:val="a"/>
    <w:qFormat/>
    <w:pPr>
      <w:keepNext/>
      <w:adjustRightInd w:val="0"/>
      <w:snapToGrid w:val="0"/>
      <w:spacing w:line="360" w:lineRule="auto"/>
      <w:ind w:firstLineChars="385" w:firstLine="1078"/>
      <w:outlineLvl w:val="7"/>
    </w:pPr>
    <w:rPr>
      <w:rFonts w:ascii="標楷體" w:eastAsia="標楷體"/>
      <w:bCs/>
      <w:i/>
      <w:iCs/>
      <w:color w:val="000000"/>
      <w:sz w:val="28"/>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style>
  <w:style w:type="paragraph" w:customStyle="1" w:styleId="-1">
    <w:name w:val="內文-1"/>
    <w:basedOn w:val="a"/>
    <w:pPr>
      <w:spacing w:beforeLines="50" w:afterLines="50"/>
    </w:p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character" w:styleId="HTML">
    <w:name w:val="HTML Definition"/>
    <w:basedOn w:val="a0"/>
    <w:semiHidden/>
    <w:rPr>
      <w:i/>
      <w:iCs/>
    </w:rPr>
  </w:style>
  <w:style w:type="character" w:styleId="a6">
    <w:name w:val="Emphasis"/>
    <w:basedOn w:val="a0"/>
    <w:qFormat/>
    <w:rPr>
      <w:i/>
      <w:iCs/>
    </w:rPr>
  </w:style>
  <w:style w:type="paragraph" w:styleId="20">
    <w:name w:val="Body Text Indent 2"/>
    <w:basedOn w:val="a"/>
    <w:semiHidden/>
    <w:pPr>
      <w:spacing w:line="360" w:lineRule="auto"/>
      <w:ind w:leftChars="177" w:left="425"/>
    </w:pPr>
    <w:rPr>
      <w:rFonts w:eastAsia="Arial"/>
      <w:color w:val="000000"/>
      <w:szCs w:val="20"/>
    </w:rPr>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character" w:styleId="a9">
    <w:name w:val="Strong"/>
    <w:basedOn w:val="a0"/>
    <w:qFormat/>
    <w:rPr>
      <w:b/>
      <w:bCs/>
    </w:rPr>
  </w:style>
  <w:style w:type="character" w:customStyle="1" w:styleId="date">
    <w:name w:val="date"/>
    <w:basedOn w:val="a0"/>
  </w:style>
  <w:style w:type="paragraph" w:styleId="aa">
    <w:name w:val="Body Text Indent"/>
    <w:basedOn w:val="a"/>
    <w:semiHidden/>
    <w:pPr>
      <w:tabs>
        <w:tab w:val="left" w:pos="851"/>
      </w:tabs>
      <w:snapToGrid w:val="0"/>
      <w:spacing w:beforeLines="50" w:line="360" w:lineRule="auto"/>
      <w:ind w:leftChars="300" w:left="720" w:firstLineChars="192" w:firstLine="538"/>
      <w:jc w:val="both"/>
    </w:pPr>
    <w:rPr>
      <w:rFonts w:eastAsia="標楷體"/>
      <w:color w:val="000000"/>
      <w:sz w:val="28"/>
      <w:lang/>
    </w:rPr>
  </w:style>
  <w:style w:type="paragraph" w:styleId="ab">
    <w:name w:val="Block Text"/>
    <w:basedOn w:val="a"/>
    <w:semiHidden/>
    <w:pPr>
      <w:spacing w:before="100" w:beforeAutospacing="1" w:after="100" w:afterAutospacing="1"/>
      <w:ind w:leftChars="300" w:left="720" w:right="43"/>
    </w:pPr>
    <w:rPr>
      <w:rFonts w:eastAsia="標楷體"/>
      <w:bCs/>
      <w:color w:val="000000"/>
      <w:sz w:val="28"/>
    </w:rPr>
  </w:style>
  <w:style w:type="paragraph" w:styleId="30">
    <w:name w:val="Body Text Indent 3"/>
    <w:basedOn w:val="a"/>
    <w:semiHidden/>
    <w:pPr>
      <w:adjustRightInd w:val="0"/>
      <w:snapToGrid w:val="0"/>
      <w:spacing w:line="360" w:lineRule="auto"/>
      <w:ind w:leftChars="750" w:left="1800" w:firstLineChars="192" w:firstLine="538"/>
    </w:pPr>
    <w:rPr>
      <w:rFonts w:eastAsia="標楷體"/>
      <w:sz w:val="28"/>
    </w:rPr>
  </w:style>
  <w:style w:type="paragraph" w:styleId="ac">
    <w:name w:val="Body Text"/>
    <w:basedOn w:val="a"/>
    <w:semiHidden/>
    <w:pPr>
      <w:adjustRightInd w:val="0"/>
      <w:snapToGrid w:val="0"/>
      <w:spacing w:line="360" w:lineRule="auto"/>
    </w:pPr>
    <w:rPr>
      <w:rFonts w:ascii="標楷體" w:eastAsia="標楷體"/>
      <w:sz w:val="28"/>
    </w:rPr>
  </w:style>
  <w:style w:type="paragraph" w:styleId="ad">
    <w:name w:val="header"/>
    <w:basedOn w:val="a"/>
    <w:semiHidden/>
    <w:pPr>
      <w:tabs>
        <w:tab w:val="center" w:pos="4153"/>
        <w:tab w:val="right" w:pos="8306"/>
      </w:tabs>
      <w:snapToGrid w:val="0"/>
    </w:pPr>
    <w:rPr>
      <w:sz w:val="20"/>
      <w:szCs w:val="20"/>
    </w:rPr>
  </w:style>
  <w:style w:type="table" w:styleId="ae">
    <w:name w:val="Table Grid"/>
    <w:basedOn w:val="a1"/>
    <w:uiPriority w:val="59"/>
    <w:rsid w:val="009E19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semiHidden/>
    <w:rsid w:val="004906B1"/>
    <w:rPr>
      <w:rFonts w:ascii="Arial" w:hAnsi="Arial"/>
      <w:sz w:val="18"/>
      <w:szCs w:val="18"/>
    </w:rPr>
  </w:style>
  <w:style w:type="paragraph" w:customStyle="1" w:styleId="CM2">
    <w:name w:val="CM2"/>
    <w:basedOn w:val="a"/>
    <w:next w:val="a"/>
    <w:rsid w:val="00FF2A78"/>
    <w:pPr>
      <w:autoSpaceDE w:val="0"/>
      <w:autoSpaceDN w:val="0"/>
      <w:adjustRightInd w:val="0"/>
      <w:spacing w:line="468" w:lineRule="atLeast"/>
    </w:pPr>
    <w:rPr>
      <w:rFonts w:asci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322</Words>
  <Characters>1840</Characters>
  <Application>Microsoft Office Word</Application>
  <DocSecurity>4</DocSecurity>
  <Lines>15</Lines>
  <Paragraphs>4</Paragraphs>
  <ScaleCrop>false</ScaleCrop>
  <Company>師大資料</Company>
  <LinksUpToDate>false</LinksUpToDate>
  <CharactersWithSpaces>2158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2014-11-27T12:26:00Z</dcterms:created>
  <dc:creator>葉耀明</dc:creator>
  <lastModifiedBy>syyen</lastModifiedBy>
  <lastPrinted>2013-09-02T09:07:00Z</lastPrinted>
  <dcterms:modified xsi:type="dcterms:W3CDTF">2014-11-27T12:26:00Z</dcterms:modified>
  <revision>2</revision>
  <dc:title>行政院研究發展考核委員會</dc:title>
</coreProperties>
</file>