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AC" w:rsidRPr="002F32AC" w:rsidRDefault="002F32AC" w:rsidP="002F32AC">
      <w:pPr>
        <w:rPr>
          <w:rFonts w:ascii="標楷體" w:eastAsia="標楷體" w:hAnsi="標楷體" w:hint="eastAsia"/>
          <w:noProof/>
          <w:sz w:val="32"/>
          <w:szCs w:val="32"/>
        </w:rPr>
      </w:pPr>
      <w:r w:rsidRPr="002F32AC">
        <w:rPr>
          <w:rFonts w:ascii="標楷體" w:eastAsia="標楷體" w:hAnsi="標楷體" w:hint="eastAsia"/>
          <w:noProof/>
          <w:sz w:val="32"/>
          <w:szCs w:val="32"/>
        </w:rPr>
        <w:t>附表</w:t>
      </w:r>
    </w:p>
    <w:p w:rsidR="000C6AD9" w:rsidRPr="00EE1E28" w:rsidRDefault="000C6AD9" w:rsidP="000C6AD9">
      <w:pPr>
        <w:jc w:val="center"/>
        <w:rPr>
          <w:rFonts w:ascii="標楷體" w:eastAsia="標楷體" w:hAnsi="標楷體"/>
        </w:rPr>
      </w:pPr>
      <w:r w:rsidRPr="00EE1E28">
        <w:rPr>
          <w:rFonts w:ascii="標楷體" w:eastAsia="標楷體" w:hAnsi="標楷體" w:hint="eastAsia"/>
          <w:noProof/>
        </w:rPr>
        <w:t>附表一、</w:t>
      </w:r>
      <w:r w:rsidRPr="00EE1E28">
        <w:rPr>
          <w:rFonts w:ascii="標楷體" w:eastAsia="標楷體" w:hAnsi="標楷體"/>
          <w:noProof/>
        </w:rPr>
        <w:t>頻譜波罩規範值</w:t>
      </w:r>
    </w:p>
    <w:tbl>
      <w:tblPr>
        <w:tblW w:w="9536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34"/>
        <w:gridCol w:w="1134"/>
        <w:gridCol w:w="1134"/>
        <w:gridCol w:w="1134"/>
        <w:gridCol w:w="1134"/>
        <w:gridCol w:w="1134"/>
        <w:gridCol w:w="1223"/>
      </w:tblGrid>
      <w:tr w:rsidR="000C6AD9" w:rsidRPr="00EE1E28" w:rsidTr="000C6AD9">
        <w:trPr>
          <w:cantSplit/>
          <w:trHeight w:val="398"/>
          <w:jc w:val="center"/>
        </w:trPr>
        <w:tc>
          <w:tcPr>
            <w:tcW w:w="1509" w:type="dxa"/>
            <w:vMerge w:val="restart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sym w:font="Symbol" w:char="F044"/>
            </w:r>
            <w:r w:rsidRPr="00EE1E28">
              <w:rPr>
                <w:rFonts w:ascii="標楷體" w:eastAsia="標楷體" w:hAnsi="標楷體" w:hint="eastAsia"/>
              </w:rPr>
              <w:t>f_OOB (MHz</w:t>
            </w:r>
            <w:r w:rsidRPr="00EE1E28">
              <w:rPr>
                <w:rFonts w:ascii="標楷體" w:eastAsia="標楷體" w:hAnsi="標楷體"/>
              </w:rPr>
              <w:t>)</w:t>
            </w:r>
          </w:p>
        </w:tc>
        <w:tc>
          <w:tcPr>
            <w:tcW w:w="8027" w:type="dxa"/>
            <w:gridSpan w:val="7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發射限制值(dB)/頻道頻寬</w:t>
            </w:r>
            <w:r w:rsidRPr="00EE1E28">
              <w:rPr>
                <w:rFonts w:ascii="標楷體" w:eastAsia="標楷體" w:hAnsi="標楷體"/>
              </w:rPr>
              <w:t xml:space="preserve"> </w:t>
            </w:r>
          </w:p>
        </w:tc>
      </w:tr>
      <w:tr w:rsidR="000C6AD9" w:rsidRPr="00EE1E28" w:rsidTr="000C6AD9">
        <w:trPr>
          <w:cantSplit/>
          <w:trHeight w:val="397"/>
          <w:jc w:val="center"/>
        </w:trPr>
        <w:tc>
          <w:tcPr>
            <w:tcW w:w="1509" w:type="dxa"/>
            <w:vMerge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 w:cs="Arial" w:hint="eastAsia"/>
              </w:rPr>
            </w:pPr>
            <w:r w:rsidRPr="00EE1E28">
              <w:rPr>
                <w:rFonts w:ascii="標楷體" w:eastAsia="標楷體" w:hAnsi="標楷體" w:cs="Arial" w:hint="eastAsia"/>
              </w:rPr>
              <w:t>1.4MHz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3MHz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5MHz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10MHz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15MHz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20MHz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 w:hint="eastAsia"/>
              </w:rPr>
            </w:pPr>
            <w:r w:rsidRPr="00EE1E28">
              <w:rPr>
                <w:rFonts w:ascii="標楷體" w:eastAsia="標楷體" w:hAnsi="標楷體" w:hint="eastAsia"/>
              </w:rPr>
              <w:t>解析</w:t>
            </w:r>
            <w:r w:rsidRPr="00EE1E28">
              <w:rPr>
                <w:rFonts w:ascii="標楷體" w:eastAsia="標楷體" w:hAnsi="標楷體"/>
              </w:rPr>
              <w:t>頻寬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  <w:vAlign w:val="center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0 to 1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-13.5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-16.5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-18.5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-19.5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30kHz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1 to 2.5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2.5 to 2.8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2.8 to 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5 to 6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6 to 10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10 to 15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15 to 20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sz w:val="24"/>
                <w:szCs w:val="24"/>
              </w:rPr>
              <w:t>-11.5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1509" w:type="dxa"/>
          </w:tcPr>
          <w:p w:rsidR="000C6AD9" w:rsidRPr="00EE1E28" w:rsidRDefault="000C6AD9" w:rsidP="000C6AD9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±</w:t>
            </w:r>
            <w:r w:rsidRPr="00EE1E28">
              <w:rPr>
                <w:rFonts w:ascii="標楷體" w:eastAsia="標楷體" w:hAnsi="標楷體" w:hint="eastAsia"/>
              </w:rPr>
              <w:t>20 to 25</w:t>
            </w: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223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1MHz</w:t>
            </w:r>
          </w:p>
        </w:tc>
      </w:tr>
    </w:tbl>
    <w:p w:rsidR="000C6AD9" w:rsidRPr="00EE1E28" w:rsidRDefault="000C6AD9" w:rsidP="000C6AD9">
      <w:pPr>
        <w:pStyle w:val="CM2"/>
        <w:spacing w:line="360" w:lineRule="auto"/>
        <w:ind w:firstLineChars="100" w:firstLine="240"/>
        <w:rPr>
          <w:rFonts w:ascii="標楷體" w:eastAsia="標楷體" w:hAnsi="標楷體" w:hint="eastAsia"/>
        </w:rPr>
      </w:pPr>
      <w:r w:rsidRPr="00EE1E28">
        <w:rPr>
          <w:rFonts w:ascii="標楷體" w:eastAsia="標楷體" w:hAnsi="標楷體" w:hint="eastAsia"/>
        </w:rPr>
        <w:t>備註：</w:t>
      </w:r>
      <w:r w:rsidRPr="00EE1E28">
        <w:rPr>
          <w:rFonts w:ascii="標楷體" w:eastAsia="標楷體" w:hAnsi="標楷體"/>
        </w:rPr>
        <w:sym w:font="Symbol" w:char="F044"/>
      </w:r>
      <w:r w:rsidRPr="00EE1E28">
        <w:rPr>
          <w:rFonts w:ascii="標楷體" w:eastAsia="標楷體" w:hAnsi="標楷體" w:hint="eastAsia"/>
        </w:rPr>
        <w:t>f_OOB是發射頻帶外的頻率偏移量 (</w:t>
      </w:r>
      <w:r w:rsidRPr="00EE1E28">
        <w:rPr>
          <w:rFonts w:ascii="標楷體" w:eastAsia="標楷體" w:hAnsi="標楷體"/>
        </w:rPr>
        <w:sym w:font="Symbol" w:char="F044"/>
      </w:r>
      <w:r w:rsidRPr="00EE1E28">
        <w:rPr>
          <w:rFonts w:ascii="標楷體" w:eastAsia="標楷體" w:hAnsi="標楷體" w:hint="eastAsia"/>
        </w:rPr>
        <w:t xml:space="preserve"> </w:t>
      </w:r>
      <w:r w:rsidRPr="00EE1E28">
        <w:rPr>
          <w:rFonts w:ascii="標楷體" w:eastAsia="標楷體" w:hAnsi="標楷體"/>
        </w:rPr>
        <w:t xml:space="preserve">Frequency </w:t>
      </w:r>
      <w:r w:rsidRPr="00EE1E28">
        <w:rPr>
          <w:rFonts w:ascii="標楷體" w:eastAsia="標楷體" w:hAnsi="標楷體" w:hint="eastAsia"/>
        </w:rPr>
        <w:t xml:space="preserve">of Out-of-band </w:t>
      </w:r>
      <w:r w:rsidRPr="00EE1E28">
        <w:rPr>
          <w:rFonts w:ascii="標楷體" w:eastAsia="標楷體" w:hAnsi="標楷體"/>
        </w:rPr>
        <w:t>emission</w:t>
      </w:r>
      <w:r w:rsidRPr="00EE1E28">
        <w:rPr>
          <w:rFonts w:ascii="標楷體" w:eastAsia="標楷體" w:hAnsi="標楷體" w:hint="eastAsia"/>
        </w:rPr>
        <w:t>)</w:t>
      </w:r>
    </w:p>
    <w:p w:rsidR="000C6AD9" w:rsidRDefault="000C6AD9" w:rsidP="00016528">
      <w:pPr>
        <w:ind w:leftChars="200" w:left="480"/>
        <w:rPr>
          <w:rFonts w:hint="eastAsia"/>
        </w:rPr>
      </w:pPr>
    </w:p>
    <w:p w:rsidR="00DB5238" w:rsidRDefault="00DB5238" w:rsidP="00016528">
      <w:pPr>
        <w:ind w:leftChars="200" w:left="480"/>
        <w:rPr>
          <w:rFonts w:hint="eastAsia"/>
        </w:rPr>
      </w:pPr>
    </w:p>
    <w:p w:rsidR="000C6AD9" w:rsidRPr="00EE1E28" w:rsidRDefault="000C6AD9" w:rsidP="000C6AD9">
      <w:pPr>
        <w:pStyle w:val="CM2"/>
        <w:spacing w:line="360" w:lineRule="auto"/>
        <w:jc w:val="center"/>
        <w:rPr>
          <w:rFonts w:ascii="標楷體" w:eastAsia="標楷體" w:hAnsi="標楷體"/>
        </w:rPr>
      </w:pPr>
      <w:r w:rsidRPr="00EE1E28">
        <w:rPr>
          <w:rFonts w:ascii="標楷體" w:eastAsia="標楷體" w:hAnsi="標楷體" w:hint="eastAsia"/>
        </w:rPr>
        <w:t>附表二、</w:t>
      </w:r>
      <w:r w:rsidRPr="00EE1E28">
        <w:rPr>
          <w:rFonts w:ascii="Arial" w:eastAsia="標楷體" w:hAnsi="標楷體" w:cs="Arial"/>
        </w:rPr>
        <w:t>帶外輻射</w:t>
      </w:r>
      <w:r w:rsidRPr="00EE1E28">
        <w:rPr>
          <w:rFonts w:ascii="標楷體" w:eastAsia="標楷體" w:hAnsi="標楷體"/>
          <w:noProof/>
        </w:rPr>
        <w:t>規範值</w:t>
      </w:r>
    </w:p>
    <w:tbl>
      <w:tblPr>
        <w:tblW w:w="6210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401"/>
        <w:gridCol w:w="1417"/>
      </w:tblGrid>
      <w:tr w:rsidR="000C6AD9" w:rsidRPr="00EE1E28" w:rsidTr="000C6AD9">
        <w:trPr>
          <w:cantSplit/>
          <w:jc w:val="center"/>
        </w:trPr>
        <w:tc>
          <w:tcPr>
            <w:tcW w:w="2392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頻率範圍</w:t>
            </w:r>
          </w:p>
        </w:tc>
        <w:tc>
          <w:tcPr>
            <w:tcW w:w="2401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最大位準</w:t>
            </w:r>
          </w:p>
        </w:tc>
        <w:tc>
          <w:tcPr>
            <w:tcW w:w="1417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解析</w:t>
            </w:r>
            <w:r w:rsidRPr="00EE1E28">
              <w:rPr>
                <w:rFonts w:ascii="標楷體" w:eastAsia="標楷體" w:hAnsi="標楷體"/>
              </w:rPr>
              <w:t>頻寬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2392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9k</w:t>
            </w:r>
            <w:r w:rsidRPr="00EE1E28">
              <w:rPr>
                <w:rFonts w:ascii="標楷體" w:eastAsia="標楷體" w:hAnsi="標楷體"/>
              </w:rPr>
              <w:t>Hz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sym w:font="Symbol" w:char="F0A3"/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f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&lt;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1</w:t>
            </w:r>
            <w:r w:rsidRPr="00EE1E28">
              <w:rPr>
                <w:rFonts w:ascii="標楷體" w:eastAsia="標楷體" w:hAnsi="標楷體" w:hint="eastAsia"/>
              </w:rPr>
              <w:t>50k</w:t>
            </w:r>
            <w:r w:rsidRPr="00EE1E28">
              <w:rPr>
                <w:rFonts w:ascii="標楷體" w:eastAsia="標楷體" w:hAnsi="標楷體"/>
              </w:rPr>
              <w:t>Hz</w:t>
            </w:r>
          </w:p>
        </w:tc>
        <w:tc>
          <w:tcPr>
            <w:tcW w:w="2401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-</w:t>
            </w:r>
            <w:r w:rsidRPr="00EE1E28">
              <w:rPr>
                <w:rFonts w:ascii="標楷體" w:eastAsia="標楷體" w:hAnsi="標楷體" w:hint="eastAsia"/>
              </w:rPr>
              <w:t>36</w:t>
            </w:r>
            <w:r w:rsidRPr="00EE1E28">
              <w:rPr>
                <w:rFonts w:ascii="標楷體" w:eastAsia="標楷體" w:hAnsi="標楷體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1kHz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2392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1</w:t>
            </w:r>
            <w:r w:rsidRPr="00EE1E28">
              <w:rPr>
                <w:rFonts w:ascii="標楷體" w:eastAsia="標楷體" w:hAnsi="標楷體" w:hint="eastAsia"/>
              </w:rPr>
              <w:t>50k</w:t>
            </w:r>
            <w:r w:rsidRPr="00EE1E28">
              <w:rPr>
                <w:rFonts w:ascii="標楷體" w:eastAsia="標楷體" w:hAnsi="標楷體"/>
              </w:rPr>
              <w:t>Hz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sym w:font="Symbol" w:char="F0A3"/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f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&lt;</w:t>
            </w:r>
            <w:r w:rsidRPr="00EE1E28">
              <w:rPr>
                <w:rFonts w:ascii="標楷體" w:eastAsia="標楷體" w:hAnsi="標楷體" w:hint="eastAsia"/>
              </w:rPr>
              <w:t xml:space="preserve"> 30</w:t>
            </w:r>
            <w:r w:rsidRPr="00EE1E28">
              <w:rPr>
                <w:rFonts w:ascii="標楷體" w:eastAsia="標楷體" w:hAnsi="標楷體"/>
              </w:rPr>
              <w:t>MHz</w:t>
            </w:r>
          </w:p>
        </w:tc>
        <w:tc>
          <w:tcPr>
            <w:tcW w:w="2401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-</w:t>
            </w: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36</w:t>
            </w:r>
            <w:r w:rsidRPr="00EE1E28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10kHz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2392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30M</w:t>
            </w:r>
            <w:r w:rsidRPr="00EE1E28">
              <w:rPr>
                <w:rFonts w:ascii="標楷體" w:eastAsia="標楷體" w:hAnsi="標楷體"/>
              </w:rPr>
              <w:t>Hz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sym w:font="Symbol" w:char="F0A3"/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f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&lt;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1</w:t>
            </w:r>
            <w:r w:rsidRPr="00EE1E28">
              <w:rPr>
                <w:rFonts w:ascii="標楷體" w:eastAsia="標楷體" w:hAnsi="標楷體" w:hint="eastAsia"/>
              </w:rPr>
              <w:t>G</w:t>
            </w:r>
            <w:r w:rsidRPr="00EE1E28">
              <w:rPr>
                <w:rFonts w:ascii="標楷體" w:eastAsia="標楷體" w:hAnsi="標楷體"/>
              </w:rPr>
              <w:t>Hz</w:t>
            </w:r>
          </w:p>
        </w:tc>
        <w:tc>
          <w:tcPr>
            <w:tcW w:w="2401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-</w:t>
            </w:r>
            <w:r w:rsidRPr="00EE1E28">
              <w:rPr>
                <w:rFonts w:ascii="標楷體" w:eastAsia="標楷體" w:hAnsi="標楷體" w:hint="eastAsia"/>
              </w:rPr>
              <w:t>36</w:t>
            </w:r>
            <w:r w:rsidRPr="00EE1E28">
              <w:rPr>
                <w:rFonts w:ascii="標楷體" w:eastAsia="標楷體" w:hAnsi="標楷體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100kHz</w:t>
            </w:r>
          </w:p>
        </w:tc>
      </w:tr>
      <w:tr w:rsidR="000C6AD9" w:rsidRPr="00EE1E28" w:rsidTr="000C6AD9">
        <w:trPr>
          <w:cantSplit/>
          <w:jc w:val="center"/>
        </w:trPr>
        <w:tc>
          <w:tcPr>
            <w:tcW w:w="2392" w:type="dxa"/>
            <w:vAlign w:val="center"/>
          </w:tcPr>
          <w:p w:rsidR="000C6AD9" w:rsidRPr="00EE1E28" w:rsidRDefault="000C6AD9" w:rsidP="000C6AD9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/>
              </w:rPr>
              <w:t>1</w:t>
            </w:r>
            <w:r w:rsidRPr="00EE1E28">
              <w:rPr>
                <w:rFonts w:ascii="標楷體" w:eastAsia="標楷體" w:hAnsi="標楷體" w:hint="eastAsia"/>
              </w:rPr>
              <w:t>G</w:t>
            </w:r>
            <w:r w:rsidRPr="00EE1E28">
              <w:rPr>
                <w:rFonts w:ascii="標楷體" w:eastAsia="標楷體" w:hAnsi="標楷體"/>
              </w:rPr>
              <w:t>Hz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sym w:font="Symbol" w:char="F0A3"/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f</w:t>
            </w:r>
            <w:r w:rsidRPr="00EE1E28">
              <w:rPr>
                <w:rFonts w:ascii="標楷體" w:eastAsia="標楷體" w:hAnsi="標楷體" w:hint="eastAsia"/>
              </w:rPr>
              <w:t xml:space="preserve"> </w:t>
            </w:r>
            <w:r w:rsidRPr="00EE1E28">
              <w:rPr>
                <w:rFonts w:ascii="標楷體" w:eastAsia="標楷體" w:hAnsi="標楷體"/>
              </w:rPr>
              <w:t>&lt;</w:t>
            </w:r>
            <w:r w:rsidRPr="00EE1E28">
              <w:rPr>
                <w:rFonts w:ascii="標楷體" w:eastAsia="標楷體" w:hAnsi="標楷體" w:hint="eastAsia"/>
              </w:rPr>
              <w:t xml:space="preserve"> 12.75G</w:t>
            </w:r>
            <w:r w:rsidRPr="00EE1E28">
              <w:rPr>
                <w:rFonts w:ascii="標楷體" w:eastAsia="標楷體" w:hAnsi="標楷體"/>
              </w:rPr>
              <w:t>Hz</w:t>
            </w:r>
          </w:p>
        </w:tc>
        <w:tc>
          <w:tcPr>
            <w:tcW w:w="2401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-</w:t>
            </w: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30</w:t>
            </w:r>
            <w:r w:rsidRPr="00EE1E28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0C6AD9" w:rsidRPr="00EE1E28" w:rsidRDefault="000C6AD9" w:rsidP="000C6AD9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EE1E28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1MHz</w:t>
            </w:r>
          </w:p>
        </w:tc>
      </w:tr>
    </w:tbl>
    <w:p w:rsidR="000C6AD9" w:rsidRDefault="000C6AD9" w:rsidP="00016528">
      <w:pPr>
        <w:ind w:leftChars="200" w:left="480"/>
        <w:rPr>
          <w:rFonts w:hint="eastAsia"/>
        </w:rPr>
      </w:pPr>
    </w:p>
    <w:p w:rsidR="00DB5238" w:rsidRDefault="00DB5238" w:rsidP="00016528">
      <w:pPr>
        <w:ind w:leftChars="200" w:left="480"/>
        <w:rPr>
          <w:rFonts w:hint="eastAsia"/>
        </w:rPr>
      </w:pPr>
    </w:p>
    <w:p w:rsidR="00DB5238" w:rsidRPr="00DB5238" w:rsidRDefault="00DB5238" w:rsidP="00DB5238">
      <w:pPr>
        <w:jc w:val="center"/>
        <w:rPr>
          <w:rFonts w:ascii="標楷體" w:eastAsia="標楷體" w:hAnsi="標楷體"/>
          <w:szCs w:val="24"/>
        </w:rPr>
      </w:pPr>
      <w:r w:rsidRPr="00DB5238">
        <w:rPr>
          <w:rFonts w:ascii="標楷體" w:eastAsia="標楷體" w:hAnsi="標楷體" w:cs="Arial" w:hint="eastAsia"/>
          <w:szCs w:val="24"/>
        </w:rPr>
        <w:t>附表三、相</w:t>
      </w:r>
      <w:r w:rsidRPr="00DB5238">
        <w:rPr>
          <w:rFonts w:ascii="標楷體" w:eastAsia="標楷體" w:hAnsi="標楷體" w:hint="eastAsia"/>
          <w:szCs w:val="24"/>
        </w:rPr>
        <w:t>鄰頻道洩漏功率比</w:t>
      </w:r>
      <w:r w:rsidRPr="00DB5238">
        <w:rPr>
          <w:rFonts w:ascii="標楷體" w:eastAsia="標楷體" w:hAnsi="標楷體"/>
          <w:noProof/>
          <w:szCs w:val="24"/>
        </w:rPr>
        <w:t>規範值</w:t>
      </w:r>
      <w:r w:rsidRPr="00DB5238">
        <w:rPr>
          <w:rFonts w:ascii="標楷體" w:eastAsia="標楷體" w:hAnsi="標楷體" w:hint="eastAsia"/>
          <w:noProof/>
          <w:szCs w:val="24"/>
        </w:rPr>
        <w:t xml:space="preserve"> </w:t>
      </w:r>
    </w:p>
    <w:tbl>
      <w:tblPr>
        <w:tblW w:w="8239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5"/>
        <w:gridCol w:w="1093"/>
        <w:gridCol w:w="1093"/>
        <w:gridCol w:w="1094"/>
        <w:gridCol w:w="1093"/>
        <w:gridCol w:w="1094"/>
        <w:gridCol w:w="1097"/>
      </w:tblGrid>
      <w:tr w:rsidR="00DB5238" w:rsidRPr="00EE1E28" w:rsidTr="00DB5238">
        <w:trPr>
          <w:cantSplit/>
          <w:trHeight w:val="398"/>
          <w:jc w:val="center"/>
        </w:trPr>
        <w:tc>
          <w:tcPr>
            <w:tcW w:w="1675" w:type="dxa"/>
            <w:vMerge w:val="restart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64" w:type="dxa"/>
            <w:gridSpan w:val="6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頻道頻寬</w:t>
            </w:r>
          </w:p>
        </w:tc>
      </w:tr>
      <w:tr w:rsidR="00DB5238" w:rsidRPr="00EE1E28" w:rsidTr="00DB5238">
        <w:trPr>
          <w:cantSplit/>
          <w:trHeight w:val="397"/>
          <w:jc w:val="center"/>
        </w:trPr>
        <w:tc>
          <w:tcPr>
            <w:tcW w:w="1675" w:type="dxa"/>
            <w:vMerge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1.4MHz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3MHz</w:t>
            </w:r>
          </w:p>
        </w:tc>
        <w:tc>
          <w:tcPr>
            <w:tcW w:w="1094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5MHz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10MHz</w:t>
            </w:r>
          </w:p>
        </w:tc>
        <w:tc>
          <w:tcPr>
            <w:tcW w:w="1094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15MHz</w:t>
            </w:r>
          </w:p>
        </w:tc>
        <w:tc>
          <w:tcPr>
            <w:tcW w:w="1097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20MHz</w:t>
            </w:r>
          </w:p>
        </w:tc>
      </w:tr>
      <w:tr w:rsidR="00DB5238" w:rsidRPr="00EE1E28" w:rsidTr="00DB5238">
        <w:trPr>
          <w:cantSplit/>
          <w:jc w:val="center"/>
        </w:trPr>
        <w:tc>
          <w:tcPr>
            <w:tcW w:w="1675" w:type="dxa"/>
            <w:vAlign w:val="center"/>
          </w:tcPr>
          <w:p w:rsidR="00DB5238" w:rsidRPr="00EE1E28" w:rsidRDefault="00DB5238" w:rsidP="00DB5238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相</w:t>
            </w:r>
            <w:r w:rsidRPr="00EE1E28">
              <w:rPr>
                <w:rFonts w:ascii="標楷體" w:eastAsia="標楷體" w:hAnsi="標楷體" w:hint="eastAsia"/>
              </w:rPr>
              <w:t>鄰頻道偏移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±1.4MHz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±3MHz</w:t>
            </w:r>
          </w:p>
        </w:tc>
        <w:tc>
          <w:tcPr>
            <w:tcW w:w="1094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±5MHz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±10MHz</w:t>
            </w:r>
          </w:p>
        </w:tc>
        <w:tc>
          <w:tcPr>
            <w:tcW w:w="1094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±15MHz</w:t>
            </w:r>
          </w:p>
        </w:tc>
        <w:tc>
          <w:tcPr>
            <w:tcW w:w="1097" w:type="dxa"/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±20MHz</w:t>
            </w:r>
          </w:p>
        </w:tc>
      </w:tr>
      <w:tr w:rsidR="00DB5238" w:rsidRPr="00EE1E28" w:rsidTr="00DB5238">
        <w:trPr>
          <w:cantSplit/>
          <w:jc w:val="center"/>
        </w:trPr>
        <w:tc>
          <w:tcPr>
            <w:tcW w:w="1675" w:type="dxa"/>
          </w:tcPr>
          <w:p w:rsidR="00DB5238" w:rsidRPr="00EE1E28" w:rsidRDefault="00DB5238" w:rsidP="00DB5238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hint="eastAsia"/>
              </w:rPr>
              <w:t>頻道量測頻寬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pStyle w:val="TAR"/>
              <w:keepNext w:val="0"/>
              <w:keepLines w:val="0"/>
              <w:widowControl w:val="0"/>
              <w:jc w:val="left"/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</w:pPr>
            <w:r w:rsidRPr="00EE1E28"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  <w:t>1.08</w:t>
            </w:r>
            <w:r w:rsidRPr="00EE1E28">
              <w:rPr>
                <w:rFonts w:ascii="標楷體" w:eastAsia="標楷體" w:hAnsi="標楷體" w:cs="Arial"/>
                <w:sz w:val="20"/>
              </w:rPr>
              <w:t xml:space="preserve"> MHz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</w:pPr>
            <w:r w:rsidRPr="00EE1E28"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  <w:t>2.7</w:t>
            </w:r>
            <w:r w:rsidRPr="00EE1E28">
              <w:rPr>
                <w:rFonts w:ascii="標楷體" w:eastAsia="標楷體" w:hAnsi="標楷體" w:cs="Arial"/>
                <w:sz w:val="20"/>
              </w:rPr>
              <w:t xml:space="preserve"> MHz</w:t>
            </w:r>
          </w:p>
        </w:tc>
        <w:tc>
          <w:tcPr>
            <w:tcW w:w="1094" w:type="dxa"/>
            <w:vAlign w:val="center"/>
          </w:tcPr>
          <w:p w:rsidR="00DB5238" w:rsidRPr="00EE1E28" w:rsidRDefault="00DB5238" w:rsidP="00DB5238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</w:pPr>
            <w:r w:rsidRPr="00EE1E28"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  <w:t>4.5</w:t>
            </w:r>
            <w:r w:rsidRPr="00EE1E28">
              <w:rPr>
                <w:rFonts w:ascii="標楷體" w:eastAsia="標楷體" w:hAnsi="標楷體" w:cs="Arial"/>
                <w:sz w:val="20"/>
              </w:rPr>
              <w:t xml:space="preserve"> MHz</w:t>
            </w:r>
          </w:p>
        </w:tc>
        <w:tc>
          <w:tcPr>
            <w:tcW w:w="1093" w:type="dxa"/>
            <w:vAlign w:val="center"/>
          </w:tcPr>
          <w:p w:rsidR="00DB5238" w:rsidRPr="00EE1E28" w:rsidRDefault="00DB5238" w:rsidP="00DB5238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</w:pPr>
            <w:r w:rsidRPr="00EE1E28"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  <w:t>9.0</w:t>
            </w:r>
            <w:r w:rsidRPr="00EE1E28">
              <w:rPr>
                <w:rFonts w:ascii="標楷體" w:eastAsia="標楷體" w:hAnsi="標楷體" w:cs="Arial"/>
                <w:sz w:val="20"/>
              </w:rPr>
              <w:t xml:space="preserve"> MHz</w:t>
            </w:r>
          </w:p>
        </w:tc>
        <w:tc>
          <w:tcPr>
            <w:tcW w:w="1094" w:type="dxa"/>
            <w:vAlign w:val="center"/>
          </w:tcPr>
          <w:p w:rsidR="00DB5238" w:rsidRPr="00EE1E28" w:rsidRDefault="00DB5238" w:rsidP="00DB5238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</w:pPr>
            <w:r w:rsidRPr="00EE1E28"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  <w:t>13.5</w:t>
            </w:r>
            <w:r w:rsidRPr="00EE1E28">
              <w:rPr>
                <w:rFonts w:ascii="標楷體" w:eastAsia="標楷體" w:hAnsi="標楷體" w:cs="Arial"/>
                <w:sz w:val="20"/>
              </w:rPr>
              <w:t xml:space="preserve"> MHz</w:t>
            </w:r>
          </w:p>
        </w:tc>
        <w:tc>
          <w:tcPr>
            <w:tcW w:w="1097" w:type="dxa"/>
            <w:vAlign w:val="center"/>
          </w:tcPr>
          <w:p w:rsidR="00DB5238" w:rsidRPr="00EE1E28" w:rsidRDefault="00DB5238" w:rsidP="00DB5238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</w:pPr>
            <w:r w:rsidRPr="00EE1E28">
              <w:rPr>
                <w:rFonts w:ascii="標楷體" w:eastAsia="標楷體" w:hAnsi="標楷體" w:cs="Arial"/>
                <w:noProof w:val="0"/>
                <w:kern w:val="2"/>
                <w:sz w:val="20"/>
                <w:lang w:val="en-US"/>
              </w:rPr>
              <w:t>18</w:t>
            </w:r>
            <w:r w:rsidRPr="00EE1E28">
              <w:rPr>
                <w:rFonts w:ascii="標楷體" w:eastAsia="標楷體" w:hAnsi="標楷體" w:cs="Arial"/>
                <w:sz w:val="20"/>
              </w:rPr>
              <w:t xml:space="preserve"> MHz</w:t>
            </w:r>
          </w:p>
        </w:tc>
      </w:tr>
      <w:tr w:rsidR="00DB5238" w:rsidRPr="00EE1E28" w:rsidTr="00DB5238">
        <w:trPr>
          <w:cantSplit/>
          <w:jc w:val="center"/>
        </w:trPr>
        <w:tc>
          <w:tcPr>
            <w:tcW w:w="1675" w:type="dxa"/>
            <w:tcBorders>
              <w:bottom w:val="single" w:sz="4" w:space="0" w:color="auto"/>
            </w:tcBorders>
          </w:tcPr>
          <w:p w:rsidR="00DB5238" w:rsidRPr="00EE1E28" w:rsidRDefault="00DB5238" w:rsidP="00DB5238">
            <w:pPr>
              <w:rPr>
                <w:rFonts w:ascii="標楷體" w:eastAsia="標楷體" w:hAnsi="標楷體"/>
              </w:rPr>
            </w:pPr>
            <w:r w:rsidRPr="00EE1E28">
              <w:rPr>
                <w:rFonts w:ascii="標楷體" w:eastAsia="標楷體" w:hAnsi="標楷體" w:cs="Arial" w:hint="eastAsia"/>
              </w:rPr>
              <w:t>相</w:t>
            </w:r>
            <w:r w:rsidRPr="00EE1E28">
              <w:rPr>
                <w:rFonts w:ascii="標楷體" w:eastAsia="標楷體" w:hAnsi="標楷體" w:hint="eastAsia"/>
              </w:rPr>
              <w:t>鄰頻道洩漏功率限制值</w:t>
            </w:r>
          </w:p>
        </w:tc>
        <w:tc>
          <w:tcPr>
            <w:tcW w:w="6564" w:type="dxa"/>
            <w:gridSpan w:val="6"/>
            <w:tcBorders>
              <w:bottom w:val="single" w:sz="4" w:space="0" w:color="auto"/>
            </w:tcBorders>
            <w:vAlign w:val="center"/>
          </w:tcPr>
          <w:p w:rsidR="00DB5238" w:rsidRPr="00EE1E28" w:rsidRDefault="00DB5238" w:rsidP="00DB523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EE1E28">
              <w:rPr>
                <w:rFonts w:ascii="標楷體" w:eastAsia="標楷體" w:hAnsi="標楷體" w:cs="Arial"/>
                <w:sz w:val="20"/>
              </w:rPr>
              <w:t>29.2dB</w:t>
            </w:r>
          </w:p>
        </w:tc>
      </w:tr>
    </w:tbl>
    <w:p w:rsidR="00DB5238" w:rsidRPr="000C6AD9" w:rsidRDefault="00DB5238" w:rsidP="00016528">
      <w:pPr>
        <w:ind w:leftChars="200" w:left="480"/>
        <w:rPr>
          <w:rFonts w:hint="eastAsia"/>
        </w:rPr>
      </w:pPr>
    </w:p>
    <w:sectPr w:rsidR="00DB5238" w:rsidRPr="000C6AD9" w:rsidSect="00477A48">
      <w:footerReference w:type="even" r:id="rId7"/>
      <w:footerReference w:type="default" r:id="rId8"/>
      <w:pgSz w:w="11907" w:h="16840" w:code="9"/>
      <w:pgMar w:top="1440" w:right="1107" w:bottom="1440" w:left="96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9E" w:rsidRDefault="002E1C9E">
      <w:r>
        <w:separator/>
      </w:r>
    </w:p>
  </w:endnote>
  <w:endnote w:type="continuationSeparator" w:id="0">
    <w:p w:rsidR="002E1C9E" w:rsidRDefault="002E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B0" w:rsidRDefault="001D09B0" w:rsidP="0053682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9B0" w:rsidRDefault="001D09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B0" w:rsidRDefault="001D09B0" w:rsidP="00752B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32AC">
      <w:rPr>
        <w:rStyle w:val="aa"/>
        <w:noProof/>
      </w:rPr>
      <w:t>1</w:t>
    </w:r>
    <w:r>
      <w:rPr>
        <w:rStyle w:val="aa"/>
      </w:rPr>
      <w:fldChar w:fldCharType="end"/>
    </w:r>
  </w:p>
  <w:p w:rsidR="001D09B0" w:rsidRDefault="001D09B0">
    <w:pPr>
      <w:pStyle w:val="a9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9E" w:rsidRDefault="002E1C9E">
      <w:r>
        <w:separator/>
      </w:r>
    </w:p>
  </w:footnote>
  <w:footnote w:type="continuationSeparator" w:id="0">
    <w:p w:rsidR="002E1C9E" w:rsidRDefault="002E1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2AE4D7"/>
    <w:multiLevelType w:val="hybridMultilevel"/>
    <w:tmpl w:val="030C82A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FFFFFFF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7138D"/>
    <w:multiLevelType w:val="singleLevel"/>
    <w:tmpl w:val="90DE21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</w:abstractNum>
  <w:abstractNum w:abstractNumId="2">
    <w:nsid w:val="02FE00E6"/>
    <w:multiLevelType w:val="singleLevel"/>
    <w:tmpl w:val="61A8C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039A65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04D63E98"/>
    <w:multiLevelType w:val="singleLevel"/>
    <w:tmpl w:val="3CE6D4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07307C95"/>
    <w:multiLevelType w:val="hybridMultilevel"/>
    <w:tmpl w:val="47B43924"/>
    <w:lvl w:ilvl="0" w:tplc="422ADAEC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6">
    <w:nsid w:val="08A5644B"/>
    <w:multiLevelType w:val="hybridMultilevel"/>
    <w:tmpl w:val="7A8CD124"/>
    <w:lvl w:ilvl="0" w:tplc="BEE01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153D99"/>
    <w:multiLevelType w:val="singleLevel"/>
    <w:tmpl w:val="D2F80B0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>
    <w:nsid w:val="10315AF3"/>
    <w:multiLevelType w:val="singleLevel"/>
    <w:tmpl w:val="3CE6D4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137D5152"/>
    <w:multiLevelType w:val="hybridMultilevel"/>
    <w:tmpl w:val="4EB6FA0A"/>
    <w:lvl w:ilvl="0" w:tplc="C74A08D4">
      <w:start w:val="1"/>
      <w:numFmt w:val="lowerLetter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0">
    <w:nsid w:val="17A67F40"/>
    <w:multiLevelType w:val="singleLevel"/>
    <w:tmpl w:val="F842BBD8"/>
    <w:lvl w:ilvl="0">
      <w:start w:val="1"/>
      <w:numFmt w:val="taiwaneseCountingThousand"/>
      <w:lvlText w:val="%1、"/>
      <w:lvlJc w:val="left"/>
      <w:pPr>
        <w:tabs>
          <w:tab w:val="num" w:pos="495"/>
        </w:tabs>
        <w:ind w:left="495" w:hanging="480"/>
      </w:pPr>
      <w:rPr>
        <w:rFonts w:hint="eastAsia"/>
      </w:rPr>
    </w:lvl>
  </w:abstractNum>
  <w:abstractNum w:abstractNumId="11">
    <w:nsid w:val="1B8502E7"/>
    <w:multiLevelType w:val="singleLevel"/>
    <w:tmpl w:val="630412DE"/>
    <w:lvl w:ilvl="0">
      <w:start w:val="1"/>
      <w:numFmt w:val="decimal"/>
      <w:pStyle w:val="1"/>
      <w:lvlText w:val="%1."/>
      <w:lvlJc w:val="left"/>
      <w:pPr>
        <w:tabs>
          <w:tab w:val="num" w:pos="293"/>
        </w:tabs>
        <w:ind w:left="293" w:hanging="180"/>
      </w:pPr>
      <w:rPr>
        <w:rFonts w:hint="default"/>
      </w:rPr>
    </w:lvl>
  </w:abstractNum>
  <w:abstractNum w:abstractNumId="12">
    <w:nsid w:val="1DB14DF2"/>
    <w:multiLevelType w:val="hybridMultilevel"/>
    <w:tmpl w:val="262AA778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3">
    <w:nsid w:val="1DFA3FBE"/>
    <w:multiLevelType w:val="hybridMultilevel"/>
    <w:tmpl w:val="CE5A0B18"/>
    <w:lvl w:ilvl="0" w:tplc="E07E01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ECE6F15"/>
    <w:multiLevelType w:val="hybridMultilevel"/>
    <w:tmpl w:val="8460D9BC"/>
    <w:lvl w:ilvl="0" w:tplc="0330BD3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15">
    <w:nsid w:val="22C76165"/>
    <w:multiLevelType w:val="multilevel"/>
    <w:tmpl w:val="E9781E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pStyle w:val="a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pStyle w:val="a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pStyle w:val="a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6443901"/>
    <w:multiLevelType w:val="hybridMultilevel"/>
    <w:tmpl w:val="E95C0296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07790E"/>
    <w:multiLevelType w:val="hybridMultilevel"/>
    <w:tmpl w:val="8572D800"/>
    <w:lvl w:ilvl="0" w:tplc="F6B04A78">
      <w:start w:val="1"/>
      <w:numFmt w:val="lowerLetter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9"/>
        </w:tabs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9"/>
        </w:tabs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9"/>
        </w:tabs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9"/>
        </w:tabs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9"/>
        </w:tabs>
        <w:ind w:left="4429" w:hanging="480"/>
      </w:pPr>
    </w:lvl>
  </w:abstractNum>
  <w:abstractNum w:abstractNumId="18">
    <w:nsid w:val="2DC222C6"/>
    <w:multiLevelType w:val="hybridMultilevel"/>
    <w:tmpl w:val="D08C317A"/>
    <w:lvl w:ilvl="0">
      <w:start w:val="1"/>
      <w:numFmt w:val="taiwaneseCountingThousand"/>
      <w:lvlText w:val="%1、"/>
      <w:lvlJc w:val="left"/>
      <w:pPr>
        <w:tabs>
          <w:tab w:val="num" w:pos="746"/>
        </w:tabs>
        <w:ind w:left="746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26"/>
        </w:tabs>
        <w:ind w:left="122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06"/>
        </w:tabs>
        <w:ind w:left="1706" w:hanging="480"/>
      </w:pPr>
    </w:lvl>
    <w:lvl w:ilvl="3" w:tentative="1">
      <w:start w:val="1"/>
      <w:numFmt w:val="decimal"/>
      <w:lvlText w:val="%4."/>
      <w:lvlJc w:val="left"/>
      <w:pPr>
        <w:tabs>
          <w:tab w:val="num" w:pos="2186"/>
        </w:tabs>
        <w:ind w:left="218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6"/>
        </w:tabs>
        <w:ind w:left="266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6"/>
        </w:tabs>
        <w:ind w:left="3146" w:hanging="480"/>
      </w:pPr>
    </w:lvl>
    <w:lvl w:ilvl="6" w:tentative="1">
      <w:start w:val="1"/>
      <w:numFmt w:val="decimal"/>
      <w:lvlText w:val="%7."/>
      <w:lvlJc w:val="left"/>
      <w:pPr>
        <w:tabs>
          <w:tab w:val="num" w:pos="3626"/>
        </w:tabs>
        <w:ind w:left="362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6"/>
        </w:tabs>
        <w:ind w:left="410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6"/>
        </w:tabs>
        <w:ind w:left="4586" w:hanging="480"/>
      </w:pPr>
    </w:lvl>
  </w:abstractNum>
  <w:abstractNum w:abstractNumId="19">
    <w:nsid w:val="2DE432F6"/>
    <w:multiLevelType w:val="hybridMultilevel"/>
    <w:tmpl w:val="0A0252BC"/>
    <w:lvl w:ilvl="0" w:tplc="CD46880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0F32505"/>
    <w:multiLevelType w:val="singleLevel"/>
    <w:tmpl w:val="EEAE14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3643021"/>
    <w:multiLevelType w:val="hybridMultilevel"/>
    <w:tmpl w:val="85E64D36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22">
    <w:nsid w:val="367C017E"/>
    <w:multiLevelType w:val="hybridMultilevel"/>
    <w:tmpl w:val="34B68C06"/>
    <w:lvl w:ilvl="0" w:tplc="DAD00D8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77350D"/>
    <w:multiLevelType w:val="hybridMultilevel"/>
    <w:tmpl w:val="17A6A6E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B5734F6"/>
    <w:multiLevelType w:val="hybridMultilevel"/>
    <w:tmpl w:val="6E7AB75A"/>
    <w:lvl w:ilvl="0" w:tplc="73C6F5DA">
      <w:start w:val="1"/>
      <w:numFmt w:val="taiwaneseCountingThousand"/>
      <w:lvlText w:val="%1、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25">
    <w:nsid w:val="402458EF"/>
    <w:multiLevelType w:val="hybridMultilevel"/>
    <w:tmpl w:val="23CC8CBE"/>
    <w:lvl w:ilvl="0" w:tplc="9B129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960A7E"/>
    <w:multiLevelType w:val="hybridMultilevel"/>
    <w:tmpl w:val="94BC9A84"/>
    <w:lvl w:ilvl="0" w:tplc="C74A08D4">
      <w:start w:val="1"/>
      <w:numFmt w:val="lowerLetter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27">
    <w:nsid w:val="44065CB9"/>
    <w:multiLevelType w:val="singleLevel"/>
    <w:tmpl w:val="DA1260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65"/>
      </w:pPr>
      <w:rPr>
        <w:rFonts w:hint="eastAsia"/>
      </w:rPr>
    </w:lvl>
  </w:abstractNum>
  <w:abstractNum w:abstractNumId="28">
    <w:nsid w:val="488146DD"/>
    <w:multiLevelType w:val="singleLevel"/>
    <w:tmpl w:val="AE5A59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>
    <w:nsid w:val="53D83FA8"/>
    <w:multiLevelType w:val="hybridMultilevel"/>
    <w:tmpl w:val="65AE1B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9E3CB5"/>
    <w:multiLevelType w:val="hybridMultilevel"/>
    <w:tmpl w:val="8A265F88"/>
    <w:lvl w:ilvl="0" w:tplc="C74A08D4">
      <w:start w:val="1"/>
      <w:numFmt w:val="lowerLetter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31">
    <w:nsid w:val="5F306D62"/>
    <w:multiLevelType w:val="singleLevel"/>
    <w:tmpl w:val="11147850"/>
    <w:lvl w:ilvl="0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abstractNum w:abstractNumId="32">
    <w:nsid w:val="6365684B"/>
    <w:multiLevelType w:val="hybridMultilevel"/>
    <w:tmpl w:val="BB206E62"/>
    <w:lvl w:ilvl="0" w:tplc="B5786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817036E"/>
    <w:multiLevelType w:val="hybridMultilevel"/>
    <w:tmpl w:val="772C5EDE"/>
    <w:lvl w:ilvl="0" w:tplc="C74A08D4">
      <w:start w:val="1"/>
      <w:numFmt w:val="lowerLetter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34">
    <w:nsid w:val="68B66B3F"/>
    <w:multiLevelType w:val="multilevel"/>
    <w:tmpl w:val="7AA448C8"/>
    <w:lvl w:ilvl="0">
      <w:start w:val="6"/>
      <w:numFmt w:val="taiwaneseCountingThousand"/>
      <w:pStyle w:val="10"/>
      <w:lvlText w:val="第%1章"/>
      <w:lvlJc w:val="left"/>
      <w:pPr>
        <w:tabs>
          <w:tab w:val="num" w:pos="1360"/>
        </w:tabs>
        <w:ind w:left="136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5">
    <w:nsid w:val="69121376"/>
    <w:multiLevelType w:val="hybridMultilevel"/>
    <w:tmpl w:val="A38CCC78"/>
    <w:lvl w:ilvl="0" w:tplc="C74A08D4">
      <w:start w:val="1"/>
      <w:numFmt w:val="lowerLetter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36">
    <w:nsid w:val="703A3F1B"/>
    <w:multiLevelType w:val="multilevel"/>
    <w:tmpl w:val="9A72A4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6424CA"/>
    <w:multiLevelType w:val="singleLevel"/>
    <w:tmpl w:val="3CE6D4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76FE2CFE"/>
    <w:multiLevelType w:val="hybridMultilevel"/>
    <w:tmpl w:val="E2C65084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0B220E"/>
    <w:multiLevelType w:val="singleLevel"/>
    <w:tmpl w:val="7D6028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0">
    <w:nsid w:val="7ADE657C"/>
    <w:multiLevelType w:val="hybridMultilevel"/>
    <w:tmpl w:val="75B4054E"/>
    <w:lvl w:ilvl="0" w:tplc="C74A08D4">
      <w:start w:val="1"/>
      <w:numFmt w:val="lowerLetter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41">
    <w:nsid w:val="7C760C4D"/>
    <w:multiLevelType w:val="singleLevel"/>
    <w:tmpl w:val="3D0C80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>
    <w:nsid w:val="7DDB199E"/>
    <w:multiLevelType w:val="hybridMultilevel"/>
    <w:tmpl w:val="54D4D6BE"/>
    <w:lvl w:ilvl="0" w:tplc="C74A08D4">
      <w:start w:val="1"/>
      <w:numFmt w:val="lowerLetter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08"/>
        </w:tabs>
        <w:ind w:left="100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43">
    <w:nsid w:val="7F0537EC"/>
    <w:multiLevelType w:val="hybridMultilevel"/>
    <w:tmpl w:val="264C815C"/>
    <w:lvl w:ilvl="0" w:tplc="C74A08D4">
      <w:start w:val="1"/>
      <w:numFmt w:val="lowerLetter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num w:numId="1">
    <w:abstractNumId w:val="36"/>
  </w:num>
  <w:num w:numId="2">
    <w:abstractNumId w:val="34"/>
  </w:num>
  <w:num w:numId="3">
    <w:abstractNumId w:val="39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28"/>
  </w:num>
  <w:num w:numId="9">
    <w:abstractNumId w:val="23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21"/>
  </w:num>
  <w:num w:numId="15">
    <w:abstractNumId w:val="27"/>
  </w:num>
  <w:num w:numId="16">
    <w:abstractNumId w:val="41"/>
  </w:num>
  <w:num w:numId="17">
    <w:abstractNumId w:val="37"/>
  </w:num>
  <w:num w:numId="18">
    <w:abstractNumId w:val="7"/>
  </w:num>
  <w:num w:numId="19">
    <w:abstractNumId w:val="8"/>
  </w:num>
  <w:num w:numId="20">
    <w:abstractNumId w:val="31"/>
  </w:num>
  <w:num w:numId="21">
    <w:abstractNumId w:val="16"/>
  </w:num>
  <w:num w:numId="22">
    <w:abstractNumId w:val="38"/>
  </w:num>
  <w:num w:numId="23">
    <w:abstractNumId w:val="29"/>
  </w:num>
  <w:num w:numId="24">
    <w:abstractNumId w:val="12"/>
  </w:num>
  <w:num w:numId="25">
    <w:abstractNumId w:val="22"/>
  </w:num>
  <w:num w:numId="26">
    <w:abstractNumId w:val="24"/>
  </w:num>
  <w:num w:numId="27">
    <w:abstractNumId w:val="19"/>
  </w:num>
  <w:num w:numId="28">
    <w:abstractNumId w:val="25"/>
  </w:num>
  <w:num w:numId="29">
    <w:abstractNumId w:val="13"/>
  </w:num>
  <w:num w:numId="30">
    <w:abstractNumId w:val="32"/>
  </w:num>
  <w:num w:numId="31">
    <w:abstractNumId w:val="5"/>
  </w:num>
  <w:num w:numId="32">
    <w:abstractNumId w:val="14"/>
  </w:num>
  <w:num w:numId="33">
    <w:abstractNumId w:val="3"/>
  </w:num>
  <w:num w:numId="34">
    <w:abstractNumId w:val="17"/>
  </w:num>
  <w:num w:numId="35">
    <w:abstractNumId w:val="42"/>
  </w:num>
  <w:num w:numId="36">
    <w:abstractNumId w:val="9"/>
  </w:num>
  <w:num w:numId="37">
    <w:abstractNumId w:val="33"/>
  </w:num>
  <w:num w:numId="38">
    <w:abstractNumId w:val="35"/>
  </w:num>
  <w:num w:numId="39">
    <w:abstractNumId w:val="30"/>
  </w:num>
  <w:num w:numId="40">
    <w:abstractNumId w:val="40"/>
  </w:num>
  <w:num w:numId="41">
    <w:abstractNumId w:val="26"/>
  </w:num>
  <w:num w:numId="42">
    <w:abstractNumId w:val="43"/>
  </w:num>
  <w:num w:numId="43">
    <w:abstractNumId w:val="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08C2"/>
    <w:rsid w:val="00016528"/>
    <w:rsid w:val="0002490E"/>
    <w:rsid w:val="00053962"/>
    <w:rsid w:val="00064C62"/>
    <w:rsid w:val="0008520E"/>
    <w:rsid w:val="000A7A48"/>
    <w:rsid w:val="000B0B4E"/>
    <w:rsid w:val="000B7D46"/>
    <w:rsid w:val="000C6AD9"/>
    <w:rsid w:val="000C6C5F"/>
    <w:rsid w:val="000C72DF"/>
    <w:rsid w:val="000D0C6B"/>
    <w:rsid w:val="000E74AB"/>
    <w:rsid w:val="000F5ED9"/>
    <w:rsid w:val="001002AE"/>
    <w:rsid w:val="00104A5B"/>
    <w:rsid w:val="001066C5"/>
    <w:rsid w:val="00115F41"/>
    <w:rsid w:val="00137329"/>
    <w:rsid w:val="00144D55"/>
    <w:rsid w:val="0016631E"/>
    <w:rsid w:val="00173C52"/>
    <w:rsid w:val="001D09B0"/>
    <w:rsid w:val="001F6356"/>
    <w:rsid w:val="002217FE"/>
    <w:rsid w:val="00225D9E"/>
    <w:rsid w:val="00234B3D"/>
    <w:rsid w:val="00277591"/>
    <w:rsid w:val="00294E2B"/>
    <w:rsid w:val="002A1302"/>
    <w:rsid w:val="002A430D"/>
    <w:rsid w:val="002B664A"/>
    <w:rsid w:val="002C354A"/>
    <w:rsid w:val="002E1C9E"/>
    <w:rsid w:val="002F32AC"/>
    <w:rsid w:val="003229D3"/>
    <w:rsid w:val="00337054"/>
    <w:rsid w:val="00337404"/>
    <w:rsid w:val="0034217A"/>
    <w:rsid w:val="00343F28"/>
    <w:rsid w:val="00356F10"/>
    <w:rsid w:val="00362638"/>
    <w:rsid w:val="0038762A"/>
    <w:rsid w:val="003906C7"/>
    <w:rsid w:val="003B3596"/>
    <w:rsid w:val="003B35AA"/>
    <w:rsid w:val="003B63AB"/>
    <w:rsid w:val="003C2FD2"/>
    <w:rsid w:val="00405DAF"/>
    <w:rsid w:val="00411BB6"/>
    <w:rsid w:val="004140A1"/>
    <w:rsid w:val="00425768"/>
    <w:rsid w:val="00437178"/>
    <w:rsid w:val="00477A48"/>
    <w:rsid w:val="0048525E"/>
    <w:rsid w:val="00486276"/>
    <w:rsid w:val="004A41DB"/>
    <w:rsid w:val="004D6C46"/>
    <w:rsid w:val="004E7836"/>
    <w:rsid w:val="005241B9"/>
    <w:rsid w:val="00532175"/>
    <w:rsid w:val="00536827"/>
    <w:rsid w:val="00565703"/>
    <w:rsid w:val="005834AF"/>
    <w:rsid w:val="00597945"/>
    <w:rsid w:val="005D6027"/>
    <w:rsid w:val="005D7E91"/>
    <w:rsid w:val="005E6446"/>
    <w:rsid w:val="00606945"/>
    <w:rsid w:val="00616E00"/>
    <w:rsid w:val="00623143"/>
    <w:rsid w:val="00635EB3"/>
    <w:rsid w:val="00637676"/>
    <w:rsid w:val="00651790"/>
    <w:rsid w:val="0067024B"/>
    <w:rsid w:val="0069188F"/>
    <w:rsid w:val="006A0EEC"/>
    <w:rsid w:val="006C1932"/>
    <w:rsid w:val="006C5A6C"/>
    <w:rsid w:val="006C6457"/>
    <w:rsid w:val="006E672C"/>
    <w:rsid w:val="006F14A9"/>
    <w:rsid w:val="006F7DAC"/>
    <w:rsid w:val="00722684"/>
    <w:rsid w:val="007325E2"/>
    <w:rsid w:val="00752BB4"/>
    <w:rsid w:val="00757638"/>
    <w:rsid w:val="007A1DE9"/>
    <w:rsid w:val="007A6371"/>
    <w:rsid w:val="007B0063"/>
    <w:rsid w:val="007C05CB"/>
    <w:rsid w:val="007C5ECF"/>
    <w:rsid w:val="007E5E23"/>
    <w:rsid w:val="0082561F"/>
    <w:rsid w:val="00833D48"/>
    <w:rsid w:val="00845CA2"/>
    <w:rsid w:val="0088387D"/>
    <w:rsid w:val="00893A99"/>
    <w:rsid w:val="008979DB"/>
    <w:rsid w:val="008B086F"/>
    <w:rsid w:val="00924CAD"/>
    <w:rsid w:val="00925583"/>
    <w:rsid w:val="00984434"/>
    <w:rsid w:val="00995E43"/>
    <w:rsid w:val="009D44CB"/>
    <w:rsid w:val="00A16006"/>
    <w:rsid w:val="00A2077E"/>
    <w:rsid w:val="00A2190E"/>
    <w:rsid w:val="00A500FC"/>
    <w:rsid w:val="00A64094"/>
    <w:rsid w:val="00A67427"/>
    <w:rsid w:val="00AC0EA7"/>
    <w:rsid w:val="00B01177"/>
    <w:rsid w:val="00B02519"/>
    <w:rsid w:val="00B05B7F"/>
    <w:rsid w:val="00B136DF"/>
    <w:rsid w:val="00B20511"/>
    <w:rsid w:val="00B32328"/>
    <w:rsid w:val="00B60064"/>
    <w:rsid w:val="00B63B2A"/>
    <w:rsid w:val="00B64961"/>
    <w:rsid w:val="00B745BB"/>
    <w:rsid w:val="00B91EA1"/>
    <w:rsid w:val="00B94F26"/>
    <w:rsid w:val="00BC57DF"/>
    <w:rsid w:val="00BE61DE"/>
    <w:rsid w:val="00C471F6"/>
    <w:rsid w:val="00C84026"/>
    <w:rsid w:val="00CA1C22"/>
    <w:rsid w:val="00CA55DE"/>
    <w:rsid w:val="00CE4D0E"/>
    <w:rsid w:val="00CF3F7B"/>
    <w:rsid w:val="00CF4580"/>
    <w:rsid w:val="00D12272"/>
    <w:rsid w:val="00D251B2"/>
    <w:rsid w:val="00D261BF"/>
    <w:rsid w:val="00D27D0D"/>
    <w:rsid w:val="00D41974"/>
    <w:rsid w:val="00D4236D"/>
    <w:rsid w:val="00D45139"/>
    <w:rsid w:val="00D512A4"/>
    <w:rsid w:val="00D90C39"/>
    <w:rsid w:val="00D93BB7"/>
    <w:rsid w:val="00D95007"/>
    <w:rsid w:val="00DB5238"/>
    <w:rsid w:val="00DE57CB"/>
    <w:rsid w:val="00E12D44"/>
    <w:rsid w:val="00E201C5"/>
    <w:rsid w:val="00E25764"/>
    <w:rsid w:val="00E3232F"/>
    <w:rsid w:val="00E33B48"/>
    <w:rsid w:val="00E57015"/>
    <w:rsid w:val="00E97B12"/>
    <w:rsid w:val="00EB08C2"/>
    <w:rsid w:val="00EC6C3E"/>
    <w:rsid w:val="00F12F65"/>
    <w:rsid w:val="00F50CB5"/>
    <w:rsid w:val="00F54C3F"/>
    <w:rsid w:val="00F55BC9"/>
    <w:rsid w:val="00F56F90"/>
    <w:rsid w:val="00FA641E"/>
    <w:rsid w:val="00FD73A7"/>
    <w:rsid w:val="00FE1BE2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adjustRightInd w:val="0"/>
      <w:snapToGrid w:val="0"/>
      <w:spacing w:before="60" w:after="60" w:line="360" w:lineRule="atLeast"/>
      <w:jc w:val="center"/>
      <w:outlineLvl w:val="0"/>
    </w:pPr>
    <w:rPr>
      <w:rFonts w:ascii="Arial" w:eastAsia="華康楷書體W5" w:hAnsi="Arial"/>
      <w:b/>
      <w:color w:val="000000"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snapToGrid w:val="0"/>
      <w:ind w:firstLine="644"/>
      <w:jc w:val="both"/>
      <w:textAlignment w:val="bottom"/>
    </w:pPr>
    <w:rPr>
      <w:rFonts w:ascii="標楷體" w:eastAsia="標楷體"/>
      <w:sz w:val="28"/>
    </w:rPr>
  </w:style>
  <w:style w:type="paragraph" w:customStyle="1" w:styleId="a4">
    <w:name w:val="說明條次"/>
    <w:basedOn w:val="a"/>
    <w:pPr>
      <w:numPr>
        <w:numId w:val="3"/>
      </w:numPr>
      <w:snapToGrid w:val="0"/>
      <w:spacing w:before="40" w:line="320" w:lineRule="exact"/>
      <w:jc w:val="both"/>
    </w:pPr>
    <w:rPr>
      <w:rFonts w:eastAsia="標楷體"/>
      <w:sz w:val="22"/>
    </w:rPr>
  </w:style>
  <w:style w:type="paragraph" w:customStyle="1" w:styleId="a5">
    <w:name w:val="第一款"/>
    <w:basedOn w:val="a6"/>
    <w:pPr>
      <w:spacing w:after="0" w:line="240" w:lineRule="auto"/>
      <w:ind w:left="490" w:hanging="224"/>
    </w:pPr>
    <w:rPr>
      <w:rFonts w:ascii="標楷體" w:eastAsia="標楷體"/>
      <w:sz w:val="24"/>
    </w:rPr>
  </w:style>
  <w:style w:type="paragraph" w:styleId="a6">
    <w:name w:val="Body Text"/>
    <w:basedOn w:val="a"/>
    <w:pPr>
      <w:adjustRightInd w:val="0"/>
      <w:snapToGrid w:val="0"/>
      <w:spacing w:after="120" w:line="600" w:lineRule="atLeast"/>
      <w:jc w:val="both"/>
      <w:textAlignment w:val="baseline"/>
    </w:pPr>
    <w:rPr>
      <w:rFonts w:eastAsia="華康楷書體W5"/>
      <w:color w:val="000000"/>
      <w:kern w:val="0"/>
      <w:sz w:val="28"/>
    </w:rPr>
  </w:style>
  <w:style w:type="paragraph" w:customStyle="1" w:styleId="a7">
    <w:name w:val="第二項"/>
    <w:basedOn w:val="a"/>
    <w:pPr>
      <w:adjustRightInd w:val="0"/>
      <w:ind w:left="252" w:firstLine="504"/>
      <w:jc w:val="both"/>
    </w:pPr>
    <w:rPr>
      <w:rFonts w:ascii="標楷體" w:eastAsia="標楷體"/>
      <w:color w:val="000000"/>
    </w:rPr>
  </w:style>
  <w:style w:type="paragraph" w:customStyle="1" w:styleId="a8">
    <w:name w:val="第一條"/>
    <w:basedOn w:val="a"/>
    <w:pPr>
      <w:ind w:left="238" w:hanging="238"/>
      <w:jc w:val="both"/>
    </w:pPr>
    <w:rPr>
      <w:rFonts w:ascii="標楷體" w:eastAsia="標楷體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customStyle="1" w:styleId="ab">
    <w:name w:val="說明"/>
    <w:basedOn w:val="a"/>
    <w:pPr>
      <w:adjustRightInd w:val="0"/>
      <w:ind w:left="505" w:right="8" w:hanging="490"/>
      <w:jc w:val="both"/>
    </w:pPr>
    <w:rPr>
      <w:rFonts w:ascii="標楷體" w:eastAsia="標楷體"/>
      <w:color w:val="000000"/>
    </w:rPr>
  </w:style>
  <w:style w:type="paragraph" w:customStyle="1" w:styleId="ac">
    <w:name w:val="目"/>
    <w:basedOn w:val="a"/>
    <w:pPr>
      <w:adjustRightInd w:val="0"/>
      <w:ind w:left="1246" w:hanging="714"/>
      <w:jc w:val="both"/>
    </w:pPr>
    <w:rPr>
      <w:rFonts w:ascii="標楷體" w:eastAsia="標楷體"/>
    </w:rPr>
  </w:style>
  <w:style w:type="paragraph" w:customStyle="1" w:styleId="11">
    <w:name w:val="說明1"/>
    <w:basedOn w:val="a"/>
    <w:pPr>
      <w:adjustRightInd w:val="0"/>
      <w:ind w:left="15"/>
      <w:jc w:val="both"/>
    </w:pPr>
    <w:rPr>
      <w:rFonts w:ascii="標楷體" w:eastAsia="標楷體"/>
      <w:color w:val="000000"/>
    </w:rPr>
  </w:style>
  <w:style w:type="paragraph" w:styleId="2">
    <w:name w:val="Body Text Indent 2"/>
    <w:basedOn w:val="a"/>
    <w:pPr>
      <w:ind w:left="424" w:hanging="424"/>
    </w:pPr>
    <w:rPr>
      <w:rFonts w:ascii="標楷體" w:eastAsia="標楷體"/>
    </w:rPr>
  </w:style>
  <w:style w:type="paragraph" w:styleId="3">
    <w:name w:val="Body Text Indent 3"/>
    <w:basedOn w:val="a"/>
    <w:pPr>
      <w:ind w:left="544" w:hanging="544"/>
    </w:pPr>
    <w:rPr>
      <w:rFonts w:ascii="標楷體" w:eastAsia="標楷體"/>
    </w:rPr>
  </w:style>
  <w:style w:type="paragraph" w:customStyle="1" w:styleId="1">
    <w:name w:val="編號1"/>
    <w:basedOn w:val="a"/>
    <w:pPr>
      <w:numPr>
        <w:numId w:val="7"/>
      </w:numPr>
      <w:ind w:right="113"/>
    </w:pPr>
    <w:rPr>
      <w:rFonts w:eastAsia="標楷體"/>
    </w:rPr>
  </w:style>
  <w:style w:type="paragraph" w:styleId="ad">
    <w:name w:val="footnote text"/>
    <w:basedOn w:val="a"/>
    <w:semiHidden/>
    <w:pPr>
      <w:snapToGrid w:val="0"/>
    </w:pPr>
    <w:rPr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pPr>
      <w:adjustRightInd w:val="0"/>
      <w:jc w:val="both"/>
    </w:pPr>
    <w:rPr>
      <w:rFonts w:ascii="標楷體" w:eastAsia="標楷體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character" w:styleId="af0">
    <w:name w:val="annotation reference"/>
    <w:basedOn w:val="a0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a"/>
    <w:basedOn w:val="a"/>
    <w:pPr>
      <w:widowControl/>
      <w:ind w:left="252" w:firstLine="504"/>
      <w:jc w:val="both"/>
    </w:pPr>
    <w:rPr>
      <w:rFonts w:ascii="標楷體" w:eastAsia="標楷體" w:hAnsi="標楷體" w:cs="細明體"/>
      <w:color w:val="000000"/>
      <w:kern w:val="0"/>
      <w:szCs w:val="24"/>
      <w:lang w:bidi="hi-IN"/>
    </w:rPr>
  </w:style>
  <w:style w:type="paragraph" w:customStyle="1" w:styleId="CM2">
    <w:name w:val="CM2"/>
    <w:basedOn w:val="a"/>
    <w:next w:val="a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character" w:styleId="af5">
    <w:name w:val="Hyperlink"/>
    <w:basedOn w:val="a0"/>
    <w:rPr>
      <w:color w:val="0000FF"/>
      <w:u w:val="single"/>
    </w:rPr>
  </w:style>
  <w:style w:type="paragraph" w:customStyle="1" w:styleId="CM13">
    <w:name w:val="CM13"/>
    <w:basedOn w:val="a"/>
    <w:next w:val="a"/>
    <w:pPr>
      <w:autoSpaceDE w:val="0"/>
      <w:autoSpaceDN w:val="0"/>
      <w:adjustRightInd w:val="0"/>
      <w:spacing w:after="540"/>
    </w:pPr>
    <w:rPr>
      <w:rFonts w:ascii="新細明體" w:cs="新細明體"/>
      <w:kern w:val="0"/>
      <w:szCs w:val="24"/>
    </w:rPr>
  </w:style>
  <w:style w:type="paragraph" w:customStyle="1" w:styleId="CM15">
    <w:name w:val="CM15"/>
    <w:basedOn w:val="a"/>
    <w:next w:val="a"/>
    <w:pPr>
      <w:autoSpaceDE w:val="0"/>
      <w:autoSpaceDN w:val="0"/>
      <w:adjustRightInd w:val="0"/>
      <w:spacing w:after="143"/>
    </w:pPr>
    <w:rPr>
      <w:rFonts w:asci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77A48"/>
    <w:rPr>
      <w:color w:val="auto"/>
    </w:rPr>
  </w:style>
  <w:style w:type="paragraph" w:styleId="af6">
    <w:name w:val="caption"/>
    <w:basedOn w:val="a"/>
    <w:next w:val="a"/>
    <w:qFormat/>
    <w:rPr>
      <w:sz w:val="20"/>
    </w:rPr>
  </w:style>
  <w:style w:type="paragraph" w:styleId="af7">
    <w:name w:val="Normal Indent"/>
    <w:basedOn w:val="a"/>
    <w:rsid w:val="00173C52"/>
    <w:pPr>
      <w:autoSpaceDE w:val="0"/>
      <w:autoSpaceDN w:val="0"/>
      <w:adjustRightInd w:val="0"/>
      <w:spacing w:line="360" w:lineRule="atLeast"/>
      <w:ind w:leftChars="200" w:left="480"/>
      <w:textAlignment w:val="baseline"/>
    </w:pPr>
    <w:rPr>
      <w:rFonts w:ascii="華康楷書體W5(P)" w:eastAsia="華康楷書體W5(P)"/>
      <w:kern w:val="0"/>
      <w:sz w:val="20"/>
    </w:rPr>
  </w:style>
  <w:style w:type="paragraph" w:customStyle="1" w:styleId="31">
    <w:name w:val="3.1"/>
    <w:basedOn w:val="a"/>
    <w:rsid w:val="005834AF"/>
    <w:pPr>
      <w:suppressAutoHyphens/>
      <w:spacing w:before="120" w:line="420" w:lineRule="atLeast"/>
      <w:ind w:left="794" w:hanging="454"/>
      <w:jc w:val="both"/>
      <w:textAlignment w:val="baseline"/>
    </w:pPr>
    <w:rPr>
      <w:rFonts w:eastAsia="標楷體"/>
      <w:kern w:val="1"/>
      <w:sz w:val="28"/>
      <w:lang w:eastAsia="ar-SA"/>
    </w:rPr>
  </w:style>
  <w:style w:type="paragraph" w:customStyle="1" w:styleId="TAR">
    <w:name w:val="TAR"/>
    <w:basedOn w:val="a"/>
    <w:rsid w:val="000C6AD9"/>
    <w:pPr>
      <w:keepNext/>
      <w:keepLines/>
      <w:widowControl/>
      <w:jc w:val="right"/>
    </w:pPr>
    <w:rPr>
      <w:rFonts w:ascii="Arial" w:hAnsi="Arial"/>
      <w:noProof/>
      <w:kern w:val="0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NCC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2014-12-01T10:17:00Z</dcterms:created>
  <dc:creator>陳玟良</dc:creator>
  <lastModifiedBy>syyen</lastModifiedBy>
  <lastPrinted>2012-05-09T10:17:00Z</lastPrinted>
  <dcterms:modified xsi:type="dcterms:W3CDTF">2014-12-01T10:18:00Z</dcterms:modified>
  <revision>4</revision>
  <dc:title>「無線寬頻接取業務管理規則」(草案)總說明</dc:title>
</coreProperties>
</file>