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69" w:rsidRPr="00B10C30" w:rsidRDefault="00F13869" w:rsidP="00B10C30">
      <w:pPr>
        <w:spacing w:afterLines="100" w:line="460" w:lineRule="exact"/>
        <w:ind w:leftChars="150" w:left="360" w:firstLineChars="200" w:firstLine="800"/>
        <w:rPr>
          <w:rFonts w:ascii="標楷體" w:eastAsia="標楷體" w:hAnsi="標楷體" w:hint="eastAsia"/>
          <w:color w:val="000000"/>
          <w:sz w:val="40"/>
          <w:szCs w:val="40"/>
        </w:rPr>
      </w:pPr>
      <w:r w:rsidRPr="00B10C30">
        <w:rPr>
          <w:rFonts w:ascii="標楷體" w:eastAsia="標楷體" w:hAnsi="標楷體" w:hint="eastAsia"/>
          <w:sz w:val="40"/>
          <w:szCs w:val="40"/>
        </w:rPr>
        <w:t>電信終端設備審驗辦法第</w:t>
      </w:r>
      <w:r w:rsidRPr="00B10C30">
        <w:rPr>
          <w:rFonts w:ascii="標楷體" w:eastAsia="標楷體" w:hAnsi="標楷體" w:hint="eastAsia"/>
          <w:color w:val="000000"/>
          <w:sz w:val="40"/>
          <w:szCs w:val="40"/>
        </w:rPr>
        <w:t>十五</w:t>
      </w:r>
      <w:r w:rsidRPr="00B10C30">
        <w:rPr>
          <w:rFonts w:ascii="標楷體" w:eastAsia="標楷體" w:hAnsi="標楷體" w:hint="eastAsia"/>
          <w:sz w:val="40"/>
          <w:szCs w:val="40"/>
        </w:rPr>
        <w:t>條、第十八條條文</w:t>
      </w:r>
    </w:p>
    <w:p w:rsidR="00F13869" w:rsidRPr="00023D61" w:rsidRDefault="00F13869" w:rsidP="00023D61">
      <w:pPr>
        <w:spacing w:afterLines="20" w:line="460" w:lineRule="exact"/>
        <w:ind w:left="1120" w:hangingChars="400" w:hanging="1120"/>
        <w:rPr>
          <w:rFonts w:ascii="標楷體" w:eastAsia="標楷體" w:hAnsi="標楷體"/>
          <w:sz w:val="28"/>
          <w:szCs w:val="28"/>
        </w:rPr>
      </w:pPr>
      <w:r w:rsidRPr="00023D61">
        <w:rPr>
          <w:rFonts w:ascii="標楷體" w:eastAsia="標楷體" w:hAnsi="標楷體" w:hint="eastAsia"/>
          <w:color w:val="000000"/>
          <w:sz w:val="28"/>
          <w:szCs w:val="28"/>
        </w:rPr>
        <w:t xml:space="preserve">第十五條    </w:t>
      </w:r>
      <w:r w:rsidRPr="00023D61">
        <w:rPr>
          <w:rFonts w:ascii="標楷體" w:eastAsia="標楷體" w:hAnsi="標楷體" w:hint="eastAsia"/>
          <w:sz w:val="28"/>
          <w:szCs w:val="28"/>
        </w:rPr>
        <w:t xml:space="preserve">審驗合格標籤及符合性聲明標籤專屬取得型式認證證明者及符合性聲明證明者所有。      </w:t>
      </w:r>
    </w:p>
    <w:p w:rsidR="00F13869" w:rsidRPr="00023D61" w:rsidRDefault="00F13869" w:rsidP="00023D61">
      <w:pPr>
        <w:spacing w:afterLines="20" w:line="460" w:lineRule="exact"/>
        <w:ind w:leftChars="567" w:left="1361" w:firstLineChars="200" w:firstLine="560"/>
        <w:rPr>
          <w:rFonts w:ascii="標楷體" w:eastAsia="標楷體" w:hAnsi="標楷體" w:hint="eastAsia"/>
          <w:sz w:val="28"/>
          <w:szCs w:val="28"/>
        </w:rPr>
      </w:pPr>
      <w:r w:rsidRPr="00023D61">
        <w:rPr>
          <w:rFonts w:ascii="標楷體" w:eastAsia="標楷體" w:hAnsi="標楷體" w:hint="eastAsia"/>
          <w:sz w:val="28"/>
          <w:szCs w:val="28"/>
        </w:rPr>
        <w:t>取得型式認證證明或符合性聲明證明者同意他人於同廠牌同型號之電信終端設備使用審驗合格標籤或符合性聲明</w:t>
      </w:r>
      <w:r w:rsidRPr="00023D61">
        <w:rPr>
          <w:rFonts w:ascii="標楷體" w:eastAsia="標楷體" w:hAnsi="標楷體" w:hint="eastAsia"/>
          <w:color w:val="000000"/>
          <w:sz w:val="28"/>
          <w:szCs w:val="28"/>
        </w:rPr>
        <w:t>標籤次日起三十日內，</w:t>
      </w:r>
      <w:r w:rsidRPr="00023D61">
        <w:rPr>
          <w:rFonts w:ascii="標楷體" w:eastAsia="標楷體" w:hAnsi="標楷體" w:hint="eastAsia"/>
          <w:sz w:val="28"/>
          <w:szCs w:val="28"/>
        </w:rPr>
        <w:t>應檢具使用電信終端設備審驗合格標籤或符合性聲明</w:t>
      </w:r>
      <w:r w:rsidRPr="00023D61">
        <w:rPr>
          <w:rFonts w:ascii="標楷體" w:eastAsia="標楷體" w:hAnsi="標楷體" w:hint="eastAsia"/>
          <w:color w:val="000000"/>
          <w:sz w:val="28"/>
          <w:szCs w:val="28"/>
        </w:rPr>
        <w:t>標籤</w:t>
      </w:r>
      <w:r w:rsidRPr="00023D61">
        <w:rPr>
          <w:rFonts w:ascii="標楷體" w:eastAsia="標楷體" w:hAnsi="標楷體" w:hint="eastAsia"/>
          <w:sz w:val="28"/>
          <w:szCs w:val="28"/>
        </w:rPr>
        <w:t>備查表送本會備查。</w:t>
      </w:r>
    </w:p>
    <w:p w:rsidR="00F13869" w:rsidRPr="00023D61" w:rsidRDefault="00F13869" w:rsidP="00023D61">
      <w:pPr>
        <w:spacing w:afterLines="20" w:line="460" w:lineRule="exact"/>
        <w:ind w:leftChars="567" w:left="1361" w:firstLineChars="200" w:firstLine="560"/>
        <w:rPr>
          <w:rFonts w:ascii="標楷體" w:eastAsia="標楷體" w:hAnsi="標楷體" w:hint="eastAsia"/>
          <w:sz w:val="28"/>
          <w:szCs w:val="28"/>
        </w:rPr>
      </w:pPr>
      <w:r w:rsidRPr="00023D61">
        <w:rPr>
          <w:rFonts w:ascii="標楷體" w:eastAsia="標楷體" w:hAnsi="標楷體" w:hint="eastAsia"/>
          <w:sz w:val="28"/>
          <w:szCs w:val="28"/>
        </w:rPr>
        <w:t>未依前項規定檢具使用電信終端設備審驗合格標籤或符合性聲明標籤備查表送本會備查者，本會得通知其敘明理由，並令其限期改正。</w:t>
      </w:r>
    </w:p>
    <w:p w:rsidR="00F13869" w:rsidRPr="00023D61" w:rsidRDefault="00F13869" w:rsidP="00023D61">
      <w:pPr>
        <w:spacing w:afterLines="100" w:line="460" w:lineRule="exact"/>
        <w:ind w:leftChars="601" w:left="1442" w:firstLineChars="200" w:firstLine="560"/>
        <w:rPr>
          <w:rFonts w:ascii="標楷體" w:eastAsia="標楷體" w:hAnsi="標楷體"/>
          <w:color w:val="000000"/>
          <w:sz w:val="28"/>
          <w:szCs w:val="28"/>
        </w:rPr>
      </w:pPr>
      <w:r w:rsidRPr="00023D61">
        <w:rPr>
          <w:rFonts w:ascii="標楷體" w:eastAsia="標楷體" w:hAnsi="標楷體" w:hint="eastAsia"/>
          <w:color w:val="000000"/>
          <w:sz w:val="28"/>
          <w:szCs w:val="28"/>
        </w:rPr>
        <w:t>前項</w:t>
      </w:r>
      <w:r w:rsidRPr="00023D61">
        <w:rPr>
          <w:rFonts w:ascii="標楷體" w:eastAsia="標楷體" w:hAnsi="標楷體" w:hint="eastAsia"/>
          <w:sz w:val="28"/>
          <w:szCs w:val="28"/>
        </w:rPr>
        <w:t>同意他人使用審驗合格標籤或符合性聲明</w:t>
      </w:r>
      <w:r w:rsidRPr="00023D61">
        <w:rPr>
          <w:rFonts w:ascii="標楷體" w:eastAsia="標楷體" w:hAnsi="標楷體" w:hint="eastAsia"/>
          <w:color w:val="000000"/>
          <w:sz w:val="28"/>
          <w:szCs w:val="28"/>
        </w:rPr>
        <w:t>標籤得經由網際網路申請之；其</w:t>
      </w:r>
      <w:r w:rsidRPr="00023D61">
        <w:rPr>
          <w:rFonts w:ascii="標楷體" w:eastAsia="標楷體" w:hAnsi="標楷體" w:hint="eastAsia"/>
          <w:sz w:val="28"/>
          <w:szCs w:val="28"/>
        </w:rPr>
        <w:t>實施時程及申請流程</w:t>
      </w:r>
      <w:r w:rsidRPr="00023D61">
        <w:rPr>
          <w:rFonts w:ascii="標楷體" w:eastAsia="標楷體" w:hAnsi="標楷體" w:hint="eastAsia"/>
          <w:color w:val="000000"/>
          <w:sz w:val="28"/>
          <w:szCs w:val="28"/>
        </w:rPr>
        <w:t>，由本會公告之。</w:t>
      </w:r>
    </w:p>
    <w:p w:rsidR="00F13869" w:rsidRPr="00023D61" w:rsidRDefault="00F13869" w:rsidP="00023D61">
      <w:pPr>
        <w:spacing w:afterLines="20" w:line="460" w:lineRule="exact"/>
        <w:ind w:left="1120" w:hangingChars="400" w:hanging="1120"/>
        <w:rPr>
          <w:rFonts w:ascii="標楷體" w:eastAsia="標楷體" w:hAnsi="標楷體" w:cs="新細明體" w:hint="eastAsia"/>
          <w:kern w:val="0"/>
          <w:sz w:val="28"/>
          <w:szCs w:val="28"/>
        </w:rPr>
      </w:pPr>
      <w:r w:rsidRPr="00023D61">
        <w:rPr>
          <w:rFonts w:ascii="標楷體" w:eastAsia="標楷體" w:hAnsi="標楷體" w:hint="eastAsia"/>
          <w:sz w:val="28"/>
          <w:szCs w:val="28"/>
        </w:rPr>
        <w:t xml:space="preserve">第十八條    </w:t>
      </w:r>
      <w:r w:rsidRPr="00023D61">
        <w:rPr>
          <w:rFonts w:ascii="標楷體" w:eastAsia="標楷體" w:hAnsi="標楷體" w:cs="新細明體"/>
          <w:kern w:val="0"/>
          <w:sz w:val="28"/>
          <w:szCs w:val="28"/>
        </w:rPr>
        <w:t>審定證明或符合性聲明證明</w:t>
      </w:r>
      <w:r w:rsidRPr="00023D61">
        <w:rPr>
          <w:rFonts w:ascii="標楷體" w:eastAsia="標楷體" w:hAnsi="標楷體" w:hint="eastAsia"/>
          <w:sz w:val="28"/>
          <w:szCs w:val="28"/>
        </w:rPr>
        <w:t>遺失、毀損或證明內登載事項變更時，得向原驗證機關（構</w:t>
      </w:r>
      <w:r w:rsidRPr="00023D61">
        <w:rPr>
          <w:rFonts w:ascii="標楷體" w:eastAsia="標楷體" w:hAnsi="標楷體" w:hint="eastAsia"/>
          <w:color w:val="000000"/>
          <w:sz w:val="28"/>
          <w:szCs w:val="28"/>
        </w:rPr>
        <w:t>）申請補發或換發。</w:t>
      </w:r>
    </w:p>
    <w:p w:rsidR="00F13869" w:rsidRPr="00023D61" w:rsidRDefault="00F13869" w:rsidP="00023D61">
      <w:pPr>
        <w:spacing w:line="460" w:lineRule="exact"/>
        <w:ind w:leftChars="501" w:left="1202" w:firstLineChars="200" w:firstLine="560"/>
        <w:rPr>
          <w:rFonts w:ascii="標楷體" w:eastAsia="標楷體" w:hAnsi="標楷體" w:cs="新細明體" w:hint="eastAsia"/>
          <w:kern w:val="0"/>
          <w:sz w:val="28"/>
          <w:szCs w:val="28"/>
        </w:rPr>
      </w:pPr>
      <w:r w:rsidRPr="00023D61">
        <w:rPr>
          <w:rFonts w:ascii="標楷體" w:eastAsia="標楷體" w:hAnsi="標楷體" w:hint="eastAsia"/>
          <w:color w:val="000000"/>
          <w:sz w:val="28"/>
          <w:szCs w:val="28"/>
        </w:rPr>
        <w:t>申請前項</w:t>
      </w:r>
      <w:r w:rsidRPr="00023D61">
        <w:rPr>
          <w:rFonts w:ascii="標楷體" w:eastAsia="標楷體" w:hAnsi="標楷體" w:hint="eastAsia"/>
          <w:sz w:val="28"/>
          <w:szCs w:val="28"/>
        </w:rPr>
        <w:t>證明內登載事項變更，應符合下列情形之一：</w:t>
      </w:r>
      <w:r w:rsidRPr="00023D61">
        <w:rPr>
          <w:rFonts w:ascii="標楷體" w:eastAsia="標楷體" w:hAnsi="標楷體" w:hint="eastAsia"/>
          <w:color w:val="000000"/>
          <w:sz w:val="28"/>
          <w:szCs w:val="28"/>
        </w:rPr>
        <w:t xml:space="preserve">     </w:t>
      </w:r>
    </w:p>
    <w:p w:rsidR="00F13869" w:rsidRPr="00023D61" w:rsidRDefault="00F13869" w:rsidP="00023D61">
      <w:pPr>
        <w:spacing w:line="460" w:lineRule="exact"/>
        <w:ind w:leftChars="767" w:left="2401" w:hangingChars="200" w:hanging="560"/>
        <w:rPr>
          <w:rFonts w:ascii="標楷體" w:eastAsia="標楷體" w:hAnsi="標楷體" w:cs="新細明體" w:hint="eastAsia"/>
          <w:kern w:val="0"/>
          <w:sz w:val="28"/>
          <w:szCs w:val="28"/>
        </w:rPr>
      </w:pPr>
      <w:r w:rsidRPr="00023D61">
        <w:rPr>
          <w:rFonts w:ascii="標楷體" w:eastAsia="標楷體" w:hAnsi="標楷體" w:cs="新細明體"/>
          <w:kern w:val="0"/>
          <w:sz w:val="28"/>
          <w:szCs w:val="28"/>
        </w:rPr>
        <w:t>一</w:t>
      </w:r>
      <w:r w:rsidRPr="00023D61">
        <w:rPr>
          <w:rFonts w:ascii="標楷體" w:eastAsia="標楷體" w:hAnsi="標楷體" w:cs="新細明體" w:hint="eastAsia"/>
          <w:kern w:val="0"/>
          <w:sz w:val="28"/>
          <w:szCs w:val="28"/>
        </w:rPr>
        <w:t>、</w:t>
      </w:r>
      <w:r w:rsidRPr="00023D61">
        <w:rPr>
          <w:rFonts w:ascii="標楷體" w:eastAsia="標楷體" w:hAnsi="標楷體" w:hint="eastAsia"/>
          <w:color w:val="000000"/>
          <w:sz w:val="28"/>
          <w:szCs w:val="28"/>
        </w:rPr>
        <w:t>電信終端設備模組增列適用平臺或不變動原射頻性能之調整，經</w:t>
      </w:r>
      <w:r w:rsidRPr="00023D61">
        <w:rPr>
          <w:rFonts w:ascii="標楷體" w:eastAsia="標楷體" w:hAnsi="標楷體" w:cs="新細明體"/>
          <w:kern w:val="0"/>
          <w:sz w:val="28"/>
          <w:szCs w:val="28"/>
        </w:rPr>
        <w:t>原驗證機關（</w:t>
      </w:r>
      <w:r w:rsidRPr="00023D61">
        <w:rPr>
          <w:rFonts w:ascii="標楷體" w:eastAsia="標楷體" w:hAnsi="標楷體" w:cs="新細明體" w:hint="eastAsia"/>
          <w:kern w:val="0"/>
          <w:sz w:val="28"/>
          <w:szCs w:val="28"/>
        </w:rPr>
        <w:t>構</w:t>
      </w:r>
      <w:r w:rsidRPr="00023D61">
        <w:rPr>
          <w:rFonts w:ascii="標楷體" w:eastAsia="標楷體" w:hAnsi="標楷體" w:cs="新細明體"/>
          <w:kern w:val="0"/>
          <w:sz w:val="28"/>
          <w:szCs w:val="28"/>
        </w:rPr>
        <w:t>）</w:t>
      </w:r>
      <w:r w:rsidRPr="00023D61">
        <w:rPr>
          <w:rFonts w:ascii="標楷體" w:eastAsia="標楷體" w:hAnsi="標楷體" w:cs="新細明體" w:hint="eastAsia"/>
          <w:kern w:val="0"/>
          <w:sz w:val="28"/>
          <w:szCs w:val="28"/>
        </w:rPr>
        <w:t>同意</w:t>
      </w:r>
      <w:r w:rsidRPr="00023D61">
        <w:rPr>
          <w:rFonts w:ascii="標楷體" w:eastAsia="標楷體" w:hAnsi="標楷體" w:cs="新細明體"/>
          <w:kern w:val="0"/>
          <w:sz w:val="28"/>
          <w:szCs w:val="28"/>
        </w:rPr>
        <w:t>者。</w:t>
      </w:r>
    </w:p>
    <w:p w:rsidR="00F13869" w:rsidRPr="00023D61" w:rsidRDefault="00F13869" w:rsidP="00023D61">
      <w:pPr>
        <w:spacing w:line="460" w:lineRule="exact"/>
        <w:ind w:leftChars="567" w:left="1361" w:firstLineChars="150" w:firstLine="420"/>
        <w:rPr>
          <w:rFonts w:ascii="標楷體" w:eastAsia="標楷體" w:hAnsi="標楷體" w:cs="新細明體" w:hint="eastAsia"/>
          <w:kern w:val="0"/>
          <w:sz w:val="28"/>
          <w:szCs w:val="28"/>
        </w:rPr>
      </w:pPr>
      <w:r w:rsidRPr="00023D61">
        <w:rPr>
          <w:rFonts w:ascii="標楷體" w:eastAsia="標楷體" w:hAnsi="標楷體" w:cs="新細明體"/>
          <w:kern w:val="0"/>
          <w:sz w:val="28"/>
          <w:szCs w:val="28"/>
        </w:rPr>
        <w:t>二</w:t>
      </w:r>
      <w:r w:rsidRPr="00023D61">
        <w:rPr>
          <w:rFonts w:ascii="標楷體" w:eastAsia="標楷體" w:hAnsi="標楷體" w:cs="新細明體" w:hint="eastAsia"/>
          <w:kern w:val="0"/>
          <w:sz w:val="28"/>
          <w:szCs w:val="28"/>
        </w:rPr>
        <w:t>、</w:t>
      </w:r>
      <w:r w:rsidRPr="00023D61">
        <w:rPr>
          <w:rFonts w:ascii="標楷體" w:eastAsia="標楷體" w:hAnsi="標楷體" w:cs="新細明體"/>
          <w:kern w:val="0"/>
          <w:sz w:val="28"/>
          <w:szCs w:val="28"/>
        </w:rPr>
        <w:t>製造商變更或新增。</w:t>
      </w:r>
    </w:p>
    <w:p w:rsidR="00F13869" w:rsidRPr="00023D61" w:rsidRDefault="00F13869" w:rsidP="00023D61">
      <w:pPr>
        <w:spacing w:line="460" w:lineRule="exact"/>
        <w:ind w:leftChars="567" w:left="1361" w:firstLineChars="150" w:firstLine="420"/>
        <w:rPr>
          <w:rFonts w:ascii="標楷體" w:eastAsia="標楷體" w:hAnsi="標楷體" w:cs="新細明體" w:hint="eastAsia"/>
          <w:kern w:val="0"/>
          <w:sz w:val="28"/>
          <w:szCs w:val="28"/>
        </w:rPr>
      </w:pPr>
      <w:r w:rsidRPr="00023D61">
        <w:rPr>
          <w:rFonts w:ascii="標楷體" w:eastAsia="標楷體" w:hAnsi="標楷體" w:cs="新細明體"/>
          <w:kern w:val="0"/>
          <w:sz w:val="28"/>
          <w:szCs w:val="28"/>
        </w:rPr>
        <w:t>三</w:t>
      </w:r>
      <w:r w:rsidRPr="00023D61">
        <w:rPr>
          <w:rFonts w:ascii="標楷體" w:eastAsia="標楷體" w:hAnsi="標楷體" w:cs="新細明體" w:hint="eastAsia"/>
          <w:kern w:val="0"/>
          <w:sz w:val="28"/>
          <w:szCs w:val="28"/>
        </w:rPr>
        <w:t>、</w:t>
      </w:r>
      <w:r w:rsidRPr="00023D61">
        <w:rPr>
          <w:rFonts w:ascii="標楷體" w:eastAsia="標楷體" w:hAnsi="標楷體" w:cs="新細明體"/>
          <w:kern w:val="0"/>
          <w:sz w:val="28"/>
          <w:szCs w:val="28"/>
        </w:rPr>
        <w:t>審定證明或符合性聲明證明之申請者變更公司名稱。</w:t>
      </w:r>
    </w:p>
    <w:p w:rsidR="00F13869" w:rsidRPr="00023D61" w:rsidRDefault="00F13869" w:rsidP="00023D61">
      <w:pPr>
        <w:spacing w:afterLines="20" w:line="460" w:lineRule="exact"/>
        <w:ind w:leftChars="767" w:left="2401" w:hangingChars="200" w:hanging="560"/>
        <w:rPr>
          <w:rFonts w:ascii="標楷體" w:eastAsia="標楷體" w:hAnsi="標楷體" w:cs="新細明體" w:hint="eastAsia"/>
          <w:kern w:val="0"/>
          <w:sz w:val="28"/>
          <w:szCs w:val="28"/>
        </w:rPr>
      </w:pPr>
      <w:r w:rsidRPr="00023D61">
        <w:rPr>
          <w:rFonts w:ascii="標楷體" w:eastAsia="標楷體" w:hAnsi="標楷體" w:cs="新細明體"/>
          <w:kern w:val="0"/>
          <w:sz w:val="28"/>
          <w:szCs w:val="28"/>
        </w:rPr>
        <w:t>四</w:t>
      </w:r>
      <w:r w:rsidRPr="00023D61">
        <w:rPr>
          <w:rFonts w:ascii="標楷體" w:eastAsia="標楷體" w:hAnsi="標楷體" w:cs="新細明體" w:hint="eastAsia"/>
          <w:kern w:val="0"/>
          <w:sz w:val="28"/>
          <w:szCs w:val="28"/>
        </w:rPr>
        <w:t>、</w:t>
      </w:r>
      <w:r w:rsidRPr="00023D61">
        <w:rPr>
          <w:rFonts w:ascii="標楷體" w:eastAsia="標楷體" w:hAnsi="標楷體" w:cs="新細明體"/>
          <w:kern w:val="0"/>
          <w:sz w:val="28"/>
          <w:szCs w:val="28"/>
        </w:rPr>
        <w:t>審定證明或符合性聲明證明之申請者因公司合併或分割，經報請主管機關同意由合併或分割後存續或新設之公司使用原審</w:t>
      </w:r>
      <w:r w:rsidRPr="00023D61">
        <w:rPr>
          <w:rFonts w:ascii="標楷體" w:eastAsia="標楷體" w:hAnsi="標楷體" w:cs="新細明體" w:hint="eastAsia"/>
          <w:kern w:val="0"/>
          <w:sz w:val="28"/>
          <w:szCs w:val="28"/>
        </w:rPr>
        <w:t>定</w:t>
      </w:r>
      <w:r w:rsidRPr="00023D61">
        <w:rPr>
          <w:rFonts w:ascii="標楷體" w:eastAsia="標楷體" w:hAnsi="標楷體" w:cs="新細明體"/>
          <w:kern w:val="0"/>
          <w:sz w:val="28"/>
          <w:szCs w:val="28"/>
        </w:rPr>
        <w:t>證明或符合性聲明證明。</w:t>
      </w:r>
    </w:p>
    <w:p w:rsidR="00F13869" w:rsidRPr="00023D61" w:rsidRDefault="00F13869" w:rsidP="00023D61">
      <w:pPr>
        <w:spacing w:line="460" w:lineRule="exact"/>
        <w:ind w:leftChars="501" w:left="1202" w:firstLineChars="200" w:firstLine="560"/>
        <w:rPr>
          <w:rFonts w:ascii="標楷體" w:eastAsia="標楷體" w:hAnsi="標楷體" w:cs="新細明體" w:hint="eastAsia"/>
          <w:kern w:val="0"/>
          <w:sz w:val="28"/>
          <w:szCs w:val="28"/>
        </w:rPr>
      </w:pPr>
      <w:r w:rsidRPr="00023D61">
        <w:rPr>
          <w:rFonts w:ascii="標楷體" w:eastAsia="標楷體" w:hAnsi="標楷體" w:cs="新細明體"/>
          <w:kern w:val="0"/>
          <w:sz w:val="28"/>
          <w:szCs w:val="28"/>
        </w:rPr>
        <w:t>依前</w:t>
      </w:r>
      <w:r w:rsidRPr="00023D61">
        <w:rPr>
          <w:rFonts w:ascii="標楷體" w:eastAsia="標楷體" w:hAnsi="標楷體" w:cs="新細明體" w:hint="eastAsia"/>
          <w:kern w:val="0"/>
          <w:sz w:val="28"/>
          <w:szCs w:val="28"/>
        </w:rPr>
        <w:t>二</w:t>
      </w:r>
      <w:r w:rsidRPr="00023D61">
        <w:rPr>
          <w:rFonts w:ascii="標楷體" w:eastAsia="標楷體" w:hAnsi="標楷體" w:cs="新細明體"/>
          <w:kern w:val="0"/>
          <w:sz w:val="28"/>
          <w:szCs w:val="28"/>
        </w:rPr>
        <w:t>項規定申請補發或換發審定證明或符合性聲明證明，應檢附下列文件：</w:t>
      </w:r>
    </w:p>
    <w:p w:rsidR="00F13869" w:rsidRPr="00023D61" w:rsidRDefault="00F13869" w:rsidP="00023D61">
      <w:pPr>
        <w:spacing w:line="460" w:lineRule="exact"/>
        <w:ind w:leftChars="767" w:left="2401" w:hangingChars="200" w:hanging="560"/>
        <w:rPr>
          <w:rFonts w:ascii="標楷體" w:eastAsia="標楷體" w:hAnsi="標楷體" w:cs="新細明體" w:hint="eastAsia"/>
          <w:kern w:val="0"/>
          <w:sz w:val="28"/>
          <w:szCs w:val="28"/>
        </w:rPr>
      </w:pPr>
      <w:r w:rsidRPr="00023D61">
        <w:rPr>
          <w:rFonts w:ascii="標楷體" w:eastAsia="標楷體" w:hAnsi="標楷體" w:cs="新細明體"/>
          <w:kern w:val="0"/>
          <w:sz w:val="28"/>
          <w:szCs w:val="28"/>
        </w:rPr>
        <w:t>一、審定證明</w:t>
      </w:r>
      <w:r w:rsidRPr="00023D61">
        <w:rPr>
          <w:rFonts w:ascii="標楷體" w:eastAsia="標楷體" w:hAnsi="標楷體" w:hint="eastAsia"/>
          <w:sz w:val="28"/>
          <w:szCs w:val="28"/>
        </w:rPr>
        <w:t>或符合性聲明證明遺失或毀損</w:t>
      </w:r>
      <w:r w:rsidRPr="00023D61">
        <w:rPr>
          <w:rFonts w:ascii="標楷體" w:eastAsia="標楷體" w:hAnsi="標楷體" w:cs="新細明體"/>
          <w:kern w:val="0"/>
          <w:sz w:val="28"/>
          <w:szCs w:val="28"/>
        </w:rPr>
        <w:t>：換（補）發申請書。</w:t>
      </w:r>
    </w:p>
    <w:p w:rsidR="00F13869" w:rsidRPr="00023D61" w:rsidRDefault="00F13869" w:rsidP="00023D61">
      <w:pPr>
        <w:spacing w:line="460" w:lineRule="exact"/>
        <w:ind w:leftChars="767" w:left="2401" w:hangingChars="200" w:hanging="560"/>
        <w:rPr>
          <w:rFonts w:ascii="標楷體" w:eastAsia="標楷體" w:hAnsi="標楷體" w:cs="新細明體" w:hint="eastAsia"/>
          <w:kern w:val="0"/>
          <w:sz w:val="28"/>
          <w:szCs w:val="28"/>
        </w:rPr>
      </w:pPr>
      <w:r w:rsidRPr="00023D61">
        <w:rPr>
          <w:rFonts w:ascii="標楷體" w:eastAsia="標楷體" w:hAnsi="標楷體" w:cs="新細明體"/>
          <w:kern w:val="0"/>
          <w:sz w:val="28"/>
          <w:szCs w:val="28"/>
        </w:rPr>
        <w:t>二、前項第</w:t>
      </w:r>
      <w:r w:rsidRPr="00023D61">
        <w:rPr>
          <w:rFonts w:ascii="標楷體" w:eastAsia="標楷體" w:hAnsi="標楷體" w:cs="新細明體" w:hint="eastAsia"/>
          <w:kern w:val="0"/>
          <w:sz w:val="28"/>
          <w:szCs w:val="28"/>
        </w:rPr>
        <w:t>一</w:t>
      </w:r>
      <w:r w:rsidRPr="00023D61">
        <w:rPr>
          <w:rFonts w:ascii="標楷體" w:eastAsia="標楷體" w:hAnsi="標楷體" w:cs="新細明體"/>
          <w:kern w:val="0"/>
          <w:sz w:val="28"/>
          <w:szCs w:val="28"/>
        </w:rPr>
        <w:t>款：換（補）發申請書、原驗證機關（</w:t>
      </w:r>
      <w:r w:rsidRPr="00023D61">
        <w:rPr>
          <w:rFonts w:ascii="標楷體" w:eastAsia="標楷體" w:hAnsi="標楷體" w:cs="新細明體" w:hint="eastAsia"/>
          <w:kern w:val="0"/>
          <w:sz w:val="28"/>
          <w:szCs w:val="28"/>
        </w:rPr>
        <w:t>構</w:t>
      </w:r>
      <w:r w:rsidRPr="00023D61">
        <w:rPr>
          <w:rFonts w:ascii="標楷體" w:eastAsia="標楷體" w:hAnsi="標楷體" w:cs="新細明體"/>
          <w:kern w:val="0"/>
          <w:sz w:val="28"/>
          <w:szCs w:val="28"/>
        </w:rPr>
        <w:t>）同意文件。</w:t>
      </w:r>
    </w:p>
    <w:p w:rsidR="00F13869" w:rsidRPr="00023D61" w:rsidRDefault="00F13869" w:rsidP="00023D61">
      <w:pPr>
        <w:spacing w:line="460" w:lineRule="exact"/>
        <w:ind w:leftChars="767" w:left="2401" w:hangingChars="200" w:hanging="560"/>
        <w:rPr>
          <w:rFonts w:ascii="標楷體" w:eastAsia="標楷體" w:hAnsi="標楷體" w:cs="新細明體" w:hint="eastAsia"/>
          <w:kern w:val="0"/>
          <w:sz w:val="28"/>
          <w:szCs w:val="28"/>
        </w:rPr>
      </w:pPr>
      <w:r w:rsidRPr="00023D61">
        <w:rPr>
          <w:rFonts w:ascii="標楷體" w:eastAsia="標楷體" w:hAnsi="標楷體" w:cs="新細明體"/>
          <w:kern w:val="0"/>
          <w:sz w:val="28"/>
          <w:szCs w:val="28"/>
        </w:rPr>
        <w:t>三、前項第</w:t>
      </w:r>
      <w:r w:rsidRPr="00023D61">
        <w:rPr>
          <w:rFonts w:ascii="標楷體" w:eastAsia="標楷體" w:hAnsi="標楷體" w:cs="新細明體" w:hint="eastAsia"/>
          <w:kern w:val="0"/>
          <w:sz w:val="28"/>
          <w:szCs w:val="28"/>
        </w:rPr>
        <w:t>二</w:t>
      </w:r>
      <w:r w:rsidRPr="00023D61">
        <w:rPr>
          <w:rFonts w:ascii="標楷體" w:eastAsia="標楷體" w:hAnsi="標楷體" w:cs="新細明體"/>
          <w:kern w:val="0"/>
          <w:sz w:val="28"/>
          <w:szCs w:val="28"/>
        </w:rPr>
        <w:t>款：換（補）發申請書、器材生產合約影本</w:t>
      </w:r>
      <w:r w:rsidRPr="00023D61">
        <w:rPr>
          <w:rFonts w:ascii="標楷體" w:eastAsia="標楷體" w:hAnsi="標楷體" w:cs="新細明體" w:hint="eastAsia"/>
          <w:kern w:val="0"/>
          <w:sz w:val="28"/>
          <w:szCs w:val="28"/>
        </w:rPr>
        <w:t>及</w:t>
      </w:r>
      <w:r w:rsidRPr="00023D61">
        <w:rPr>
          <w:rFonts w:ascii="標楷體" w:eastAsia="標楷體" w:hAnsi="標楷體" w:cs="新細明體"/>
          <w:kern w:val="0"/>
          <w:sz w:val="28"/>
          <w:szCs w:val="28"/>
        </w:rPr>
        <w:t>器材符合技術規範之聲明書。</w:t>
      </w:r>
    </w:p>
    <w:p w:rsidR="004D716D" w:rsidRPr="00023D61" w:rsidRDefault="00F13869" w:rsidP="00023D61">
      <w:pPr>
        <w:spacing w:line="460" w:lineRule="exact"/>
        <w:ind w:leftChars="750" w:left="2360" w:hangingChars="200" w:hanging="560"/>
        <w:rPr>
          <w:rFonts w:hint="eastAsia"/>
          <w:sz w:val="28"/>
          <w:szCs w:val="28"/>
        </w:rPr>
      </w:pPr>
      <w:r w:rsidRPr="00023D61">
        <w:rPr>
          <w:rFonts w:ascii="標楷體" w:eastAsia="標楷體" w:hAnsi="標楷體" w:cs="新細明體"/>
          <w:kern w:val="0"/>
          <w:sz w:val="28"/>
          <w:szCs w:val="28"/>
        </w:rPr>
        <w:t>四、前項第</w:t>
      </w:r>
      <w:r w:rsidRPr="00023D61">
        <w:rPr>
          <w:rFonts w:ascii="標楷體" w:eastAsia="標楷體" w:hAnsi="標楷體" w:cs="新細明體" w:hint="eastAsia"/>
          <w:kern w:val="0"/>
          <w:sz w:val="28"/>
          <w:szCs w:val="28"/>
        </w:rPr>
        <w:t>三</w:t>
      </w:r>
      <w:r w:rsidRPr="00023D61">
        <w:rPr>
          <w:rFonts w:ascii="標楷體" w:eastAsia="標楷體" w:hAnsi="標楷體" w:cs="新細明體"/>
          <w:kern w:val="0"/>
          <w:sz w:val="28"/>
          <w:szCs w:val="28"/>
        </w:rPr>
        <w:t>款</w:t>
      </w:r>
      <w:r w:rsidRPr="00023D61">
        <w:rPr>
          <w:rFonts w:ascii="標楷體" w:eastAsia="標楷體" w:hAnsi="標楷體" w:cs="新細明體" w:hint="eastAsia"/>
          <w:kern w:val="0"/>
          <w:sz w:val="28"/>
          <w:szCs w:val="28"/>
        </w:rPr>
        <w:t>及</w:t>
      </w:r>
      <w:r w:rsidRPr="00023D61">
        <w:rPr>
          <w:rFonts w:ascii="標楷體" w:eastAsia="標楷體" w:hAnsi="標楷體" w:cs="新細明體"/>
          <w:kern w:val="0"/>
          <w:sz w:val="28"/>
          <w:szCs w:val="28"/>
        </w:rPr>
        <w:t>第</w:t>
      </w:r>
      <w:r w:rsidRPr="00023D61">
        <w:rPr>
          <w:rFonts w:ascii="標楷體" w:eastAsia="標楷體" w:hAnsi="標楷體" w:cs="新細明體" w:hint="eastAsia"/>
          <w:kern w:val="0"/>
          <w:sz w:val="28"/>
          <w:szCs w:val="28"/>
        </w:rPr>
        <w:t>四</w:t>
      </w:r>
      <w:r w:rsidRPr="00023D61">
        <w:rPr>
          <w:rFonts w:ascii="標楷體" w:eastAsia="標楷體" w:hAnsi="標楷體" w:cs="新細明體"/>
          <w:kern w:val="0"/>
          <w:sz w:val="28"/>
          <w:szCs w:val="28"/>
        </w:rPr>
        <w:t>款：換（補）發申請書、公司或商業登記證明文件</w:t>
      </w:r>
      <w:r w:rsidRPr="00023D61">
        <w:rPr>
          <w:rFonts w:ascii="標楷體" w:eastAsia="標楷體" w:hAnsi="標楷體" w:cs="新細明體" w:hint="eastAsia"/>
          <w:kern w:val="0"/>
          <w:sz w:val="28"/>
          <w:szCs w:val="28"/>
        </w:rPr>
        <w:t>。</w:t>
      </w:r>
    </w:p>
    <w:sectPr w:rsidR="004D716D" w:rsidRPr="00023D61" w:rsidSect="00F13869">
      <w:pgSz w:w="11906" w:h="16838"/>
      <w:pgMar w:top="851" w:right="907" w:bottom="851"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28" w:rsidRDefault="00C77228" w:rsidP="009C35D7">
      <w:r>
        <w:separator/>
      </w:r>
    </w:p>
  </w:endnote>
  <w:endnote w:type="continuationSeparator" w:id="0">
    <w:p w:rsidR="00C77228" w:rsidRDefault="00C77228" w:rsidP="009C3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28" w:rsidRDefault="00C77228" w:rsidP="009C35D7">
      <w:r>
        <w:separator/>
      </w:r>
    </w:p>
  </w:footnote>
  <w:footnote w:type="continuationSeparator" w:id="0">
    <w:p w:rsidR="00C77228" w:rsidRDefault="00C77228" w:rsidP="009C3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869"/>
    <w:rsid w:val="00023D61"/>
    <w:rsid w:val="004D716D"/>
    <w:rsid w:val="007820F6"/>
    <w:rsid w:val="009C35D7"/>
    <w:rsid w:val="00B10C30"/>
    <w:rsid w:val="00C31EDB"/>
    <w:rsid w:val="00C77228"/>
    <w:rsid w:val="00E92609"/>
    <w:rsid w:val="00F138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86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C35D7"/>
    <w:pPr>
      <w:tabs>
        <w:tab w:val="center" w:pos="4153"/>
        <w:tab w:val="right" w:pos="8306"/>
      </w:tabs>
      <w:snapToGrid w:val="0"/>
    </w:pPr>
    <w:rPr>
      <w:sz w:val="20"/>
      <w:szCs w:val="20"/>
    </w:rPr>
  </w:style>
  <w:style w:type="character" w:customStyle="1" w:styleId="a4">
    <w:name w:val="頁首 字元"/>
    <w:basedOn w:val="a0"/>
    <w:link w:val="a3"/>
    <w:rsid w:val="009C35D7"/>
    <w:rPr>
      <w:kern w:val="2"/>
    </w:rPr>
  </w:style>
  <w:style w:type="paragraph" w:styleId="a5">
    <w:name w:val="footer"/>
    <w:basedOn w:val="a"/>
    <w:link w:val="a6"/>
    <w:rsid w:val="009C35D7"/>
    <w:pPr>
      <w:tabs>
        <w:tab w:val="center" w:pos="4153"/>
        <w:tab w:val="right" w:pos="8306"/>
      </w:tabs>
      <w:snapToGrid w:val="0"/>
    </w:pPr>
    <w:rPr>
      <w:sz w:val="20"/>
      <w:szCs w:val="20"/>
    </w:rPr>
  </w:style>
  <w:style w:type="character" w:customStyle="1" w:styleId="a6">
    <w:name w:val="頁尾 字元"/>
    <w:basedOn w:val="a0"/>
    <w:link w:val="a5"/>
    <w:rsid w:val="009C35D7"/>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Company>國家通訊傳播委員會</Company>
  <LinksUpToDate>false</LinksUpToDate>
  <CharactersWithSpaces>684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2014-11-20T06:29:00Z</dcterms:created>
  <dc:creator>技術管理處技術認證及資通安全科陳添福</dc:creator>
  <lastModifiedBy>syyen</lastModifiedBy>
  <dcterms:modified xsi:type="dcterms:W3CDTF">2014-11-20T06:29:00Z</dcterms:modified>
  <revision>2</revision>
  <dc:title>電信終端設備審驗辦法第十五條、第十八條條文</dc:title>
</coreProperties>
</file>