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6" w:rsidRPr="00974C75" w:rsidRDefault="00566AF6" w:rsidP="00974C75">
      <w:pPr>
        <w:spacing w:before="180"/>
        <w:ind w:left="360"/>
        <w:jc w:val="center"/>
        <w:rPr>
          <w:rFonts w:ascii="標楷體" w:eastAsia="標楷體" w:hAnsi="標楷體"/>
          <w:sz w:val="40"/>
          <w:szCs w:val="40"/>
        </w:rPr>
      </w:pPr>
      <w:r w:rsidRPr="00974C75">
        <w:rPr>
          <w:rFonts w:ascii="標楷體" w:eastAsia="標楷體" w:hAnsi="標楷體"/>
          <w:sz w:val="40"/>
          <w:szCs w:val="40"/>
        </w:rPr>
        <w:t>1900兆赫數位式低功率PHS終端設備技術規範</w:t>
      </w:r>
      <w:r w:rsidRPr="00974C75">
        <w:rPr>
          <w:rFonts w:ascii="標楷體" w:eastAsia="標楷體" w:hAnsi="標楷體" w:hint="eastAsia"/>
          <w:sz w:val="40"/>
          <w:szCs w:val="40"/>
        </w:rPr>
        <w:t>(PLMN02)部分</w:t>
      </w:r>
      <w:r w:rsidR="001C30BE" w:rsidRPr="00974C75">
        <w:rPr>
          <w:rFonts w:ascii="標楷體" w:eastAsia="標楷體" w:hAnsi="標楷體" w:hint="eastAsia"/>
          <w:sz w:val="40"/>
          <w:szCs w:val="40"/>
        </w:rPr>
        <w:t>條文</w:t>
      </w:r>
      <w:r w:rsidRPr="00974C75">
        <w:rPr>
          <w:rFonts w:ascii="標楷體" w:eastAsia="標楷體" w:hAnsi="標楷體"/>
          <w:sz w:val="40"/>
          <w:szCs w:val="40"/>
        </w:rPr>
        <w:t>修正</w:t>
      </w:r>
    </w:p>
    <w:p w:rsidR="001E6C9A" w:rsidRDefault="001E6C9A" w:rsidP="002A1BCE">
      <w:pPr>
        <w:pStyle w:val="1"/>
        <w:numPr>
          <w:ilvl w:val="0"/>
          <w:numId w:val="3"/>
        </w:numPr>
        <w:tabs>
          <w:tab w:val="clear" w:pos="794"/>
          <w:tab w:val="left" w:pos="426"/>
        </w:tabs>
        <w:ind w:left="426" w:hanging="426"/>
        <w:rPr>
          <w:rFonts w:ascii="標楷體"/>
          <w:b w:val="0"/>
          <w:color w:val="000000"/>
        </w:rPr>
      </w:pPr>
      <w:bookmarkStart w:id="0" w:name="_Toc517500754"/>
      <w:r>
        <w:rPr>
          <w:rFonts w:ascii="標楷體" w:hint="eastAsia"/>
          <w:color w:val="000000"/>
        </w:rPr>
        <w:t>必要檢驗項目</w:t>
      </w:r>
      <w:bookmarkEnd w:id="0"/>
    </w:p>
    <w:p w:rsidR="00531D92" w:rsidRDefault="00531D92" w:rsidP="001E6C9A">
      <w:pPr>
        <w:rPr>
          <w:rFonts w:ascii="標楷體"/>
          <w:color w:val="000000"/>
        </w:rPr>
      </w:pPr>
    </w:p>
    <w:tbl>
      <w:tblPr>
        <w:tblW w:w="8220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0"/>
        <w:gridCol w:w="1680"/>
        <w:gridCol w:w="4120"/>
        <w:gridCol w:w="940"/>
        <w:gridCol w:w="900"/>
      </w:tblGrid>
      <w:tr w:rsidR="001E6C9A">
        <w:tc>
          <w:tcPr>
            <w:tcW w:w="580" w:type="dxa"/>
          </w:tcPr>
          <w:p w:rsidR="001E6C9A" w:rsidRDefault="001E6C9A" w:rsidP="00180775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項次</w:t>
            </w:r>
          </w:p>
        </w:tc>
        <w:tc>
          <w:tcPr>
            <w:tcW w:w="1680" w:type="dxa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檢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驗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項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目</w:t>
            </w:r>
          </w:p>
        </w:tc>
        <w:tc>
          <w:tcPr>
            <w:tcW w:w="4120" w:type="dxa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合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格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標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準</w:t>
            </w:r>
          </w:p>
        </w:tc>
        <w:tc>
          <w:tcPr>
            <w:tcW w:w="940" w:type="dxa"/>
          </w:tcPr>
          <w:p w:rsidR="001E6C9A" w:rsidRDefault="001E6C9A" w:rsidP="00180775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檢驗數據</w:t>
            </w:r>
          </w:p>
        </w:tc>
        <w:tc>
          <w:tcPr>
            <w:tcW w:w="900" w:type="dxa"/>
          </w:tcPr>
          <w:p w:rsidR="001E6C9A" w:rsidRDefault="001E6C9A" w:rsidP="00180775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結果判定</w:t>
            </w:r>
          </w:p>
        </w:tc>
      </w:tr>
      <w:tr w:rsidR="001E6C9A">
        <w:trPr>
          <w:cantSplit/>
        </w:trPr>
        <w:tc>
          <w:tcPr>
            <w:tcW w:w="580" w:type="dxa"/>
            <w:vAlign w:val="center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工作頻帶</w:t>
            </w:r>
          </w:p>
        </w:tc>
        <w:tc>
          <w:tcPr>
            <w:tcW w:w="412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1</w:t>
            </w:r>
            <w:r>
              <w:rPr>
                <w:rFonts w:ascii="標楷體" w:hint="eastAsia"/>
                <w:color w:val="000000"/>
              </w:rPr>
              <w:t>905</w:t>
            </w:r>
            <w:r>
              <w:rPr>
                <w:rFonts w:ascii="標楷體"/>
                <w:color w:val="000000"/>
              </w:rPr>
              <w:t>~191</w:t>
            </w:r>
            <w:r>
              <w:rPr>
                <w:rFonts w:ascii="標楷體" w:hint="eastAsia"/>
                <w:color w:val="000000"/>
              </w:rPr>
              <w:t>5</w:t>
            </w:r>
            <w:r>
              <w:rPr>
                <w:rFonts w:ascii="標楷體"/>
                <w:color w:val="000000"/>
              </w:rPr>
              <w:t xml:space="preserve"> MHz</w:t>
            </w:r>
          </w:p>
        </w:tc>
        <w:tc>
          <w:tcPr>
            <w:tcW w:w="94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rPr>
          <w:cantSplit/>
        </w:trPr>
        <w:tc>
          <w:tcPr>
            <w:tcW w:w="580" w:type="dxa"/>
            <w:vAlign w:val="center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2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最大發射輸出功率</w:t>
            </w:r>
          </w:p>
        </w:tc>
        <w:tc>
          <w:tcPr>
            <w:tcW w:w="4120" w:type="dxa"/>
            <w:vAlign w:val="center"/>
          </w:tcPr>
          <w:p w:rsidR="001E6C9A" w:rsidRDefault="001E6C9A" w:rsidP="00180775">
            <w:pPr>
              <w:pStyle w:val="a6"/>
              <w:tabs>
                <w:tab w:val="clear" w:pos="4153"/>
                <w:tab w:val="clear" w:pos="8306"/>
              </w:tabs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10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mW</w:t>
            </w:r>
          </w:p>
        </w:tc>
        <w:tc>
          <w:tcPr>
            <w:tcW w:w="94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c>
          <w:tcPr>
            <w:tcW w:w="580" w:type="dxa"/>
            <w:vAlign w:val="center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頻率穩定度</w:t>
            </w:r>
          </w:p>
        </w:tc>
        <w:tc>
          <w:tcPr>
            <w:tcW w:w="412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±</w:t>
            </w:r>
            <w:r>
              <w:rPr>
                <w:rFonts w:ascii="標楷體" w:hint="eastAsia"/>
                <w:color w:val="000000"/>
              </w:rPr>
              <w:t>3</w:t>
            </w:r>
            <w:r>
              <w:rPr>
                <w:rFonts w:ascii="標楷體"/>
                <w:color w:val="000000"/>
              </w:rPr>
              <w:t xml:space="preserve"> ppm</w:t>
            </w:r>
          </w:p>
        </w:tc>
        <w:tc>
          <w:tcPr>
            <w:tcW w:w="94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c>
          <w:tcPr>
            <w:tcW w:w="580" w:type="dxa"/>
            <w:vAlign w:val="center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4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頻道間隔</w:t>
            </w:r>
          </w:p>
        </w:tc>
        <w:tc>
          <w:tcPr>
            <w:tcW w:w="412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3</w:t>
            </w:r>
            <w:r>
              <w:rPr>
                <w:rFonts w:ascii="標楷體"/>
                <w:color w:val="000000"/>
              </w:rPr>
              <w:t>00 KHz</w:t>
            </w:r>
          </w:p>
        </w:tc>
        <w:tc>
          <w:tcPr>
            <w:tcW w:w="94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c>
          <w:tcPr>
            <w:tcW w:w="580" w:type="dxa"/>
            <w:vAlign w:val="center"/>
          </w:tcPr>
          <w:p w:rsidR="001E6C9A" w:rsidRDefault="001E6C9A" w:rsidP="00180775">
            <w:pPr>
              <w:spacing w:line="340" w:lineRule="atLeas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spacing w:line="400" w:lineRule="atLeast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混附波輻射</w:t>
            </w:r>
          </w:p>
        </w:tc>
        <w:tc>
          <w:tcPr>
            <w:tcW w:w="4120" w:type="dxa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頻帶內</w:t>
            </w:r>
            <w:r>
              <w:rPr>
                <w:rFonts w:ascii="標楷體"/>
                <w:color w:val="000000"/>
              </w:rPr>
              <w:t>(1895</w:t>
            </w:r>
            <w:smartTag w:uri="urn:schemas-microsoft-com:office:smarttags" w:element="chmetcnv">
              <w:smartTagPr>
                <w:attr w:name="UnitName" w:val="m"/>
                <w:attr w:name="SourceValue" w:val="1918.1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/>
                  <w:color w:val="000000"/>
                </w:rPr>
                <w:t>-1918.1M</w:t>
              </w:r>
            </w:smartTag>
            <w:r>
              <w:rPr>
                <w:rFonts w:ascii="標楷體"/>
                <w:color w:val="000000"/>
              </w:rPr>
              <w:t>Hz</w:t>
            </w:r>
            <w:r>
              <w:rPr>
                <w:rFonts w:ascii="標楷體" w:hint="eastAsia"/>
                <w:color w:val="000000"/>
              </w:rPr>
              <w:t>)</w:t>
            </w:r>
            <w:r>
              <w:rPr>
                <w:rFonts w:ascii="標楷體" w:hint="eastAsia"/>
                <w:color w:val="000000"/>
              </w:rPr>
              <w:t>：≦</w:t>
            </w:r>
            <w:r>
              <w:rPr>
                <w:rFonts w:ascii="標楷體" w:hint="eastAsia"/>
                <w:color w:val="000000"/>
              </w:rPr>
              <w:t>250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nW</w:t>
            </w:r>
          </w:p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頻帶外</w:t>
            </w:r>
            <w:r>
              <w:rPr>
                <w:rFonts w:ascii="標楷體"/>
                <w:color w:val="000000"/>
              </w:rPr>
              <w:t>(1895</w:t>
            </w:r>
            <w:smartTag w:uri="urn:schemas-microsoft-com:office:smarttags" w:element="chmetcnv">
              <w:smartTagPr>
                <w:attr w:name="UnitName" w:val="m"/>
                <w:attr w:name="SourceValue" w:val="1918.1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/>
                  <w:color w:val="000000"/>
                </w:rPr>
                <w:t>-1918.1M</w:t>
              </w:r>
            </w:smartTag>
            <w:r>
              <w:rPr>
                <w:rFonts w:ascii="標楷體"/>
                <w:color w:val="000000"/>
              </w:rPr>
              <w:t>Hz</w:t>
            </w:r>
            <w:r>
              <w:rPr>
                <w:rFonts w:ascii="標楷體" w:hint="eastAsia"/>
                <w:color w:val="000000"/>
              </w:rPr>
              <w:t>頻帶除外</w:t>
            </w:r>
            <w:r>
              <w:rPr>
                <w:rFonts w:ascii="標楷體" w:hint="eastAsia"/>
                <w:color w:val="000000"/>
              </w:rPr>
              <w:t>)</w:t>
            </w:r>
            <w:r>
              <w:rPr>
                <w:rFonts w:ascii="標楷體" w:hint="eastAsia"/>
                <w:color w:val="000000"/>
              </w:rPr>
              <w:t>：≦</w:t>
            </w:r>
            <w:r>
              <w:rPr>
                <w:rFonts w:ascii="標楷體" w:hint="eastAsia"/>
                <w:color w:val="000000"/>
              </w:rPr>
              <w:t>2.5</w:t>
            </w:r>
            <w:r>
              <w:rPr>
                <w:rFonts w:ascii="標楷體" w:hint="eastAsia"/>
                <w:color w:val="000000"/>
              </w:rPr>
              <w:t>μ</w:t>
            </w:r>
            <w:r>
              <w:rPr>
                <w:rFonts w:ascii="標楷體" w:hint="eastAsia"/>
                <w:color w:val="000000"/>
              </w:rPr>
              <w:t>W</w:t>
            </w:r>
          </w:p>
        </w:tc>
        <w:tc>
          <w:tcPr>
            <w:tcW w:w="94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rPr>
          <w:trHeight w:val="195"/>
        </w:trPr>
        <w:tc>
          <w:tcPr>
            <w:tcW w:w="580" w:type="dxa"/>
            <w:vAlign w:val="center"/>
          </w:tcPr>
          <w:p w:rsidR="001E6C9A" w:rsidRDefault="001E6C9A" w:rsidP="00180775">
            <w:pPr>
              <w:spacing w:line="340" w:lineRule="atLeas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鄰近頻道功率</w:t>
            </w:r>
          </w:p>
        </w:tc>
        <w:tc>
          <w:tcPr>
            <w:tcW w:w="4120" w:type="dxa"/>
            <w:vAlign w:val="center"/>
          </w:tcPr>
          <w:p w:rsidR="001E6C9A" w:rsidRDefault="001E6C9A" w:rsidP="00180775">
            <w:pPr>
              <w:pStyle w:val="41"/>
              <w:tabs>
                <w:tab w:val="clear" w:pos="794"/>
              </w:tabs>
              <w:ind w:left="0"/>
              <w:rPr>
                <w:rFonts w:ascii="標楷體"/>
                <w:color w:val="000000"/>
                <w:sz w:val="20"/>
              </w:rPr>
            </w:pPr>
            <w:r w:rsidRPr="004C53BB">
              <w:rPr>
                <w:rFonts w:ascii="細明體" w:eastAsia="細明體" w:hAnsi="細明體" w:hint="eastAsia"/>
                <w:color w:val="000000"/>
                <w:sz w:val="20"/>
              </w:rPr>
              <w:t>載波中心頻率±</w:t>
            </w:r>
            <w:r w:rsidRPr="004C53BB">
              <w:rPr>
                <w:rFonts w:ascii="細明體" w:eastAsia="細明體" w:hAnsi="細明體"/>
                <w:color w:val="000000"/>
                <w:sz w:val="20"/>
              </w:rPr>
              <w:t xml:space="preserve">600kHz </w:t>
            </w:r>
            <w:r w:rsidRPr="004C53BB">
              <w:rPr>
                <w:rFonts w:ascii="細明體" w:eastAsia="細明體" w:hAnsi="細明體" w:hint="eastAsia"/>
                <w:color w:val="000000"/>
                <w:sz w:val="20"/>
              </w:rPr>
              <w:t>離調</w:t>
            </w:r>
            <w:r>
              <w:rPr>
                <w:rFonts w:ascii="標楷體" w:hint="eastAsia"/>
                <w:color w:val="000000"/>
                <w:sz w:val="20"/>
              </w:rPr>
              <w:t>：≦</w:t>
            </w:r>
            <w:r>
              <w:rPr>
                <w:rFonts w:ascii="標楷體"/>
                <w:color w:val="000000"/>
                <w:sz w:val="20"/>
              </w:rPr>
              <w:t>800nW</w:t>
            </w:r>
          </w:p>
          <w:p w:rsidR="001E6C9A" w:rsidRDefault="001E6C9A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載波中心頻率±</w:t>
            </w:r>
            <w:r>
              <w:rPr>
                <w:rFonts w:ascii="標楷體"/>
                <w:color w:val="000000"/>
              </w:rPr>
              <w:t xml:space="preserve">900kHz </w:t>
            </w:r>
            <w:r>
              <w:rPr>
                <w:rFonts w:ascii="標楷體" w:hint="eastAsia"/>
                <w:color w:val="000000"/>
              </w:rPr>
              <w:t>離調：≦</w:t>
            </w:r>
            <w:r>
              <w:rPr>
                <w:rFonts w:ascii="標楷體"/>
                <w:color w:val="000000"/>
              </w:rPr>
              <w:t>250nW</w:t>
            </w:r>
          </w:p>
          <w:p w:rsidR="001E6C9A" w:rsidRDefault="001E6C9A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其發射射頻頻譜如圖一</w:t>
            </w:r>
          </w:p>
        </w:tc>
        <w:tc>
          <w:tcPr>
            <w:tcW w:w="94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rPr>
          <w:trHeight w:val="195"/>
        </w:trPr>
        <w:tc>
          <w:tcPr>
            <w:tcW w:w="580" w:type="dxa"/>
            <w:vAlign w:val="center"/>
          </w:tcPr>
          <w:p w:rsidR="001E6C9A" w:rsidRPr="00386F3E" w:rsidRDefault="001E6C9A" w:rsidP="00180775">
            <w:pPr>
              <w:spacing w:line="340" w:lineRule="atLeast"/>
              <w:jc w:val="center"/>
              <w:rPr>
                <w:rFonts w:ascii="標楷體"/>
                <w:color w:val="000000"/>
              </w:rPr>
            </w:pPr>
            <w:r w:rsidRPr="00386F3E">
              <w:rPr>
                <w:rFonts w:ascii="標楷體" w:hint="eastAsia"/>
                <w:color w:val="000000"/>
              </w:rPr>
              <w:t>7</w:t>
            </w:r>
          </w:p>
        </w:tc>
        <w:tc>
          <w:tcPr>
            <w:tcW w:w="1680" w:type="dxa"/>
            <w:vAlign w:val="center"/>
          </w:tcPr>
          <w:p w:rsidR="001E6C9A" w:rsidRPr="00386F3E" w:rsidRDefault="001E6C9A" w:rsidP="00377D2C">
            <w:pPr>
              <w:jc w:val="both"/>
              <w:rPr>
                <w:rFonts w:ascii="標楷體"/>
                <w:color w:val="000000"/>
              </w:rPr>
            </w:pPr>
            <w:r w:rsidRPr="00386F3E">
              <w:rPr>
                <w:rFonts w:ascii="標楷體" w:hint="eastAsia"/>
                <w:color w:val="000000"/>
              </w:rPr>
              <w:t>手機端連接介面</w:t>
            </w:r>
          </w:p>
        </w:tc>
        <w:tc>
          <w:tcPr>
            <w:tcW w:w="4120" w:type="dxa"/>
            <w:vAlign w:val="center"/>
          </w:tcPr>
          <w:p w:rsidR="004C53BB" w:rsidRPr="00AA71ED" w:rsidRDefault="004C53BB" w:rsidP="004C53BB">
            <w:pPr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(1)電性要求：符合CNS15285標準規範A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A71ED">
                <w:rPr>
                  <w:rFonts w:ascii="細明體" w:eastAsia="細明體" w:hint="eastAsia"/>
                </w:rPr>
                <w:t>4.2.3</w:t>
              </w:r>
            </w:smartTag>
            <w:r w:rsidRPr="00AA71ED">
              <w:rPr>
                <w:rFonts w:ascii="細明體" w:eastAsia="細明體" w:hint="eastAsia"/>
              </w:rPr>
              <w:t xml:space="preserve">.1 </w:t>
            </w:r>
          </w:p>
          <w:p w:rsidR="004C53BB" w:rsidRPr="00AA71ED" w:rsidRDefault="004C53BB" w:rsidP="004C53BB">
            <w:pPr>
              <w:rPr>
                <w:rFonts w:ascii="細明體" w:eastAsia="細明體"/>
                <w:color w:val="FF0000"/>
              </w:rPr>
            </w:pPr>
            <w:r w:rsidRPr="00AA71ED">
              <w:rPr>
                <w:rFonts w:ascii="細明體" w:eastAsia="細明體" w:hint="eastAsia"/>
              </w:rPr>
              <w:t>(2)須符合下列(A)或(B)之規定：</w:t>
            </w:r>
          </w:p>
          <w:p w:rsidR="004C53BB" w:rsidRPr="00AA71ED" w:rsidRDefault="004C53BB" w:rsidP="002B3201">
            <w:pPr>
              <w:ind w:leftChars="145" w:left="608" w:hangingChars="159" w:hanging="318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(A)手機端插座：符合CNS15285附錄A之micro-B 或micro-AB</w:t>
            </w:r>
            <w:r w:rsidRPr="00AA71ED">
              <w:rPr>
                <w:rFonts w:ascii="細明體" w:eastAsia="細明體"/>
              </w:rPr>
              <w:br/>
            </w:r>
            <w:r w:rsidRPr="00AA71ED">
              <w:rPr>
                <w:rFonts w:ascii="細明體" w:eastAsia="細明體" w:hint="eastAsia"/>
              </w:rPr>
              <w:t>充電線組手機端插頭：符合CNS15285附錄A之micro-B</w:t>
            </w:r>
            <w:r w:rsidR="002B3201" w:rsidRPr="00AA71ED">
              <w:rPr>
                <w:rFonts w:ascii="細明體" w:eastAsia="細明體" w:hint="eastAsia"/>
              </w:rPr>
              <w:t>，連接介面接點1為V</w:t>
            </w:r>
            <w:r w:rsidR="002B3201" w:rsidRPr="00AA71ED">
              <w:rPr>
                <w:rFonts w:ascii="細明體" w:eastAsia="細明體" w:hint="eastAsia"/>
                <w:vertAlign w:val="subscript"/>
              </w:rPr>
              <w:t>BUS</w:t>
            </w:r>
            <w:r w:rsidR="002B3201" w:rsidRPr="00AA71ED">
              <w:rPr>
                <w:rFonts w:ascii="細明體" w:eastAsia="細明體" w:hint="eastAsia"/>
              </w:rPr>
              <w:t>及接點5為GND</w:t>
            </w:r>
          </w:p>
          <w:p w:rsidR="004C53BB" w:rsidRPr="00AA71ED" w:rsidRDefault="004C53BB" w:rsidP="002B3201">
            <w:pPr>
              <w:ind w:leftChars="145" w:left="608" w:hangingChars="159" w:hanging="318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(B)手機端插座未符合(A)之規定，應採用轉換連接充電線組或轉換器</w:t>
            </w:r>
          </w:p>
          <w:p w:rsidR="004C53BB" w:rsidRPr="00AA71ED" w:rsidRDefault="004C53BB" w:rsidP="004C53BB">
            <w:pPr>
              <w:ind w:left="326" w:hangingChars="163" w:hanging="326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(3)須符合下列(A)之規定或提供(B)之測試報告：</w:t>
            </w:r>
          </w:p>
          <w:p w:rsidR="004C53BB" w:rsidRPr="00AA71ED" w:rsidRDefault="004C53BB" w:rsidP="00C43018">
            <w:pPr>
              <w:ind w:leftChars="145" w:left="572" w:hangingChars="141" w:hanging="282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(A)連接介面絕緣材料之材料類別：至少應為V-2以上</w:t>
            </w:r>
          </w:p>
          <w:p w:rsidR="001E6C9A" w:rsidRPr="00386F3E" w:rsidRDefault="004C53BB" w:rsidP="00C43018">
            <w:pPr>
              <w:pStyle w:val="41"/>
              <w:tabs>
                <w:tab w:val="clear" w:pos="794"/>
              </w:tabs>
              <w:ind w:leftChars="144" w:left="572" w:hangingChars="142" w:hanging="284"/>
              <w:rPr>
                <w:rFonts w:ascii="標楷體"/>
                <w:color w:val="000000"/>
                <w:sz w:val="20"/>
              </w:rPr>
            </w:pPr>
            <w:r w:rsidRPr="00AA71ED">
              <w:rPr>
                <w:rFonts w:ascii="細明體" w:eastAsia="細明體" w:hint="eastAsia"/>
                <w:sz w:val="20"/>
              </w:rPr>
              <w:t xml:space="preserve">(B)USB-IF(Universal Serial Bus </w:t>
            </w:r>
            <w:r w:rsidRPr="00AA71ED">
              <w:rPr>
                <w:rFonts w:ascii="細明體" w:eastAsia="細明體"/>
                <w:sz w:val="20"/>
              </w:rPr>
              <w:t>Implementers Forum</w:t>
            </w:r>
            <w:r w:rsidRPr="00AA71ED">
              <w:rPr>
                <w:rFonts w:ascii="細明體" w:eastAsia="細明體" w:hint="eastAsia"/>
                <w:sz w:val="20"/>
              </w:rPr>
              <w:t>，通用串列匯流排實施者論壇)技術規範之測試報告，並須包含(A)項目</w:t>
            </w:r>
          </w:p>
        </w:tc>
        <w:tc>
          <w:tcPr>
            <w:tcW w:w="94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rPr>
          <w:trHeight w:val="195"/>
        </w:trPr>
        <w:tc>
          <w:tcPr>
            <w:tcW w:w="580" w:type="dxa"/>
            <w:vAlign w:val="center"/>
          </w:tcPr>
          <w:p w:rsidR="001E6C9A" w:rsidRPr="00386F3E" w:rsidRDefault="001E6C9A" w:rsidP="00180775">
            <w:pPr>
              <w:spacing w:line="340" w:lineRule="atLeast"/>
              <w:jc w:val="center"/>
              <w:rPr>
                <w:rFonts w:ascii="標楷體"/>
                <w:color w:val="000000"/>
              </w:rPr>
            </w:pPr>
            <w:r w:rsidRPr="00386F3E">
              <w:rPr>
                <w:rFonts w:ascii="標楷體" w:hint="eastAsia"/>
                <w:color w:val="000000"/>
              </w:rPr>
              <w:t>8</w:t>
            </w:r>
          </w:p>
        </w:tc>
        <w:tc>
          <w:tcPr>
            <w:tcW w:w="1680" w:type="dxa"/>
            <w:vAlign w:val="center"/>
          </w:tcPr>
          <w:p w:rsidR="001E6C9A" w:rsidRPr="00386F3E" w:rsidRDefault="001E6C9A" w:rsidP="00A03EF7">
            <w:pPr>
              <w:jc w:val="both"/>
              <w:rPr>
                <w:rFonts w:ascii="標楷體"/>
                <w:color w:val="000000"/>
              </w:rPr>
            </w:pPr>
            <w:r w:rsidRPr="00386F3E">
              <w:rPr>
                <w:rFonts w:ascii="標楷體" w:hint="eastAsia"/>
                <w:color w:val="000000"/>
              </w:rPr>
              <w:t>充電器端連接介面</w:t>
            </w:r>
          </w:p>
        </w:tc>
        <w:tc>
          <w:tcPr>
            <w:tcW w:w="4120" w:type="dxa"/>
            <w:vAlign w:val="center"/>
          </w:tcPr>
          <w:p w:rsidR="00DA766E" w:rsidRPr="00AA71ED" w:rsidRDefault="00DA766E" w:rsidP="00DA766E">
            <w:pPr>
              <w:ind w:left="326" w:hangingChars="163" w:hanging="326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(1)充電器端插座及充電線組之充電器端插頭：符合CNS15285附錄A之STD-A</w:t>
            </w:r>
          </w:p>
          <w:p w:rsidR="00DA766E" w:rsidRPr="00AA71ED" w:rsidRDefault="00DA766E" w:rsidP="00DA766E">
            <w:pPr>
              <w:ind w:left="360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電性要求：符合CNS15285標準規範A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A71ED">
                <w:rPr>
                  <w:rFonts w:ascii="細明體" w:eastAsia="細明體" w:hint="eastAsia"/>
                </w:rPr>
                <w:t>4.2.3</w:t>
              </w:r>
            </w:smartTag>
            <w:r w:rsidRPr="00AA71ED">
              <w:rPr>
                <w:rFonts w:ascii="細明體" w:eastAsia="細明體" w:hint="eastAsia"/>
              </w:rPr>
              <w:t>.2</w:t>
            </w:r>
          </w:p>
          <w:p w:rsidR="00DA766E" w:rsidRPr="00AA71ED" w:rsidRDefault="00DA766E" w:rsidP="00DA766E">
            <w:pPr>
              <w:ind w:left="288" w:hangingChars="144" w:hanging="288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(2) 須符合下列(A)之規定或提供(B)之測試報</w:t>
            </w:r>
            <w:r w:rsidRPr="00AA71ED">
              <w:rPr>
                <w:rFonts w:ascii="細明體" w:eastAsia="細明體" w:hint="eastAsia"/>
              </w:rPr>
              <w:lastRenderedPageBreak/>
              <w:t>告：</w:t>
            </w:r>
          </w:p>
          <w:p w:rsidR="00DA766E" w:rsidRPr="00AA71ED" w:rsidRDefault="00DA766E" w:rsidP="00DA766E">
            <w:pPr>
              <w:ind w:leftChars="163" w:left="608" w:hangingChars="141" w:hanging="282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(A)機械性要求：符合CNS15285標準規範A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A71ED">
                <w:rPr>
                  <w:rFonts w:ascii="細明體" w:eastAsia="細明體" w:hint="eastAsia"/>
                </w:rPr>
                <w:t>4.2.2</w:t>
              </w:r>
            </w:smartTag>
          </w:p>
          <w:p w:rsidR="00DA766E" w:rsidRPr="00AA71ED" w:rsidRDefault="00DA766E" w:rsidP="00DA766E">
            <w:pPr>
              <w:ind w:leftChars="304" w:left="608" w:firstLine="1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絕緣電阻：符合CNS15285標準規範A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A71ED">
                <w:rPr>
                  <w:rFonts w:ascii="細明體" w:eastAsia="細明體" w:hint="eastAsia"/>
                </w:rPr>
                <w:t>4.2.3</w:t>
              </w:r>
            </w:smartTag>
            <w:r w:rsidRPr="00AA71ED">
              <w:rPr>
                <w:rFonts w:ascii="細明體" w:eastAsia="細明體" w:hint="eastAsia"/>
              </w:rPr>
              <w:t>.3</w:t>
            </w:r>
          </w:p>
          <w:p w:rsidR="00DA766E" w:rsidRPr="00AA71ED" w:rsidRDefault="00DA766E" w:rsidP="00DA766E">
            <w:pPr>
              <w:ind w:leftChars="304" w:left="608" w:firstLine="1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絕緣耐電壓：依CNS15285標準規範A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A71ED">
                <w:rPr>
                  <w:rFonts w:ascii="細明體" w:eastAsia="細明體" w:hint="eastAsia"/>
                </w:rPr>
                <w:t>4.2.3</w:t>
              </w:r>
            </w:smartTag>
            <w:r w:rsidRPr="00AA71ED">
              <w:rPr>
                <w:rFonts w:ascii="細明體" w:eastAsia="細明體" w:hint="eastAsia"/>
              </w:rPr>
              <w:t xml:space="preserve">.4 </w:t>
            </w:r>
          </w:p>
          <w:p w:rsidR="00DA766E" w:rsidRPr="00AA71ED" w:rsidRDefault="00DA766E" w:rsidP="00DA766E">
            <w:pPr>
              <w:ind w:leftChars="304" w:left="608" w:firstLine="1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低接點電阻：符合CNS15285標準規範A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A71ED">
                <w:rPr>
                  <w:rFonts w:ascii="細明體" w:eastAsia="細明體" w:hint="eastAsia"/>
                </w:rPr>
                <w:t>4.2.3</w:t>
              </w:r>
            </w:smartTag>
            <w:r w:rsidRPr="00AA71ED">
              <w:rPr>
                <w:rFonts w:ascii="細明體" w:eastAsia="細明體" w:hint="eastAsia"/>
              </w:rPr>
              <w:t>.5</w:t>
            </w:r>
          </w:p>
          <w:p w:rsidR="00DA766E" w:rsidRPr="00AA71ED" w:rsidRDefault="00DA766E" w:rsidP="00DA766E">
            <w:pPr>
              <w:ind w:leftChars="304" w:left="608" w:firstLine="1"/>
              <w:rPr>
                <w:rFonts w:ascii="細明體" w:eastAsia="細明體"/>
                <w:color w:val="FF0000"/>
              </w:rPr>
            </w:pPr>
            <w:r w:rsidRPr="00AA71ED">
              <w:rPr>
                <w:rFonts w:ascii="細明體" w:eastAsia="細明體" w:hint="eastAsia"/>
              </w:rPr>
              <w:t>接點電容：符合CNS15285標準規範A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A71ED">
                <w:rPr>
                  <w:rFonts w:ascii="細明體" w:eastAsia="細明體" w:hint="eastAsia"/>
                </w:rPr>
                <w:t>4.2.3</w:t>
              </w:r>
            </w:smartTag>
            <w:r w:rsidRPr="00AA71ED">
              <w:rPr>
                <w:rFonts w:ascii="細明體" w:eastAsia="細明體" w:hint="eastAsia"/>
              </w:rPr>
              <w:t>.6</w:t>
            </w:r>
          </w:p>
          <w:p w:rsidR="00DA766E" w:rsidRPr="00AA71ED" w:rsidRDefault="00DA766E" w:rsidP="00DA766E">
            <w:pPr>
              <w:ind w:leftChars="304" w:left="608" w:firstLine="1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連接介面絕緣材料之材料類別：至少應為 V-2</w:t>
            </w:r>
          </w:p>
          <w:p w:rsidR="001E6C9A" w:rsidRPr="00386F3E" w:rsidRDefault="00DA766E" w:rsidP="00EC1073">
            <w:pPr>
              <w:pStyle w:val="41"/>
              <w:tabs>
                <w:tab w:val="clear" w:pos="794"/>
              </w:tabs>
              <w:ind w:leftChars="145" w:left="572" w:hangingChars="141" w:hanging="282"/>
              <w:rPr>
                <w:rFonts w:ascii="標楷體" w:eastAsia="華康楷書體W5(P)" w:hAnsi="Times New Roman"/>
                <w:color w:val="000000"/>
                <w:kern w:val="0"/>
                <w:sz w:val="20"/>
              </w:rPr>
            </w:pPr>
            <w:r w:rsidRPr="00AA71ED">
              <w:rPr>
                <w:rFonts w:ascii="細明體" w:eastAsia="細明體" w:hAnsi="Times New Roman" w:hint="eastAsia"/>
                <w:kern w:val="0"/>
                <w:sz w:val="20"/>
              </w:rPr>
              <w:t>(B)USB-IF技術規範之測試報告，並須包含(A)項目</w:t>
            </w:r>
          </w:p>
        </w:tc>
        <w:tc>
          <w:tcPr>
            <w:tcW w:w="94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A03EF7">
        <w:trPr>
          <w:trHeight w:val="258"/>
        </w:trPr>
        <w:tc>
          <w:tcPr>
            <w:tcW w:w="580" w:type="dxa"/>
            <w:vAlign w:val="center"/>
          </w:tcPr>
          <w:p w:rsidR="00A03EF7" w:rsidRPr="00386F3E" w:rsidRDefault="00A03EF7" w:rsidP="00180775">
            <w:pPr>
              <w:spacing w:line="340" w:lineRule="atLeast"/>
              <w:jc w:val="center"/>
              <w:rPr>
                <w:rFonts w:ascii="標楷體"/>
                <w:color w:val="000000"/>
              </w:rPr>
            </w:pPr>
            <w:r w:rsidRPr="00386F3E">
              <w:rPr>
                <w:rFonts w:ascii="標楷體" w:hint="eastAsia"/>
                <w:color w:val="000000"/>
              </w:rPr>
              <w:lastRenderedPageBreak/>
              <w:t>9</w:t>
            </w:r>
          </w:p>
        </w:tc>
        <w:tc>
          <w:tcPr>
            <w:tcW w:w="1680" w:type="dxa"/>
            <w:vAlign w:val="center"/>
          </w:tcPr>
          <w:p w:rsidR="00A03EF7" w:rsidRPr="00AA71ED" w:rsidRDefault="00A03EF7" w:rsidP="00A03EF7">
            <w:pPr>
              <w:jc w:val="both"/>
              <w:rPr>
                <w:rFonts w:ascii="標楷體"/>
                <w:color w:val="000000"/>
              </w:rPr>
            </w:pPr>
            <w:r w:rsidRPr="00AA71ED">
              <w:rPr>
                <w:rFonts w:ascii="標楷體" w:hint="eastAsia"/>
                <w:color w:val="000000"/>
              </w:rPr>
              <w:t>充電線</w:t>
            </w:r>
          </w:p>
        </w:tc>
        <w:tc>
          <w:tcPr>
            <w:tcW w:w="4120" w:type="dxa"/>
            <w:vAlign w:val="center"/>
          </w:tcPr>
          <w:p w:rsidR="00B97CE5" w:rsidRPr="00AA71ED" w:rsidRDefault="00DA766E" w:rsidP="00B97CE5">
            <w:pPr>
              <w:rPr>
                <w:rFonts w:ascii="細明體" w:eastAsia="細明體"/>
                <w:vertAlign w:val="subscript"/>
              </w:rPr>
            </w:pPr>
            <w:r w:rsidRPr="00AA71ED">
              <w:rPr>
                <w:rFonts w:ascii="細明體" w:eastAsia="細明體" w:hint="eastAsia"/>
              </w:rPr>
              <w:t>(1)</w:t>
            </w:r>
            <w:r w:rsidR="00B97CE5" w:rsidRPr="00AA71ED">
              <w:rPr>
                <w:rFonts w:ascii="細明體" w:eastAsia="細明體" w:hint="eastAsia"/>
              </w:rPr>
              <w:t xml:space="preserve"> STD-A連接介面接點1為V</w:t>
            </w:r>
            <w:r w:rsidR="00B97CE5" w:rsidRPr="00AA71ED">
              <w:rPr>
                <w:rFonts w:ascii="細明體" w:eastAsia="細明體" w:hint="eastAsia"/>
                <w:vertAlign w:val="subscript"/>
              </w:rPr>
              <w:t>BUS</w:t>
            </w:r>
            <w:r w:rsidR="00B97CE5" w:rsidRPr="00AA71ED">
              <w:rPr>
                <w:rFonts w:ascii="細明體" w:eastAsia="細明體" w:hint="eastAsia"/>
              </w:rPr>
              <w:t>及接點4為GND</w:t>
            </w:r>
          </w:p>
          <w:p w:rsidR="00DA766E" w:rsidRPr="00AA71ED" w:rsidRDefault="00DA766E" w:rsidP="00702BC6">
            <w:pPr>
              <w:ind w:leftChars="3" w:left="608" w:hangingChars="301" w:hanging="602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(2)須符合下列(A)之規定或提供(B)之測試報告：</w:t>
            </w:r>
          </w:p>
          <w:p w:rsidR="00DA766E" w:rsidRPr="00AA71ED" w:rsidRDefault="00DA766E" w:rsidP="00DA766E">
            <w:pPr>
              <w:ind w:leftChars="141" w:left="608" w:hangingChars="163" w:hanging="326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(A)電性要求：</w:t>
            </w:r>
          </w:p>
          <w:p w:rsidR="00DA766E" w:rsidRPr="00AA71ED" w:rsidRDefault="00DA766E" w:rsidP="00DA766E">
            <w:pPr>
              <w:ind w:leftChars="304" w:left="608" w:firstLine="1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電壓降：符合CNS15285標準規範A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A71ED">
                <w:rPr>
                  <w:rFonts w:ascii="細明體" w:eastAsia="細明體" w:hint="eastAsia"/>
                </w:rPr>
                <w:t>4.3.3</w:t>
              </w:r>
            </w:smartTag>
            <w:r w:rsidRPr="00AA71ED">
              <w:rPr>
                <w:rFonts w:ascii="細明體" w:eastAsia="細明體" w:hint="eastAsia"/>
              </w:rPr>
              <w:t>.2</w:t>
            </w:r>
            <w:r w:rsidRPr="00AA71ED">
              <w:rPr>
                <w:rFonts w:ascii="細明體" w:eastAsia="細明體"/>
              </w:rPr>
              <w:br/>
            </w:r>
            <w:r w:rsidRPr="00AA71ED">
              <w:rPr>
                <w:rFonts w:ascii="細明體" w:eastAsia="細明體" w:hint="eastAsia"/>
              </w:rPr>
              <w:t>線彎曲：符合CNS15285標準規範A4.3.6</w:t>
            </w:r>
            <w:r w:rsidRPr="00AA71ED">
              <w:rPr>
                <w:rFonts w:ascii="細明體" w:eastAsia="細明體"/>
              </w:rPr>
              <w:br/>
            </w:r>
            <w:r w:rsidRPr="00AA71ED">
              <w:rPr>
                <w:rFonts w:ascii="細明體" w:eastAsia="細明體" w:hint="eastAsia"/>
              </w:rPr>
              <w:t>四軸向彎曲連續性：符合CNS15285標準規範A4.3.7</w:t>
            </w:r>
            <w:r w:rsidRPr="00AA71ED">
              <w:rPr>
                <w:rFonts w:ascii="細明體" w:eastAsia="細明體"/>
              </w:rPr>
              <w:br/>
            </w:r>
            <w:r w:rsidRPr="00AA71ED">
              <w:rPr>
                <w:rFonts w:ascii="細明體" w:eastAsia="細明體" w:hint="eastAsia"/>
              </w:rPr>
              <w:t>導線之最大電阻：應不超過0.232</w:t>
            </w:r>
            <w:r w:rsidRPr="00AA71ED">
              <w:rPr>
                <w:rFonts w:ascii="Times New Roman" w:eastAsia="細明體"/>
              </w:rPr>
              <w:t>Ω</w:t>
            </w:r>
            <w:r w:rsidRPr="00AA71ED">
              <w:rPr>
                <w:rFonts w:ascii="細明體" w:eastAsia="細明體" w:hint="eastAsia"/>
              </w:rPr>
              <w:t>/m</w:t>
            </w:r>
            <w:r w:rsidRPr="00AA71ED">
              <w:rPr>
                <w:rFonts w:ascii="細明體" w:eastAsia="細明體"/>
              </w:rPr>
              <w:br/>
            </w:r>
            <w:r w:rsidRPr="00AA71ED">
              <w:rPr>
                <w:rFonts w:ascii="細明體" w:eastAsia="細明體" w:hint="eastAsia"/>
              </w:rPr>
              <w:t>充電線線材之防火類別等級：至少應在 VW-1以上</w:t>
            </w:r>
          </w:p>
          <w:p w:rsidR="00A03EF7" w:rsidRPr="00386F3E" w:rsidRDefault="00DA766E" w:rsidP="00DA766E">
            <w:pPr>
              <w:pStyle w:val="41"/>
              <w:tabs>
                <w:tab w:val="clear" w:pos="794"/>
              </w:tabs>
              <w:ind w:leftChars="145" w:left="572" w:hangingChars="141" w:hanging="282"/>
              <w:rPr>
                <w:rFonts w:ascii="標楷體" w:eastAsia="華康楷書體W5(P)" w:hAnsi="Times New Roman"/>
                <w:color w:val="000000"/>
                <w:kern w:val="0"/>
                <w:sz w:val="20"/>
              </w:rPr>
            </w:pPr>
            <w:r w:rsidRPr="00AA71ED">
              <w:rPr>
                <w:rFonts w:ascii="細明體" w:eastAsia="細明體" w:hAnsi="Times New Roman" w:hint="eastAsia"/>
                <w:kern w:val="0"/>
                <w:sz w:val="20"/>
              </w:rPr>
              <w:t>(B)USB-IF技術規範之測試報告，並須包含(A)項目</w:t>
            </w:r>
          </w:p>
        </w:tc>
        <w:tc>
          <w:tcPr>
            <w:tcW w:w="940" w:type="dxa"/>
            <w:vAlign w:val="center"/>
          </w:tcPr>
          <w:p w:rsidR="00A03EF7" w:rsidRDefault="00A03EF7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A03EF7" w:rsidRDefault="00A03EF7" w:rsidP="00180775">
            <w:pPr>
              <w:rPr>
                <w:rFonts w:ascii="標楷體"/>
                <w:color w:val="000000"/>
              </w:rPr>
            </w:pPr>
          </w:p>
        </w:tc>
      </w:tr>
      <w:tr w:rsidR="00A03EF7">
        <w:trPr>
          <w:trHeight w:val="258"/>
        </w:trPr>
        <w:tc>
          <w:tcPr>
            <w:tcW w:w="580" w:type="dxa"/>
            <w:vAlign w:val="center"/>
          </w:tcPr>
          <w:p w:rsidR="00A03EF7" w:rsidRPr="00386F3E" w:rsidRDefault="00A03EF7" w:rsidP="00180775">
            <w:pPr>
              <w:spacing w:line="340" w:lineRule="atLeas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10</w:t>
            </w:r>
          </w:p>
        </w:tc>
        <w:tc>
          <w:tcPr>
            <w:tcW w:w="1680" w:type="dxa"/>
            <w:vAlign w:val="center"/>
          </w:tcPr>
          <w:p w:rsidR="00A03EF7" w:rsidRPr="00AA71ED" w:rsidRDefault="00B70C87" w:rsidP="00B70C87">
            <w:pPr>
              <w:jc w:val="both"/>
              <w:rPr>
                <w:rFonts w:ascii="標楷體"/>
                <w:color w:val="000000"/>
              </w:rPr>
            </w:pPr>
            <w:r w:rsidRPr="00AA71ED">
              <w:rPr>
                <w:rFonts w:ascii="細明體" w:eastAsia="細明體" w:hint="eastAsia"/>
              </w:rPr>
              <w:t>充電器電性要求</w:t>
            </w:r>
          </w:p>
        </w:tc>
        <w:tc>
          <w:tcPr>
            <w:tcW w:w="4120" w:type="dxa"/>
            <w:vAlign w:val="center"/>
          </w:tcPr>
          <w:p w:rsidR="00B70C87" w:rsidRPr="00AA71ED" w:rsidRDefault="00B70C87" w:rsidP="00B70C87">
            <w:pPr>
              <w:ind w:left="288" w:hangingChars="144" w:hanging="288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(1)輸入電性：符合CNS15285標準規範 4.3及4.4</w:t>
            </w:r>
          </w:p>
          <w:p w:rsidR="00190058" w:rsidRPr="00AA71ED" w:rsidRDefault="00B70C87" w:rsidP="00B70C87">
            <w:pPr>
              <w:ind w:left="288" w:hangingChars="144" w:hanging="288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(2)</w:t>
            </w:r>
            <w:r w:rsidR="00190058" w:rsidRPr="00AA71ED">
              <w:rPr>
                <w:rFonts w:ascii="細明體" w:eastAsia="細明體" w:hint="eastAsia"/>
              </w:rPr>
              <w:t>輸出電壓：應為5Vdc，許可差為</w:t>
            </w:r>
            <w:r w:rsidR="00190058" w:rsidRPr="00AA71ED">
              <w:rPr>
                <w:rFonts w:ascii="新細明體" w:eastAsia="新細明體" w:hAnsi="新細明體" w:hint="eastAsia"/>
              </w:rPr>
              <w:t>±</w:t>
            </w:r>
            <w:r w:rsidR="00190058" w:rsidRPr="00AA71ED">
              <w:rPr>
                <w:rFonts w:ascii="細明體" w:eastAsia="細明體" w:hint="eastAsia"/>
              </w:rPr>
              <w:t>5%。依CNS15285標準規範第5.4節進行試驗，檢查是否符合要求。</w:t>
            </w:r>
          </w:p>
          <w:p w:rsidR="00B70C87" w:rsidRPr="00AA71ED" w:rsidRDefault="00190058" w:rsidP="00B70C87">
            <w:pPr>
              <w:ind w:left="288" w:hangingChars="144" w:hanging="288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(3)</w:t>
            </w:r>
            <w:r w:rsidR="00B70C87" w:rsidRPr="00AA71ED">
              <w:rPr>
                <w:rFonts w:ascii="細明體" w:eastAsia="細明體" w:hint="eastAsia"/>
              </w:rPr>
              <w:t>輸出電性：符合CNS15285標準規範 4.</w:t>
            </w:r>
            <w:r w:rsidRPr="00AA71ED">
              <w:rPr>
                <w:rFonts w:ascii="細明體" w:eastAsia="細明體" w:hint="eastAsia"/>
              </w:rPr>
              <w:t>6</w:t>
            </w:r>
            <w:r w:rsidR="00B70C87" w:rsidRPr="00AA71ED">
              <w:rPr>
                <w:rFonts w:ascii="細明體" w:eastAsia="細明體" w:hint="eastAsia"/>
              </w:rPr>
              <w:t>至4.9</w:t>
            </w:r>
          </w:p>
          <w:p w:rsidR="00B70C87" w:rsidRPr="00AA71ED" w:rsidRDefault="00B70C87" w:rsidP="00B70C87">
            <w:pPr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</w:t>
            </w:r>
            <w:r w:rsidR="00190058" w:rsidRPr="00AA71ED">
              <w:rPr>
                <w:rFonts w:ascii="細明體" w:eastAsia="細明體" w:hint="eastAsia"/>
              </w:rPr>
              <w:t>4</w:t>
            </w:r>
            <w:r w:rsidRPr="00AA71ED">
              <w:rPr>
                <w:rFonts w:ascii="細明體" w:eastAsia="細明體" w:hint="eastAsia"/>
              </w:rPr>
              <w:t>)逆向電流：符合CNS15285標準規範 4.10</w:t>
            </w:r>
          </w:p>
          <w:p w:rsidR="00B70C87" w:rsidRPr="00AA71ED" w:rsidRDefault="00B70C87" w:rsidP="00B70C87">
            <w:pPr>
              <w:ind w:left="288" w:hangingChars="144" w:hanging="288"/>
              <w:rPr>
                <w:rFonts w:ascii="細明體" w:eastAsia="細明體"/>
              </w:rPr>
            </w:pPr>
            <w:r w:rsidRPr="00AA71ED">
              <w:rPr>
                <w:rFonts w:ascii="細明體" w:eastAsia="細明體" w:hint="eastAsia"/>
              </w:rPr>
              <w:t>(</w:t>
            </w:r>
            <w:r w:rsidR="00190058" w:rsidRPr="00AA71ED">
              <w:rPr>
                <w:rFonts w:ascii="細明體" w:eastAsia="細明體" w:hint="eastAsia"/>
              </w:rPr>
              <w:t>5</w:t>
            </w:r>
            <w:r w:rsidRPr="00AA71ED">
              <w:rPr>
                <w:rFonts w:ascii="細明體" w:eastAsia="細明體" w:hint="eastAsia"/>
              </w:rPr>
              <w:t xml:space="preserve">)無載消耗功率：符合CNS15285標準規範 </w:t>
            </w:r>
            <w:r w:rsidRPr="00AA71ED">
              <w:rPr>
                <w:rFonts w:ascii="細明體" w:eastAsia="細明體" w:hint="eastAsia"/>
              </w:rPr>
              <w:lastRenderedPageBreak/>
              <w:t>4.11</w:t>
            </w:r>
          </w:p>
          <w:p w:rsidR="00A03EF7" w:rsidRPr="00B70C87" w:rsidRDefault="00B70C87" w:rsidP="00190058">
            <w:pPr>
              <w:pStyle w:val="41"/>
              <w:tabs>
                <w:tab w:val="clear" w:pos="794"/>
              </w:tabs>
              <w:ind w:left="288" w:hangingChars="144" w:hanging="288"/>
              <w:rPr>
                <w:rFonts w:ascii="細明體" w:eastAsia="細明體" w:hAnsi="Times New Roman"/>
                <w:kern w:val="0"/>
                <w:sz w:val="20"/>
                <w:u w:val="single"/>
              </w:rPr>
            </w:pPr>
            <w:r w:rsidRPr="00AA71ED">
              <w:rPr>
                <w:rFonts w:ascii="細明體" w:eastAsia="細明體" w:hAnsi="Times New Roman" w:hint="eastAsia"/>
                <w:kern w:val="0"/>
                <w:sz w:val="20"/>
              </w:rPr>
              <w:t>(</w:t>
            </w:r>
            <w:r w:rsidR="00190058" w:rsidRPr="00AA71ED">
              <w:rPr>
                <w:rFonts w:ascii="細明體" w:eastAsia="細明體" w:hAnsi="Times New Roman" w:hint="eastAsia"/>
                <w:kern w:val="0"/>
                <w:sz w:val="20"/>
              </w:rPr>
              <w:t>6</w:t>
            </w:r>
            <w:r w:rsidRPr="00AA71ED">
              <w:rPr>
                <w:rFonts w:ascii="細明體" w:eastAsia="細明體" w:hAnsi="Times New Roman" w:hint="eastAsia"/>
                <w:kern w:val="0"/>
                <w:sz w:val="20"/>
              </w:rPr>
              <w:t>)平均效率：符合CNS15285標準規範 4.12</w:t>
            </w:r>
          </w:p>
        </w:tc>
        <w:tc>
          <w:tcPr>
            <w:tcW w:w="940" w:type="dxa"/>
            <w:vAlign w:val="center"/>
          </w:tcPr>
          <w:p w:rsidR="00A03EF7" w:rsidRDefault="00A03EF7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A03EF7" w:rsidRDefault="00A03EF7" w:rsidP="00180775">
            <w:pPr>
              <w:rPr>
                <w:rFonts w:ascii="標楷體"/>
                <w:color w:val="000000"/>
              </w:rPr>
            </w:pPr>
          </w:p>
        </w:tc>
      </w:tr>
    </w:tbl>
    <w:p w:rsidR="001E6C9A" w:rsidRDefault="001E6C9A" w:rsidP="001E6C9A">
      <w:pPr>
        <w:tabs>
          <w:tab w:val="left" w:pos="-2080"/>
        </w:tabs>
        <w:ind w:left="400"/>
        <w:rPr>
          <w:rFonts w:ascii="標楷體"/>
          <w:color w:val="000000"/>
        </w:rPr>
      </w:pPr>
      <w:r>
        <w:rPr>
          <w:rFonts w:ascii="標楷體" w:hint="eastAsia"/>
          <w:color w:val="000000"/>
        </w:rPr>
        <w:lastRenderedPageBreak/>
        <w:t>備註：</w:t>
      </w:r>
      <w:r w:rsidRPr="00386F3E">
        <w:rPr>
          <w:rFonts w:ascii="標楷體" w:hint="eastAsia"/>
          <w:color w:val="000000"/>
        </w:rPr>
        <w:t>一、</w:t>
      </w:r>
      <w:r>
        <w:rPr>
          <w:rFonts w:ascii="標楷體" w:hint="eastAsia"/>
          <w:color w:val="000000"/>
        </w:rPr>
        <w:t>申請者自我宣告之檢驗項目如附錄</w:t>
      </w:r>
      <w:r>
        <w:rPr>
          <w:rFonts w:ascii="標楷體"/>
          <w:color w:val="000000"/>
        </w:rPr>
        <w:t>B</w:t>
      </w:r>
      <w:r>
        <w:rPr>
          <w:rFonts w:ascii="標楷體" w:hint="eastAsia"/>
          <w:color w:val="000000"/>
        </w:rPr>
        <w:t>。</w:t>
      </w:r>
    </w:p>
    <w:p w:rsidR="001E6C9A" w:rsidRPr="00386F3E" w:rsidRDefault="001E6C9A" w:rsidP="001E6C9A">
      <w:pPr>
        <w:tabs>
          <w:tab w:val="left" w:pos="-2080"/>
        </w:tabs>
        <w:ind w:leftChars="496" w:left="1418" w:hangingChars="213" w:hanging="426"/>
        <w:rPr>
          <w:rFonts w:ascii="標楷體"/>
          <w:color w:val="000000"/>
        </w:rPr>
      </w:pPr>
      <w:r w:rsidRPr="00386F3E">
        <w:rPr>
          <w:rFonts w:ascii="標楷體" w:hint="eastAsia"/>
          <w:color w:val="000000"/>
        </w:rPr>
        <w:t>二、手持式行動電話機</w:t>
      </w:r>
      <w:r w:rsidRPr="00386F3E">
        <w:rPr>
          <w:rFonts w:ascii="標楷體" w:hint="eastAsia"/>
          <w:color w:val="000000"/>
        </w:rPr>
        <w:t>(</w:t>
      </w:r>
      <w:r w:rsidRPr="00386F3E">
        <w:rPr>
          <w:rFonts w:ascii="標楷體" w:hint="eastAsia"/>
          <w:color w:val="000000"/>
        </w:rPr>
        <w:t>以下簡稱手機</w:t>
      </w:r>
      <w:r w:rsidRPr="00386F3E">
        <w:rPr>
          <w:rFonts w:ascii="標楷體" w:hint="eastAsia"/>
          <w:color w:val="000000"/>
        </w:rPr>
        <w:t>)</w:t>
      </w:r>
      <w:r w:rsidRPr="00386F3E">
        <w:rPr>
          <w:rFonts w:ascii="標楷體" w:hint="eastAsia"/>
          <w:color w:val="000000"/>
        </w:rPr>
        <w:t>應附充電器及充電線組併同送檢，並符合檢驗項目</w:t>
      </w:r>
      <w:r w:rsidRPr="00386F3E">
        <w:rPr>
          <w:rFonts w:ascii="標楷體" w:hint="eastAsia"/>
          <w:color w:val="000000"/>
        </w:rPr>
        <w:t>7</w:t>
      </w:r>
      <w:r w:rsidRPr="00386F3E">
        <w:rPr>
          <w:rFonts w:ascii="標楷體" w:hint="eastAsia"/>
          <w:color w:val="000000"/>
        </w:rPr>
        <w:t>至</w:t>
      </w:r>
      <w:r w:rsidR="009A0B34" w:rsidRPr="00E75493">
        <w:rPr>
          <w:rFonts w:ascii="標楷體" w:hint="eastAsia"/>
          <w:color w:val="000000"/>
        </w:rPr>
        <w:t>10</w:t>
      </w:r>
      <w:r w:rsidRPr="00386F3E">
        <w:rPr>
          <w:rFonts w:ascii="標楷體" w:hint="eastAsia"/>
          <w:color w:val="000000"/>
        </w:rPr>
        <w:t>；但已併同手機送檢取得審定證明之充電器及充電線組，得檢附審定證明及測試報告免驗檢測項目</w:t>
      </w:r>
      <w:r w:rsidRPr="00386F3E">
        <w:rPr>
          <w:rFonts w:ascii="標楷體" w:hint="eastAsia"/>
          <w:color w:val="000000"/>
        </w:rPr>
        <w:t>8</w:t>
      </w:r>
      <w:r w:rsidR="009A0B34" w:rsidRPr="00E75493">
        <w:rPr>
          <w:rFonts w:ascii="標楷體" w:hint="eastAsia"/>
          <w:color w:val="000000"/>
        </w:rPr>
        <w:t>至</w:t>
      </w:r>
      <w:r w:rsidR="009A0B34" w:rsidRPr="00E75493">
        <w:rPr>
          <w:rFonts w:ascii="標楷體" w:hint="eastAsia"/>
          <w:color w:val="000000"/>
        </w:rPr>
        <w:t>10</w:t>
      </w:r>
      <w:r w:rsidRPr="00386F3E">
        <w:rPr>
          <w:rFonts w:ascii="標楷體" w:hint="eastAsia"/>
          <w:color w:val="000000"/>
        </w:rPr>
        <w:t>；非手持式行動電話機免驗檢驗項目</w:t>
      </w:r>
      <w:r w:rsidRPr="00386F3E">
        <w:rPr>
          <w:rFonts w:ascii="標楷體" w:hint="eastAsia"/>
          <w:color w:val="000000"/>
        </w:rPr>
        <w:t>7</w:t>
      </w:r>
      <w:r w:rsidRPr="00386F3E">
        <w:rPr>
          <w:rFonts w:ascii="標楷體" w:hint="eastAsia"/>
          <w:color w:val="000000"/>
        </w:rPr>
        <w:t>至</w:t>
      </w:r>
      <w:r w:rsidR="009A0B34" w:rsidRPr="00E75493">
        <w:rPr>
          <w:rFonts w:ascii="標楷體" w:hint="eastAsia"/>
          <w:color w:val="000000"/>
        </w:rPr>
        <w:t>10</w:t>
      </w:r>
      <w:r w:rsidRPr="00386F3E">
        <w:rPr>
          <w:rFonts w:ascii="標楷體" w:hint="eastAsia"/>
          <w:color w:val="000000"/>
        </w:rPr>
        <w:t>。</w:t>
      </w:r>
    </w:p>
    <w:p w:rsidR="002B09A7" w:rsidRPr="00F811BD" w:rsidRDefault="002B09A7" w:rsidP="004D4D07">
      <w:pPr>
        <w:ind w:right="240"/>
        <w:rPr>
          <w:rFonts w:ascii="Arial" w:eastAsia="標楷體" w:hAnsi="Arial" w:cs="Arial"/>
          <w:kern w:val="2"/>
          <w:sz w:val="28"/>
          <w:szCs w:val="28"/>
        </w:rPr>
      </w:pPr>
    </w:p>
    <w:sectPr w:rsidR="002B09A7" w:rsidRPr="00F811BD" w:rsidSect="008647B9">
      <w:footerReference w:type="even" r:id="rId7"/>
      <w:footerReference w:type="default" r:id="rId8"/>
      <w:pgSz w:w="11907" w:h="16840" w:code="9"/>
      <w:pgMar w:top="1440" w:right="1225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58" w:rsidRDefault="00435E58">
      <w:r>
        <w:separator/>
      </w:r>
    </w:p>
  </w:endnote>
  <w:endnote w:type="continuationSeparator" w:id="0">
    <w:p w:rsidR="00435E58" w:rsidRDefault="0043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華康粗黑體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7" w:rsidRDefault="00581F85" w:rsidP="008B11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6D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D07" w:rsidRDefault="00FA6D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7" w:rsidRDefault="00581F85" w:rsidP="008B11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6D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4D07">
      <w:rPr>
        <w:rStyle w:val="a8"/>
        <w:noProof/>
      </w:rPr>
      <w:t>1</w:t>
    </w:r>
    <w:r>
      <w:rPr>
        <w:rStyle w:val="a8"/>
      </w:rPr>
      <w:fldChar w:fldCharType="end"/>
    </w:r>
  </w:p>
  <w:p w:rsidR="00FA6D07" w:rsidRDefault="00FA6D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58" w:rsidRDefault="00435E58">
      <w:r>
        <w:separator/>
      </w:r>
    </w:p>
  </w:footnote>
  <w:footnote w:type="continuationSeparator" w:id="0">
    <w:p w:rsidR="00435E58" w:rsidRDefault="00435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BD2"/>
    <w:multiLevelType w:val="hybridMultilevel"/>
    <w:tmpl w:val="D8223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D30FA6"/>
    <w:multiLevelType w:val="singleLevel"/>
    <w:tmpl w:val="0F243B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D35E59"/>
    <w:multiLevelType w:val="hybridMultilevel"/>
    <w:tmpl w:val="02360CF0"/>
    <w:lvl w:ilvl="0" w:tplc="EDA0A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B6063C"/>
    <w:multiLevelType w:val="hybridMultilevel"/>
    <w:tmpl w:val="D25CC964"/>
    <w:lvl w:ilvl="0" w:tplc="06485EE6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F01B9E"/>
    <w:multiLevelType w:val="singleLevel"/>
    <w:tmpl w:val="6ACC9C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270"/>
      </w:pPr>
      <w:rPr>
        <w:rFonts w:hint="default"/>
      </w:rPr>
    </w:lvl>
  </w:abstractNum>
  <w:abstractNum w:abstractNumId="5">
    <w:nsid w:val="380A0BBB"/>
    <w:multiLevelType w:val="multilevel"/>
    <w:tmpl w:val="3274E220"/>
    <w:lvl w:ilvl="0">
      <w:start w:val="3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160"/>
      </w:pPr>
      <w:rPr>
        <w:rFonts w:hint="default"/>
      </w:rPr>
    </w:lvl>
  </w:abstractNum>
  <w:abstractNum w:abstractNumId="6">
    <w:nsid w:val="3AC9735E"/>
    <w:multiLevelType w:val="hybridMultilevel"/>
    <w:tmpl w:val="6742D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D04A17"/>
    <w:multiLevelType w:val="singleLevel"/>
    <w:tmpl w:val="4254E65A"/>
    <w:lvl w:ilvl="0">
      <w:start w:val="1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hint="default"/>
      </w:rPr>
    </w:lvl>
  </w:abstractNum>
  <w:abstractNum w:abstractNumId="8">
    <w:nsid w:val="4AF85B27"/>
    <w:multiLevelType w:val="singleLevel"/>
    <w:tmpl w:val="63A4FF8C"/>
    <w:lvl w:ilvl="0">
      <w:start w:val="1"/>
      <w:numFmt w:val="lowerLetter"/>
      <w:lvlText w:val="(%1)"/>
      <w:legacy w:legacy="1" w:legacySpace="0" w:legacyIndent="225"/>
      <w:lvlJc w:val="left"/>
      <w:pPr>
        <w:ind w:left="225" w:hanging="225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9">
    <w:nsid w:val="4E7F2031"/>
    <w:multiLevelType w:val="hybridMultilevel"/>
    <w:tmpl w:val="EEF4A158"/>
    <w:lvl w:ilvl="0" w:tplc="86328F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594E57"/>
    <w:multiLevelType w:val="multilevel"/>
    <w:tmpl w:val="C5FCEA02"/>
    <w:lvl w:ilvl="0">
      <w:start w:val="3"/>
      <w:numFmt w:val="decimal"/>
      <w:pStyle w:val="1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288"/>
        </w:tabs>
        <w:ind w:left="1048" w:hanging="480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560"/>
        </w:tabs>
        <w:ind w:left="960" w:hanging="4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1">
    <w:nsid w:val="53675176"/>
    <w:multiLevelType w:val="singleLevel"/>
    <w:tmpl w:val="63A4FF8C"/>
    <w:lvl w:ilvl="0">
      <w:start w:val="1"/>
      <w:numFmt w:val="lowerLetter"/>
      <w:lvlText w:val="(%1)"/>
      <w:legacy w:legacy="1" w:legacySpace="0" w:legacyIndent="225"/>
      <w:lvlJc w:val="left"/>
      <w:pPr>
        <w:ind w:left="225" w:hanging="225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2">
    <w:nsid w:val="53DA0B7F"/>
    <w:multiLevelType w:val="hybridMultilevel"/>
    <w:tmpl w:val="B5AC22D6"/>
    <w:lvl w:ilvl="0" w:tplc="9864B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0C77B7"/>
    <w:multiLevelType w:val="hybridMultilevel"/>
    <w:tmpl w:val="0DACE2D8"/>
    <w:lvl w:ilvl="0" w:tplc="35E4B55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4E0C3A"/>
    <w:multiLevelType w:val="multilevel"/>
    <w:tmpl w:val="24482FDE"/>
    <w:lvl w:ilvl="0">
      <w:start w:val="1"/>
      <w:numFmt w:val="upperLetter"/>
      <w:pStyle w:val="a"/>
      <w:lvlText w:val="附錄%1."/>
      <w:lvlJc w:val="left"/>
      <w:pPr>
        <w:tabs>
          <w:tab w:val="num" w:pos="960"/>
        </w:tabs>
        <w:ind w:left="960" w:hanging="9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960" w:hanging="9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5">
    <w:nsid w:val="5C5501C3"/>
    <w:multiLevelType w:val="hybridMultilevel"/>
    <w:tmpl w:val="34EA66B6"/>
    <w:lvl w:ilvl="0" w:tplc="7F0C7F4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08" w:hanging="480"/>
      </w:pPr>
    </w:lvl>
    <w:lvl w:ilvl="2" w:tplc="0409001B" w:tentative="1">
      <w:start w:val="1"/>
      <w:numFmt w:val="lowerRoman"/>
      <w:lvlText w:val="%3."/>
      <w:lvlJc w:val="right"/>
      <w:pPr>
        <w:ind w:left="2788" w:hanging="480"/>
      </w:pPr>
    </w:lvl>
    <w:lvl w:ilvl="3" w:tplc="0409000F" w:tentative="1">
      <w:start w:val="1"/>
      <w:numFmt w:val="decimal"/>
      <w:lvlText w:val="%4."/>
      <w:lvlJc w:val="left"/>
      <w:pPr>
        <w:ind w:left="3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8" w:hanging="480"/>
      </w:pPr>
    </w:lvl>
    <w:lvl w:ilvl="5" w:tplc="0409001B" w:tentative="1">
      <w:start w:val="1"/>
      <w:numFmt w:val="lowerRoman"/>
      <w:lvlText w:val="%6."/>
      <w:lvlJc w:val="right"/>
      <w:pPr>
        <w:ind w:left="4228" w:hanging="480"/>
      </w:pPr>
    </w:lvl>
    <w:lvl w:ilvl="6" w:tplc="0409000F" w:tentative="1">
      <w:start w:val="1"/>
      <w:numFmt w:val="decimal"/>
      <w:lvlText w:val="%7."/>
      <w:lvlJc w:val="left"/>
      <w:pPr>
        <w:ind w:left="4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8" w:hanging="480"/>
      </w:pPr>
    </w:lvl>
    <w:lvl w:ilvl="8" w:tplc="0409001B" w:tentative="1">
      <w:start w:val="1"/>
      <w:numFmt w:val="lowerRoman"/>
      <w:lvlText w:val="%9."/>
      <w:lvlJc w:val="right"/>
      <w:pPr>
        <w:ind w:left="5668" w:hanging="480"/>
      </w:pPr>
    </w:lvl>
  </w:abstractNum>
  <w:abstractNum w:abstractNumId="16">
    <w:nsid w:val="5D2C350F"/>
    <w:multiLevelType w:val="hybridMultilevel"/>
    <w:tmpl w:val="CB6EB958"/>
    <w:lvl w:ilvl="0" w:tplc="18AA8F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141488"/>
    <w:multiLevelType w:val="hybridMultilevel"/>
    <w:tmpl w:val="C6729792"/>
    <w:lvl w:ilvl="0" w:tplc="04090015">
      <w:start w:val="1"/>
      <w:numFmt w:val="taiwaneseCountingThousand"/>
      <w:lvlText w:val="%1、"/>
      <w:lvlJc w:val="left"/>
      <w:pPr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8">
    <w:nsid w:val="6A5D4DC9"/>
    <w:multiLevelType w:val="hybridMultilevel"/>
    <w:tmpl w:val="110A343C"/>
    <w:lvl w:ilvl="0" w:tplc="D7DA71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3A3F1B"/>
    <w:multiLevelType w:val="multilevel"/>
    <w:tmpl w:val="9A72A41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13F50AF"/>
    <w:multiLevelType w:val="multilevel"/>
    <w:tmpl w:val="95206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71C27BDA"/>
    <w:multiLevelType w:val="singleLevel"/>
    <w:tmpl w:val="56E4BA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6444D3F"/>
    <w:multiLevelType w:val="hybridMultilevel"/>
    <w:tmpl w:val="C8ACFC64"/>
    <w:lvl w:ilvl="0" w:tplc="7CD0CC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0"/>
  </w:num>
  <w:num w:numId="5">
    <w:abstractNumId w:val="14"/>
  </w:num>
  <w:num w:numId="6">
    <w:abstractNumId w:val="19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10"/>
  </w:num>
  <w:num w:numId="17">
    <w:abstractNumId w:val="10"/>
  </w:num>
  <w:num w:numId="18">
    <w:abstractNumId w:val="10"/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9"/>
  </w:num>
  <w:num w:numId="23">
    <w:abstractNumId w:val="22"/>
  </w:num>
  <w:num w:numId="24">
    <w:abstractNumId w:val="2"/>
  </w:num>
  <w:num w:numId="25">
    <w:abstractNumId w:val="12"/>
  </w:num>
  <w:num w:numId="26">
    <w:abstractNumId w:val="18"/>
  </w:num>
  <w:num w:numId="27">
    <w:abstractNumId w:val="16"/>
  </w:num>
  <w:num w:numId="28">
    <w:abstractNumId w:val="1"/>
  </w:num>
  <w:num w:numId="29">
    <w:abstractNumId w:val="10"/>
  </w:num>
  <w:num w:numId="30">
    <w:abstractNumId w:val="10"/>
  </w:num>
  <w:num w:numId="31">
    <w:abstractNumId w:val="10"/>
  </w:num>
  <w:num w:numId="32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 fillcolor="#333">
      <v:fill color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788"/>
    <w:rsid w:val="00000F7D"/>
    <w:rsid w:val="00002963"/>
    <w:rsid w:val="00005D54"/>
    <w:rsid w:val="00007AA4"/>
    <w:rsid w:val="000101CA"/>
    <w:rsid w:val="00011C85"/>
    <w:rsid w:val="0001477B"/>
    <w:rsid w:val="00014CD7"/>
    <w:rsid w:val="00016D02"/>
    <w:rsid w:val="000207F6"/>
    <w:rsid w:val="000221E1"/>
    <w:rsid w:val="000248BA"/>
    <w:rsid w:val="00030B02"/>
    <w:rsid w:val="0003440D"/>
    <w:rsid w:val="00034981"/>
    <w:rsid w:val="00037329"/>
    <w:rsid w:val="000409B0"/>
    <w:rsid w:val="00041802"/>
    <w:rsid w:val="00042080"/>
    <w:rsid w:val="0004217D"/>
    <w:rsid w:val="00042C9A"/>
    <w:rsid w:val="00043495"/>
    <w:rsid w:val="000442B9"/>
    <w:rsid w:val="00051032"/>
    <w:rsid w:val="00051E0E"/>
    <w:rsid w:val="00054328"/>
    <w:rsid w:val="00054CFD"/>
    <w:rsid w:val="000565AF"/>
    <w:rsid w:val="00056937"/>
    <w:rsid w:val="000603E8"/>
    <w:rsid w:val="00064945"/>
    <w:rsid w:val="00064BE9"/>
    <w:rsid w:val="00066B70"/>
    <w:rsid w:val="00067CD8"/>
    <w:rsid w:val="00070E9C"/>
    <w:rsid w:val="00071DE3"/>
    <w:rsid w:val="00073E00"/>
    <w:rsid w:val="00074221"/>
    <w:rsid w:val="00074521"/>
    <w:rsid w:val="000767E7"/>
    <w:rsid w:val="00077285"/>
    <w:rsid w:val="0008038A"/>
    <w:rsid w:val="000810BC"/>
    <w:rsid w:val="00083E8A"/>
    <w:rsid w:val="00085689"/>
    <w:rsid w:val="000857F8"/>
    <w:rsid w:val="00087B82"/>
    <w:rsid w:val="0009129A"/>
    <w:rsid w:val="000916C8"/>
    <w:rsid w:val="00091C39"/>
    <w:rsid w:val="00091FE5"/>
    <w:rsid w:val="0009479E"/>
    <w:rsid w:val="00094C4C"/>
    <w:rsid w:val="00094CBB"/>
    <w:rsid w:val="000A0953"/>
    <w:rsid w:val="000A136F"/>
    <w:rsid w:val="000A3C0E"/>
    <w:rsid w:val="000A445B"/>
    <w:rsid w:val="000A4877"/>
    <w:rsid w:val="000A5D69"/>
    <w:rsid w:val="000A740D"/>
    <w:rsid w:val="000B2689"/>
    <w:rsid w:val="000C0BE2"/>
    <w:rsid w:val="000C1A1A"/>
    <w:rsid w:val="000C44A8"/>
    <w:rsid w:val="000C46CE"/>
    <w:rsid w:val="000D0767"/>
    <w:rsid w:val="000D256C"/>
    <w:rsid w:val="000D2760"/>
    <w:rsid w:val="000D56E4"/>
    <w:rsid w:val="000E07D5"/>
    <w:rsid w:val="000E07E5"/>
    <w:rsid w:val="000E4698"/>
    <w:rsid w:val="000E6576"/>
    <w:rsid w:val="000E6901"/>
    <w:rsid w:val="000E6F99"/>
    <w:rsid w:val="000F0975"/>
    <w:rsid w:val="000F2384"/>
    <w:rsid w:val="000F499D"/>
    <w:rsid w:val="000F4C2F"/>
    <w:rsid w:val="00100425"/>
    <w:rsid w:val="0010160D"/>
    <w:rsid w:val="00102C42"/>
    <w:rsid w:val="00103929"/>
    <w:rsid w:val="00104264"/>
    <w:rsid w:val="00104A13"/>
    <w:rsid w:val="00106758"/>
    <w:rsid w:val="0010740F"/>
    <w:rsid w:val="00107741"/>
    <w:rsid w:val="00110C70"/>
    <w:rsid w:val="001130EE"/>
    <w:rsid w:val="00113CFF"/>
    <w:rsid w:val="00116C47"/>
    <w:rsid w:val="00120B36"/>
    <w:rsid w:val="00123CCE"/>
    <w:rsid w:val="00123EFB"/>
    <w:rsid w:val="00124AEE"/>
    <w:rsid w:val="0012626E"/>
    <w:rsid w:val="001269B4"/>
    <w:rsid w:val="00127A95"/>
    <w:rsid w:val="00131A38"/>
    <w:rsid w:val="00134797"/>
    <w:rsid w:val="00134C2E"/>
    <w:rsid w:val="00135662"/>
    <w:rsid w:val="00136251"/>
    <w:rsid w:val="0013643E"/>
    <w:rsid w:val="00137280"/>
    <w:rsid w:val="00145543"/>
    <w:rsid w:val="00152A55"/>
    <w:rsid w:val="00153AEF"/>
    <w:rsid w:val="00154291"/>
    <w:rsid w:val="00154645"/>
    <w:rsid w:val="00155F82"/>
    <w:rsid w:val="00160274"/>
    <w:rsid w:val="00160987"/>
    <w:rsid w:val="001649D6"/>
    <w:rsid w:val="001653DA"/>
    <w:rsid w:val="0016574F"/>
    <w:rsid w:val="00166E51"/>
    <w:rsid w:val="0017096E"/>
    <w:rsid w:val="001712EE"/>
    <w:rsid w:val="00172AE3"/>
    <w:rsid w:val="00172F10"/>
    <w:rsid w:val="00174399"/>
    <w:rsid w:val="00174F6C"/>
    <w:rsid w:val="00175ABF"/>
    <w:rsid w:val="00175DF1"/>
    <w:rsid w:val="00177B49"/>
    <w:rsid w:val="00177F3C"/>
    <w:rsid w:val="0018044E"/>
    <w:rsid w:val="00180775"/>
    <w:rsid w:val="001830A3"/>
    <w:rsid w:val="00183811"/>
    <w:rsid w:val="00185C26"/>
    <w:rsid w:val="00187988"/>
    <w:rsid w:val="00190058"/>
    <w:rsid w:val="00191FC1"/>
    <w:rsid w:val="001923B6"/>
    <w:rsid w:val="0019305A"/>
    <w:rsid w:val="00194F68"/>
    <w:rsid w:val="00195E07"/>
    <w:rsid w:val="001A2120"/>
    <w:rsid w:val="001A24DC"/>
    <w:rsid w:val="001A3E82"/>
    <w:rsid w:val="001A7B2B"/>
    <w:rsid w:val="001B0CA7"/>
    <w:rsid w:val="001B2B22"/>
    <w:rsid w:val="001B5A45"/>
    <w:rsid w:val="001B6CCB"/>
    <w:rsid w:val="001B719D"/>
    <w:rsid w:val="001C2B3A"/>
    <w:rsid w:val="001C30BE"/>
    <w:rsid w:val="001C3161"/>
    <w:rsid w:val="001C32CB"/>
    <w:rsid w:val="001C4BDB"/>
    <w:rsid w:val="001C518F"/>
    <w:rsid w:val="001C5A7A"/>
    <w:rsid w:val="001C75E1"/>
    <w:rsid w:val="001C7AC2"/>
    <w:rsid w:val="001D3A7A"/>
    <w:rsid w:val="001D780D"/>
    <w:rsid w:val="001D7DDF"/>
    <w:rsid w:val="001E1462"/>
    <w:rsid w:val="001E3688"/>
    <w:rsid w:val="001E6C9A"/>
    <w:rsid w:val="001E75F2"/>
    <w:rsid w:val="001F63DF"/>
    <w:rsid w:val="001F68D9"/>
    <w:rsid w:val="001F709E"/>
    <w:rsid w:val="001F7585"/>
    <w:rsid w:val="001F7C71"/>
    <w:rsid w:val="00200C75"/>
    <w:rsid w:val="002033AB"/>
    <w:rsid w:val="00204D13"/>
    <w:rsid w:val="00205AEE"/>
    <w:rsid w:val="00207F84"/>
    <w:rsid w:val="0021135F"/>
    <w:rsid w:val="00217488"/>
    <w:rsid w:val="0021752C"/>
    <w:rsid w:val="00220539"/>
    <w:rsid w:val="0022218C"/>
    <w:rsid w:val="00227661"/>
    <w:rsid w:val="00232B6F"/>
    <w:rsid w:val="002438BB"/>
    <w:rsid w:val="00245256"/>
    <w:rsid w:val="002474B8"/>
    <w:rsid w:val="00250FB8"/>
    <w:rsid w:val="00251203"/>
    <w:rsid w:val="00257A70"/>
    <w:rsid w:val="002607D1"/>
    <w:rsid w:val="00262C37"/>
    <w:rsid w:val="00262CA5"/>
    <w:rsid w:val="00263158"/>
    <w:rsid w:val="0026352D"/>
    <w:rsid w:val="00263738"/>
    <w:rsid w:val="00263B77"/>
    <w:rsid w:val="00264014"/>
    <w:rsid w:val="0026522A"/>
    <w:rsid w:val="002652D3"/>
    <w:rsid w:val="002679EE"/>
    <w:rsid w:val="00272BD8"/>
    <w:rsid w:val="002739A1"/>
    <w:rsid w:val="00273A95"/>
    <w:rsid w:val="00274D1C"/>
    <w:rsid w:val="00275997"/>
    <w:rsid w:val="00282730"/>
    <w:rsid w:val="00286545"/>
    <w:rsid w:val="002935DD"/>
    <w:rsid w:val="00293D89"/>
    <w:rsid w:val="00295735"/>
    <w:rsid w:val="002960D6"/>
    <w:rsid w:val="002963EC"/>
    <w:rsid w:val="00296DB4"/>
    <w:rsid w:val="00297343"/>
    <w:rsid w:val="002973AB"/>
    <w:rsid w:val="002A15C1"/>
    <w:rsid w:val="002A1BCE"/>
    <w:rsid w:val="002A3A6E"/>
    <w:rsid w:val="002A5F2E"/>
    <w:rsid w:val="002B09A7"/>
    <w:rsid w:val="002B16AA"/>
    <w:rsid w:val="002B273F"/>
    <w:rsid w:val="002B27E4"/>
    <w:rsid w:val="002B3201"/>
    <w:rsid w:val="002B5617"/>
    <w:rsid w:val="002B59F5"/>
    <w:rsid w:val="002B5FFC"/>
    <w:rsid w:val="002C70A0"/>
    <w:rsid w:val="002C769E"/>
    <w:rsid w:val="002D0F56"/>
    <w:rsid w:val="002D5E80"/>
    <w:rsid w:val="002D7E8C"/>
    <w:rsid w:val="002E2118"/>
    <w:rsid w:val="002E51D1"/>
    <w:rsid w:val="002E7A37"/>
    <w:rsid w:val="002F2ED7"/>
    <w:rsid w:val="002F3994"/>
    <w:rsid w:val="002F409A"/>
    <w:rsid w:val="002F4650"/>
    <w:rsid w:val="0030158B"/>
    <w:rsid w:val="003017E4"/>
    <w:rsid w:val="00301871"/>
    <w:rsid w:val="00305FE3"/>
    <w:rsid w:val="00306B31"/>
    <w:rsid w:val="00306BB0"/>
    <w:rsid w:val="00306F38"/>
    <w:rsid w:val="00311998"/>
    <w:rsid w:val="00311FDD"/>
    <w:rsid w:val="00316034"/>
    <w:rsid w:val="00316281"/>
    <w:rsid w:val="00317DC8"/>
    <w:rsid w:val="00317DEA"/>
    <w:rsid w:val="00320049"/>
    <w:rsid w:val="003202A9"/>
    <w:rsid w:val="003208B9"/>
    <w:rsid w:val="00320950"/>
    <w:rsid w:val="003250FD"/>
    <w:rsid w:val="00326AEF"/>
    <w:rsid w:val="00331ABB"/>
    <w:rsid w:val="00334C13"/>
    <w:rsid w:val="00336FC9"/>
    <w:rsid w:val="003378B6"/>
    <w:rsid w:val="003406A1"/>
    <w:rsid w:val="003425AA"/>
    <w:rsid w:val="00342851"/>
    <w:rsid w:val="00344087"/>
    <w:rsid w:val="00344CCB"/>
    <w:rsid w:val="0034687F"/>
    <w:rsid w:val="00347854"/>
    <w:rsid w:val="003512D4"/>
    <w:rsid w:val="003513C7"/>
    <w:rsid w:val="003528E5"/>
    <w:rsid w:val="00352E40"/>
    <w:rsid w:val="0035397D"/>
    <w:rsid w:val="003549C0"/>
    <w:rsid w:val="00357122"/>
    <w:rsid w:val="00357BEC"/>
    <w:rsid w:val="00360CEE"/>
    <w:rsid w:val="00363EE5"/>
    <w:rsid w:val="0037093D"/>
    <w:rsid w:val="00376748"/>
    <w:rsid w:val="00377923"/>
    <w:rsid w:val="00377D2C"/>
    <w:rsid w:val="00380CA2"/>
    <w:rsid w:val="00381C9D"/>
    <w:rsid w:val="003828F0"/>
    <w:rsid w:val="0038373A"/>
    <w:rsid w:val="00384A81"/>
    <w:rsid w:val="00384E2F"/>
    <w:rsid w:val="00386F3E"/>
    <w:rsid w:val="00390FE3"/>
    <w:rsid w:val="00392F80"/>
    <w:rsid w:val="00392F86"/>
    <w:rsid w:val="0039429A"/>
    <w:rsid w:val="00394842"/>
    <w:rsid w:val="00395884"/>
    <w:rsid w:val="003977C8"/>
    <w:rsid w:val="003A54C0"/>
    <w:rsid w:val="003A5524"/>
    <w:rsid w:val="003A6360"/>
    <w:rsid w:val="003A68D3"/>
    <w:rsid w:val="003A7AFD"/>
    <w:rsid w:val="003A7B6B"/>
    <w:rsid w:val="003B419A"/>
    <w:rsid w:val="003B72D8"/>
    <w:rsid w:val="003B7327"/>
    <w:rsid w:val="003C00CB"/>
    <w:rsid w:val="003C23EC"/>
    <w:rsid w:val="003C2EBA"/>
    <w:rsid w:val="003C6FFC"/>
    <w:rsid w:val="003D01A8"/>
    <w:rsid w:val="003D04D7"/>
    <w:rsid w:val="003D1E11"/>
    <w:rsid w:val="003D2CED"/>
    <w:rsid w:val="003D3026"/>
    <w:rsid w:val="003D465E"/>
    <w:rsid w:val="003D6C4C"/>
    <w:rsid w:val="003E0E81"/>
    <w:rsid w:val="003E2460"/>
    <w:rsid w:val="003E327E"/>
    <w:rsid w:val="003E491E"/>
    <w:rsid w:val="003E7143"/>
    <w:rsid w:val="003E791A"/>
    <w:rsid w:val="003F1761"/>
    <w:rsid w:val="003F345C"/>
    <w:rsid w:val="003F3ACA"/>
    <w:rsid w:val="003F3FE3"/>
    <w:rsid w:val="003F45D3"/>
    <w:rsid w:val="003F697C"/>
    <w:rsid w:val="004044BD"/>
    <w:rsid w:val="00406F02"/>
    <w:rsid w:val="004077E4"/>
    <w:rsid w:val="00412D85"/>
    <w:rsid w:val="004131C1"/>
    <w:rsid w:val="00414881"/>
    <w:rsid w:val="004174E4"/>
    <w:rsid w:val="00421BC5"/>
    <w:rsid w:val="00432734"/>
    <w:rsid w:val="00432955"/>
    <w:rsid w:val="00432D31"/>
    <w:rsid w:val="00435327"/>
    <w:rsid w:val="00435E58"/>
    <w:rsid w:val="004368B6"/>
    <w:rsid w:val="004410A0"/>
    <w:rsid w:val="00441D90"/>
    <w:rsid w:val="00442D36"/>
    <w:rsid w:val="00443EB4"/>
    <w:rsid w:val="0044604B"/>
    <w:rsid w:val="00451DA6"/>
    <w:rsid w:val="004550B9"/>
    <w:rsid w:val="004554F9"/>
    <w:rsid w:val="00455F9A"/>
    <w:rsid w:val="00455FA9"/>
    <w:rsid w:val="00456A1A"/>
    <w:rsid w:val="00456DE2"/>
    <w:rsid w:val="004603D9"/>
    <w:rsid w:val="00460A81"/>
    <w:rsid w:val="004611F4"/>
    <w:rsid w:val="00463A4E"/>
    <w:rsid w:val="004652F6"/>
    <w:rsid w:val="0046648A"/>
    <w:rsid w:val="004666BB"/>
    <w:rsid w:val="00467BA8"/>
    <w:rsid w:val="00470493"/>
    <w:rsid w:val="004710D0"/>
    <w:rsid w:val="00471A6B"/>
    <w:rsid w:val="00471E34"/>
    <w:rsid w:val="004722C6"/>
    <w:rsid w:val="004758E3"/>
    <w:rsid w:val="004758FE"/>
    <w:rsid w:val="0047790C"/>
    <w:rsid w:val="00477E7B"/>
    <w:rsid w:val="00483B97"/>
    <w:rsid w:val="00485309"/>
    <w:rsid w:val="00485C02"/>
    <w:rsid w:val="0048621C"/>
    <w:rsid w:val="004869DD"/>
    <w:rsid w:val="00490A90"/>
    <w:rsid w:val="00490B85"/>
    <w:rsid w:val="00491C15"/>
    <w:rsid w:val="00492213"/>
    <w:rsid w:val="00492BE9"/>
    <w:rsid w:val="004946CD"/>
    <w:rsid w:val="00496327"/>
    <w:rsid w:val="004A3D7E"/>
    <w:rsid w:val="004A42EF"/>
    <w:rsid w:val="004A581F"/>
    <w:rsid w:val="004A5B84"/>
    <w:rsid w:val="004A6271"/>
    <w:rsid w:val="004A723D"/>
    <w:rsid w:val="004B0A69"/>
    <w:rsid w:val="004B0A8B"/>
    <w:rsid w:val="004B27DD"/>
    <w:rsid w:val="004B5141"/>
    <w:rsid w:val="004C23FD"/>
    <w:rsid w:val="004C339E"/>
    <w:rsid w:val="004C53BB"/>
    <w:rsid w:val="004C5FF7"/>
    <w:rsid w:val="004C79D3"/>
    <w:rsid w:val="004D070F"/>
    <w:rsid w:val="004D17D2"/>
    <w:rsid w:val="004D24EB"/>
    <w:rsid w:val="004D2D3C"/>
    <w:rsid w:val="004D4D07"/>
    <w:rsid w:val="004D4ED4"/>
    <w:rsid w:val="004D716D"/>
    <w:rsid w:val="004E10F6"/>
    <w:rsid w:val="004E2A17"/>
    <w:rsid w:val="004E2D2A"/>
    <w:rsid w:val="004E5B03"/>
    <w:rsid w:val="004E7A4A"/>
    <w:rsid w:val="004F3570"/>
    <w:rsid w:val="004F3FC4"/>
    <w:rsid w:val="004F610D"/>
    <w:rsid w:val="00502EDB"/>
    <w:rsid w:val="005039DC"/>
    <w:rsid w:val="00503D23"/>
    <w:rsid w:val="00506139"/>
    <w:rsid w:val="00507A75"/>
    <w:rsid w:val="005164BB"/>
    <w:rsid w:val="00516859"/>
    <w:rsid w:val="00516FD3"/>
    <w:rsid w:val="0051741A"/>
    <w:rsid w:val="005174B8"/>
    <w:rsid w:val="00522218"/>
    <w:rsid w:val="00524C37"/>
    <w:rsid w:val="00525940"/>
    <w:rsid w:val="005265C2"/>
    <w:rsid w:val="00530EC2"/>
    <w:rsid w:val="00531D92"/>
    <w:rsid w:val="0053299A"/>
    <w:rsid w:val="00532F76"/>
    <w:rsid w:val="00536186"/>
    <w:rsid w:val="00536AA2"/>
    <w:rsid w:val="00537364"/>
    <w:rsid w:val="00537DB9"/>
    <w:rsid w:val="0054085E"/>
    <w:rsid w:val="00542003"/>
    <w:rsid w:val="00542FF3"/>
    <w:rsid w:val="00543FCE"/>
    <w:rsid w:val="00544428"/>
    <w:rsid w:val="00545DE6"/>
    <w:rsid w:val="00546174"/>
    <w:rsid w:val="0054638B"/>
    <w:rsid w:val="005507B5"/>
    <w:rsid w:val="00550CE8"/>
    <w:rsid w:val="0055143D"/>
    <w:rsid w:val="005518C0"/>
    <w:rsid w:val="005548B0"/>
    <w:rsid w:val="005575F4"/>
    <w:rsid w:val="005615DB"/>
    <w:rsid w:val="00565382"/>
    <w:rsid w:val="00566523"/>
    <w:rsid w:val="00566AF6"/>
    <w:rsid w:val="00571EF9"/>
    <w:rsid w:val="00575BCC"/>
    <w:rsid w:val="00581C21"/>
    <w:rsid w:val="00581F85"/>
    <w:rsid w:val="00582E99"/>
    <w:rsid w:val="0058331C"/>
    <w:rsid w:val="00585A01"/>
    <w:rsid w:val="00585A2F"/>
    <w:rsid w:val="00585EC8"/>
    <w:rsid w:val="005871D0"/>
    <w:rsid w:val="00587F3A"/>
    <w:rsid w:val="0059013F"/>
    <w:rsid w:val="005916BE"/>
    <w:rsid w:val="00591F36"/>
    <w:rsid w:val="00592E7D"/>
    <w:rsid w:val="00592FBB"/>
    <w:rsid w:val="005936DE"/>
    <w:rsid w:val="005958F3"/>
    <w:rsid w:val="005A1CCA"/>
    <w:rsid w:val="005A4584"/>
    <w:rsid w:val="005A6626"/>
    <w:rsid w:val="005A7134"/>
    <w:rsid w:val="005B106D"/>
    <w:rsid w:val="005B111D"/>
    <w:rsid w:val="005B1B00"/>
    <w:rsid w:val="005B28F1"/>
    <w:rsid w:val="005B3079"/>
    <w:rsid w:val="005B40A3"/>
    <w:rsid w:val="005B4D3C"/>
    <w:rsid w:val="005B78E2"/>
    <w:rsid w:val="005C4E59"/>
    <w:rsid w:val="005C7B51"/>
    <w:rsid w:val="005D055D"/>
    <w:rsid w:val="005D216C"/>
    <w:rsid w:val="005D2F99"/>
    <w:rsid w:val="005D4E0E"/>
    <w:rsid w:val="005D5D68"/>
    <w:rsid w:val="005D640C"/>
    <w:rsid w:val="005D71D0"/>
    <w:rsid w:val="005E0951"/>
    <w:rsid w:val="005E1D98"/>
    <w:rsid w:val="005E2973"/>
    <w:rsid w:val="005E38F0"/>
    <w:rsid w:val="005E5176"/>
    <w:rsid w:val="005E5FB7"/>
    <w:rsid w:val="005E6633"/>
    <w:rsid w:val="005F08E1"/>
    <w:rsid w:val="005F0A16"/>
    <w:rsid w:val="005F0D27"/>
    <w:rsid w:val="005F1272"/>
    <w:rsid w:val="005F13EA"/>
    <w:rsid w:val="005F1FED"/>
    <w:rsid w:val="005F2186"/>
    <w:rsid w:val="005F21ED"/>
    <w:rsid w:val="005F2A41"/>
    <w:rsid w:val="005F3056"/>
    <w:rsid w:val="005F5B42"/>
    <w:rsid w:val="005F62A4"/>
    <w:rsid w:val="005F6CFA"/>
    <w:rsid w:val="005F7E66"/>
    <w:rsid w:val="00600544"/>
    <w:rsid w:val="006047C1"/>
    <w:rsid w:val="0060623D"/>
    <w:rsid w:val="00606CB4"/>
    <w:rsid w:val="00607E2E"/>
    <w:rsid w:val="006115D9"/>
    <w:rsid w:val="00611698"/>
    <w:rsid w:val="006119D2"/>
    <w:rsid w:val="006148C9"/>
    <w:rsid w:val="00620157"/>
    <w:rsid w:val="00620442"/>
    <w:rsid w:val="00620B64"/>
    <w:rsid w:val="00622AE5"/>
    <w:rsid w:val="00623436"/>
    <w:rsid w:val="00623F5A"/>
    <w:rsid w:val="00625022"/>
    <w:rsid w:val="00625231"/>
    <w:rsid w:val="00625CAC"/>
    <w:rsid w:val="0062635A"/>
    <w:rsid w:val="006263AF"/>
    <w:rsid w:val="00627672"/>
    <w:rsid w:val="0063157F"/>
    <w:rsid w:val="00634055"/>
    <w:rsid w:val="006345B6"/>
    <w:rsid w:val="00637453"/>
    <w:rsid w:val="00637694"/>
    <w:rsid w:val="006379DB"/>
    <w:rsid w:val="006452B4"/>
    <w:rsid w:val="006471D1"/>
    <w:rsid w:val="00652285"/>
    <w:rsid w:val="00660E39"/>
    <w:rsid w:val="006612BB"/>
    <w:rsid w:val="0066148D"/>
    <w:rsid w:val="006620EE"/>
    <w:rsid w:val="00663185"/>
    <w:rsid w:val="0066382E"/>
    <w:rsid w:val="00666CD3"/>
    <w:rsid w:val="00666F21"/>
    <w:rsid w:val="00667A6A"/>
    <w:rsid w:val="00670CED"/>
    <w:rsid w:val="006816D8"/>
    <w:rsid w:val="00681DBA"/>
    <w:rsid w:val="00682FC6"/>
    <w:rsid w:val="00683064"/>
    <w:rsid w:val="006838AF"/>
    <w:rsid w:val="0068426A"/>
    <w:rsid w:val="00684338"/>
    <w:rsid w:val="00687AD3"/>
    <w:rsid w:val="00691004"/>
    <w:rsid w:val="00694748"/>
    <w:rsid w:val="00695490"/>
    <w:rsid w:val="0069573A"/>
    <w:rsid w:val="0069710F"/>
    <w:rsid w:val="00697D4D"/>
    <w:rsid w:val="006A1342"/>
    <w:rsid w:val="006A374B"/>
    <w:rsid w:val="006A3F38"/>
    <w:rsid w:val="006A4DDC"/>
    <w:rsid w:val="006A680C"/>
    <w:rsid w:val="006A779A"/>
    <w:rsid w:val="006A7A96"/>
    <w:rsid w:val="006B0012"/>
    <w:rsid w:val="006B077F"/>
    <w:rsid w:val="006B0975"/>
    <w:rsid w:val="006B1076"/>
    <w:rsid w:val="006B1D08"/>
    <w:rsid w:val="006B2DEB"/>
    <w:rsid w:val="006B3994"/>
    <w:rsid w:val="006B5BC7"/>
    <w:rsid w:val="006C0319"/>
    <w:rsid w:val="006C1D6B"/>
    <w:rsid w:val="006C2F15"/>
    <w:rsid w:val="006C6E2D"/>
    <w:rsid w:val="006D120A"/>
    <w:rsid w:val="006D29A3"/>
    <w:rsid w:val="006D45A4"/>
    <w:rsid w:val="006D6329"/>
    <w:rsid w:val="006D6BD7"/>
    <w:rsid w:val="006D7F01"/>
    <w:rsid w:val="006E6020"/>
    <w:rsid w:val="006F07FD"/>
    <w:rsid w:val="006F097A"/>
    <w:rsid w:val="006F196E"/>
    <w:rsid w:val="006F28B9"/>
    <w:rsid w:val="006F69CA"/>
    <w:rsid w:val="0070039B"/>
    <w:rsid w:val="00700D3E"/>
    <w:rsid w:val="00702BC6"/>
    <w:rsid w:val="00702E27"/>
    <w:rsid w:val="007069E3"/>
    <w:rsid w:val="00707475"/>
    <w:rsid w:val="00713359"/>
    <w:rsid w:val="007152BB"/>
    <w:rsid w:val="00715A05"/>
    <w:rsid w:val="00720698"/>
    <w:rsid w:val="007224B4"/>
    <w:rsid w:val="0072377A"/>
    <w:rsid w:val="00724D77"/>
    <w:rsid w:val="0072521D"/>
    <w:rsid w:val="007256B4"/>
    <w:rsid w:val="007315BE"/>
    <w:rsid w:val="00731A28"/>
    <w:rsid w:val="00732D86"/>
    <w:rsid w:val="00735F4F"/>
    <w:rsid w:val="00735FD0"/>
    <w:rsid w:val="007375E0"/>
    <w:rsid w:val="007376AA"/>
    <w:rsid w:val="00737F99"/>
    <w:rsid w:val="007449B9"/>
    <w:rsid w:val="0075178D"/>
    <w:rsid w:val="00751D14"/>
    <w:rsid w:val="00753B34"/>
    <w:rsid w:val="00753E6F"/>
    <w:rsid w:val="00754C82"/>
    <w:rsid w:val="0075517F"/>
    <w:rsid w:val="0075756A"/>
    <w:rsid w:val="00762F2A"/>
    <w:rsid w:val="00763ECA"/>
    <w:rsid w:val="007645E1"/>
    <w:rsid w:val="007658E0"/>
    <w:rsid w:val="00766CB1"/>
    <w:rsid w:val="007712FB"/>
    <w:rsid w:val="00771347"/>
    <w:rsid w:val="007721DD"/>
    <w:rsid w:val="00772E48"/>
    <w:rsid w:val="0077787B"/>
    <w:rsid w:val="00782936"/>
    <w:rsid w:val="007835C9"/>
    <w:rsid w:val="00783E7F"/>
    <w:rsid w:val="00785F57"/>
    <w:rsid w:val="00786F05"/>
    <w:rsid w:val="00793FE6"/>
    <w:rsid w:val="00794B75"/>
    <w:rsid w:val="00797314"/>
    <w:rsid w:val="007A1645"/>
    <w:rsid w:val="007A3597"/>
    <w:rsid w:val="007A368D"/>
    <w:rsid w:val="007A7FC1"/>
    <w:rsid w:val="007B17B0"/>
    <w:rsid w:val="007B7BB5"/>
    <w:rsid w:val="007C022B"/>
    <w:rsid w:val="007C1399"/>
    <w:rsid w:val="007C29D2"/>
    <w:rsid w:val="007C43CF"/>
    <w:rsid w:val="007C465D"/>
    <w:rsid w:val="007C6999"/>
    <w:rsid w:val="007C6A85"/>
    <w:rsid w:val="007D017D"/>
    <w:rsid w:val="007D206C"/>
    <w:rsid w:val="007D36AB"/>
    <w:rsid w:val="007D5023"/>
    <w:rsid w:val="007D5897"/>
    <w:rsid w:val="007D6195"/>
    <w:rsid w:val="007D763B"/>
    <w:rsid w:val="007D7F47"/>
    <w:rsid w:val="007E0DF3"/>
    <w:rsid w:val="007E124B"/>
    <w:rsid w:val="007E26BE"/>
    <w:rsid w:val="007E323A"/>
    <w:rsid w:val="007E4DE3"/>
    <w:rsid w:val="007E5596"/>
    <w:rsid w:val="007E67A0"/>
    <w:rsid w:val="007F197E"/>
    <w:rsid w:val="007F2A29"/>
    <w:rsid w:val="007F3CBA"/>
    <w:rsid w:val="007F5B1A"/>
    <w:rsid w:val="008009E8"/>
    <w:rsid w:val="008037FE"/>
    <w:rsid w:val="00806563"/>
    <w:rsid w:val="00807C51"/>
    <w:rsid w:val="00810831"/>
    <w:rsid w:val="00813ED9"/>
    <w:rsid w:val="008155C4"/>
    <w:rsid w:val="00815EB8"/>
    <w:rsid w:val="00816AD8"/>
    <w:rsid w:val="008220C0"/>
    <w:rsid w:val="00825F0C"/>
    <w:rsid w:val="008318FE"/>
    <w:rsid w:val="00835324"/>
    <w:rsid w:val="008407F5"/>
    <w:rsid w:val="00845084"/>
    <w:rsid w:val="00845C2F"/>
    <w:rsid w:val="0084781F"/>
    <w:rsid w:val="008540C4"/>
    <w:rsid w:val="00854939"/>
    <w:rsid w:val="00854ABB"/>
    <w:rsid w:val="00854B10"/>
    <w:rsid w:val="00856C4B"/>
    <w:rsid w:val="00861B1A"/>
    <w:rsid w:val="00863790"/>
    <w:rsid w:val="0086384E"/>
    <w:rsid w:val="00864238"/>
    <w:rsid w:val="008647B9"/>
    <w:rsid w:val="0086492F"/>
    <w:rsid w:val="008656FB"/>
    <w:rsid w:val="00867D95"/>
    <w:rsid w:val="0087468B"/>
    <w:rsid w:val="00882483"/>
    <w:rsid w:val="00883E29"/>
    <w:rsid w:val="00884080"/>
    <w:rsid w:val="0088695E"/>
    <w:rsid w:val="0088738F"/>
    <w:rsid w:val="00890688"/>
    <w:rsid w:val="00896E6C"/>
    <w:rsid w:val="008977B9"/>
    <w:rsid w:val="008A0BBC"/>
    <w:rsid w:val="008A26FB"/>
    <w:rsid w:val="008A4B17"/>
    <w:rsid w:val="008A4E43"/>
    <w:rsid w:val="008A5897"/>
    <w:rsid w:val="008A5B42"/>
    <w:rsid w:val="008A647E"/>
    <w:rsid w:val="008B04F4"/>
    <w:rsid w:val="008B1161"/>
    <w:rsid w:val="008B2A1A"/>
    <w:rsid w:val="008B3095"/>
    <w:rsid w:val="008B461A"/>
    <w:rsid w:val="008B53AA"/>
    <w:rsid w:val="008C10A6"/>
    <w:rsid w:val="008C1946"/>
    <w:rsid w:val="008C5FC4"/>
    <w:rsid w:val="008D01C2"/>
    <w:rsid w:val="008D1189"/>
    <w:rsid w:val="008D33DE"/>
    <w:rsid w:val="008D3EAD"/>
    <w:rsid w:val="008D6630"/>
    <w:rsid w:val="008D7D1E"/>
    <w:rsid w:val="008E1F24"/>
    <w:rsid w:val="008E35C8"/>
    <w:rsid w:val="008E35D1"/>
    <w:rsid w:val="008E426B"/>
    <w:rsid w:val="008E5388"/>
    <w:rsid w:val="008E685A"/>
    <w:rsid w:val="008E6E5D"/>
    <w:rsid w:val="008F0F04"/>
    <w:rsid w:val="008F3ED3"/>
    <w:rsid w:val="008F6CB3"/>
    <w:rsid w:val="009009FB"/>
    <w:rsid w:val="00902C65"/>
    <w:rsid w:val="00907BDF"/>
    <w:rsid w:val="0091135D"/>
    <w:rsid w:val="0091446E"/>
    <w:rsid w:val="00920D6A"/>
    <w:rsid w:val="00920DAE"/>
    <w:rsid w:val="0092107E"/>
    <w:rsid w:val="00921654"/>
    <w:rsid w:val="009246FF"/>
    <w:rsid w:val="00924B6B"/>
    <w:rsid w:val="00925104"/>
    <w:rsid w:val="00925D65"/>
    <w:rsid w:val="0092724F"/>
    <w:rsid w:val="00927E63"/>
    <w:rsid w:val="009305ED"/>
    <w:rsid w:val="00932B49"/>
    <w:rsid w:val="00935DE9"/>
    <w:rsid w:val="009379CF"/>
    <w:rsid w:val="009411BB"/>
    <w:rsid w:val="0094202C"/>
    <w:rsid w:val="00942439"/>
    <w:rsid w:val="00943090"/>
    <w:rsid w:val="00944848"/>
    <w:rsid w:val="009471A0"/>
    <w:rsid w:val="00950DD9"/>
    <w:rsid w:val="0095229F"/>
    <w:rsid w:val="0095277A"/>
    <w:rsid w:val="00953882"/>
    <w:rsid w:val="00953A06"/>
    <w:rsid w:val="00954F34"/>
    <w:rsid w:val="00957040"/>
    <w:rsid w:val="009578C0"/>
    <w:rsid w:val="00960934"/>
    <w:rsid w:val="00962FD4"/>
    <w:rsid w:val="009711A3"/>
    <w:rsid w:val="00972AC1"/>
    <w:rsid w:val="00974C75"/>
    <w:rsid w:val="00974D6E"/>
    <w:rsid w:val="00975183"/>
    <w:rsid w:val="00975A74"/>
    <w:rsid w:val="0098161A"/>
    <w:rsid w:val="009849AE"/>
    <w:rsid w:val="00986ED0"/>
    <w:rsid w:val="00987DA1"/>
    <w:rsid w:val="009909FB"/>
    <w:rsid w:val="009918F9"/>
    <w:rsid w:val="00994A40"/>
    <w:rsid w:val="0099695F"/>
    <w:rsid w:val="00996E63"/>
    <w:rsid w:val="00997A79"/>
    <w:rsid w:val="009A0B34"/>
    <w:rsid w:val="009A13FE"/>
    <w:rsid w:val="009A4F40"/>
    <w:rsid w:val="009A57D1"/>
    <w:rsid w:val="009A66E6"/>
    <w:rsid w:val="009B07D4"/>
    <w:rsid w:val="009B08C4"/>
    <w:rsid w:val="009B38CE"/>
    <w:rsid w:val="009B396F"/>
    <w:rsid w:val="009B3D52"/>
    <w:rsid w:val="009B42BB"/>
    <w:rsid w:val="009C0D14"/>
    <w:rsid w:val="009D0835"/>
    <w:rsid w:val="009D4282"/>
    <w:rsid w:val="009D6616"/>
    <w:rsid w:val="009D7442"/>
    <w:rsid w:val="009D7A67"/>
    <w:rsid w:val="009E022E"/>
    <w:rsid w:val="009E041B"/>
    <w:rsid w:val="009E05C7"/>
    <w:rsid w:val="009E1836"/>
    <w:rsid w:val="009E22E2"/>
    <w:rsid w:val="009E22F8"/>
    <w:rsid w:val="009E391B"/>
    <w:rsid w:val="009E4AD6"/>
    <w:rsid w:val="009E737A"/>
    <w:rsid w:val="009E7B34"/>
    <w:rsid w:val="009E7E96"/>
    <w:rsid w:val="009F3789"/>
    <w:rsid w:val="009F5E4D"/>
    <w:rsid w:val="009F618F"/>
    <w:rsid w:val="009F6308"/>
    <w:rsid w:val="00A00222"/>
    <w:rsid w:val="00A01207"/>
    <w:rsid w:val="00A0128F"/>
    <w:rsid w:val="00A0173B"/>
    <w:rsid w:val="00A023DF"/>
    <w:rsid w:val="00A02BF6"/>
    <w:rsid w:val="00A03EF7"/>
    <w:rsid w:val="00A101B8"/>
    <w:rsid w:val="00A10E28"/>
    <w:rsid w:val="00A11272"/>
    <w:rsid w:val="00A12292"/>
    <w:rsid w:val="00A12B30"/>
    <w:rsid w:val="00A12B5B"/>
    <w:rsid w:val="00A1437A"/>
    <w:rsid w:val="00A14707"/>
    <w:rsid w:val="00A178F0"/>
    <w:rsid w:val="00A200A3"/>
    <w:rsid w:val="00A219C7"/>
    <w:rsid w:val="00A23434"/>
    <w:rsid w:val="00A36027"/>
    <w:rsid w:val="00A4357F"/>
    <w:rsid w:val="00A53876"/>
    <w:rsid w:val="00A53DF0"/>
    <w:rsid w:val="00A60A5B"/>
    <w:rsid w:val="00A622BF"/>
    <w:rsid w:val="00A6519E"/>
    <w:rsid w:val="00A65672"/>
    <w:rsid w:val="00A66148"/>
    <w:rsid w:val="00A7312F"/>
    <w:rsid w:val="00A737E4"/>
    <w:rsid w:val="00A73C36"/>
    <w:rsid w:val="00A75BA4"/>
    <w:rsid w:val="00A76AC4"/>
    <w:rsid w:val="00A829C9"/>
    <w:rsid w:val="00A856C7"/>
    <w:rsid w:val="00A90479"/>
    <w:rsid w:val="00A92117"/>
    <w:rsid w:val="00A9234A"/>
    <w:rsid w:val="00A957D6"/>
    <w:rsid w:val="00A9657D"/>
    <w:rsid w:val="00AA2F87"/>
    <w:rsid w:val="00AA435F"/>
    <w:rsid w:val="00AA493E"/>
    <w:rsid w:val="00AA54A9"/>
    <w:rsid w:val="00AA55E0"/>
    <w:rsid w:val="00AA6A7E"/>
    <w:rsid w:val="00AA7147"/>
    <w:rsid w:val="00AA71ED"/>
    <w:rsid w:val="00AB0500"/>
    <w:rsid w:val="00AB45BA"/>
    <w:rsid w:val="00AB54DE"/>
    <w:rsid w:val="00AB7EDA"/>
    <w:rsid w:val="00AC0A19"/>
    <w:rsid w:val="00AC0FB2"/>
    <w:rsid w:val="00AC1D73"/>
    <w:rsid w:val="00AC2873"/>
    <w:rsid w:val="00AC3B16"/>
    <w:rsid w:val="00AC63DF"/>
    <w:rsid w:val="00AC6836"/>
    <w:rsid w:val="00AC69B9"/>
    <w:rsid w:val="00AC7956"/>
    <w:rsid w:val="00AD0C72"/>
    <w:rsid w:val="00AD0C96"/>
    <w:rsid w:val="00AD0C9B"/>
    <w:rsid w:val="00AD2589"/>
    <w:rsid w:val="00AD2D8E"/>
    <w:rsid w:val="00AD44B2"/>
    <w:rsid w:val="00AD52AC"/>
    <w:rsid w:val="00AD55D4"/>
    <w:rsid w:val="00AE0670"/>
    <w:rsid w:val="00AE16E8"/>
    <w:rsid w:val="00AE3736"/>
    <w:rsid w:val="00AE3A84"/>
    <w:rsid w:val="00AE50CE"/>
    <w:rsid w:val="00AE760E"/>
    <w:rsid w:val="00AE7DFC"/>
    <w:rsid w:val="00AF05C5"/>
    <w:rsid w:val="00AF067D"/>
    <w:rsid w:val="00AF0A15"/>
    <w:rsid w:val="00AF0B0F"/>
    <w:rsid w:val="00AF117D"/>
    <w:rsid w:val="00AF168D"/>
    <w:rsid w:val="00AF25CE"/>
    <w:rsid w:val="00AF3E88"/>
    <w:rsid w:val="00AF406E"/>
    <w:rsid w:val="00AF5024"/>
    <w:rsid w:val="00AF7D24"/>
    <w:rsid w:val="00B00749"/>
    <w:rsid w:val="00B00875"/>
    <w:rsid w:val="00B036E9"/>
    <w:rsid w:val="00B041FA"/>
    <w:rsid w:val="00B04C6D"/>
    <w:rsid w:val="00B053F8"/>
    <w:rsid w:val="00B11DBC"/>
    <w:rsid w:val="00B14038"/>
    <w:rsid w:val="00B203B1"/>
    <w:rsid w:val="00B21EEF"/>
    <w:rsid w:val="00B229C4"/>
    <w:rsid w:val="00B257A9"/>
    <w:rsid w:val="00B26103"/>
    <w:rsid w:val="00B26A80"/>
    <w:rsid w:val="00B320EC"/>
    <w:rsid w:val="00B32EA2"/>
    <w:rsid w:val="00B32FF8"/>
    <w:rsid w:val="00B356BD"/>
    <w:rsid w:val="00B36F98"/>
    <w:rsid w:val="00B45606"/>
    <w:rsid w:val="00B470C0"/>
    <w:rsid w:val="00B508D9"/>
    <w:rsid w:val="00B52C6F"/>
    <w:rsid w:val="00B530BC"/>
    <w:rsid w:val="00B53FE4"/>
    <w:rsid w:val="00B5622E"/>
    <w:rsid w:val="00B570B7"/>
    <w:rsid w:val="00B5723A"/>
    <w:rsid w:val="00B61240"/>
    <w:rsid w:val="00B61B4A"/>
    <w:rsid w:val="00B64791"/>
    <w:rsid w:val="00B64840"/>
    <w:rsid w:val="00B661DE"/>
    <w:rsid w:val="00B66AB9"/>
    <w:rsid w:val="00B66F31"/>
    <w:rsid w:val="00B6728C"/>
    <w:rsid w:val="00B7094C"/>
    <w:rsid w:val="00B70C87"/>
    <w:rsid w:val="00B73F81"/>
    <w:rsid w:val="00B76E27"/>
    <w:rsid w:val="00B82F37"/>
    <w:rsid w:val="00B83619"/>
    <w:rsid w:val="00B83FA3"/>
    <w:rsid w:val="00B842F1"/>
    <w:rsid w:val="00B87128"/>
    <w:rsid w:val="00B90362"/>
    <w:rsid w:val="00B91075"/>
    <w:rsid w:val="00B91F33"/>
    <w:rsid w:val="00B96788"/>
    <w:rsid w:val="00B978DD"/>
    <w:rsid w:val="00B97CE5"/>
    <w:rsid w:val="00B97D87"/>
    <w:rsid w:val="00BA0EDD"/>
    <w:rsid w:val="00BA3FC5"/>
    <w:rsid w:val="00BB0EAA"/>
    <w:rsid w:val="00BB1720"/>
    <w:rsid w:val="00BB2C60"/>
    <w:rsid w:val="00BB5D8E"/>
    <w:rsid w:val="00BC0462"/>
    <w:rsid w:val="00BC08AD"/>
    <w:rsid w:val="00BC122F"/>
    <w:rsid w:val="00BC12BE"/>
    <w:rsid w:val="00BC4BFF"/>
    <w:rsid w:val="00BC596D"/>
    <w:rsid w:val="00BD0FB5"/>
    <w:rsid w:val="00BD1482"/>
    <w:rsid w:val="00BD4368"/>
    <w:rsid w:val="00BD48EE"/>
    <w:rsid w:val="00BD4B7D"/>
    <w:rsid w:val="00BD4F3B"/>
    <w:rsid w:val="00BD5319"/>
    <w:rsid w:val="00BD6A7E"/>
    <w:rsid w:val="00BD6B3A"/>
    <w:rsid w:val="00BD6D64"/>
    <w:rsid w:val="00BE0B56"/>
    <w:rsid w:val="00BE15FF"/>
    <w:rsid w:val="00BE18AF"/>
    <w:rsid w:val="00BE281C"/>
    <w:rsid w:val="00BE28AA"/>
    <w:rsid w:val="00BE2FF9"/>
    <w:rsid w:val="00BE4089"/>
    <w:rsid w:val="00BE7B86"/>
    <w:rsid w:val="00BF04B5"/>
    <w:rsid w:val="00BF07F0"/>
    <w:rsid w:val="00BF2666"/>
    <w:rsid w:val="00BF4724"/>
    <w:rsid w:val="00BF4996"/>
    <w:rsid w:val="00BF58B8"/>
    <w:rsid w:val="00BF5972"/>
    <w:rsid w:val="00C00967"/>
    <w:rsid w:val="00C02769"/>
    <w:rsid w:val="00C02CF9"/>
    <w:rsid w:val="00C02DE3"/>
    <w:rsid w:val="00C05F70"/>
    <w:rsid w:val="00C072E7"/>
    <w:rsid w:val="00C07DEF"/>
    <w:rsid w:val="00C1451B"/>
    <w:rsid w:val="00C15150"/>
    <w:rsid w:val="00C1542F"/>
    <w:rsid w:val="00C1684D"/>
    <w:rsid w:val="00C21D30"/>
    <w:rsid w:val="00C2396D"/>
    <w:rsid w:val="00C23D31"/>
    <w:rsid w:val="00C23DE5"/>
    <w:rsid w:val="00C243CF"/>
    <w:rsid w:val="00C279B6"/>
    <w:rsid w:val="00C318FB"/>
    <w:rsid w:val="00C31903"/>
    <w:rsid w:val="00C328BB"/>
    <w:rsid w:val="00C342B8"/>
    <w:rsid w:val="00C40AED"/>
    <w:rsid w:val="00C416AC"/>
    <w:rsid w:val="00C4252E"/>
    <w:rsid w:val="00C42DEE"/>
    <w:rsid w:val="00C43018"/>
    <w:rsid w:val="00C4384A"/>
    <w:rsid w:val="00C46EB7"/>
    <w:rsid w:val="00C512CA"/>
    <w:rsid w:val="00C51AF0"/>
    <w:rsid w:val="00C5395E"/>
    <w:rsid w:val="00C5579B"/>
    <w:rsid w:val="00C61B90"/>
    <w:rsid w:val="00C6349D"/>
    <w:rsid w:val="00C6542C"/>
    <w:rsid w:val="00C65E1E"/>
    <w:rsid w:val="00C66ABF"/>
    <w:rsid w:val="00C67588"/>
    <w:rsid w:val="00C67A8B"/>
    <w:rsid w:val="00C707A8"/>
    <w:rsid w:val="00C73614"/>
    <w:rsid w:val="00C7370B"/>
    <w:rsid w:val="00C74799"/>
    <w:rsid w:val="00C74A2C"/>
    <w:rsid w:val="00C83130"/>
    <w:rsid w:val="00C90A1F"/>
    <w:rsid w:val="00C91FDA"/>
    <w:rsid w:val="00C923A1"/>
    <w:rsid w:val="00C953DD"/>
    <w:rsid w:val="00C95522"/>
    <w:rsid w:val="00C95C0C"/>
    <w:rsid w:val="00C9735C"/>
    <w:rsid w:val="00CA2FDB"/>
    <w:rsid w:val="00CA403D"/>
    <w:rsid w:val="00CA588B"/>
    <w:rsid w:val="00CA5E03"/>
    <w:rsid w:val="00CA6FF9"/>
    <w:rsid w:val="00CB08B1"/>
    <w:rsid w:val="00CB1576"/>
    <w:rsid w:val="00CB1E74"/>
    <w:rsid w:val="00CB33D9"/>
    <w:rsid w:val="00CC088B"/>
    <w:rsid w:val="00CC1B4F"/>
    <w:rsid w:val="00CC3D98"/>
    <w:rsid w:val="00CC4075"/>
    <w:rsid w:val="00CC4DE0"/>
    <w:rsid w:val="00CC53AD"/>
    <w:rsid w:val="00CC629C"/>
    <w:rsid w:val="00CC6B77"/>
    <w:rsid w:val="00CC6EC3"/>
    <w:rsid w:val="00CC726D"/>
    <w:rsid w:val="00CD0E68"/>
    <w:rsid w:val="00CD109B"/>
    <w:rsid w:val="00CD151D"/>
    <w:rsid w:val="00CD1D41"/>
    <w:rsid w:val="00CD453F"/>
    <w:rsid w:val="00CD50B3"/>
    <w:rsid w:val="00CD67E1"/>
    <w:rsid w:val="00CE015F"/>
    <w:rsid w:val="00CE0775"/>
    <w:rsid w:val="00CE132F"/>
    <w:rsid w:val="00CE1848"/>
    <w:rsid w:val="00CE4CB4"/>
    <w:rsid w:val="00CE5397"/>
    <w:rsid w:val="00CE6020"/>
    <w:rsid w:val="00CE61D4"/>
    <w:rsid w:val="00CE6931"/>
    <w:rsid w:val="00CF2334"/>
    <w:rsid w:val="00CF7DE2"/>
    <w:rsid w:val="00D10C43"/>
    <w:rsid w:val="00D13788"/>
    <w:rsid w:val="00D13F0C"/>
    <w:rsid w:val="00D1420A"/>
    <w:rsid w:val="00D22398"/>
    <w:rsid w:val="00D2347F"/>
    <w:rsid w:val="00D23C6B"/>
    <w:rsid w:val="00D24A64"/>
    <w:rsid w:val="00D325F3"/>
    <w:rsid w:val="00D33EF9"/>
    <w:rsid w:val="00D354F2"/>
    <w:rsid w:val="00D368F4"/>
    <w:rsid w:val="00D375A4"/>
    <w:rsid w:val="00D41E19"/>
    <w:rsid w:val="00D425CD"/>
    <w:rsid w:val="00D44286"/>
    <w:rsid w:val="00D51032"/>
    <w:rsid w:val="00D52D80"/>
    <w:rsid w:val="00D54997"/>
    <w:rsid w:val="00D55C6A"/>
    <w:rsid w:val="00D6149B"/>
    <w:rsid w:val="00D623C4"/>
    <w:rsid w:val="00D63175"/>
    <w:rsid w:val="00D65246"/>
    <w:rsid w:val="00D66936"/>
    <w:rsid w:val="00D70402"/>
    <w:rsid w:val="00D704D6"/>
    <w:rsid w:val="00D719AF"/>
    <w:rsid w:val="00D740A0"/>
    <w:rsid w:val="00D76F9E"/>
    <w:rsid w:val="00D80329"/>
    <w:rsid w:val="00D808CF"/>
    <w:rsid w:val="00D813B6"/>
    <w:rsid w:val="00D82447"/>
    <w:rsid w:val="00D83403"/>
    <w:rsid w:val="00D83A12"/>
    <w:rsid w:val="00D8556A"/>
    <w:rsid w:val="00D85B04"/>
    <w:rsid w:val="00D864EB"/>
    <w:rsid w:val="00D86FCA"/>
    <w:rsid w:val="00D9604D"/>
    <w:rsid w:val="00D97694"/>
    <w:rsid w:val="00DA1EC1"/>
    <w:rsid w:val="00DA20C8"/>
    <w:rsid w:val="00DA4603"/>
    <w:rsid w:val="00DA4E5F"/>
    <w:rsid w:val="00DA51EA"/>
    <w:rsid w:val="00DA6620"/>
    <w:rsid w:val="00DA766E"/>
    <w:rsid w:val="00DB27EB"/>
    <w:rsid w:val="00DB54E5"/>
    <w:rsid w:val="00DB5CDC"/>
    <w:rsid w:val="00DC12B1"/>
    <w:rsid w:val="00DC2F7A"/>
    <w:rsid w:val="00DC7644"/>
    <w:rsid w:val="00DD023F"/>
    <w:rsid w:val="00DD09B4"/>
    <w:rsid w:val="00DD14F2"/>
    <w:rsid w:val="00DD24E3"/>
    <w:rsid w:val="00DD355D"/>
    <w:rsid w:val="00DD4E03"/>
    <w:rsid w:val="00DD6141"/>
    <w:rsid w:val="00DE0C9C"/>
    <w:rsid w:val="00DE4A52"/>
    <w:rsid w:val="00DE4F4A"/>
    <w:rsid w:val="00DE723F"/>
    <w:rsid w:val="00DE7DA5"/>
    <w:rsid w:val="00DF18D6"/>
    <w:rsid w:val="00DF1E49"/>
    <w:rsid w:val="00DF258B"/>
    <w:rsid w:val="00DF2716"/>
    <w:rsid w:val="00DF38A4"/>
    <w:rsid w:val="00DF511F"/>
    <w:rsid w:val="00DF5A05"/>
    <w:rsid w:val="00DF76E6"/>
    <w:rsid w:val="00E003A2"/>
    <w:rsid w:val="00E02123"/>
    <w:rsid w:val="00E03DC3"/>
    <w:rsid w:val="00E043F0"/>
    <w:rsid w:val="00E04CB9"/>
    <w:rsid w:val="00E04DD4"/>
    <w:rsid w:val="00E055D2"/>
    <w:rsid w:val="00E119C3"/>
    <w:rsid w:val="00E13D32"/>
    <w:rsid w:val="00E16BF9"/>
    <w:rsid w:val="00E21F93"/>
    <w:rsid w:val="00E22C7A"/>
    <w:rsid w:val="00E24582"/>
    <w:rsid w:val="00E24AD3"/>
    <w:rsid w:val="00E24AFE"/>
    <w:rsid w:val="00E25C38"/>
    <w:rsid w:val="00E25CC3"/>
    <w:rsid w:val="00E27865"/>
    <w:rsid w:val="00E32DB7"/>
    <w:rsid w:val="00E349F8"/>
    <w:rsid w:val="00E43F12"/>
    <w:rsid w:val="00E46998"/>
    <w:rsid w:val="00E51FC4"/>
    <w:rsid w:val="00E52CAD"/>
    <w:rsid w:val="00E53517"/>
    <w:rsid w:val="00E53EFE"/>
    <w:rsid w:val="00E53F00"/>
    <w:rsid w:val="00E54CD0"/>
    <w:rsid w:val="00E56B7A"/>
    <w:rsid w:val="00E6137A"/>
    <w:rsid w:val="00E647DD"/>
    <w:rsid w:val="00E65B33"/>
    <w:rsid w:val="00E67295"/>
    <w:rsid w:val="00E707F2"/>
    <w:rsid w:val="00E70AD7"/>
    <w:rsid w:val="00E717AE"/>
    <w:rsid w:val="00E71B4A"/>
    <w:rsid w:val="00E75493"/>
    <w:rsid w:val="00E80E46"/>
    <w:rsid w:val="00E8134F"/>
    <w:rsid w:val="00E819AB"/>
    <w:rsid w:val="00E838C6"/>
    <w:rsid w:val="00E86A86"/>
    <w:rsid w:val="00E93E04"/>
    <w:rsid w:val="00E959C4"/>
    <w:rsid w:val="00EA1B51"/>
    <w:rsid w:val="00EA3EF9"/>
    <w:rsid w:val="00EA48AE"/>
    <w:rsid w:val="00EA5C31"/>
    <w:rsid w:val="00EB042A"/>
    <w:rsid w:val="00EB4F05"/>
    <w:rsid w:val="00EB75A1"/>
    <w:rsid w:val="00EC0654"/>
    <w:rsid w:val="00EC0EE0"/>
    <w:rsid w:val="00EC1073"/>
    <w:rsid w:val="00EC4344"/>
    <w:rsid w:val="00EC7079"/>
    <w:rsid w:val="00ED41BB"/>
    <w:rsid w:val="00ED516C"/>
    <w:rsid w:val="00EE090C"/>
    <w:rsid w:val="00EE09DB"/>
    <w:rsid w:val="00EE126D"/>
    <w:rsid w:val="00EE1894"/>
    <w:rsid w:val="00EE3F03"/>
    <w:rsid w:val="00EE4370"/>
    <w:rsid w:val="00EE52EC"/>
    <w:rsid w:val="00EE5395"/>
    <w:rsid w:val="00EE5F21"/>
    <w:rsid w:val="00EE6BA3"/>
    <w:rsid w:val="00EF0520"/>
    <w:rsid w:val="00EF0EA9"/>
    <w:rsid w:val="00EF2546"/>
    <w:rsid w:val="00EF68BB"/>
    <w:rsid w:val="00EF700E"/>
    <w:rsid w:val="00EF7ED6"/>
    <w:rsid w:val="00F01412"/>
    <w:rsid w:val="00F01D87"/>
    <w:rsid w:val="00F07105"/>
    <w:rsid w:val="00F07A03"/>
    <w:rsid w:val="00F07E82"/>
    <w:rsid w:val="00F07EB5"/>
    <w:rsid w:val="00F11775"/>
    <w:rsid w:val="00F1473B"/>
    <w:rsid w:val="00F1789B"/>
    <w:rsid w:val="00F21105"/>
    <w:rsid w:val="00F21B69"/>
    <w:rsid w:val="00F21ECF"/>
    <w:rsid w:val="00F2578A"/>
    <w:rsid w:val="00F268E7"/>
    <w:rsid w:val="00F31E19"/>
    <w:rsid w:val="00F33267"/>
    <w:rsid w:val="00F33990"/>
    <w:rsid w:val="00F33B8E"/>
    <w:rsid w:val="00F34CE3"/>
    <w:rsid w:val="00F34CF5"/>
    <w:rsid w:val="00F3604E"/>
    <w:rsid w:val="00F37958"/>
    <w:rsid w:val="00F40E47"/>
    <w:rsid w:val="00F41C8C"/>
    <w:rsid w:val="00F41CE6"/>
    <w:rsid w:val="00F4200D"/>
    <w:rsid w:val="00F425D4"/>
    <w:rsid w:val="00F43513"/>
    <w:rsid w:val="00F47140"/>
    <w:rsid w:val="00F503CB"/>
    <w:rsid w:val="00F513B3"/>
    <w:rsid w:val="00F5476A"/>
    <w:rsid w:val="00F57C97"/>
    <w:rsid w:val="00F60E3F"/>
    <w:rsid w:val="00F63242"/>
    <w:rsid w:val="00F635B6"/>
    <w:rsid w:val="00F66BB7"/>
    <w:rsid w:val="00F673DC"/>
    <w:rsid w:val="00F701A5"/>
    <w:rsid w:val="00F70E75"/>
    <w:rsid w:val="00F72EAE"/>
    <w:rsid w:val="00F73417"/>
    <w:rsid w:val="00F74C74"/>
    <w:rsid w:val="00F757E9"/>
    <w:rsid w:val="00F80716"/>
    <w:rsid w:val="00F8115C"/>
    <w:rsid w:val="00F811BD"/>
    <w:rsid w:val="00F838BE"/>
    <w:rsid w:val="00F83AA4"/>
    <w:rsid w:val="00F87F7A"/>
    <w:rsid w:val="00F90B54"/>
    <w:rsid w:val="00F92A9D"/>
    <w:rsid w:val="00F94EE6"/>
    <w:rsid w:val="00F95D30"/>
    <w:rsid w:val="00F9689E"/>
    <w:rsid w:val="00F9690A"/>
    <w:rsid w:val="00F96FF9"/>
    <w:rsid w:val="00FA1AAF"/>
    <w:rsid w:val="00FA2534"/>
    <w:rsid w:val="00FA35B8"/>
    <w:rsid w:val="00FA382C"/>
    <w:rsid w:val="00FA6D07"/>
    <w:rsid w:val="00FB0E75"/>
    <w:rsid w:val="00FB1B20"/>
    <w:rsid w:val="00FB2C47"/>
    <w:rsid w:val="00FB3CA3"/>
    <w:rsid w:val="00FB4987"/>
    <w:rsid w:val="00FB62A1"/>
    <w:rsid w:val="00FB6C10"/>
    <w:rsid w:val="00FB7749"/>
    <w:rsid w:val="00FB7768"/>
    <w:rsid w:val="00FC156E"/>
    <w:rsid w:val="00FC21C5"/>
    <w:rsid w:val="00FC6070"/>
    <w:rsid w:val="00FC70F3"/>
    <w:rsid w:val="00FC77E0"/>
    <w:rsid w:val="00FC7A29"/>
    <w:rsid w:val="00FC7DA6"/>
    <w:rsid w:val="00FC7F13"/>
    <w:rsid w:val="00FD0179"/>
    <w:rsid w:val="00FD0B36"/>
    <w:rsid w:val="00FD2CE9"/>
    <w:rsid w:val="00FD4B4A"/>
    <w:rsid w:val="00FD5100"/>
    <w:rsid w:val="00FD6D44"/>
    <w:rsid w:val="00FE133B"/>
    <w:rsid w:val="00FF0572"/>
    <w:rsid w:val="00FF29E7"/>
    <w:rsid w:val="00FF33A2"/>
    <w:rsid w:val="00FF4944"/>
    <w:rsid w:val="00FF4DCD"/>
    <w:rsid w:val="00FF6B23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242" fillcolor="#333">
      <v:fill 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6788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華康楷書體W5(P)" w:eastAsia="華康楷書體W5(P)"/>
    </w:rPr>
  </w:style>
  <w:style w:type="paragraph" w:styleId="1">
    <w:name w:val="heading 1"/>
    <w:basedOn w:val="a0"/>
    <w:next w:val="a0"/>
    <w:qFormat/>
    <w:rsid w:val="00463A4E"/>
    <w:pPr>
      <w:keepNext/>
      <w:numPr>
        <w:numId w:val="2"/>
      </w:numPr>
      <w:tabs>
        <w:tab w:val="left" w:pos="794"/>
      </w:tabs>
      <w:autoSpaceDE/>
      <w:autoSpaceDN/>
      <w:adjustRightInd/>
      <w:spacing w:before="180" w:after="180" w:line="240" w:lineRule="auto"/>
      <w:textAlignment w:val="auto"/>
      <w:outlineLvl w:val="0"/>
    </w:pPr>
    <w:rPr>
      <w:rFonts w:ascii="Arial" w:eastAsia="標楷體" w:hAnsi="Arial"/>
      <w:b/>
      <w:kern w:val="24"/>
      <w:sz w:val="24"/>
    </w:rPr>
  </w:style>
  <w:style w:type="paragraph" w:styleId="2">
    <w:name w:val="heading 2"/>
    <w:basedOn w:val="a0"/>
    <w:next w:val="a1"/>
    <w:qFormat/>
    <w:rsid w:val="00463A4E"/>
    <w:pPr>
      <w:keepNext/>
      <w:numPr>
        <w:ilvl w:val="1"/>
        <w:numId w:val="2"/>
      </w:numPr>
      <w:tabs>
        <w:tab w:val="left" w:pos="794"/>
      </w:tabs>
      <w:autoSpaceDE/>
      <w:autoSpaceDN/>
      <w:adjustRightInd/>
      <w:spacing w:line="720" w:lineRule="auto"/>
      <w:textAlignment w:val="auto"/>
      <w:outlineLvl w:val="1"/>
    </w:pPr>
    <w:rPr>
      <w:rFonts w:ascii="Times New Roman" w:eastAsia="標楷體"/>
      <w:kern w:val="2"/>
      <w:sz w:val="24"/>
    </w:rPr>
  </w:style>
  <w:style w:type="paragraph" w:styleId="3">
    <w:name w:val="heading 3"/>
    <w:basedOn w:val="a0"/>
    <w:next w:val="a1"/>
    <w:qFormat/>
    <w:rsid w:val="00463A4E"/>
    <w:pPr>
      <w:numPr>
        <w:ilvl w:val="2"/>
        <w:numId w:val="2"/>
      </w:numPr>
      <w:autoSpaceDE/>
      <w:autoSpaceDN/>
      <w:adjustRightInd/>
      <w:spacing w:line="240" w:lineRule="auto"/>
      <w:textAlignment w:val="auto"/>
      <w:outlineLvl w:val="2"/>
    </w:pPr>
    <w:rPr>
      <w:rFonts w:ascii="Times New Roman" w:eastAsia="標楷體"/>
      <w:kern w:val="2"/>
      <w:sz w:val="24"/>
    </w:rPr>
  </w:style>
  <w:style w:type="paragraph" w:styleId="4">
    <w:name w:val="heading 4"/>
    <w:basedOn w:val="a0"/>
    <w:next w:val="a1"/>
    <w:qFormat/>
    <w:rsid w:val="00463A4E"/>
    <w:pPr>
      <w:keepNext/>
      <w:numPr>
        <w:ilvl w:val="3"/>
        <w:numId w:val="2"/>
      </w:numPr>
      <w:tabs>
        <w:tab w:val="left" w:pos="794"/>
      </w:tabs>
      <w:autoSpaceDE/>
      <w:autoSpaceDN/>
      <w:adjustRightInd/>
      <w:spacing w:line="720" w:lineRule="auto"/>
      <w:textAlignment w:val="auto"/>
      <w:outlineLvl w:val="3"/>
    </w:pPr>
    <w:rPr>
      <w:rFonts w:ascii="Arial" w:eastAsia="標楷體" w:hAnsi="Arial"/>
      <w:kern w:val="2"/>
      <w:sz w:val="24"/>
    </w:rPr>
  </w:style>
  <w:style w:type="paragraph" w:styleId="5">
    <w:name w:val="heading 5"/>
    <w:basedOn w:val="a0"/>
    <w:next w:val="a1"/>
    <w:link w:val="50"/>
    <w:qFormat/>
    <w:rsid w:val="007E4DE3"/>
    <w:pPr>
      <w:keepNext/>
      <w:tabs>
        <w:tab w:val="left" w:pos="794"/>
        <w:tab w:val="num" w:pos="1080"/>
      </w:tabs>
      <w:autoSpaceDE/>
      <w:autoSpaceDN/>
      <w:adjustRightInd/>
      <w:spacing w:line="240" w:lineRule="auto"/>
      <w:ind w:left="480" w:hanging="480"/>
      <w:jc w:val="center"/>
      <w:textAlignment w:val="auto"/>
      <w:outlineLvl w:val="4"/>
    </w:pPr>
    <w:rPr>
      <w:rFonts w:ascii="Arial" w:eastAsia="標楷體" w:hAnsi="Arial"/>
      <w:b/>
      <w:kern w:val="2"/>
      <w:sz w:val="24"/>
    </w:rPr>
  </w:style>
  <w:style w:type="paragraph" w:styleId="6">
    <w:name w:val="heading 6"/>
    <w:basedOn w:val="a0"/>
    <w:next w:val="a1"/>
    <w:link w:val="60"/>
    <w:qFormat/>
    <w:rsid w:val="008C5FC4"/>
    <w:pPr>
      <w:keepNext/>
      <w:tabs>
        <w:tab w:val="left" w:pos="-720"/>
        <w:tab w:val="left" w:pos="794"/>
      </w:tabs>
      <w:suppressAutoHyphens/>
      <w:autoSpaceDE/>
      <w:autoSpaceDN/>
      <w:adjustRightInd/>
      <w:spacing w:line="240" w:lineRule="auto"/>
      <w:jc w:val="center"/>
      <w:textAlignment w:val="auto"/>
      <w:outlineLvl w:val="5"/>
    </w:pPr>
    <w:rPr>
      <w:rFonts w:ascii="Arial" w:eastAsia="標楷體" w:hAnsi="Arial"/>
      <w:b/>
      <w:spacing w:val="-2"/>
      <w:kern w:val="2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rsid w:val="00B96788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B96788"/>
    <w:pPr>
      <w:tabs>
        <w:tab w:val="center" w:pos="4153"/>
        <w:tab w:val="right" w:pos="8306"/>
      </w:tabs>
    </w:pPr>
  </w:style>
  <w:style w:type="paragraph" w:customStyle="1" w:styleId="10">
    <w:name w:val="內文1"/>
    <w:basedOn w:val="a0"/>
    <w:rsid w:val="00B96788"/>
    <w:pPr>
      <w:spacing w:before="360"/>
    </w:pPr>
    <w:rPr>
      <w:rFonts w:ascii="華康粗黑體(P)" w:eastAsia="華康粗黑體(P)"/>
      <w:sz w:val="28"/>
    </w:rPr>
  </w:style>
  <w:style w:type="paragraph" w:customStyle="1" w:styleId="30">
    <w:name w:val="內文3"/>
    <w:basedOn w:val="a0"/>
    <w:rsid w:val="00B96788"/>
    <w:pPr>
      <w:ind w:left="480" w:hanging="240"/>
    </w:pPr>
  </w:style>
  <w:style w:type="paragraph" w:customStyle="1" w:styleId="40">
    <w:name w:val="內文4"/>
    <w:basedOn w:val="a0"/>
    <w:rsid w:val="00B96788"/>
    <w:pPr>
      <w:ind w:left="480"/>
    </w:pPr>
  </w:style>
  <w:style w:type="paragraph" w:styleId="a7">
    <w:name w:val="List Bullet"/>
    <w:basedOn w:val="a0"/>
    <w:rsid w:val="00B96788"/>
    <w:pPr>
      <w:ind w:left="425" w:hanging="425"/>
    </w:pPr>
  </w:style>
  <w:style w:type="character" w:styleId="a8">
    <w:name w:val="page number"/>
    <w:basedOn w:val="a2"/>
    <w:rsid w:val="00B96788"/>
  </w:style>
  <w:style w:type="paragraph" w:styleId="a9">
    <w:name w:val="Body Text Indent"/>
    <w:basedOn w:val="a0"/>
    <w:rsid w:val="00B96788"/>
    <w:pPr>
      <w:ind w:left="1722" w:hanging="1442"/>
      <w:jc w:val="both"/>
    </w:pPr>
    <w:rPr>
      <w:rFonts w:ascii="標楷體" w:eastAsia="標楷體"/>
      <w:sz w:val="28"/>
    </w:rPr>
  </w:style>
  <w:style w:type="paragraph" w:styleId="aa">
    <w:name w:val="Balloon Text"/>
    <w:basedOn w:val="a0"/>
    <w:semiHidden/>
    <w:rsid w:val="00AC63DF"/>
    <w:rPr>
      <w:rFonts w:ascii="Arial" w:eastAsia="新細明體" w:hAnsi="Arial"/>
      <w:sz w:val="18"/>
      <w:szCs w:val="18"/>
    </w:rPr>
  </w:style>
  <w:style w:type="table" w:styleId="ab">
    <w:name w:val="Table Grid"/>
    <w:basedOn w:val="a3"/>
    <w:rsid w:val="00B66F31"/>
    <w:pPr>
      <w:widowControl w:val="0"/>
      <w:autoSpaceDE w:val="0"/>
      <w:autoSpaceDN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67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CM2">
    <w:name w:val="CM2"/>
    <w:basedOn w:val="a0"/>
    <w:next w:val="a0"/>
    <w:rsid w:val="00F74C74"/>
    <w:pPr>
      <w:spacing w:line="468" w:lineRule="atLeast"/>
      <w:textAlignment w:val="auto"/>
    </w:pPr>
    <w:rPr>
      <w:rFonts w:ascii="新細明體" w:eastAsia="新細明體" w:cs="新細明體"/>
      <w:sz w:val="24"/>
      <w:szCs w:val="24"/>
    </w:rPr>
  </w:style>
  <w:style w:type="paragraph" w:customStyle="1" w:styleId="CM1">
    <w:name w:val="CM1"/>
    <w:basedOn w:val="Default"/>
    <w:next w:val="Default"/>
    <w:rsid w:val="00F74C74"/>
    <w:rPr>
      <w:color w:val="auto"/>
    </w:rPr>
  </w:style>
  <w:style w:type="paragraph" w:customStyle="1" w:styleId="ac">
    <w:name w:val="說明條文"/>
    <w:basedOn w:val="a0"/>
    <w:rsid w:val="00BC596D"/>
    <w:pPr>
      <w:autoSpaceDE/>
      <w:autoSpaceDN/>
      <w:adjustRightInd/>
      <w:spacing w:line="240" w:lineRule="auto"/>
      <w:ind w:left="437" w:hanging="437"/>
      <w:textAlignment w:val="auto"/>
    </w:pPr>
    <w:rPr>
      <w:rFonts w:ascii="Times New Roman" w:eastAsia="標楷體"/>
      <w:kern w:val="2"/>
      <w:sz w:val="24"/>
    </w:rPr>
  </w:style>
  <w:style w:type="paragraph" w:customStyle="1" w:styleId="ad">
    <w:name w:val="說明一"/>
    <w:basedOn w:val="a0"/>
    <w:autoRedefine/>
    <w:rsid w:val="001923B6"/>
    <w:pPr>
      <w:autoSpaceDE/>
      <w:autoSpaceDN/>
      <w:adjustRightInd/>
      <w:snapToGrid w:val="0"/>
      <w:spacing w:line="240" w:lineRule="auto"/>
      <w:ind w:left="-96" w:right="-28" w:firstLineChars="227" w:firstLine="636"/>
      <w:jc w:val="both"/>
      <w:textAlignment w:val="auto"/>
    </w:pPr>
    <w:rPr>
      <w:rFonts w:ascii="標楷體" w:eastAsia="標楷體" w:hAnsi="標楷體" w:cs="Arial"/>
      <w:kern w:val="2"/>
      <w:sz w:val="28"/>
      <w:szCs w:val="28"/>
    </w:rPr>
  </w:style>
  <w:style w:type="paragraph" w:styleId="ae">
    <w:name w:val="Document Map"/>
    <w:basedOn w:val="a0"/>
    <w:semiHidden/>
    <w:rsid w:val="00E02123"/>
    <w:pPr>
      <w:shd w:val="clear" w:color="auto" w:fill="000080"/>
    </w:pPr>
    <w:rPr>
      <w:rFonts w:ascii="Arial" w:eastAsia="新細明體" w:hAnsi="Arial"/>
    </w:rPr>
  </w:style>
  <w:style w:type="paragraph" w:styleId="a1">
    <w:name w:val="Normal Indent"/>
    <w:basedOn w:val="a0"/>
    <w:rsid w:val="00463A4E"/>
    <w:pPr>
      <w:ind w:leftChars="200" w:left="480"/>
    </w:pPr>
  </w:style>
  <w:style w:type="paragraph" w:styleId="31">
    <w:name w:val="Body Text Indent 3"/>
    <w:basedOn w:val="a0"/>
    <w:rsid w:val="005B106D"/>
    <w:pPr>
      <w:spacing w:after="120"/>
      <w:ind w:leftChars="200" w:left="480"/>
    </w:pPr>
    <w:rPr>
      <w:sz w:val="16"/>
      <w:szCs w:val="16"/>
    </w:rPr>
  </w:style>
  <w:style w:type="paragraph" w:customStyle="1" w:styleId="af">
    <w:name w:val="表圖說明"/>
    <w:basedOn w:val="a0"/>
    <w:rsid w:val="005B106D"/>
    <w:pPr>
      <w:autoSpaceDE/>
      <w:autoSpaceDN/>
      <w:adjustRightInd/>
      <w:spacing w:line="240" w:lineRule="auto"/>
      <w:jc w:val="center"/>
      <w:textAlignment w:val="auto"/>
    </w:pPr>
    <w:rPr>
      <w:rFonts w:ascii="Times New Roman" w:eastAsia="標楷體"/>
      <w:caps/>
      <w:kern w:val="2"/>
    </w:rPr>
  </w:style>
  <w:style w:type="paragraph" w:customStyle="1" w:styleId="--MODE">
    <w:name w:val="-- MODE"/>
    <w:basedOn w:val="a0"/>
    <w:rsid w:val="005B106D"/>
    <w:pPr>
      <w:autoSpaceDE/>
      <w:autoSpaceDN/>
      <w:adjustRightInd/>
      <w:spacing w:line="240" w:lineRule="auto"/>
      <w:textAlignment w:val="auto"/>
    </w:pPr>
    <w:rPr>
      <w:rFonts w:ascii="Times New Roman" w:eastAsia="標楷體"/>
      <w:caps/>
      <w:kern w:val="2"/>
      <w:sz w:val="24"/>
    </w:rPr>
  </w:style>
  <w:style w:type="paragraph" w:customStyle="1" w:styleId="Figure">
    <w:name w:val="Figure"/>
    <w:basedOn w:val="a0"/>
    <w:rsid w:val="008D33DE"/>
    <w:pPr>
      <w:keepNext/>
      <w:spacing w:before="120" w:line="240" w:lineRule="auto"/>
      <w:jc w:val="center"/>
    </w:pPr>
    <w:rPr>
      <w:rFonts w:ascii="Times" w:eastAsia="新細明體" w:hAnsi="Times"/>
      <w:sz w:val="24"/>
    </w:rPr>
  </w:style>
  <w:style w:type="character" w:styleId="af0">
    <w:name w:val="Emphasis"/>
    <w:qFormat/>
    <w:rsid w:val="008656FB"/>
    <w:rPr>
      <w:i/>
      <w:iCs/>
    </w:rPr>
  </w:style>
  <w:style w:type="paragraph" w:styleId="20">
    <w:name w:val="Body Text Indent 2"/>
    <w:basedOn w:val="a0"/>
    <w:rsid w:val="00F01D87"/>
    <w:pPr>
      <w:spacing w:after="120" w:line="480" w:lineRule="auto"/>
      <w:ind w:leftChars="200" w:left="480"/>
    </w:pPr>
  </w:style>
  <w:style w:type="paragraph" w:customStyle="1" w:styleId="num">
    <w:name w:val="num"/>
    <w:basedOn w:val="a1"/>
    <w:rsid w:val="004C79D3"/>
    <w:pPr>
      <w:tabs>
        <w:tab w:val="num" w:pos="360"/>
      </w:tabs>
      <w:autoSpaceDE/>
      <w:autoSpaceDN/>
      <w:adjustRightInd/>
      <w:spacing w:line="240" w:lineRule="auto"/>
      <w:ind w:leftChars="0" w:left="0" w:hanging="360"/>
      <w:textAlignment w:val="auto"/>
    </w:pPr>
    <w:rPr>
      <w:rFonts w:ascii="Times New Roman" w:eastAsia="標楷體"/>
      <w:caps/>
      <w:kern w:val="2"/>
      <w:sz w:val="24"/>
    </w:rPr>
  </w:style>
  <w:style w:type="paragraph" w:customStyle="1" w:styleId="ANNEX">
    <w:name w:val="ANNEX"/>
    <w:basedOn w:val="a0"/>
    <w:rsid w:val="004C79D3"/>
    <w:pPr>
      <w:spacing w:line="300" w:lineRule="exact"/>
      <w:textAlignment w:val="auto"/>
    </w:pPr>
    <w:rPr>
      <w:rFonts w:ascii="Times-Bold" w:eastAsia="標楷體" w:hAnsi="Times-Bold"/>
      <w:b/>
      <w:caps/>
      <w:kern w:val="2"/>
      <w:sz w:val="24"/>
    </w:rPr>
  </w:style>
  <w:style w:type="paragraph" w:customStyle="1" w:styleId="af1">
    <w:name w:val="頁框線"/>
    <w:basedOn w:val="a0"/>
    <w:rsid w:val="004C79D3"/>
    <w:pPr>
      <w:autoSpaceDE/>
      <w:autoSpaceDN/>
      <w:spacing w:line="360" w:lineRule="exact"/>
      <w:ind w:left="284" w:hanging="284"/>
    </w:pPr>
    <w:rPr>
      <w:rFonts w:ascii="Times New Roman" w:eastAsia="細明體"/>
      <w:spacing w:val="20"/>
    </w:rPr>
  </w:style>
  <w:style w:type="paragraph" w:customStyle="1" w:styleId="100">
    <w:name w:val="標題1.0"/>
    <w:basedOn w:val="a0"/>
    <w:rsid w:val="004C79D3"/>
    <w:pPr>
      <w:autoSpaceDE/>
      <w:autoSpaceDN/>
      <w:spacing w:after="120" w:line="360" w:lineRule="auto"/>
      <w:ind w:left="284" w:hanging="284"/>
      <w:jc w:val="both"/>
    </w:pPr>
    <w:rPr>
      <w:rFonts w:ascii="Times New Roman" w:eastAsia="細明體"/>
      <w:spacing w:val="20"/>
    </w:rPr>
  </w:style>
  <w:style w:type="paragraph" w:customStyle="1" w:styleId="af2">
    <w:name w:val="格"/>
    <w:basedOn w:val="a0"/>
    <w:rsid w:val="004C79D3"/>
    <w:pPr>
      <w:autoSpaceDE/>
      <w:autoSpaceDN/>
      <w:spacing w:before="120" w:line="288" w:lineRule="auto"/>
      <w:ind w:left="57" w:right="57"/>
      <w:jc w:val="both"/>
    </w:pPr>
    <w:rPr>
      <w:rFonts w:ascii="標楷體" w:eastAsia="標楷體"/>
      <w:spacing w:val="24"/>
      <w:sz w:val="28"/>
    </w:rPr>
  </w:style>
  <w:style w:type="paragraph" w:customStyle="1" w:styleId="af3">
    <w:name w:val="a)"/>
    <w:basedOn w:val="a0"/>
    <w:rsid w:val="004C79D3"/>
    <w:pPr>
      <w:autoSpaceDE/>
      <w:autoSpaceDN/>
      <w:spacing w:after="60" w:line="264" w:lineRule="auto"/>
      <w:ind w:left="1361" w:hanging="340"/>
    </w:pPr>
    <w:rPr>
      <w:rFonts w:ascii="標楷體" w:eastAsia="標楷體"/>
      <w:spacing w:val="24"/>
      <w:sz w:val="28"/>
    </w:rPr>
  </w:style>
  <w:style w:type="paragraph" w:customStyle="1" w:styleId="211">
    <w:name w:val="2.1.1中"/>
    <w:basedOn w:val="a0"/>
    <w:rsid w:val="004C79D3"/>
    <w:pPr>
      <w:autoSpaceDE/>
      <w:autoSpaceDN/>
      <w:spacing w:before="120" w:after="120" w:line="288" w:lineRule="auto"/>
      <w:ind w:left="680"/>
      <w:jc w:val="both"/>
    </w:pPr>
    <w:rPr>
      <w:rFonts w:ascii="標楷體" w:eastAsia="標楷體"/>
      <w:spacing w:val="24"/>
      <w:sz w:val="28"/>
    </w:rPr>
  </w:style>
  <w:style w:type="paragraph" w:customStyle="1" w:styleId="221">
    <w:name w:val="2.2.1英縮"/>
    <w:basedOn w:val="a0"/>
    <w:rsid w:val="004C79D3"/>
    <w:pPr>
      <w:autoSpaceDE/>
      <w:autoSpaceDN/>
      <w:spacing w:after="120" w:line="312" w:lineRule="auto"/>
      <w:ind w:left="1644"/>
    </w:pPr>
    <w:rPr>
      <w:rFonts w:ascii="標楷體" w:eastAsia="標楷體"/>
      <w:spacing w:val="24"/>
      <w:sz w:val="28"/>
    </w:rPr>
  </w:style>
  <w:style w:type="paragraph" w:customStyle="1" w:styleId="2210">
    <w:name w:val="2.2.1中縮"/>
    <w:basedOn w:val="a0"/>
    <w:rsid w:val="004C79D3"/>
    <w:pPr>
      <w:autoSpaceDE/>
      <w:autoSpaceDN/>
      <w:spacing w:after="120" w:line="288" w:lineRule="auto"/>
      <w:ind w:left="1701"/>
      <w:jc w:val="both"/>
    </w:pPr>
    <w:rPr>
      <w:rFonts w:ascii="標楷體" w:eastAsia="標楷體"/>
      <w:spacing w:val="24"/>
      <w:sz w:val="28"/>
    </w:rPr>
  </w:style>
  <w:style w:type="paragraph" w:customStyle="1" w:styleId="af4">
    <w:name w:val="a)縮"/>
    <w:basedOn w:val="af3"/>
    <w:rsid w:val="004C79D3"/>
    <w:pPr>
      <w:ind w:firstLine="0"/>
    </w:pPr>
  </w:style>
  <w:style w:type="paragraph" w:styleId="af5">
    <w:name w:val="Body Text"/>
    <w:basedOn w:val="a0"/>
    <w:rsid w:val="004C79D3"/>
    <w:pPr>
      <w:autoSpaceDE/>
      <w:autoSpaceDN/>
      <w:adjustRightInd/>
      <w:spacing w:line="240" w:lineRule="auto"/>
      <w:textAlignment w:val="auto"/>
    </w:pPr>
    <w:rPr>
      <w:rFonts w:ascii="新細明體" w:eastAsia="新細明體"/>
      <w:kern w:val="2"/>
      <w:szCs w:val="24"/>
    </w:rPr>
  </w:style>
  <w:style w:type="paragraph" w:styleId="af6">
    <w:name w:val="Note Heading"/>
    <w:basedOn w:val="a0"/>
    <w:next w:val="a0"/>
    <w:rsid w:val="004C79D3"/>
    <w:pPr>
      <w:autoSpaceDE/>
      <w:autoSpaceDN/>
      <w:adjustRightInd/>
      <w:spacing w:line="240" w:lineRule="auto"/>
      <w:jc w:val="center"/>
      <w:textAlignment w:val="auto"/>
    </w:pPr>
    <w:rPr>
      <w:rFonts w:ascii="新細明體" w:eastAsia="新細明體"/>
      <w:kern w:val="2"/>
      <w:szCs w:val="24"/>
    </w:rPr>
  </w:style>
  <w:style w:type="paragraph" w:styleId="af7">
    <w:name w:val="Closing"/>
    <w:basedOn w:val="a0"/>
    <w:rsid w:val="004C79D3"/>
    <w:pPr>
      <w:autoSpaceDE/>
      <w:autoSpaceDN/>
      <w:adjustRightInd/>
      <w:spacing w:line="240" w:lineRule="auto"/>
      <w:ind w:leftChars="1800" w:left="100"/>
      <w:textAlignment w:val="auto"/>
    </w:pPr>
    <w:rPr>
      <w:rFonts w:ascii="新細明體" w:eastAsia="新細明體"/>
      <w:kern w:val="2"/>
      <w:szCs w:val="24"/>
    </w:rPr>
  </w:style>
  <w:style w:type="character" w:customStyle="1" w:styleId="50">
    <w:name w:val="標題 5 字元"/>
    <w:link w:val="5"/>
    <w:rsid w:val="007E4DE3"/>
    <w:rPr>
      <w:rFonts w:ascii="Arial" w:eastAsia="標楷體" w:hAnsi="Arial"/>
      <w:b/>
      <w:kern w:val="2"/>
      <w:sz w:val="24"/>
    </w:rPr>
  </w:style>
  <w:style w:type="paragraph" w:customStyle="1" w:styleId="41">
    <w:name w:val="標題4內文"/>
    <w:basedOn w:val="a1"/>
    <w:rsid w:val="001E6C9A"/>
    <w:pPr>
      <w:tabs>
        <w:tab w:val="left" w:pos="794"/>
      </w:tabs>
      <w:autoSpaceDE/>
      <w:autoSpaceDN/>
      <w:adjustRightInd/>
      <w:spacing w:line="240" w:lineRule="auto"/>
      <w:ind w:leftChars="0" w:left="794"/>
      <w:textAlignment w:val="auto"/>
    </w:pPr>
    <w:rPr>
      <w:rFonts w:ascii="Arial" w:eastAsia="標楷體" w:hAnsi="Arial"/>
      <w:kern w:val="2"/>
      <w:sz w:val="24"/>
    </w:rPr>
  </w:style>
  <w:style w:type="paragraph" w:customStyle="1" w:styleId="a">
    <w:name w:val="附錄"/>
    <w:basedOn w:val="a0"/>
    <w:rsid w:val="00972AC1"/>
    <w:pPr>
      <w:numPr>
        <w:numId w:val="5"/>
      </w:numPr>
      <w:tabs>
        <w:tab w:val="left" w:pos="794"/>
      </w:tabs>
      <w:autoSpaceDE/>
      <w:autoSpaceDN/>
      <w:adjustRightInd/>
      <w:spacing w:line="240" w:lineRule="auto"/>
      <w:textAlignment w:val="auto"/>
    </w:pPr>
    <w:rPr>
      <w:rFonts w:ascii="Arial" w:eastAsia="標楷體" w:hAnsi="Arial"/>
      <w:kern w:val="2"/>
      <w:sz w:val="24"/>
    </w:rPr>
  </w:style>
  <w:style w:type="character" w:customStyle="1" w:styleId="60">
    <w:name w:val="標題 6 字元"/>
    <w:link w:val="6"/>
    <w:rsid w:val="008C5FC4"/>
    <w:rPr>
      <w:rFonts w:ascii="Arial" w:eastAsia="標楷體" w:hAnsi="Arial"/>
      <w:b/>
      <w:spacing w:val="-2"/>
      <w:kern w:val="2"/>
      <w:lang w:val="en-GB"/>
    </w:rPr>
  </w:style>
  <w:style w:type="paragraph" w:styleId="11">
    <w:name w:val="toc 1"/>
    <w:basedOn w:val="a0"/>
    <w:next w:val="a0"/>
    <w:autoRedefine/>
    <w:rsid w:val="008C5FC4"/>
    <w:pPr>
      <w:tabs>
        <w:tab w:val="left" w:pos="900"/>
        <w:tab w:val="right" w:leader="dot" w:pos="8296"/>
      </w:tabs>
      <w:autoSpaceDE/>
      <w:autoSpaceDN/>
      <w:adjustRightInd/>
      <w:spacing w:before="120" w:after="120" w:line="240" w:lineRule="auto"/>
      <w:textAlignment w:val="auto"/>
    </w:pPr>
    <w:rPr>
      <w:rFonts w:ascii="Arial" w:eastAsia="標楷體" w:hAnsi="Arial"/>
      <w:b/>
      <w:caps/>
      <w:noProof/>
      <w:kern w:val="2"/>
      <w:sz w:val="24"/>
    </w:rPr>
  </w:style>
  <w:style w:type="paragraph" w:styleId="21">
    <w:name w:val="toc 2"/>
    <w:basedOn w:val="a0"/>
    <w:next w:val="a0"/>
    <w:autoRedefine/>
    <w:rsid w:val="008C5FC4"/>
    <w:pPr>
      <w:tabs>
        <w:tab w:val="left" w:pos="900"/>
        <w:tab w:val="left" w:pos="1260"/>
        <w:tab w:val="right" w:leader="dot" w:pos="8296"/>
      </w:tabs>
      <w:autoSpaceDE/>
      <w:autoSpaceDN/>
      <w:adjustRightInd/>
      <w:spacing w:line="240" w:lineRule="auto"/>
      <w:textAlignment w:val="auto"/>
    </w:pPr>
    <w:rPr>
      <w:rFonts w:ascii="Arial" w:eastAsia="標楷體" w:hAnsi="Arial"/>
      <w:smallCaps/>
      <w:noProof/>
      <w:kern w:val="2"/>
      <w:sz w:val="24"/>
    </w:rPr>
  </w:style>
  <w:style w:type="paragraph" w:styleId="32">
    <w:name w:val="toc 3"/>
    <w:basedOn w:val="a0"/>
    <w:next w:val="a0"/>
    <w:autoRedefine/>
    <w:rsid w:val="008C5FC4"/>
    <w:pPr>
      <w:tabs>
        <w:tab w:val="left" w:pos="900"/>
        <w:tab w:val="left" w:pos="1260"/>
        <w:tab w:val="left" w:pos="1380"/>
        <w:tab w:val="left" w:pos="1620"/>
        <w:tab w:val="right" w:leader="dot" w:pos="8296"/>
      </w:tabs>
      <w:autoSpaceDE/>
      <w:autoSpaceDN/>
      <w:adjustRightInd/>
      <w:spacing w:line="240" w:lineRule="auto"/>
      <w:textAlignment w:val="auto"/>
    </w:pPr>
    <w:rPr>
      <w:rFonts w:ascii="Arial" w:eastAsia="標楷體" w:hAnsi="Arial"/>
      <w:noProof/>
      <w:kern w:val="2"/>
      <w:sz w:val="24"/>
    </w:rPr>
  </w:style>
  <w:style w:type="paragraph" w:customStyle="1" w:styleId="12">
    <w:name w:val="標題1內文"/>
    <w:basedOn w:val="a0"/>
    <w:rsid w:val="008C5FC4"/>
    <w:pPr>
      <w:tabs>
        <w:tab w:val="left" w:pos="794"/>
      </w:tabs>
      <w:autoSpaceDE/>
      <w:autoSpaceDN/>
      <w:adjustRightInd/>
      <w:spacing w:line="240" w:lineRule="auto"/>
      <w:ind w:left="794"/>
      <w:textAlignment w:val="auto"/>
    </w:pPr>
    <w:rPr>
      <w:rFonts w:ascii="Arial" w:eastAsia="標楷體" w:hAnsi="Arial"/>
      <w:kern w:val="2"/>
      <w:sz w:val="24"/>
    </w:rPr>
  </w:style>
  <w:style w:type="paragraph" w:customStyle="1" w:styleId="22">
    <w:name w:val="標題2內文"/>
    <w:basedOn w:val="a1"/>
    <w:rsid w:val="008C5FC4"/>
    <w:pPr>
      <w:tabs>
        <w:tab w:val="left" w:pos="794"/>
      </w:tabs>
      <w:autoSpaceDE/>
      <w:autoSpaceDN/>
      <w:adjustRightInd/>
      <w:spacing w:line="240" w:lineRule="auto"/>
      <w:ind w:leftChars="0" w:left="794"/>
      <w:textAlignment w:val="auto"/>
    </w:pPr>
    <w:rPr>
      <w:rFonts w:ascii="Arial" w:eastAsia="標楷體" w:hAnsi="Arial"/>
      <w:kern w:val="2"/>
      <w:sz w:val="24"/>
    </w:rPr>
  </w:style>
  <w:style w:type="paragraph" w:customStyle="1" w:styleId="33">
    <w:name w:val="標題3內文"/>
    <w:basedOn w:val="a1"/>
    <w:rsid w:val="008C5FC4"/>
    <w:pPr>
      <w:tabs>
        <w:tab w:val="left" w:pos="794"/>
      </w:tabs>
      <w:autoSpaceDE/>
      <w:autoSpaceDN/>
      <w:adjustRightInd/>
      <w:spacing w:line="240" w:lineRule="auto"/>
      <w:ind w:leftChars="0" w:left="794"/>
      <w:textAlignment w:val="auto"/>
    </w:pPr>
    <w:rPr>
      <w:rFonts w:ascii="Arial" w:eastAsia="標楷體" w:hAnsi="Arial"/>
      <w:kern w:val="2"/>
      <w:sz w:val="24"/>
    </w:rPr>
  </w:style>
  <w:style w:type="paragraph" w:styleId="23">
    <w:name w:val="Body Text 2"/>
    <w:basedOn w:val="a0"/>
    <w:link w:val="24"/>
    <w:rsid w:val="008C5FC4"/>
    <w:pPr>
      <w:tabs>
        <w:tab w:val="left" w:pos="794"/>
      </w:tabs>
      <w:autoSpaceDE/>
      <w:autoSpaceDN/>
      <w:adjustRightInd/>
      <w:spacing w:line="0" w:lineRule="atLeast"/>
      <w:textAlignment w:val="auto"/>
    </w:pPr>
    <w:rPr>
      <w:rFonts w:ascii="Arial" w:eastAsia="標楷體" w:hAnsi="Arial"/>
      <w:kern w:val="2"/>
    </w:rPr>
  </w:style>
  <w:style w:type="character" w:customStyle="1" w:styleId="24">
    <w:name w:val="本文 2 字元"/>
    <w:link w:val="23"/>
    <w:rsid w:val="008C5FC4"/>
    <w:rPr>
      <w:rFonts w:ascii="Arial" w:eastAsia="標楷體" w:hAnsi="Arial"/>
      <w:kern w:val="2"/>
    </w:rPr>
  </w:style>
  <w:style w:type="paragraph" w:styleId="af8">
    <w:name w:val="annotation text"/>
    <w:basedOn w:val="a0"/>
    <w:link w:val="af9"/>
    <w:rsid w:val="008C5FC4"/>
    <w:pPr>
      <w:autoSpaceDE/>
      <w:autoSpaceDN/>
      <w:adjustRightInd/>
      <w:spacing w:line="240" w:lineRule="auto"/>
      <w:textAlignment w:val="auto"/>
    </w:pPr>
    <w:rPr>
      <w:rFonts w:ascii="Times New Roman" w:eastAsia="新細明體"/>
      <w:kern w:val="2"/>
      <w:sz w:val="24"/>
    </w:rPr>
  </w:style>
  <w:style w:type="character" w:customStyle="1" w:styleId="af9">
    <w:name w:val="註解文字 字元"/>
    <w:link w:val="af8"/>
    <w:rsid w:val="008C5FC4"/>
    <w:rPr>
      <w:kern w:val="2"/>
      <w:sz w:val="24"/>
    </w:rPr>
  </w:style>
  <w:style w:type="paragraph" w:customStyle="1" w:styleId="TAL">
    <w:name w:val="TAL"/>
    <w:basedOn w:val="a0"/>
    <w:rsid w:val="008C5FC4"/>
    <w:pPr>
      <w:keepNext/>
      <w:keepLines/>
      <w:widowControl/>
      <w:overflowPunct w:val="0"/>
      <w:spacing w:line="240" w:lineRule="auto"/>
    </w:pPr>
    <w:rPr>
      <w:rFonts w:ascii="Arial" w:eastAsia="新細明體" w:hAnsi="Arial"/>
      <w:sz w:val="18"/>
      <w:lang w:val="en-GB"/>
    </w:rPr>
  </w:style>
  <w:style w:type="paragraph" w:customStyle="1" w:styleId="TAH">
    <w:name w:val="TAH"/>
    <w:basedOn w:val="TAC"/>
    <w:rsid w:val="008C5FC4"/>
    <w:rPr>
      <w:b/>
    </w:rPr>
  </w:style>
  <w:style w:type="paragraph" w:customStyle="1" w:styleId="TAC">
    <w:name w:val="TAC"/>
    <w:basedOn w:val="TAL"/>
    <w:rsid w:val="008C5FC4"/>
    <w:pPr>
      <w:jc w:val="center"/>
    </w:pPr>
  </w:style>
  <w:style w:type="paragraph" w:customStyle="1" w:styleId="TAN">
    <w:name w:val="TAN"/>
    <w:basedOn w:val="TAL"/>
    <w:rsid w:val="008C5FC4"/>
    <w:pPr>
      <w:ind w:left="851" w:hanging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Company>國家通訊傳播委員會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2014-11-28T02:32:00Z</dcterms:created>
  <dc:creator>dgt</dc:creator>
  <lastModifiedBy>syyen</lastModifiedBy>
  <lastPrinted>2012-02-22T00:56:00Z</lastPrinted>
  <dcterms:modified xsi:type="dcterms:W3CDTF">2014-11-28T02:32:00Z</dcterms:modified>
  <revision>3</revision>
  <dc:title>電信技術規範</dc:title>
</coreProperties>
</file>