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F4550">
      <w:pPr>
        <w:spacing w:line="336" w:lineRule="auto"/>
        <w:textAlignment w:val="bottom"/>
        <w:divId w:val="1283030332"/>
        <w:rPr>
          <w:rFonts w:ascii="微軟正黑體" w:eastAsia="微軟正黑體" w:hAnsi="微軟正黑體"/>
          <w:color w:val="666666"/>
          <w:sz w:val="14"/>
          <w:szCs w:val="14"/>
        </w:rPr>
      </w:pPr>
      <w:r>
        <w:rPr>
          <w:rFonts w:ascii="微軟正黑體" w:eastAsia="微軟正黑體" w:hAnsi="微軟正黑體" w:hint="eastAsia"/>
          <w:color w:val="0033CC"/>
          <w:sz w:val="28"/>
          <w:szCs w:val="28"/>
        </w:rPr>
        <w:t>法源法律網</w:t>
      </w:r>
      <w:r>
        <w:rPr>
          <w:rFonts w:ascii="微軟正黑體" w:eastAsia="微軟正黑體" w:hAnsi="微軟正黑體" w:hint="eastAsia"/>
          <w:color w:val="666666"/>
          <w:sz w:val="14"/>
          <w:szCs w:val="14"/>
        </w:rPr>
        <w:t xml:space="preserve">LawBank </w:t>
      </w:r>
      <w:r>
        <w:rPr>
          <w:rFonts w:ascii="微軟正黑體" w:eastAsia="微軟正黑體" w:hAnsi="微軟正黑體" w:hint="eastAsia"/>
          <w:color w:val="666666"/>
          <w:sz w:val="14"/>
          <w:szCs w:val="14"/>
        </w:rPr>
        <w:t xml:space="preserve">　　　　　　　　　　　　　　　　　匯出時間：</w:t>
      </w:r>
      <w:r>
        <w:rPr>
          <w:rFonts w:ascii="微軟正黑體" w:eastAsia="微軟正黑體" w:hAnsi="微軟正黑體" w:hint="eastAsia"/>
          <w:color w:val="666666"/>
          <w:sz w:val="14"/>
          <w:szCs w:val="14"/>
        </w:rPr>
        <w:t>104.01.12 20:33</w:t>
      </w:r>
    </w:p>
    <w:p w:rsidR="00000000" w:rsidRDefault="004F4550">
      <w:pPr>
        <w:spacing w:line="336" w:lineRule="auto"/>
        <w:divId w:val="217478477"/>
        <w:rPr>
          <w:rFonts w:ascii="細明體" w:eastAsia="細明體" w:hAnsi="細明體" w:hint="eastAsia"/>
          <w:sz w:val="22"/>
          <w:szCs w:val="22"/>
        </w:rPr>
      </w:pPr>
      <w:r>
        <w:rPr>
          <w:rFonts w:ascii="細明體" w:eastAsia="細明體" w:hAnsi="細明體" w:hint="eastAsia"/>
          <w:sz w:val="22"/>
          <w:szCs w:val="22"/>
        </w:rPr>
        <w:t>法規名稱：無線廣播電視電臺設置使用管理辦法</w:t>
      </w:r>
    </w:p>
    <w:p w:rsidR="00000000" w:rsidRDefault="004F4550">
      <w:pPr>
        <w:spacing w:line="336" w:lineRule="auto"/>
        <w:divId w:val="912737080"/>
        <w:rPr>
          <w:rFonts w:ascii="細明體" w:eastAsia="細明體" w:hAnsi="細明體" w:hint="eastAsia"/>
          <w:sz w:val="22"/>
          <w:szCs w:val="22"/>
        </w:rPr>
      </w:pPr>
      <w:r>
        <w:rPr>
          <w:rFonts w:ascii="細明體" w:eastAsia="細明體" w:hAnsi="細明體" w:hint="eastAsia"/>
          <w:sz w:val="22"/>
          <w:szCs w:val="22"/>
        </w:rPr>
        <w:t>修正日期：民國</w:t>
      </w:r>
      <w:r>
        <w:rPr>
          <w:rFonts w:ascii="細明體" w:eastAsia="細明體" w:hAnsi="細明體" w:hint="eastAsia"/>
          <w:sz w:val="22"/>
          <w:szCs w:val="22"/>
        </w:rPr>
        <w:t xml:space="preserve"> 98 </w:t>
      </w:r>
      <w:r>
        <w:rPr>
          <w:rFonts w:ascii="細明體" w:eastAsia="細明體" w:hAnsi="細明體" w:hint="eastAsia"/>
          <w:sz w:val="22"/>
          <w:szCs w:val="22"/>
        </w:rPr>
        <w:t>年</w:t>
      </w:r>
      <w:r>
        <w:rPr>
          <w:rFonts w:ascii="細明體" w:eastAsia="細明體" w:hAnsi="細明體" w:hint="eastAsia"/>
          <w:sz w:val="22"/>
          <w:szCs w:val="22"/>
        </w:rPr>
        <w:t xml:space="preserve"> 07 </w:t>
      </w:r>
      <w:r>
        <w:rPr>
          <w:rFonts w:ascii="細明體" w:eastAsia="細明體" w:hAnsi="細明體" w:hint="eastAsia"/>
          <w:sz w:val="22"/>
          <w:szCs w:val="22"/>
        </w:rPr>
        <w:t>月</w:t>
      </w:r>
      <w:r>
        <w:rPr>
          <w:rFonts w:ascii="細明體" w:eastAsia="細明體" w:hAnsi="細明體" w:hint="eastAsia"/>
          <w:sz w:val="22"/>
          <w:szCs w:val="22"/>
        </w:rPr>
        <w:t xml:space="preserve"> 27 </w:t>
      </w:r>
      <w:r>
        <w:rPr>
          <w:rFonts w:ascii="細明體" w:eastAsia="細明體" w:hAnsi="細明體" w:hint="eastAsia"/>
          <w:sz w:val="22"/>
          <w:szCs w:val="22"/>
        </w:rPr>
        <w:t>日</w:t>
      </w:r>
    </w:p>
    <w:p w:rsidR="00000000" w:rsidRDefault="004F4550">
      <w:pPr>
        <w:pStyle w:val="4"/>
        <w:divId w:val="1734961007"/>
        <w:rPr>
          <w:rFonts w:ascii="細明體" w:eastAsia="細明體" w:hAnsi="細明體" w:hint="eastAsia"/>
        </w:rPr>
      </w:pPr>
      <w:r>
        <w:rPr>
          <w:rFonts w:ascii="細明體" w:eastAsia="細明體" w:hAnsi="細明體" w:hint="eastAsia"/>
        </w:rPr>
        <w:t>   </w:t>
      </w:r>
      <w:r>
        <w:rPr>
          <w:rFonts w:ascii="細明體" w:eastAsia="細明體" w:hAnsi="細明體" w:hint="eastAsia"/>
        </w:rPr>
        <w:t>第</w:t>
      </w:r>
      <w:r>
        <w:rPr>
          <w:rFonts w:ascii="細明體" w:eastAsia="細明體" w:hAnsi="細明體" w:hint="eastAsia"/>
        </w:rPr>
        <w:t> </w:t>
      </w:r>
      <w:r>
        <w:rPr>
          <w:rFonts w:ascii="細明體" w:eastAsia="細明體" w:hAnsi="細明體" w:hint="eastAsia"/>
        </w:rPr>
        <w:t>一</w:t>
      </w:r>
      <w:r>
        <w:rPr>
          <w:rFonts w:ascii="細明體" w:eastAsia="細明體" w:hAnsi="細明體" w:hint="eastAsia"/>
        </w:rPr>
        <w:t> </w:t>
      </w:r>
      <w:r>
        <w:rPr>
          <w:rFonts w:ascii="細明體" w:eastAsia="細明體" w:hAnsi="細明體" w:hint="eastAsia"/>
        </w:rPr>
        <w:t>章</w:t>
      </w:r>
      <w:r>
        <w:rPr>
          <w:rFonts w:ascii="細明體" w:eastAsia="細明體" w:hAnsi="細明體" w:hint="eastAsia"/>
        </w:rPr>
        <w:t> </w:t>
      </w:r>
      <w:r>
        <w:rPr>
          <w:rFonts w:ascii="細明體" w:eastAsia="細明體" w:hAnsi="細明體" w:hint="eastAsia"/>
        </w:rPr>
        <w:t>總則</w:t>
      </w:r>
    </w:p>
    <w:p w:rsidR="00000000" w:rsidRDefault="004F4550">
      <w:pPr>
        <w:spacing w:line="336" w:lineRule="auto"/>
        <w:divId w:val="1569077510"/>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1 </w:t>
      </w:r>
      <w:r>
        <w:rPr>
          <w:rFonts w:ascii="細明體" w:eastAsia="細明體" w:hAnsi="細明體" w:hint="eastAsia"/>
          <w:b/>
          <w:bCs/>
          <w:sz w:val="22"/>
          <w:szCs w:val="22"/>
        </w:rPr>
        <w:t>條</w:t>
      </w:r>
    </w:p>
    <w:p w:rsidR="00000000" w:rsidRDefault="004F4550">
      <w:pPr>
        <w:pStyle w:val="HTML"/>
        <w:divId w:val="1169642092"/>
        <w:rPr>
          <w:rFonts w:hint="eastAsia"/>
        </w:rPr>
      </w:pPr>
      <w:r>
        <w:rPr>
          <w:rFonts w:hint="eastAsia"/>
        </w:rPr>
        <w:t>本辦法依電信法第四十六條第三項規定訂定之。</w:t>
      </w:r>
    </w:p>
    <w:p w:rsidR="00000000" w:rsidRDefault="004F4550">
      <w:pPr>
        <w:spacing w:line="336" w:lineRule="auto"/>
        <w:divId w:val="686446564"/>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2 </w:t>
      </w:r>
      <w:r>
        <w:rPr>
          <w:rFonts w:ascii="細明體" w:eastAsia="細明體" w:hAnsi="細明體" w:hint="eastAsia"/>
          <w:b/>
          <w:bCs/>
          <w:sz w:val="22"/>
          <w:szCs w:val="22"/>
        </w:rPr>
        <w:t>條</w:t>
      </w:r>
    </w:p>
    <w:p w:rsidR="00000000" w:rsidRDefault="004F4550">
      <w:pPr>
        <w:pStyle w:val="HTML"/>
        <w:divId w:val="1718311559"/>
        <w:rPr>
          <w:rFonts w:hint="eastAsia"/>
        </w:rPr>
      </w:pPr>
      <w:r>
        <w:rPr>
          <w:rFonts w:hint="eastAsia"/>
        </w:rPr>
        <w:t>本辦法用詞定義如下：</w:t>
      </w:r>
    </w:p>
    <w:p w:rsidR="00000000" w:rsidRDefault="004F4550">
      <w:pPr>
        <w:pStyle w:val="HTML"/>
        <w:divId w:val="1718311559"/>
        <w:rPr>
          <w:rFonts w:hint="eastAsia"/>
        </w:rPr>
      </w:pPr>
      <w:r>
        <w:rPr>
          <w:rFonts w:hint="eastAsia"/>
        </w:rPr>
        <w:t>一、電場強度：指在天線感應場外（至少距天線一個波長距離），以高二</w:t>
      </w:r>
    </w:p>
    <w:p w:rsidR="00000000" w:rsidRDefault="004F4550">
      <w:pPr>
        <w:pStyle w:val="HTML"/>
        <w:divId w:val="1718311559"/>
        <w:rPr>
          <w:rFonts w:hint="eastAsia"/>
        </w:rPr>
      </w:pPr>
      <w:r>
        <w:rPr>
          <w:rFonts w:hint="eastAsia"/>
        </w:rPr>
        <w:t xml:space="preserve">    </w:t>
      </w:r>
      <w:r>
        <w:rPr>
          <w:rFonts w:hint="eastAsia"/>
        </w:rPr>
        <w:t>公尺標準半波偶極天線所測得之無線電波強度，以微伏／公尺（</w:t>
      </w:r>
      <w:r>
        <w:rPr>
          <w:rFonts w:hint="eastAsia"/>
        </w:rPr>
        <w:t>uV</w:t>
      </w:r>
      <w:r>
        <w:rPr>
          <w:rFonts w:hint="eastAsia"/>
        </w:rPr>
        <w:t>／</w:t>
      </w:r>
    </w:p>
    <w:p w:rsidR="00000000" w:rsidRDefault="004F4550">
      <w:pPr>
        <w:pStyle w:val="HTML"/>
        <w:divId w:val="1718311559"/>
        <w:rPr>
          <w:rFonts w:hint="eastAsia"/>
        </w:rPr>
      </w:pPr>
      <w:r>
        <w:rPr>
          <w:rFonts w:hint="eastAsia"/>
        </w:rPr>
        <w:t xml:space="preserve">    m</w:t>
      </w:r>
      <w:r>
        <w:rPr>
          <w:rFonts w:hint="eastAsia"/>
        </w:rPr>
        <w:t>）</w:t>
      </w:r>
      <w:r>
        <w:rPr>
          <w:rFonts w:hint="eastAsia"/>
        </w:rPr>
        <w:t xml:space="preserve"> </w:t>
      </w:r>
      <w:r>
        <w:rPr>
          <w:rFonts w:hint="eastAsia"/>
        </w:rPr>
        <w:t>或以分貝（微伏／公尺）（</w:t>
      </w:r>
      <w:r>
        <w:rPr>
          <w:rFonts w:hint="eastAsia"/>
        </w:rPr>
        <w:t>dBuV</w:t>
      </w:r>
      <w:r>
        <w:rPr>
          <w:rFonts w:hint="eastAsia"/>
        </w:rPr>
        <w:t>／</w:t>
      </w:r>
      <w:r>
        <w:rPr>
          <w:rFonts w:hint="eastAsia"/>
        </w:rPr>
        <w:t>m</w:t>
      </w:r>
      <w:r>
        <w:rPr>
          <w:rFonts w:hint="eastAsia"/>
        </w:rPr>
        <w:t>）</w:t>
      </w:r>
      <w:r>
        <w:rPr>
          <w:rFonts w:hint="eastAsia"/>
        </w:rPr>
        <w:t xml:space="preserve"> </w:t>
      </w:r>
      <w:r>
        <w:rPr>
          <w:rFonts w:hint="eastAsia"/>
        </w:rPr>
        <w:t>為單位。</w:t>
      </w:r>
    </w:p>
    <w:p w:rsidR="00000000" w:rsidRDefault="004F4550">
      <w:pPr>
        <w:pStyle w:val="HTML"/>
        <w:divId w:val="1718311559"/>
        <w:rPr>
          <w:rFonts w:hint="eastAsia"/>
        </w:rPr>
      </w:pPr>
      <w:r>
        <w:rPr>
          <w:rFonts w:hint="eastAsia"/>
        </w:rPr>
        <w:t>二、地波：電波之傳播方式可概略分為直射波、反射波、折射波、繞射波</w:t>
      </w:r>
    </w:p>
    <w:p w:rsidR="00000000" w:rsidRDefault="004F4550">
      <w:pPr>
        <w:pStyle w:val="HTML"/>
        <w:divId w:val="1718311559"/>
        <w:rPr>
          <w:rFonts w:hint="eastAsia"/>
        </w:rPr>
      </w:pPr>
      <w:r>
        <w:rPr>
          <w:rFonts w:hint="eastAsia"/>
        </w:rPr>
        <w:t xml:space="preserve">    </w:t>
      </w:r>
      <w:r>
        <w:rPr>
          <w:rFonts w:hint="eastAsia"/>
        </w:rPr>
        <w:t>、表面波及散射波等六種，其中沿地球表面傳播的無線電波稱為地表</w:t>
      </w:r>
    </w:p>
    <w:p w:rsidR="00000000" w:rsidRDefault="004F4550">
      <w:pPr>
        <w:pStyle w:val="HTML"/>
        <w:divId w:val="1718311559"/>
        <w:rPr>
          <w:rFonts w:hint="eastAsia"/>
        </w:rPr>
      </w:pPr>
      <w:r>
        <w:rPr>
          <w:rFonts w:hint="eastAsia"/>
        </w:rPr>
        <w:t xml:space="preserve">    </w:t>
      </w:r>
      <w:r>
        <w:rPr>
          <w:rFonts w:hint="eastAsia"/>
        </w:rPr>
        <w:t>波，簡稱地波。經由電離層反射傳播的無線電波稱為天波。直射波、</w:t>
      </w:r>
    </w:p>
    <w:p w:rsidR="00000000" w:rsidRDefault="004F4550">
      <w:pPr>
        <w:pStyle w:val="HTML"/>
        <w:divId w:val="1718311559"/>
        <w:rPr>
          <w:rFonts w:hint="eastAsia"/>
        </w:rPr>
      </w:pPr>
      <w:r>
        <w:rPr>
          <w:rFonts w:hint="eastAsia"/>
        </w:rPr>
        <w:t xml:space="preserve">    </w:t>
      </w:r>
      <w:r>
        <w:rPr>
          <w:rFonts w:hint="eastAsia"/>
        </w:rPr>
        <w:t>地表反射波及地波合稱為地上波。</w:t>
      </w:r>
    </w:p>
    <w:p w:rsidR="00000000" w:rsidRDefault="004F4550">
      <w:pPr>
        <w:pStyle w:val="HTML"/>
        <w:divId w:val="1718311559"/>
        <w:rPr>
          <w:rFonts w:hint="eastAsia"/>
        </w:rPr>
      </w:pPr>
      <w:r>
        <w:rPr>
          <w:rFonts w:hint="eastAsia"/>
        </w:rPr>
        <w:t>三、轉播站：指本身未具有製作節目設備而利用中繼系統接收主臺節目，</w:t>
      </w:r>
    </w:p>
    <w:p w:rsidR="00000000" w:rsidRDefault="004F4550">
      <w:pPr>
        <w:pStyle w:val="HTML"/>
        <w:divId w:val="1718311559"/>
        <w:rPr>
          <w:rFonts w:hint="eastAsia"/>
        </w:rPr>
      </w:pPr>
      <w:r>
        <w:rPr>
          <w:rFonts w:hint="eastAsia"/>
        </w:rPr>
        <w:t xml:space="preserve">    </w:t>
      </w:r>
      <w:r>
        <w:rPr>
          <w:rFonts w:hint="eastAsia"/>
        </w:rPr>
        <w:t>同時將其轉播之電臺。</w:t>
      </w:r>
    </w:p>
    <w:p w:rsidR="00000000" w:rsidRDefault="004F4550">
      <w:pPr>
        <w:pStyle w:val="HTML"/>
        <w:divId w:val="1718311559"/>
        <w:rPr>
          <w:rFonts w:hint="eastAsia"/>
        </w:rPr>
      </w:pPr>
      <w:r>
        <w:rPr>
          <w:rFonts w:hint="eastAsia"/>
        </w:rPr>
        <w:t>四、共同鐵塔：指二以上之廣播或電視電臺共同附掛發射天線之鐵塔。</w:t>
      </w:r>
    </w:p>
    <w:p w:rsidR="00000000" w:rsidRDefault="004F4550">
      <w:pPr>
        <w:spacing w:line="336" w:lineRule="auto"/>
        <w:divId w:val="264267977"/>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3 </w:t>
      </w:r>
      <w:r>
        <w:rPr>
          <w:rFonts w:ascii="細明體" w:eastAsia="細明體" w:hAnsi="細明體" w:hint="eastAsia"/>
          <w:b/>
          <w:bCs/>
          <w:sz w:val="22"/>
          <w:szCs w:val="22"/>
        </w:rPr>
        <w:t>條</w:t>
      </w:r>
    </w:p>
    <w:p w:rsidR="00000000" w:rsidRDefault="004F4550">
      <w:pPr>
        <w:pStyle w:val="HTML"/>
        <w:divId w:val="255407242"/>
        <w:rPr>
          <w:rFonts w:hint="eastAsia"/>
        </w:rPr>
      </w:pPr>
      <w:r>
        <w:rPr>
          <w:rFonts w:hint="eastAsia"/>
        </w:rPr>
        <w:t>在地面以無線電波播放聲音、影像、資訊，供公眾收聽收視之無線廣播及</w:t>
      </w:r>
    </w:p>
    <w:p w:rsidR="00000000" w:rsidRDefault="004F4550">
      <w:pPr>
        <w:pStyle w:val="HTML"/>
        <w:divId w:val="255407242"/>
        <w:rPr>
          <w:rFonts w:hint="eastAsia"/>
        </w:rPr>
      </w:pPr>
      <w:r>
        <w:rPr>
          <w:rFonts w:hint="eastAsia"/>
        </w:rPr>
        <w:t>無線電視電臺（以下簡稱電臺）</w:t>
      </w:r>
      <w:r>
        <w:rPr>
          <w:rFonts w:hint="eastAsia"/>
        </w:rPr>
        <w:t>，其電臺設置工程技術之審查，工程人員</w:t>
      </w:r>
    </w:p>
    <w:p w:rsidR="00000000" w:rsidRDefault="004F4550">
      <w:pPr>
        <w:pStyle w:val="HTML"/>
        <w:divId w:val="255407242"/>
        <w:rPr>
          <w:rFonts w:hint="eastAsia"/>
        </w:rPr>
      </w:pPr>
      <w:r>
        <w:rPr>
          <w:rFonts w:hint="eastAsia"/>
        </w:rPr>
        <w:t>之管理，工程評鑑，電臺設備、工程技術標準及設備維護，電臺使用頻率</w:t>
      </w:r>
    </w:p>
    <w:p w:rsidR="00000000" w:rsidRDefault="004F4550">
      <w:pPr>
        <w:pStyle w:val="HTML"/>
        <w:divId w:val="255407242"/>
        <w:rPr>
          <w:rFonts w:hint="eastAsia"/>
        </w:rPr>
      </w:pPr>
      <w:r>
        <w:rPr>
          <w:rFonts w:hint="eastAsia"/>
        </w:rPr>
        <w:t>、呼號、電功率等電波監理，均依本辦法之規定。</w:t>
      </w:r>
    </w:p>
    <w:p w:rsidR="00000000" w:rsidRDefault="004F4550">
      <w:pPr>
        <w:spacing w:line="336" w:lineRule="auto"/>
        <w:divId w:val="958611582"/>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4 </w:t>
      </w:r>
      <w:r>
        <w:rPr>
          <w:rFonts w:ascii="細明體" w:eastAsia="細明體" w:hAnsi="細明體" w:hint="eastAsia"/>
          <w:b/>
          <w:bCs/>
          <w:sz w:val="22"/>
          <w:szCs w:val="22"/>
        </w:rPr>
        <w:t>條</w:t>
      </w:r>
    </w:p>
    <w:p w:rsidR="00000000" w:rsidRDefault="004F4550">
      <w:pPr>
        <w:pStyle w:val="HTML"/>
        <w:divId w:val="991447528"/>
        <w:rPr>
          <w:rFonts w:hint="eastAsia"/>
        </w:rPr>
      </w:pPr>
      <w:r>
        <w:rPr>
          <w:rFonts w:hint="eastAsia"/>
        </w:rPr>
        <w:t>本辦法之主管機關為國家通訊傳播委員會。</w:t>
      </w:r>
    </w:p>
    <w:p w:rsidR="00000000" w:rsidRDefault="004F4550">
      <w:pPr>
        <w:pStyle w:val="4"/>
        <w:divId w:val="1734961007"/>
        <w:rPr>
          <w:rFonts w:ascii="細明體" w:eastAsia="細明體" w:hAnsi="細明體" w:hint="eastAsia"/>
        </w:rPr>
      </w:pPr>
      <w:r>
        <w:rPr>
          <w:rFonts w:ascii="細明體" w:eastAsia="細明體" w:hAnsi="細明體" w:hint="eastAsia"/>
        </w:rPr>
        <w:t>   </w:t>
      </w:r>
      <w:r>
        <w:rPr>
          <w:rFonts w:ascii="細明體" w:eastAsia="細明體" w:hAnsi="細明體" w:hint="eastAsia"/>
        </w:rPr>
        <w:t>第</w:t>
      </w:r>
      <w:r>
        <w:rPr>
          <w:rFonts w:ascii="細明體" w:eastAsia="細明體" w:hAnsi="細明體" w:hint="eastAsia"/>
        </w:rPr>
        <w:t> </w:t>
      </w:r>
      <w:r>
        <w:rPr>
          <w:rFonts w:ascii="細明體" w:eastAsia="細明體" w:hAnsi="細明體" w:hint="eastAsia"/>
        </w:rPr>
        <w:t>二</w:t>
      </w:r>
      <w:r>
        <w:rPr>
          <w:rFonts w:ascii="細明體" w:eastAsia="細明體" w:hAnsi="細明體" w:hint="eastAsia"/>
        </w:rPr>
        <w:t> </w:t>
      </w:r>
      <w:r>
        <w:rPr>
          <w:rFonts w:ascii="細明體" w:eastAsia="細明體" w:hAnsi="細明體" w:hint="eastAsia"/>
        </w:rPr>
        <w:t>章</w:t>
      </w:r>
      <w:r>
        <w:rPr>
          <w:rFonts w:ascii="細明體" w:eastAsia="細明體" w:hAnsi="細明體" w:hint="eastAsia"/>
        </w:rPr>
        <w:t> </w:t>
      </w:r>
      <w:r>
        <w:rPr>
          <w:rFonts w:ascii="細明體" w:eastAsia="細明體" w:hAnsi="細明體" w:hint="eastAsia"/>
        </w:rPr>
        <w:t>電臺設立</w:t>
      </w:r>
    </w:p>
    <w:p w:rsidR="00000000" w:rsidRDefault="004F4550">
      <w:pPr>
        <w:spacing w:line="336" w:lineRule="auto"/>
        <w:divId w:val="1903980023"/>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5 </w:t>
      </w:r>
      <w:r>
        <w:rPr>
          <w:rFonts w:ascii="細明體" w:eastAsia="細明體" w:hAnsi="細明體" w:hint="eastAsia"/>
          <w:b/>
          <w:bCs/>
          <w:sz w:val="22"/>
          <w:szCs w:val="22"/>
        </w:rPr>
        <w:t>條</w:t>
      </w:r>
    </w:p>
    <w:p w:rsidR="00000000" w:rsidRDefault="004F4550">
      <w:pPr>
        <w:pStyle w:val="HTML"/>
        <w:divId w:val="1330328996"/>
        <w:rPr>
          <w:rFonts w:hint="eastAsia"/>
        </w:rPr>
      </w:pPr>
      <w:r>
        <w:rPr>
          <w:rFonts w:hint="eastAsia"/>
        </w:rPr>
        <w:t>電臺之設立，應依廣播電視法相關規定，向主管機關申請許可籌設，申請</w:t>
      </w:r>
    </w:p>
    <w:p w:rsidR="00000000" w:rsidRDefault="004F4550">
      <w:pPr>
        <w:pStyle w:val="HTML"/>
        <w:divId w:val="1330328996"/>
        <w:rPr>
          <w:rFonts w:hint="eastAsia"/>
        </w:rPr>
      </w:pPr>
      <w:r>
        <w:rPr>
          <w:rFonts w:hint="eastAsia"/>
        </w:rPr>
        <w:t>人應於取得籌設許可六個月內檢具下列文件，送請主管機關審查合格，發</w:t>
      </w:r>
    </w:p>
    <w:p w:rsidR="00000000" w:rsidRDefault="004F4550">
      <w:pPr>
        <w:pStyle w:val="HTML"/>
        <w:divId w:val="1330328996"/>
        <w:rPr>
          <w:rFonts w:hint="eastAsia"/>
        </w:rPr>
      </w:pPr>
      <w:r>
        <w:rPr>
          <w:rFonts w:hint="eastAsia"/>
        </w:rPr>
        <w:t>給電臺架設許可證後，始得架設：</w:t>
      </w:r>
    </w:p>
    <w:p w:rsidR="00000000" w:rsidRDefault="004F4550">
      <w:pPr>
        <w:pStyle w:val="HTML"/>
        <w:divId w:val="1330328996"/>
        <w:rPr>
          <w:rFonts w:hint="eastAsia"/>
        </w:rPr>
      </w:pPr>
      <w:r>
        <w:rPr>
          <w:rFonts w:hint="eastAsia"/>
        </w:rPr>
        <w:t>一、電臺架設許可證申請書。</w:t>
      </w:r>
    </w:p>
    <w:p w:rsidR="00000000" w:rsidRDefault="004F4550">
      <w:pPr>
        <w:pStyle w:val="HTML"/>
        <w:divId w:val="1330328996"/>
        <w:rPr>
          <w:rFonts w:hint="eastAsia"/>
        </w:rPr>
      </w:pPr>
      <w:r>
        <w:rPr>
          <w:rFonts w:hint="eastAsia"/>
        </w:rPr>
        <w:t>二、電臺設備說明書，其內容應載明機件出品廠名、機件型號、機件原廠</w:t>
      </w:r>
    </w:p>
    <w:p w:rsidR="00000000" w:rsidRDefault="004F4550">
      <w:pPr>
        <w:pStyle w:val="HTML"/>
        <w:divId w:val="1330328996"/>
        <w:rPr>
          <w:rFonts w:hint="eastAsia"/>
        </w:rPr>
      </w:pPr>
      <w:r>
        <w:rPr>
          <w:rFonts w:hint="eastAsia"/>
        </w:rPr>
        <w:t xml:space="preserve">    </w:t>
      </w:r>
      <w:r>
        <w:rPr>
          <w:rFonts w:hint="eastAsia"/>
        </w:rPr>
        <w:t>型錄並附系統圖，如屬無線電設備部分應註明電功率、電臺頻率、發</w:t>
      </w:r>
    </w:p>
    <w:p w:rsidR="00000000" w:rsidRDefault="004F4550">
      <w:pPr>
        <w:pStyle w:val="HTML"/>
        <w:divId w:val="1330328996"/>
        <w:rPr>
          <w:rFonts w:hint="eastAsia"/>
        </w:rPr>
      </w:pPr>
      <w:r>
        <w:rPr>
          <w:rFonts w:hint="eastAsia"/>
        </w:rPr>
        <w:t xml:space="preserve">    </w:t>
      </w:r>
      <w:r>
        <w:rPr>
          <w:rFonts w:hint="eastAsia"/>
        </w:rPr>
        <w:t>射方式，並附天線增益、位址座標、天線場型圖等相關資料。</w:t>
      </w:r>
    </w:p>
    <w:p w:rsidR="00000000" w:rsidRDefault="004F4550">
      <w:pPr>
        <w:pStyle w:val="HTML"/>
        <w:divId w:val="1330328996"/>
        <w:rPr>
          <w:rFonts w:hint="eastAsia"/>
        </w:rPr>
      </w:pPr>
      <w:r>
        <w:rPr>
          <w:rFonts w:hint="eastAsia"/>
        </w:rPr>
        <w:t>三、預估電波涵蓋區域表。</w:t>
      </w:r>
    </w:p>
    <w:p w:rsidR="00000000" w:rsidRDefault="004F4550">
      <w:pPr>
        <w:pStyle w:val="HTML"/>
        <w:divId w:val="1330328996"/>
        <w:rPr>
          <w:rFonts w:hint="eastAsia"/>
        </w:rPr>
      </w:pPr>
      <w:r>
        <w:rPr>
          <w:rFonts w:hint="eastAsia"/>
        </w:rPr>
        <w:t>四、干擾評估表。</w:t>
      </w:r>
    </w:p>
    <w:p w:rsidR="00000000" w:rsidRDefault="004F4550">
      <w:pPr>
        <w:pStyle w:val="HTML"/>
        <w:divId w:val="1330328996"/>
        <w:rPr>
          <w:rFonts w:hint="eastAsia"/>
        </w:rPr>
      </w:pPr>
      <w:r>
        <w:rPr>
          <w:rFonts w:hint="eastAsia"/>
        </w:rPr>
        <w:t>五、工程主管資歷表。</w:t>
      </w:r>
    </w:p>
    <w:p w:rsidR="00000000" w:rsidRDefault="004F4550">
      <w:pPr>
        <w:pStyle w:val="HTML"/>
        <w:divId w:val="1330328996"/>
        <w:rPr>
          <w:rFonts w:hint="eastAsia"/>
        </w:rPr>
      </w:pPr>
      <w:r>
        <w:rPr>
          <w:rFonts w:hint="eastAsia"/>
        </w:rPr>
        <w:t>六、天線之鐵塔架設於建築物屋頂者，應檢具開業建築師或與建築物結構</w:t>
      </w:r>
    </w:p>
    <w:p w:rsidR="00000000" w:rsidRDefault="004F4550">
      <w:pPr>
        <w:pStyle w:val="HTML"/>
        <w:divId w:val="1330328996"/>
        <w:rPr>
          <w:rFonts w:hint="eastAsia"/>
        </w:rPr>
      </w:pPr>
      <w:r>
        <w:rPr>
          <w:rFonts w:hint="eastAsia"/>
        </w:rPr>
        <w:t xml:space="preserve">    </w:t>
      </w:r>
      <w:r>
        <w:rPr>
          <w:rFonts w:hint="eastAsia"/>
        </w:rPr>
        <w:t>有關之土木技師、結構技師鑑定之建築物結構安全無顧慮證明書正本</w:t>
      </w:r>
    </w:p>
    <w:p w:rsidR="00000000" w:rsidRDefault="004F4550">
      <w:pPr>
        <w:pStyle w:val="HTML"/>
        <w:divId w:val="1330328996"/>
        <w:rPr>
          <w:rFonts w:hint="eastAsia"/>
        </w:rPr>
      </w:pPr>
      <w:r>
        <w:rPr>
          <w:rFonts w:hint="eastAsia"/>
        </w:rPr>
        <w:t xml:space="preserve">    </w:t>
      </w:r>
      <w:r>
        <w:rPr>
          <w:rFonts w:hint="eastAsia"/>
        </w:rPr>
        <w:t>。</w:t>
      </w:r>
    </w:p>
    <w:p w:rsidR="00000000" w:rsidRDefault="004F4550">
      <w:pPr>
        <w:pStyle w:val="HTML"/>
        <w:divId w:val="1330328996"/>
        <w:rPr>
          <w:rFonts w:hint="eastAsia"/>
        </w:rPr>
      </w:pPr>
      <w:r>
        <w:rPr>
          <w:rFonts w:hint="eastAsia"/>
        </w:rPr>
        <w:t>前項審查期間為六個月，審查時主管機關得視審查評估之需要，要求申請</w:t>
      </w:r>
    </w:p>
    <w:p w:rsidR="00000000" w:rsidRDefault="004F4550">
      <w:pPr>
        <w:pStyle w:val="HTML"/>
        <w:divId w:val="1330328996"/>
        <w:rPr>
          <w:rFonts w:hint="eastAsia"/>
        </w:rPr>
      </w:pPr>
      <w:r>
        <w:rPr>
          <w:rFonts w:hint="eastAsia"/>
        </w:rPr>
        <w:t>人進行實地測試。</w:t>
      </w:r>
    </w:p>
    <w:p w:rsidR="00000000" w:rsidRDefault="004F4550">
      <w:pPr>
        <w:pStyle w:val="HTML"/>
        <w:divId w:val="1330328996"/>
        <w:rPr>
          <w:rFonts w:hint="eastAsia"/>
        </w:rPr>
      </w:pPr>
      <w:r>
        <w:rPr>
          <w:rFonts w:hint="eastAsia"/>
        </w:rPr>
        <w:t>電臺之天線鐵塔設置位置不得違反主管機關公告或指定之廣播服務區。</w:t>
      </w:r>
    </w:p>
    <w:p w:rsidR="00000000" w:rsidRDefault="004F4550">
      <w:pPr>
        <w:pStyle w:val="HTML"/>
        <w:divId w:val="1330328996"/>
        <w:rPr>
          <w:rFonts w:hint="eastAsia"/>
        </w:rPr>
      </w:pPr>
      <w:r>
        <w:rPr>
          <w:rFonts w:hint="eastAsia"/>
        </w:rPr>
        <w:t>三以上廣播或電視電臺使用</w:t>
      </w:r>
      <w:r>
        <w:rPr>
          <w:rFonts w:hint="eastAsia"/>
        </w:rPr>
        <w:t>同一共同鐵塔，並使用指向性天線，經主管機</w:t>
      </w:r>
    </w:p>
    <w:p w:rsidR="00000000" w:rsidRDefault="004F4550">
      <w:pPr>
        <w:pStyle w:val="HTML"/>
        <w:divId w:val="1330328996"/>
        <w:rPr>
          <w:rFonts w:hint="eastAsia"/>
        </w:rPr>
      </w:pPr>
      <w:r>
        <w:rPr>
          <w:rFonts w:hint="eastAsia"/>
        </w:rPr>
        <w:t>關評估無干擾之虞，且未偏離原主要服務區域者，其電臺天線鐵塔得設置</w:t>
      </w:r>
    </w:p>
    <w:p w:rsidR="00000000" w:rsidRDefault="004F4550">
      <w:pPr>
        <w:pStyle w:val="HTML"/>
        <w:divId w:val="1330328996"/>
        <w:rPr>
          <w:rFonts w:hint="eastAsia"/>
        </w:rPr>
      </w:pPr>
      <w:r>
        <w:rPr>
          <w:rFonts w:hint="eastAsia"/>
        </w:rPr>
        <w:t>於距離廣播服務區界限外三公里內，不受前項規定之限制。</w:t>
      </w:r>
    </w:p>
    <w:p w:rsidR="00000000" w:rsidRDefault="004F4550">
      <w:pPr>
        <w:pStyle w:val="HTML"/>
        <w:divId w:val="1330328996"/>
        <w:rPr>
          <w:rFonts w:hint="eastAsia"/>
        </w:rPr>
      </w:pPr>
      <w:r>
        <w:rPr>
          <w:rFonts w:hint="eastAsia"/>
        </w:rPr>
        <w:t>乙、丙類調頻廣播電臺得在不干擾其他既設合法電臺下，於主管機關指定</w:t>
      </w:r>
    </w:p>
    <w:p w:rsidR="00000000" w:rsidRDefault="004F4550">
      <w:pPr>
        <w:pStyle w:val="HTML"/>
        <w:divId w:val="1330328996"/>
        <w:rPr>
          <w:rFonts w:hint="eastAsia"/>
        </w:rPr>
      </w:pPr>
      <w:r>
        <w:rPr>
          <w:rFonts w:hint="eastAsia"/>
        </w:rPr>
        <w:t>之廣播服務區內依第一項規定申請設立同頻轉播站。</w:t>
      </w:r>
    </w:p>
    <w:p w:rsidR="00000000" w:rsidRDefault="004F4550">
      <w:pPr>
        <w:spacing w:line="336" w:lineRule="auto"/>
        <w:divId w:val="1996490161"/>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6 </w:t>
      </w:r>
      <w:r>
        <w:rPr>
          <w:rFonts w:ascii="細明體" w:eastAsia="細明體" w:hAnsi="細明體" w:hint="eastAsia"/>
          <w:b/>
          <w:bCs/>
          <w:sz w:val="22"/>
          <w:szCs w:val="22"/>
        </w:rPr>
        <w:t>條</w:t>
      </w:r>
    </w:p>
    <w:p w:rsidR="00000000" w:rsidRDefault="004F4550">
      <w:pPr>
        <w:pStyle w:val="HTML"/>
        <w:divId w:val="1848516223"/>
        <w:rPr>
          <w:rFonts w:hint="eastAsia"/>
        </w:rPr>
      </w:pPr>
      <w:r>
        <w:rPr>
          <w:rFonts w:hint="eastAsia"/>
        </w:rPr>
        <w:t>電臺設置天線鐵塔高度不得違反飛航安全標準及航空站、飛行場、助航設</w:t>
      </w:r>
    </w:p>
    <w:p w:rsidR="00000000" w:rsidRDefault="004F4550">
      <w:pPr>
        <w:pStyle w:val="HTML"/>
        <w:divId w:val="1848516223"/>
        <w:rPr>
          <w:rFonts w:hint="eastAsia"/>
        </w:rPr>
      </w:pPr>
      <w:r>
        <w:rPr>
          <w:rFonts w:hint="eastAsia"/>
        </w:rPr>
        <w:t>備四週禁止、限制建築辦法及海岸、山地及重要軍事設施管制區與禁建、</w:t>
      </w:r>
    </w:p>
    <w:p w:rsidR="00000000" w:rsidRDefault="004F4550">
      <w:pPr>
        <w:pStyle w:val="HTML"/>
        <w:divId w:val="1848516223"/>
        <w:rPr>
          <w:rFonts w:hint="eastAsia"/>
        </w:rPr>
      </w:pPr>
      <w:r>
        <w:rPr>
          <w:rFonts w:hint="eastAsia"/>
        </w:rPr>
        <w:t>限建範圍劃定、公告及管制作業規定之相關規定。</w:t>
      </w:r>
    </w:p>
    <w:p w:rsidR="00000000" w:rsidRDefault="004F4550">
      <w:pPr>
        <w:pStyle w:val="HTML"/>
        <w:divId w:val="1848516223"/>
        <w:rPr>
          <w:rFonts w:hint="eastAsia"/>
        </w:rPr>
      </w:pPr>
      <w:r>
        <w:rPr>
          <w:rFonts w:hint="eastAsia"/>
        </w:rPr>
        <w:t>天線鐵塔之標誌及障礙燈應符合航空障礙物標誌與障</w:t>
      </w:r>
      <w:r>
        <w:rPr>
          <w:rFonts w:hint="eastAsia"/>
        </w:rPr>
        <w:t>礙燈設置規範之規定</w:t>
      </w:r>
    </w:p>
    <w:p w:rsidR="00000000" w:rsidRDefault="004F4550">
      <w:pPr>
        <w:pStyle w:val="HTML"/>
        <w:divId w:val="1848516223"/>
        <w:rPr>
          <w:rFonts w:hint="eastAsia"/>
        </w:rPr>
      </w:pPr>
      <w:r>
        <w:rPr>
          <w:rFonts w:hint="eastAsia"/>
        </w:rPr>
        <w:t>。</w:t>
      </w:r>
    </w:p>
    <w:p w:rsidR="00000000" w:rsidRDefault="004F4550">
      <w:pPr>
        <w:spacing w:line="336" w:lineRule="auto"/>
        <w:divId w:val="246304829"/>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7 </w:t>
      </w:r>
      <w:r>
        <w:rPr>
          <w:rFonts w:ascii="細明體" w:eastAsia="細明體" w:hAnsi="細明體" w:hint="eastAsia"/>
          <w:b/>
          <w:bCs/>
          <w:sz w:val="22"/>
          <w:szCs w:val="22"/>
        </w:rPr>
        <w:t>條</w:t>
      </w:r>
    </w:p>
    <w:p w:rsidR="00000000" w:rsidRDefault="004F4550">
      <w:pPr>
        <w:pStyle w:val="HTML"/>
        <w:divId w:val="1216044397"/>
        <w:rPr>
          <w:rFonts w:hint="eastAsia"/>
        </w:rPr>
      </w:pPr>
      <w:r>
        <w:rPr>
          <w:rFonts w:hint="eastAsia"/>
        </w:rPr>
        <w:t>電視電臺架設許可證有效期間為二年，廣播電臺架設許可證有效期間為一</w:t>
      </w:r>
    </w:p>
    <w:p w:rsidR="00000000" w:rsidRDefault="004F4550">
      <w:pPr>
        <w:pStyle w:val="HTML"/>
        <w:divId w:val="1216044397"/>
        <w:rPr>
          <w:rFonts w:hint="eastAsia"/>
        </w:rPr>
      </w:pPr>
      <w:r>
        <w:rPr>
          <w:rFonts w:hint="eastAsia"/>
        </w:rPr>
        <w:t>年。必要時申請人得於期滿三十日前敘明理由，繳附原架設許可證，向主</w:t>
      </w:r>
    </w:p>
    <w:p w:rsidR="00000000" w:rsidRDefault="004F4550">
      <w:pPr>
        <w:pStyle w:val="HTML"/>
        <w:divId w:val="1216044397"/>
        <w:rPr>
          <w:rFonts w:hint="eastAsia"/>
        </w:rPr>
      </w:pPr>
      <w:r>
        <w:rPr>
          <w:rFonts w:hint="eastAsia"/>
        </w:rPr>
        <w:t>管機關申請展期，展期期間為一年，並以一次為限。</w:t>
      </w:r>
    </w:p>
    <w:p w:rsidR="00000000" w:rsidRDefault="004F4550">
      <w:pPr>
        <w:pStyle w:val="HTML"/>
        <w:divId w:val="1216044397"/>
        <w:rPr>
          <w:rFonts w:hint="eastAsia"/>
        </w:rPr>
      </w:pPr>
      <w:r>
        <w:rPr>
          <w:rFonts w:hint="eastAsia"/>
        </w:rPr>
        <w:t>前項電臺架設許可證應記載事項如下：</w:t>
      </w:r>
    </w:p>
    <w:p w:rsidR="00000000" w:rsidRDefault="004F4550">
      <w:pPr>
        <w:pStyle w:val="HTML"/>
        <w:divId w:val="1216044397"/>
        <w:rPr>
          <w:rFonts w:hint="eastAsia"/>
        </w:rPr>
      </w:pPr>
      <w:r>
        <w:rPr>
          <w:rFonts w:hint="eastAsia"/>
        </w:rPr>
        <w:t>一、電臺名稱。</w:t>
      </w:r>
    </w:p>
    <w:p w:rsidR="00000000" w:rsidRDefault="004F4550">
      <w:pPr>
        <w:pStyle w:val="HTML"/>
        <w:divId w:val="1216044397"/>
        <w:rPr>
          <w:rFonts w:hint="eastAsia"/>
        </w:rPr>
      </w:pPr>
      <w:r>
        <w:rPr>
          <w:rFonts w:hint="eastAsia"/>
        </w:rPr>
        <w:t>二、設置處所。</w:t>
      </w:r>
    </w:p>
    <w:p w:rsidR="00000000" w:rsidRDefault="004F4550">
      <w:pPr>
        <w:pStyle w:val="HTML"/>
        <w:divId w:val="1216044397"/>
        <w:rPr>
          <w:rFonts w:hint="eastAsia"/>
        </w:rPr>
      </w:pPr>
      <w:r>
        <w:rPr>
          <w:rFonts w:hint="eastAsia"/>
        </w:rPr>
        <w:t>三、發射機廠牌、型號、數量及功率放大器數量。</w:t>
      </w:r>
    </w:p>
    <w:p w:rsidR="00000000" w:rsidRDefault="004F4550">
      <w:pPr>
        <w:pStyle w:val="HTML"/>
        <w:divId w:val="1216044397"/>
        <w:rPr>
          <w:rFonts w:hint="eastAsia"/>
        </w:rPr>
      </w:pPr>
      <w:r>
        <w:rPr>
          <w:rFonts w:hint="eastAsia"/>
        </w:rPr>
        <w:t>四、電臺頻率範圍。</w:t>
      </w:r>
    </w:p>
    <w:p w:rsidR="00000000" w:rsidRDefault="004F4550">
      <w:pPr>
        <w:pStyle w:val="HTML"/>
        <w:divId w:val="1216044397"/>
        <w:rPr>
          <w:rFonts w:hint="eastAsia"/>
        </w:rPr>
      </w:pPr>
      <w:r>
        <w:rPr>
          <w:rFonts w:hint="eastAsia"/>
        </w:rPr>
        <w:t>五、電臺頻寬。</w:t>
      </w:r>
    </w:p>
    <w:p w:rsidR="00000000" w:rsidRDefault="004F4550">
      <w:pPr>
        <w:pStyle w:val="HTML"/>
        <w:divId w:val="1216044397"/>
        <w:rPr>
          <w:rFonts w:hint="eastAsia"/>
        </w:rPr>
      </w:pPr>
      <w:r>
        <w:rPr>
          <w:rFonts w:hint="eastAsia"/>
        </w:rPr>
        <w:t>六、電功率。</w:t>
      </w:r>
    </w:p>
    <w:p w:rsidR="00000000" w:rsidRDefault="004F4550">
      <w:pPr>
        <w:pStyle w:val="HTML"/>
        <w:divId w:val="1216044397"/>
        <w:rPr>
          <w:rFonts w:hint="eastAsia"/>
        </w:rPr>
      </w:pPr>
      <w:r>
        <w:rPr>
          <w:rFonts w:hint="eastAsia"/>
        </w:rPr>
        <w:t>七、電臺呼號。</w:t>
      </w:r>
    </w:p>
    <w:p w:rsidR="00000000" w:rsidRDefault="004F4550">
      <w:pPr>
        <w:pStyle w:val="HTML"/>
        <w:divId w:val="1216044397"/>
        <w:rPr>
          <w:rFonts w:hint="eastAsia"/>
        </w:rPr>
      </w:pPr>
      <w:r>
        <w:rPr>
          <w:rFonts w:hint="eastAsia"/>
        </w:rPr>
        <w:t>八、天線廠牌、型號、組數。</w:t>
      </w:r>
    </w:p>
    <w:p w:rsidR="00000000" w:rsidRDefault="004F4550">
      <w:pPr>
        <w:spacing w:line="336" w:lineRule="auto"/>
        <w:divId w:val="830172585"/>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8 </w:t>
      </w:r>
      <w:r>
        <w:rPr>
          <w:rFonts w:ascii="細明體" w:eastAsia="細明體" w:hAnsi="細明體" w:hint="eastAsia"/>
          <w:b/>
          <w:bCs/>
          <w:sz w:val="22"/>
          <w:szCs w:val="22"/>
        </w:rPr>
        <w:t>條</w:t>
      </w:r>
    </w:p>
    <w:p w:rsidR="00000000" w:rsidRDefault="004F4550">
      <w:pPr>
        <w:pStyle w:val="HTML"/>
        <w:divId w:val="535234142"/>
        <w:rPr>
          <w:rFonts w:hint="eastAsia"/>
        </w:rPr>
      </w:pPr>
      <w:r>
        <w:rPr>
          <w:rFonts w:hint="eastAsia"/>
        </w:rPr>
        <w:t>申請人取得電臺架設許可證，完成機器架設，自行對電臺內部系統運作、</w:t>
      </w:r>
    </w:p>
    <w:p w:rsidR="00000000" w:rsidRDefault="004F4550">
      <w:pPr>
        <w:pStyle w:val="HTML"/>
        <w:divId w:val="535234142"/>
        <w:rPr>
          <w:rFonts w:hint="eastAsia"/>
        </w:rPr>
      </w:pPr>
      <w:r>
        <w:rPr>
          <w:rFonts w:hint="eastAsia"/>
        </w:rPr>
        <w:t>電波涵蓋範圍及干擾評估進行測試，測試完成後，向主管機關申請審驗。</w:t>
      </w:r>
    </w:p>
    <w:p w:rsidR="00000000" w:rsidRDefault="004F4550">
      <w:pPr>
        <w:pStyle w:val="HTML"/>
        <w:divId w:val="535234142"/>
        <w:rPr>
          <w:rFonts w:hint="eastAsia"/>
        </w:rPr>
      </w:pPr>
      <w:r>
        <w:rPr>
          <w:rFonts w:hint="eastAsia"/>
        </w:rPr>
        <w:t>審驗合格者，應檢具原領之電臺架設許可證，向主管機關申請電臺執照，</w:t>
      </w:r>
    </w:p>
    <w:p w:rsidR="00000000" w:rsidRDefault="004F4550">
      <w:pPr>
        <w:pStyle w:val="HTML"/>
        <w:divId w:val="535234142"/>
        <w:rPr>
          <w:rFonts w:hint="eastAsia"/>
        </w:rPr>
      </w:pPr>
      <w:r>
        <w:rPr>
          <w:rFonts w:hint="eastAsia"/>
        </w:rPr>
        <w:t>經許可後發給之。</w:t>
      </w:r>
    </w:p>
    <w:p w:rsidR="00000000" w:rsidRDefault="004F4550">
      <w:pPr>
        <w:pStyle w:val="HTML"/>
        <w:divId w:val="535234142"/>
        <w:rPr>
          <w:rFonts w:hint="eastAsia"/>
        </w:rPr>
      </w:pPr>
      <w:r>
        <w:rPr>
          <w:rFonts w:hint="eastAsia"/>
        </w:rPr>
        <w:t>前項審驗之處理期間為三個月。</w:t>
      </w:r>
    </w:p>
    <w:p w:rsidR="00000000" w:rsidRDefault="004F4550">
      <w:pPr>
        <w:pStyle w:val="HTML"/>
        <w:divId w:val="535234142"/>
        <w:rPr>
          <w:rFonts w:hint="eastAsia"/>
        </w:rPr>
      </w:pPr>
      <w:r>
        <w:rPr>
          <w:rFonts w:hint="eastAsia"/>
        </w:rPr>
        <w:t>第一項測試時，僅得發射測試用之測試音及檢驗圖，用以量測輻射電場強</w:t>
      </w:r>
    </w:p>
    <w:p w:rsidR="00000000" w:rsidRDefault="004F4550">
      <w:pPr>
        <w:pStyle w:val="HTML"/>
        <w:divId w:val="535234142"/>
        <w:rPr>
          <w:rFonts w:hint="eastAsia"/>
        </w:rPr>
      </w:pPr>
      <w:r>
        <w:rPr>
          <w:rFonts w:hint="eastAsia"/>
        </w:rPr>
        <w:t>度、評估電波涵蓋範圍與電波干擾情形，不得為其他使用。</w:t>
      </w:r>
    </w:p>
    <w:p w:rsidR="00000000" w:rsidRDefault="004F4550">
      <w:pPr>
        <w:pStyle w:val="HTML"/>
        <w:divId w:val="535234142"/>
        <w:rPr>
          <w:rFonts w:hint="eastAsia"/>
        </w:rPr>
      </w:pPr>
      <w:r>
        <w:rPr>
          <w:rFonts w:hint="eastAsia"/>
        </w:rPr>
        <w:t>申請人取得電臺執照後，始得向主管機關申請發給廣播或電視執照。</w:t>
      </w:r>
    </w:p>
    <w:p w:rsidR="00000000" w:rsidRDefault="004F4550">
      <w:pPr>
        <w:pStyle w:val="HTML"/>
        <w:divId w:val="535234142"/>
        <w:rPr>
          <w:rFonts w:hint="eastAsia"/>
        </w:rPr>
      </w:pPr>
      <w:r>
        <w:rPr>
          <w:rFonts w:hint="eastAsia"/>
        </w:rPr>
        <w:t>申請審驗電臺應檢附下列文件：</w:t>
      </w:r>
    </w:p>
    <w:p w:rsidR="00000000" w:rsidRDefault="004F4550">
      <w:pPr>
        <w:pStyle w:val="HTML"/>
        <w:divId w:val="535234142"/>
        <w:rPr>
          <w:rFonts w:hint="eastAsia"/>
        </w:rPr>
      </w:pPr>
      <w:r>
        <w:rPr>
          <w:rFonts w:hint="eastAsia"/>
        </w:rPr>
        <w:t>一、發射機原廠出廠證明，國外輸入者，並應附進口證明。（證明文件至</w:t>
      </w:r>
    </w:p>
    <w:p w:rsidR="00000000" w:rsidRDefault="004F4550">
      <w:pPr>
        <w:pStyle w:val="HTML"/>
        <w:divId w:val="535234142"/>
        <w:rPr>
          <w:rFonts w:hint="eastAsia"/>
        </w:rPr>
      </w:pPr>
      <w:r>
        <w:rPr>
          <w:rFonts w:hint="eastAsia"/>
        </w:rPr>
        <w:t xml:space="preserve">    </w:t>
      </w:r>
      <w:r>
        <w:rPr>
          <w:rFonts w:hint="eastAsia"/>
        </w:rPr>
        <w:t>少應包含廠牌、型號、序號、出廠日期）</w:t>
      </w:r>
    </w:p>
    <w:p w:rsidR="00000000" w:rsidRDefault="004F4550">
      <w:pPr>
        <w:pStyle w:val="HTML"/>
        <w:divId w:val="535234142"/>
        <w:rPr>
          <w:rFonts w:hint="eastAsia"/>
        </w:rPr>
      </w:pPr>
      <w:r>
        <w:rPr>
          <w:rFonts w:hint="eastAsia"/>
        </w:rPr>
        <w:t>二、發射</w:t>
      </w:r>
      <w:r>
        <w:rPr>
          <w:rFonts w:hint="eastAsia"/>
        </w:rPr>
        <w:t>機自行檢驗紀錄表。</w:t>
      </w:r>
    </w:p>
    <w:p w:rsidR="00000000" w:rsidRDefault="004F4550">
      <w:pPr>
        <w:pStyle w:val="HTML"/>
        <w:divId w:val="535234142"/>
        <w:rPr>
          <w:rFonts w:hint="eastAsia"/>
        </w:rPr>
      </w:pPr>
      <w:r>
        <w:rPr>
          <w:rFonts w:hint="eastAsia"/>
        </w:rPr>
        <w:t>三、頻率使用費預估表或服務區內人口數估算表。</w:t>
      </w:r>
    </w:p>
    <w:p w:rsidR="00000000" w:rsidRDefault="004F4550">
      <w:pPr>
        <w:pStyle w:val="HTML"/>
        <w:divId w:val="535234142"/>
        <w:rPr>
          <w:rFonts w:hint="eastAsia"/>
        </w:rPr>
      </w:pPr>
      <w:r>
        <w:rPr>
          <w:rFonts w:hint="eastAsia"/>
        </w:rPr>
        <w:t>四、八方位電場強度及干擾評估表。</w:t>
      </w:r>
    </w:p>
    <w:p w:rsidR="00000000" w:rsidRDefault="004F4550">
      <w:pPr>
        <w:pStyle w:val="HTML"/>
        <w:divId w:val="535234142"/>
        <w:rPr>
          <w:rFonts w:hint="eastAsia"/>
        </w:rPr>
      </w:pPr>
      <w:r>
        <w:rPr>
          <w:rFonts w:hint="eastAsia"/>
        </w:rPr>
        <w:t>五、電波涵蓋圖。</w:t>
      </w:r>
    </w:p>
    <w:p w:rsidR="00000000" w:rsidRDefault="004F4550">
      <w:pPr>
        <w:pStyle w:val="HTML"/>
        <w:divId w:val="535234142"/>
        <w:rPr>
          <w:rFonts w:hint="eastAsia"/>
        </w:rPr>
      </w:pPr>
      <w:r>
        <w:rPr>
          <w:rFonts w:hint="eastAsia"/>
        </w:rPr>
        <w:t>天線鐵塔依相關建築法令規定須請領雜項執照者，其雜項執照影本。</w:t>
      </w:r>
    </w:p>
    <w:p w:rsidR="00000000" w:rsidRDefault="004F4550">
      <w:pPr>
        <w:spacing w:line="336" w:lineRule="auto"/>
        <w:divId w:val="1235896595"/>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9 </w:t>
      </w:r>
      <w:r>
        <w:rPr>
          <w:rFonts w:ascii="細明體" w:eastAsia="細明體" w:hAnsi="細明體" w:hint="eastAsia"/>
          <w:b/>
          <w:bCs/>
          <w:sz w:val="22"/>
          <w:szCs w:val="22"/>
        </w:rPr>
        <w:t>條</w:t>
      </w:r>
    </w:p>
    <w:p w:rsidR="00000000" w:rsidRDefault="004F4550">
      <w:pPr>
        <w:pStyle w:val="HTML"/>
        <w:divId w:val="1883442538"/>
        <w:rPr>
          <w:rFonts w:hint="eastAsia"/>
        </w:rPr>
      </w:pPr>
      <w:r>
        <w:rPr>
          <w:rFonts w:hint="eastAsia"/>
        </w:rPr>
        <w:t>電臺測試、試播時間，不得妨礙其他電臺之播放。</w:t>
      </w:r>
    </w:p>
    <w:p w:rsidR="00000000" w:rsidRDefault="004F4550">
      <w:pPr>
        <w:spacing w:line="336" w:lineRule="auto"/>
        <w:divId w:val="951938461"/>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10 </w:t>
      </w:r>
      <w:r>
        <w:rPr>
          <w:rFonts w:ascii="細明體" w:eastAsia="細明體" w:hAnsi="細明體" w:hint="eastAsia"/>
          <w:b/>
          <w:bCs/>
          <w:sz w:val="22"/>
          <w:szCs w:val="22"/>
        </w:rPr>
        <w:t>條</w:t>
      </w:r>
    </w:p>
    <w:p w:rsidR="00000000" w:rsidRDefault="004F4550">
      <w:pPr>
        <w:pStyle w:val="HTML"/>
        <w:divId w:val="967004381"/>
        <w:rPr>
          <w:rFonts w:hint="eastAsia"/>
        </w:rPr>
      </w:pPr>
      <w:r>
        <w:rPr>
          <w:rFonts w:hint="eastAsia"/>
        </w:rPr>
        <w:t>電臺執照有效期間為三年。期滿後仍需繼續營運者，應於期滿三十日前自</w:t>
      </w:r>
    </w:p>
    <w:p w:rsidR="00000000" w:rsidRDefault="004F4550">
      <w:pPr>
        <w:pStyle w:val="HTML"/>
        <w:divId w:val="967004381"/>
        <w:rPr>
          <w:rFonts w:hint="eastAsia"/>
        </w:rPr>
      </w:pPr>
      <w:r>
        <w:rPr>
          <w:rFonts w:hint="eastAsia"/>
        </w:rPr>
        <w:t>行檢驗機件，並填具發射機自行檢驗紀錄表，報請主管機關核准換發電臺</w:t>
      </w:r>
    </w:p>
    <w:p w:rsidR="00000000" w:rsidRDefault="004F4550">
      <w:pPr>
        <w:pStyle w:val="HTML"/>
        <w:divId w:val="967004381"/>
        <w:rPr>
          <w:rFonts w:hint="eastAsia"/>
        </w:rPr>
      </w:pPr>
      <w:r>
        <w:rPr>
          <w:rFonts w:hint="eastAsia"/>
        </w:rPr>
        <w:t>執照。</w:t>
      </w:r>
    </w:p>
    <w:p w:rsidR="00000000" w:rsidRDefault="004F4550">
      <w:pPr>
        <w:pStyle w:val="HTML"/>
        <w:divId w:val="967004381"/>
        <w:rPr>
          <w:rFonts w:hint="eastAsia"/>
        </w:rPr>
      </w:pPr>
      <w:r>
        <w:rPr>
          <w:rFonts w:hint="eastAsia"/>
        </w:rPr>
        <w:t>電臺執照應記載之事項如下：</w:t>
      </w:r>
    </w:p>
    <w:p w:rsidR="00000000" w:rsidRDefault="004F4550">
      <w:pPr>
        <w:pStyle w:val="HTML"/>
        <w:divId w:val="967004381"/>
        <w:rPr>
          <w:rFonts w:hint="eastAsia"/>
        </w:rPr>
      </w:pPr>
      <w:r>
        <w:rPr>
          <w:rFonts w:hint="eastAsia"/>
        </w:rPr>
        <w:t>一、電臺名稱。</w:t>
      </w:r>
    </w:p>
    <w:p w:rsidR="00000000" w:rsidRDefault="004F4550">
      <w:pPr>
        <w:pStyle w:val="HTML"/>
        <w:divId w:val="967004381"/>
        <w:rPr>
          <w:rFonts w:hint="eastAsia"/>
        </w:rPr>
      </w:pPr>
      <w:r>
        <w:rPr>
          <w:rFonts w:hint="eastAsia"/>
        </w:rPr>
        <w:t>二、電臺所屬機關或法人名稱及其代表人名稱。</w:t>
      </w:r>
    </w:p>
    <w:p w:rsidR="00000000" w:rsidRDefault="004F4550">
      <w:pPr>
        <w:pStyle w:val="HTML"/>
        <w:divId w:val="967004381"/>
        <w:rPr>
          <w:rFonts w:hint="eastAsia"/>
        </w:rPr>
      </w:pPr>
      <w:r>
        <w:rPr>
          <w:rFonts w:hint="eastAsia"/>
        </w:rPr>
        <w:t>三、電臺負責人。</w:t>
      </w:r>
    </w:p>
    <w:p w:rsidR="00000000" w:rsidRDefault="004F4550">
      <w:pPr>
        <w:pStyle w:val="HTML"/>
        <w:divId w:val="967004381"/>
        <w:rPr>
          <w:rFonts w:hint="eastAsia"/>
        </w:rPr>
      </w:pPr>
      <w:r>
        <w:rPr>
          <w:rFonts w:hint="eastAsia"/>
        </w:rPr>
        <w:t>四、工程主管。</w:t>
      </w:r>
    </w:p>
    <w:p w:rsidR="00000000" w:rsidRDefault="004F4550">
      <w:pPr>
        <w:pStyle w:val="HTML"/>
        <w:divId w:val="967004381"/>
        <w:rPr>
          <w:rFonts w:hint="eastAsia"/>
        </w:rPr>
      </w:pPr>
      <w:r>
        <w:rPr>
          <w:rFonts w:hint="eastAsia"/>
        </w:rPr>
        <w:t>五、核定電功率。</w:t>
      </w:r>
    </w:p>
    <w:p w:rsidR="00000000" w:rsidRDefault="004F4550">
      <w:pPr>
        <w:pStyle w:val="HTML"/>
        <w:divId w:val="967004381"/>
        <w:rPr>
          <w:rFonts w:hint="eastAsia"/>
        </w:rPr>
      </w:pPr>
      <w:r>
        <w:rPr>
          <w:rFonts w:hint="eastAsia"/>
        </w:rPr>
        <w:t>六、電臺頻率。</w:t>
      </w:r>
    </w:p>
    <w:p w:rsidR="00000000" w:rsidRDefault="004F4550">
      <w:pPr>
        <w:pStyle w:val="HTML"/>
        <w:divId w:val="967004381"/>
        <w:rPr>
          <w:rFonts w:hint="eastAsia"/>
        </w:rPr>
      </w:pPr>
      <w:r>
        <w:rPr>
          <w:rFonts w:hint="eastAsia"/>
        </w:rPr>
        <w:t>七、電臺頻寬。</w:t>
      </w:r>
    </w:p>
    <w:p w:rsidR="00000000" w:rsidRDefault="004F4550">
      <w:pPr>
        <w:pStyle w:val="HTML"/>
        <w:divId w:val="967004381"/>
        <w:rPr>
          <w:rFonts w:hint="eastAsia"/>
        </w:rPr>
      </w:pPr>
      <w:r>
        <w:rPr>
          <w:rFonts w:hint="eastAsia"/>
        </w:rPr>
        <w:t>八、電臺呼號。</w:t>
      </w:r>
    </w:p>
    <w:p w:rsidR="00000000" w:rsidRDefault="004F4550">
      <w:pPr>
        <w:pStyle w:val="HTML"/>
        <w:divId w:val="967004381"/>
        <w:rPr>
          <w:rFonts w:hint="eastAsia"/>
        </w:rPr>
      </w:pPr>
      <w:r>
        <w:rPr>
          <w:rFonts w:hint="eastAsia"/>
        </w:rPr>
        <w:t>九、設置處所。</w:t>
      </w:r>
    </w:p>
    <w:p w:rsidR="00000000" w:rsidRDefault="004F4550">
      <w:pPr>
        <w:pStyle w:val="HTML"/>
        <w:divId w:val="967004381"/>
        <w:rPr>
          <w:rFonts w:hint="eastAsia"/>
        </w:rPr>
      </w:pPr>
      <w:r>
        <w:rPr>
          <w:rFonts w:hint="eastAsia"/>
        </w:rPr>
        <w:t>十、發射機主機、備機之廠牌型號、數量、機件號碼及電功率，功率放大</w:t>
      </w:r>
    </w:p>
    <w:p w:rsidR="00000000" w:rsidRDefault="004F4550">
      <w:pPr>
        <w:pStyle w:val="HTML"/>
        <w:divId w:val="967004381"/>
        <w:rPr>
          <w:rFonts w:hint="eastAsia"/>
        </w:rPr>
      </w:pPr>
      <w:r>
        <w:rPr>
          <w:rFonts w:hint="eastAsia"/>
        </w:rPr>
        <w:t xml:space="preserve">    </w:t>
      </w:r>
      <w:r>
        <w:rPr>
          <w:rFonts w:hint="eastAsia"/>
        </w:rPr>
        <w:t>器數量。</w:t>
      </w:r>
    </w:p>
    <w:p w:rsidR="00000000" w:rsidRDefault="004F4550">
      <w:pPr>
        <w:pStyle w:val="HTML"/>
        <w:divId w:val="967004381"/>
        <w:rPr>
          <w:rFonts w:hint="eastAsia"/>
        </w:rPr>
      </w:pPr>
      <w:r>
        <w:rPr>
          <w:rFonts w:hint="eastAsia"/>
        </w:rPr>
        <w:t>十一、主控室或播音室地點。</w:t>
      </w:r>
    </w:p>
    <w:p w:rsidR="00000000" w:rsidRDefault="004F4550">
      <w:pPr>
        <w:pStyle w:val="HTML"/>
        <w:divId w:val="967004381"/>
        <w:rPr>
          <w:rFonts w:hint="eastAsia"/>
        </w:rPr>
      </w:pPr>
      <w:r>
        <w:rPr>
          <w:rFonts w:hint="eastAsia"/>
        </w:rPr>
        <w:t>十二、天線廠牌、型號、組數及電功率增益。</w:t>
      </w:r>
    </w:p>
    <w:p w:rsidR="00000000" w:rsidRDefault="004F4550">
      <w:pPr>
        <w:spacing w:line="336" w:lineRule="auto"/>
        <w:divId w:val="1279095980"/>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11 </w:t>
      </w:r>
      <w:r>
        <w:rPr>
          <w:rFonts w:ascii="細明體" w:eastAsia="細明體" w:hAnsi="細明體" w:hint="eastAsia"/>
          <w:b/>
          <w:bCs/>
          <w:sz w:val="22"/>
          <w:szCs w:val="22"/>
        </w:rPr>
        <w:t>條</w:t>
      </w:r>
    </w:p>
    <w:p w:rsidR="00000000" w:rsidRDefault="004F4550">
      <w:pPr>
        <w:pStyle w:val="HTML"/>
        <w:divId w:val="207302144"/>
        <w:rPr>
          <w:rFonts w:hint="eastAsia"/>
        </w:rPr>
      </w:pPr>
      <w:r>
        <w:rPr>
          <w:rFonts w:hint="eastAsia"/>
        </w:rPr>
        <w:t>電臺設立分臺、轉播站，準用第五條至第十條之規定。</w:t>
      </w:r>
    </w:p>
    <w:p w:rsidR="00000000" w:rsidRDefault="004F4550">
      <w:pPr>
        <w:spacing w:line="336" w:lineRule="auto"/>
        <w:divId w:val="1363089665"/>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12 </w:t>
      </w:r>
      <w:r>
        <w:rPr>
          <w:rFonts w:ascii="細明體" w:eastAsia="細明體" w:hAnsi="細明體" w:hint="eastAsia"/>
          <w:b/>
          <w:bCs/>
          <w:sz w:val="22"/>
          <w:szCs w:val="22"/>
        </w:rPr>
        <w:t>條</w:t>
      </w:r>
    </w:p>
    <w:p w:rsidR="00000000" w:rsidRDefault="004F4550">
      <w:pPr>
        <w:pStyle w:val="HTML"/>
        <w:divId w:val="1125074468"/>
        <w:rPr>
          <w:rFonts w:hint="eastAsia"/>
        </w:rPr>
      </w:pPr>
      <w:r>
        <w:rPr>
          <w:rFonts w:hint="eastAsia"/>
        </w:rPr>
        <w:t>既設電臺遷移發射地址、變更頻率、電功率、天線及換裝發射機時，應向</w:t>
      </w:r>
    </w:p>
    <w:p w:rsidR="00000000" w:rsidRDefault="004F4550">
      <w:pPr>
        <w:pStyle w:val="HTML"/>
        <w:divId w:val="1125074468"/>
        <w:rPr>
          <w:rFonts w:hint="eastAsia"/>
        </w:rPr>
      </w:pPr>
      <w:r>
        <w:rPr>
          <w:rFonts w:hint="eastAsia"/>
        </w:rPr>
        <w:t>主管機關請領架設許可證，並經審驗合格換發電臺執照始得使用。</w:t>
      </w:r>
    </w:p>
    <w:p w:rsidR="00000000" w:rsidRDefault="004F4550">
      <w:pPr>
        <w:pStyle w:val="HTML"/>
        <w:divId w:val="1125074468"/>
        <w:rPr>
          <w:rFonts w:hint="eastAsia"/>
        </w:rPr>
      </w:pPr>
      <w:r>
        <w:rPr>
          <w:rFonts w:hint="eastAsia"/>
        </w:rPr>
        <w:t>前項請領架設許可證應檢具第五條第一項之文件。但僅汰換機件設備者，</w:t>
      </w:r>
    </w:p>
    <w:p w:rsidR="00000000" w:rsidRDefault="004F4550">
      <w:pPr>
        <w:pStyle w:val="HTML"/>
        <w:divId w:val="1125074468"/>
        <w:rPr>
          <w:rFonts w:hint="eastAsia"/>
        </w:rPr>
      </w:pPr>
      <w:r>
        <w:rPr>
          <w:rFonts w:hint="eastAsia"/>
        </w:rPr>
        <w:t>得免</w:t>
      </w:r>
      <w:r>
        <w:rPr>
          <w:rFonts w:hint="eastAsia"/>
        </w:rPr>
        <w:t>附第五條第一項第三款至第六款文件；變更頻率、電功率者，得免附</w:t>
      </w:r>
    </w:p>
    <w:p w:rsidR="00000000" w:rsidRDefault="004F4550">
      <w:pPr>
        <w:pStyle w:val="HTML"/>
        <w:divId w:val="1125074468"/>
        <w:rPr>
          <w:rFonts w:hint="eastAsia"/>
        </w:rPr>
      </w:pPr>
      <w:r>
        <w:rPr>
          <w:rFonts w:hint="eastAsia"/>
        </w:rPr>
        <w:t>第五條第一項第五款、第六款文件。</w:t>
      </w:r>
    </w:p>
    <w:p w:rsidR="00000000" w:rsidRDefault="004F4550">
      <w:pPr>
        <w:pStyle w:val="HTML"/>
        <w:divId w:val="1125074468"/>
        <w:rPr>
          <w:rFonts w:hint="eastAsia"/>
        </w:rPr>
      </w:pPr>
      <w:r>
        <w:rPr>
          <w:rFonts w:hint="eastAsia"/>
        </w:rPr>
        <w:t>電臺架設許可證，經依第七條展期一次仍無法完成架設者，得依前二項規</w:t>
      </w:r>
    </w:p>
    <w:p w:rsidR="00000000" w:rsidRDefault="004F4550">
      <w:pPr>
        <w:pStyle w:val="HTML"/>
        <w:divId w:val="1125074468"/>
        <w:rPr>
          <w:rFonts w:hint="eastAsia"/>
        </w:rPr>
      </w:pPr>
      <w:r>
        <w:rPr>
          <w:rFonts w:hint="eastAsia"/>
        </w:rPr>
        <w:t>定檢附相關證明文件，向主管機關申請重新核發電臺架設許可證。</w:t>
      </w:r>
    </w:p>
    <w:p w:rsidR="00000000" w:rsidRDefault="004F4550">
      <w:pPr>
        <w:pStyle w:val="HTML"/>
        <w:divId w:val="1125074468"/>
        <w:rPr>
          <w:rFonts w:hint="eastAsia"/>
        </w:rPr>
      </w:pPr>
      <w:r>
        <w:rPr>
          <w:rFonts w:hint="eastAsia"/>
        </w:rPr>
        <w:t>申請第一項審驗者，應檢附第八條第五項之文件，並準用第八條第一項之</w:t>
      </w:r>
    </w:p>
    <w:p w:rsidR="00000000" w:rsidRDefault="004F4550">
      <w:pPr>
        <w:pStyle w:val="HTML"/>
        <w:divId w:val="1125074468"/>
        <w:rPr>
          <w:rFonts w:hint="eastAsia"/>
        </w:rPr>
      </w:pPr>
      <w:r>
        <w:rPr>
          <w:rFonts w:hint="eastAsia"/>
        </w:rPr>
        <w:t>程序規定辦理之。但僅汰換機件設備者，得免附第八條第五項第三款至第</w:t>
      </w:r>
    </w:p>
    <w:p w:rsidR="00000000" w:rsidRDefault="004F4550">
      <w:pPr>
        <w:pStyle w:val="HTML"/>
        <w:divId w:val="1125074468"/>
        <w:rPr>
          <w:rFonts w:hint="eastAsia"/>
        </w:rPr>
      </w:pPr>
      <w:r>
        <w:rPr>
          <w:rFonts w:hint="eastAsia"/>
        </w:rPr>
        <w:t>六款文件；變更頻率、電功率未涉及天線鐵塔變更者，得免附第八條第五</w:t>
      </w:r>
    </w:p>
    <w:p w:rsidR="00000000" w:rsidRDefault="004F4550">
      <w:pPr>
        <w:pStyle w:val="HTML"/>
        <w:divId w:val="1125074468"/>
        <w:rPr>
          <w:rFonts w:hint="eastAsia"/>
        </w:rPr>
      </w:pPr>
      <w:r>
        <w:rPr>
          <w:rFonts w:hint="eastAsia"/>
        </w:rPr>
        <w:t>項第六款文件。</w:t>
      </w:r>
    </w:p>
    <w:p w:rsidR="00000000" w:rsidRDefault="004F4550">
      <w:pPr>
        <w:spacing w:line="336" w:lineRule="auto"/>
        <w:divId w:val="2083136774"/>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13 </w:t>
      </w:r>
      <w:r>
        <w:rPr>
          <w:rFonts w:ascii="細明體" w:eastAsia="細明體" w:hAnsi="細明體" w:hint="eastAsia"/>
          <w:b/>
          <w:bCs/>
          <w:sz w:val="22"/>
          <w:szCs w:val="22"/>
        </w:rPr>
        <w:t>條</w:t>
      </w:r>
    </w:p>
    <w:p w:rsidR="00000000" w:rsidRDefault="004F4550">
      <w:pPr>
        <w:pStyle w:val="HTML"/>
        <w:divId w:val="1887448345"/>
        <w:rPr>
          <w:rFonts w:hint="eastAsia"/>
        </w:rPr>
      </w:pPr>
      <w:r>
        <w:rPr>
          <w:rFonts w:hint="eastAsia"/>
        </w:rPr>
        <w:t>電臺架設許可證或電臺執照遺失或毀損致不堪用者，應即登報聲明作廢，</w:t>
      </w:r>
    </w:p>
    <w:p w:rsidR="00000000" w:rsidRDefault="004F4550">
      <w:pPr>
        <w:pStyle w:val="HTML"/>
        <w:divId w:val="1887448345"/>
        <w:rPr>
          <w:rFonts w:hint="eastAsia"/>
        </w:rPr>
      </w:pPr>
      <w:r>
        <w:rPr>
          <w:rFonts w:hint="eastAsia"/>
        </w:rPr>
        <w:t>並報請主管機關核准後補發。</w:t>
      </w:r>
    </w:p>
    <w:p w:rsidR="00000000" w:rsidRDefault="004F4550">
      <w:pPr>
        <w:spacing w:line="336" w:lineRule="auto"/>
        <w:divId w:val="638874981"/>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14 </w:t>
      </w:r>
      <w:r>
        <w:rPr>
          <w:rFonts w:ascii="細明體" w:eastAsia="細明體" w:hAnsi="細明體" w:hint="eastAsia"/>
          <w:b/>
          <w:bCs/>
          <w:sz w:val="22"/>
          <w:szCs w:val="22"/>
        </w:rPr>
        <w:t>條</w:t>
      </w:r>
    </w:p>
    <w:p w:rsidR="00000000" w:rsidRDefault="004F4550">
      <w:pPr>
        <w:pStyle w:val="HTML"/>
        <w:divId w:val="1567885393"/>
        <w:rPr>
          <w:rFonts w:hint="eastAsia"/>
        </w:rPr>
      </w:pPr>
      <w:r>
        <w:rPr>
          <w:rFonts w:hint="eastAsia"/>
        </w:rPr>
        <w:t>電臺架設許可證或電臺執照內所載事項變更，非屬第十二條規定之事項者</w:t>
      </w:r>
    </w:p>
    <w:p w:rsidR="00000000" w:rsidRDefault="004F4550">
      <w:pPr>
        <w:pStyle w:val="HTML"/>
        <w:divId w:val="1567885393"/>
        <w:rPr>
          <w:rFonts w:hint="eastAsia"/>
        </w:rPr>
      </w:pPr>
      <w:r>
        <w:rPr>
          <w:rFonts w:hint="eastAsia"/>
        </w:rPr>
        <w:t>，應檢附相關證明文件，報請主管機關核准後換發。</w:t>
      </w:r>
    </w:p>
    <w:p w:rsidR="00000000" w:rsidRDefault="004F4550">
      <w:pPr>
        <w:spacing w:line="336" w:lineRule="auto"/>
        <w:divId w:val="74742422"/>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15 </w:t>
      </w:r>
      <w:r>
        <w:rPr>
          <w:rFonts w:ascii="細明體" w:eastAsia="細明體" w:hAnsi="細明體" w:hint="eastAsia"/>
          <w:b/>
          <w:bCs/>
          <w:sz w:val="22"/>
          <w:szCs w:val="22"/>
        </w:rPr>
        <w:t>條</w:t>
      </w:r>
    </w:p>
    <w:p w:rsidR="00000000" w:rsidRDefault="004F4550">
      <w:pPr>
        <w:pStyle w:val="HTML"/>
        <w:divId w:val="1727099291"/>
        <w:rPr>
          <w:rFonts w:hint="eastAsia"/>
        </w:rPr>
      </w:pPr>
      <w:r>
        <w:rPr>
          <w:rFonts w:hint="eastAsia"/>
        </w:rPr>
        <w:t>依前二條規定補發、換發之架設許可證或電臺執照，其有效期間與原許可</w:t>
      </w:r>
    </w:p>
    <w:p w:rsidR="00000000" w:rsidRDefault="004F4550">
      <w:pPr>
        <w:pStyle w:val="HTML"/>
        <w:divId w:val="1727099291"/>
        <w:rPr>
          <w:rFonts w:hint="eastAsia"/>
        </w:rPr>
      </w:pPr>
      <w:r>
        <w:rPr>
          <w:rFonts w:hint="eastAsia"/>
        </w:rPr>
        <w:t>證或電臺執照之有效期間相同。</w:t>
      </w:r>
    </w:p>
    <w:p w:rsidR="00000000" w:rsidRDefault="004F4550">
      <w:pPr>
        <w:pStyle w:val="4"/>
        <w:divId w:val="1734961007"/>
        <w:rPr>
          <w:rFonts w:ascii="細明體" w:eastAsia="細明體" w:hAnsi="細明體" w:hint="eastAsia"/>
        </w:rPr>
      </w:pPr>
      <w:r>
        <w:rPr>
          <w:rFonts w:ascii="細明體" w:eastAsia="細明體" w:hAnsi="細明體" w:hint="eastAsia"/>
        </w:rPr>
        <w:t>   </w:t>
      </w:r>
      <w:r>
        <w:rPr>
          <w:rFonts w:ascii="細明體" w:eastAsia="細明體" w:hAnsi="細明體" w:hint="eastAsia"/>
        </w:rPr>
        <w:t>第</w:t>
      </w:r>
      <w:r>
        <w:rPr>
          <w:rFonts w:ascii="細明體" w:eastAsia="細明體" w:hAnsi="細明體" w:hint="eastAsia"/>
        </w:rPr>
        <w:t> </w:t>
      </w:r>
      <w:r>
        <w:rPr>
          <w:rFonts w:ascii="細明體" w:eastAsia="細明體" w:hAnsi="細明體" w:hint="eastAsia"/>
        </w:rPr>
        <w:t>三</w:t>
      </w:r>
      <w:r>
        <w:rPr>
          <w:rFonts w:ascii="細明體" w:eastAsia="細明體" w:hAnsi="細明體" w:hint="eastAsia"/>
        </w:rPr>
        <w:t> </w:t>
      </w:r>
      <w:r>
        <w:rPr>
          <w:rFonts w:ascii="細明體" w:eastAsia="細明體" w:hAnsi="細明體" w:hint="eastAsia"/>
        </w:rPr>
        <w:t>章</w:t>
      </w:r>
      <w:r>
        <w:rPr>
          <w:rFonts w:ascii="細明體" w:eastAsia="細明體" w:hAnsi="細明體" w:hint="eastAsia"/>
        </w:rPr>
        <w:t> </w:t>
      </w:r>
      <w:r>
        <w:rPr>
          <w:rFonts w:ascii="細明體" w:eastAsia="細明體" w:hAnsi="細明體" w:hint="eastAsia"/>
        </w:rPr>
        <w:t>工程人員管理</w:t>
      </w:r>
    </w:p>
    <w:p w:rsidR="00000000" w:rsidRDefault="004F4550">
      <w:pPr>
        <w:spacing w:line="336" w:lineRule="auto"/>
        <w:divId w:val="2040735440"/>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16 </w:t>
      </w:r>
      <w:r>
        <w:rPr>
          <w:rFonts w:ascii="細明體" w:eastAsia="細明體" w:hAnsi="細明體" w:hint="eastAsia"/>
          <w:b/>
          <w:bCs/>
          <w:sz w:val="22"/>
          <w:szCs w:val="22"/>
        </w:rPr>
        <w:t>條</w:t>
      </w:r>
    </w:p>
    <w:p w:rsidR="00000000" w:rsidRDefault="004F4550">
      <w:pPr>
        <w:pStyle w:val="HTML"/>
        <w:divId w:val="450788772"/>
        <w:rPr>
          <w:rFonts w:hint="eastAsia"/>
        </w:rPr>
      </w:pPr>
      <w:r>
        <w:rPr>
          <w:rFonts w:hint="eastAsia"/>
        </w:rPr>
        <w:t>電臺工程人員分為工程主管、工程師及技術人員三類。</w:t>
      </w:r>
    </w:p>
    <w:p w:rsidR="00000000" w:rsidRDefault="004F4550">
      <w:pPr>
        <w:spacing w:line="336" w:lineRule="auto"/>
        <w:divId w:val="600649649"/>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17 </w:t>
      </w:r>
      <w:r>
        <w:rPr>
          <w:rFonts w:ascii="細明體" w:eastAsia="細明體" w:hAnsi="細明體" w:hint="eastAsia"/>
          <w:b/>
          <w:bCs/>
          <w:sz w:val="22"/>
          <w:szCs w:val="22"/>
        </w:rPr>
        <w:t>條</w:t>
      </w:r>
    </w:p>
    <w:p w:rsidR="00000000" w:rsidRDefault="004F4550">
      <w:pPr>
        <w:pStyle w:val="HTML"/>
        <w:divId w:val="549806868"/>
        <w:rPr>
          <w:rFonts w:hint="eastAsia"/>
        </w:rPr>
      </w:pPr>
      <w:r>
        <w:rPr>
          <w:rFonts w:hint="eastAsia"/>
        </w:rPr>
        <w:t>無線廣播或電視電臺均應置合格之工程主管乙名，負責全般工程技術與設</w:t>
      </w:r>
    </w:p>
    <w:p w:rsidR="00000000" w:rsidRDefault="004F4550">
      <w:pPr>
        <w:pStyle w:val="HTML"/>
        <w:divId w:val="549806868"/>
        <w:rPr>
          <w:rFonts w:hint="eastAsia"/>
        </w:rPr>
      </w:pPr>
      <w:r>
        <w:rPr>
          <w:rFonts w:hint="eastAsia"/>
        </w:rPr>
        <w:t>備之</w:t>
      </w:r>
      <w:r>
        <w:rPr>
          <w:rFonts w:hint="eastAsia"/>
        </w:rPr>
        <w:t>維護；並得視需要遴聘工程人員，協助電臺架設與設備維護。</w:t>
      </w:r>
    </w:p>
    <w:p w:rsidR="00000000" w:rsidRDefault="004F4550">
      <w:pPr>
        <w:spacing w:line="336" w:lineRule="auto"/>
        <w:divId w:val="517037444"/>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18 </w:t>
      </w:r>
      <w:r>
        <w:rPr>
          <w:rFonts w:ascii="細明體" w:eastAsia="細明體" w:hAnsi="細明體" w:hint="eastAsia"/>
          <w:b/>
          <w:bCs/>
          <w:sz w:val="22"/>
          <w:szCs w:val="22"/>
        </w:rPr>
        <w:t>條</w:t>
      </w:r>
    </w:p>
    <w:p w:rsidR="00000000" w:rsidRDefault="004F4550">
      <w:pPr>
        <w:pStyle w:val="HTML"/>
        <w:divId w:val="1204058657"/>
        <w:rPr>
          <w:rFonts w:hint="eastAsia"/>
        </w:rPr>
      </w:pPr>
      <w:r>
        <w:rPr>
          <w:rFonts w:hint="eastAsia"/>
        </w:rPr>
        <w:t>電臺工程主管，應具有下列資格之一：</w:t>
      </w:r>
    </w:p>
    <w:p w:rsidR="00000000" w:rsidRDefault="004F4550">
      <w:pPr>
        <w:pStyle w:val="HTML"/>
        <w:divId w:val="1204058657"/>
        <w:rPr>
          <w:rFonts w:hint="eastAsia"/>
        </w:rPr>
      </w:pPr>
      <w:r>
        <w:rPr>
          <w:rFonts w:hint="eastAsia"/>
        </w:rPr>
        <w:t>一、普通考試或相當普通考試之特種考試之電機、電子、資訊、電信、電</w:t>
      </w:r>
    </w:p>
    <w:p w:rsidR="00000000" w:rsidRDefault="004F4550">
      <w:pPr>
        <w:pStyle w:val="HTML"/>
        <w:divId w:val="1204058657"/>
        <w:rPr>
          <w:rFonts w:hint="eastAsia"/>
        </w:rPr>
      </w:pPr>
      <w:r>
        <w:rPr>
          <w:rFonts w:hint="eastAsia"/>
        </w:rPr>
        <w:t xml:space="preserve">    </w:t>
      </w:r>
      <w:r>
        <w:rPr>
          <w:rFonts w:hint="eastAsia"/>
        </w:rPr>
        <w:t>力、控制或相關科組考試及格，並在行政、軍事機關或公民營企業機</w:t>
      </w:r>
    </w:p>
    <w:p w:rsidR="00000000" w:rsidRDefault="004F4550">
      <w:pPr>
        <w:pStyle w:val="HTML"/>
        <w:divId w:val="1204058657"/>
        <w:rPr>
          <w:rFonts w:hint="eastAsia"/>
        </w:rPr>
      </w:pPr>
      <w:r>
        <w:rPr>
          <w:rFonts w:hint="eastAsia"/>
        </w:rPr>
        <w:t xml:space="preserve">    </w:t>
      </w:r>
      <w:r>
        <w:rPr>
          <w:rFonts w:hint="eastAsia"/>
        </w:rPr>
        <w:t>構擔任電機、電子、資訊、通信、電信或廣播電視有關技術職務四年</w:t>
      </w:r>
    </w:p>
    <w:p w:rsidR="00000000" w:rsidRDefault="004F4550">
      <w:pPr>
        <w:pStyle w:val="HTML"/>
        <w:divId w:val="1204058657"/>
        <w:rPr>
          <w:rFonts w:hint="eastAsia"/>
        </w:rPr>
      </w:pPr>
      <w:r>
        <w:rPr>
          <w:rFonts w:hint="eastAsia"/>
        </w:rPr>
        <w:t xml:space="preserve">    </w:t>
      </w:r>
      <w:r>
        <w:rPr>
          <w:rFonts w:hint="eastAsia"/>
        </w:rPr>
        <w:t>以上者。但高等考試或相當高等考試之特種考試之電機、電子、資訊</w:t>
      </w:r>
    </w:p>
    <w:p w:rsidR="00000000" w:rsidRDefault="004F4550">
      <w:pPr>
        <w:pStyle w:val="HTML"/>
        <w:divId w:val="1204058657"/>
        <w:rPr>
          <w:rFonts w:hint="eastAsia"/>
        </w:rPr>
      </w:pPr>
      <w:r>
        <w:rPr>
          <w:rFonts w:hint="eastAsia"/>
        </w:rPr>
        <w:t xml:space="preserve">    </w:t>
      </w:r>
      <w:r>
        <w:rPr>
          <w:rFonts w:hint="eastAsia"/>
        </w:rPr>
        <w:t>、電信、電力、控制或相關科組考試及格者，其相關實際工作經驗得</w:t>
      </w:r>
    </w:p>
    <w:p w:rsidR="00000000" w:rsidRDefault="004F4550">
      <w:pPr>
        <w:pStyle w:val="HTML"/>
        <w:divId w:val="1204058657"/>
        <w:rPr>
          <w:rFonts w:hint="eastAsia"/>
        </w:rPr>
      </w:pPr>
      <w:r>
        <w:rPr>
          <w:rFonts w:hint="eastAsia"/>
        </w:rPr>
        <w:t xml:space="preserve">    </w:t>
      </w:r>
      <w:r>
        <w:rPr>
          <w:rFonts w:hint="eastAsia"/>
        </w:rPr>
        <w:t>為二年以上。</w:t>
      </w:r>
    </w:p>
    <w:p w:rsidR="00000000" w:rsidRDefault="004F4550">
      <w:pPr>
        <w:pStyle w:val="HTML"/>
        <w:divId w:val="1204058657"/>
        <w:rPr>
          <w:rFonts w:hint="eastAsia"/>
        </w:rPr>
      </w:pPr>
      <w:r>
        <w:rPr>
          <w:rFonts w:hint="eastAsia"/>
        </w:rPr>
        <w:t>二、公立或立案之國內專科以上校院或依教育部國外學歷查證認定作業要</w:t>
      </w:r>
    </w:p>
    <w:p w:rsidR="00000000" w:rsidRDefault="004F4550">
      <w:pPr>
        <w:pStyle w:val="HTML"/>
        <w:divId w:val="1204058657"/>
        <w:rPr>
          <w:rFonts w:hint="eastAsia"/>
        </w:rPr>
      </w:pPr>
      <w:r>
        <w:rPr>
          <w:rFonts w:hint="eastAsia"/>
        </w:rPr>
        <w:t xml:space="preserve">    </w:t>
      </w:r>
      <w:r>
        <w:rPr>
          <w:rFonts w:hint="eastAsia"/>
        </w:rPr>
        <w:t>點認定之國外專科以上校院之電機、電子、資訊、通信、電信、電力</w:t>
      </w:r>
    </w:p>
    <w:p w:rsidR="00000000" w:rsidRDefault="004F4550">
      <w:pPr>
        <w:pStyle w:val="HTML"/>
        <w:divId w:val="1204058657"/>
        <w:rPr>
          <w:rFonts w:hint="eastAsia"/>
        </w:rPr>
      </w:pPr>
      <w:r>
        <w:rPr>
          <w:rFonts w:hint="eastAsia"/>
        </w:rPr>
        <w:t xml:space="preserve">    </w:t>
      </w:r>
      <w:r>
        <w:rPr>
          <w:rFonts w:hint="eastAsia"/>
        </w:rPr>
        <w:t>、控制工程或相關科、系、所畢業，並在行政、軍事機關、學校或公</w:t>
      </w:r>
    </w:p>
    <w:p w:rsidR="00000000" w:rsidRDefault="004F4550">
      <w:pPr>
        <w:pStyle w:val="HTML"/>
        <w:divId w:val="1204058657"/>
        <w:rPr>
          <w:rFonts w:hint="eastAsia"/>
        </w:rPr>
      </w:pPr>
      <w:r>
        <w:rPr>
          <w:rFonts w:hint="eastAsia"/>
        </w:rPr>
        <w:t xml:space="preserve">    </w:t>
      </w:r>
      <w:r>
        <w:rPr>
          <w:rFonts w:hint="eastAsia"/>
        </w:rPr>
        <w:t>民營企業機構擔任電機、電子、資訊、通信、電信、電力、控制或廣</w:t>
      </w:r>
    </w:p>
    <w:p w:rsidR="00000000" w:rsidRDefault="004F4550">
      <w:pPr>
        <w:pStyle w:val="HTML"/>
        <w:divId w:val="1204058657"/>
        <w:rPr>
          <w:rFonts w:hint="eastAsia"/>
        </w:rPr>
      </w:pPr>
      <w:r>
        <w:rPr>
          <w:rFonts w:hint="eastAsia"/>
        </w:rPr>
        <w:t xml:space="preserve">    </w:t>
      </w:r>
      <w:r>
        <w:rPr>
          <w:rFonts w:hint="eastAsia"/>
        </w:rPr>
        <w:t>播電視有關技術之職務或其研究工作三年以上者。</w:t>
      </w:r>
    </w:p>
    <w:p w:rsidR="00000000" w:rsidRDefault="004F4550">
      <w:pPr>
        <w:pStyle w:val="HTML"/>
        <w:divId w:val="1204058657"/>
        <w:rPr>
          <w:rFonts w:hint="eastAsia"/>
        </w:rPr>
      </w:pPr>
      <w:r>
        <w:rPr>
          <w:rFonts w:hint="eastAsia"/>
        </w:rPr>
        <w:t>三、公立或立案之國內高級工業（工商）職業學校或依教育部國外學歷查</w:t>
      </w:r>
    </w:p>
    <w:p w:rsidR="00000000" w:rsidRDefault="004F4550">
      <w:pPr>
        <w:pStyle w:val="HTML"/>
        <w:divId w:val="1204058657"/>
        <w:rPr>
          <w:rFonts w:hint="eastAsia"/>
        </w:rPr>
      </w:pPr>
      <w:r>
        <w:rPr>
          <w:rFonts w:hint="eastAsia"/>
        </w:rPr>
        <w:t xml:space="preserve">    </w:t>
      </w:r>
      <w:r>
        <w:rPr>
          <w:rFonts w:hint="eastAsia"/>
        </w:rPr>
        <w:t>證認定作業要點認定之國外高級工業（工商）職業學校之電機、電子</w:t>
      </w:r>
    </w:p>
    <w:p w:rsidR="00000000" w:rsidRDefault="004F4550">
      <w:pPr>
        <w:pStyle w:val="HTML"/>
        <w:divId w:val="1204058657"/>
        <w:rPr>
          <w:rFonts w:hint="eastAsia"/>
        </w:rPr>
      </w:pPr>
      <w:r>
        <w:rPr>
          <w:rFonts w:hint="eastAsia"/>
        </w:rPr>
        <w:t xml:space="preserve">    </w:t>
      </w:r>
      <w:r>
        <w:rPr>
          <w:rFonts w:hint="eastAsia"/>
        </w:rPr>
        <w:t>、資訊、通信、電信、電力、控制或相關工</w:t>
      </w:r>
      <w:r>
        <w:rPr>
          <w:rFonts w:hint="eastAsia"/>
        </w:rPr>
        <w:t>程科畢業，並在行政、軍</w:t>
      </w:r>
    </w:p>
    <w:p w:rsidR="00000000" w:rsidRDefault="004F4550">
      <w:pPr>
        <w:pStyle w:val="HTML"/>
        <w:divId w:val="1204058657"/>
        <w:rPr>
          <w:rFonts w:hint="eastAsia"/>
        </w:rPr>
      </w:pPr>
      <w:r>
        <w:rPr>
          <w:rFonts w:hint="eastAsia"/>
        </w:rPr>
        <w:t xml:space="preserve">    </w:t>
      </w:r>
      <w:r>
        <w:rPr>
          <w:rFonts w:hint="eastAsia"/>
        </w:rPr>
        <w:t>事機關或公民營企業機構擔任電機、電子、資訊、通信、電信、電力</w:t>
      </w:r>
    </w:p>
    <w:p w:rsidR="00000000" w:rsidRDefault="004F4550">
      <w:pPr>
        <w:pStyle w:val="HTML"/>
        <w:divId w:val="1204058657"/>
        <w:rPr>
          <w:rFonts w:hint="eastAsia"/>
        </w:rPr>
      </w:pPr>
      <w:r>
        <w:rPr>
          <w:rFonts w:hint="eastAsia"/>
        </w:rPr>
        <w:t xml:space="preserve">    </w:t>
      </w:r>
      <w:r>
        <w:rPr>
          <w:rFonts w:hint="eastAsia"/>
        </w:rPr>
        <w:t>、控制或廣播電視有關技術之職務六年以上者。</w:t>
      </w:r>
    </w:p>
    <w:p w:rsidR="00000000" w:rsidRDefault="004F4550">
      <w:pPr>
        <w:pStyle w:val="HTML"/>
        <w:divId w:val="1204058657"/>
        <w:rPr>
          <w:rFonts w:hint="eastAsia"/>
        </w:rPr>
      </w:pPr>
      <w:r>
        <w:rPr>
          <w:rFonts w:hint="eastAsia"/>
        </w:rPr>
        <w:t>四、取得視聽電子或儀表電子乙級以上技術士證，並擔任廣播或電視相關</w:t>
      </w:r>
    </w:p>
    <w:p w:rsidR="00000000" w:rsidRDefault="004F4550">
      <w:pPr>
        <w:pStyle w:val="HTML"/>
        <w:divId w:val="1204058657"/>
        <w:rPr>
          <w:rFonts w:hint="eastAsia"/>
        </w:rPr>
      </w:pPr>
      <w:r>
        <w:rPr>
          <w:rFonts w:hint="eastAsia"/>
        </w:rPr>
        <w:t xml:space="preserve">    </w:t>
      </w:r>
      <w:r>
        <w:rPr>
          <w:rFonts w:hint="eastAsia"/>
        </w:rPr>
        <w:t>實際技術工作二年以上者；或取得視聽電子或工業電子丙級技術士證</w:t>
      </w:r>
    </w:p>
    <w:p w:rsidR="00000000" w:rsidRDefault="004F4550">
      <w:pPr>
        <w:pStyle w:val="HTML"/>
        <w:divId w:val="1204058657"/>
        <w:rPr>
          <w:rFonts w:hint="eastAsia"/>
        </w:rPr>
      </w:pPr>
      <w:r>
        <w:rPr>
          <w:rFonts w:hint="eastAsia"/>
        </w:rPr>
        <w:t xml:space="preserve">    </w:t>
      </w:r>
      <w:r>
        <w:rPr>
          <w:rFonts w:hint="eastAsia"/>
        </w:rPr>
        <w:t>，並擔任廣播或電視相關實際技術工作四年以上者。</w:t>
      </w:r>
    </w:p>
    <w:p w:rsidR="00000000" w:rsidRDefault="004F4550">
      <w:pPr>
        <w:pStyle w:val="HTML"/>
        <w:divId w:val="1204058657"/>
        <w:rPr>
          <w:rFonts w:hint="eastAsia"/>
        </w:rPr>
      </w:pPr>
      <w:r>
        <w:rPr>
          <w:rFonts w:hint="eastAsia"/>
        </w:rPr>
        <w:t>五、曾在辦理推廣教育、建教合作之公私立大專校院，修習至少八學分或</w:t>
      </w:r>
    </w:p>
    <w:p w:rsidR="00000000" w:rsidRDefault="004F4550">
      <w:pPr>
        <w:pStyle w:val="HTML"/>
        <w:divId w:val="1204058657"/>
        <w:rPr>
          <w:rFonts w:hint="eastAsia"/>
        </w:rPr>
      </w:pPr>
      <w:r>
        <w:rPr>
          <w:rFonts w:hint="eastAsia"/>
        </w:rPr>
        <w:t xml:space="preserve">    </w:t>
      </w:r>
      <w:r>
        <w:rPr>
          <w:rFonts w:hint="eastAsia"/>
        </w:rPr>
        <w:t>一四四小時之廣播或電視工程技術課程合格，並擔任廣播或電視相關</w:t>
      </w:r>
    </w:p>
    <w:p w:rsidR="00000000" w:rsidRDefault="004F4550">
      <w:pPr>
        <w:pStyle w:val="HTML"/>
        <w:divId w:val="1204058657"/>
        <w:rPr>
          <w:rFonts w:hint="eastAsia"/>
        </w:rPr>
      </w:pPr>
      <w:r>
        <w:rPr>
          <w:rFonts w:hint="eastAsia"/>
        </w:rPr>
        <w:t xml:space="preserve">    </w:t>
      </w:r>
      <w:r>
        <w:rPr>
          <w:rFonts w:hint="eastAsia"/>
        </w:rPr>
        <w:t>實際技術工作四年以上者；或經職</w:t>
      </w:r>
      <w:r>
        <w:rPr>
          <w:rFonts w:hint="eastAsia"/>
        </w:rPr>
        <w:t>業訓練主管機關許可或登記之職業</w:t>
      </w:r>
    </w:p>
    <w:p w:rsidR="00000000" w:rsidRDefault="004F4550">
      <w:pPr>
        <w:pStyle w:val="HTML"/>
        <w:divId w:val="1204058657"/>
        <w:rPr>
          <w:rFonts w:hint="eastAsia"/>
        </w:rPr>
      </w:pPr>
      <w:r>
        <w:rPr>
          <w:rFonts w:hint="eastAsia"/>
        </w:rPr>
        <w:t xml:space="preserve">    </w:t>
      </w:r>
      <w:r>
        <w:rPr>
          <w:rFonts w:hint="eastAsia"/>
        </w:rPr>
        <w:t>訓練機構接受至少三個月廣播或電視工程技術課程合格，並擔任廣播</w:t>
      </w:r>
    </w:p>
    <w:p w:rsidR="00000000" w:rsidRDefault="004F4550">
      <w:pPr>
        <w:pStyle w:val="HTML"/>
        <w:divId w:val="1204058657"/>
        <w:rPr>
          <w:rFonts w:hint="eastAsia"/>
        </w:rPr>
      </w:pPr>
      <w:r>
        <w:rPr>
          <w:rFonts w:hint="eastAsia"/>
        </w:rPr>
        <w:t xml:space="preserve">    </w:t>
      </w:r>
      <w:r>
        <w:rPr>
          <w:rFonts w:hint="eastAsia"/>
        </w:rPr>
        <w:t>或電視相關實際技術工作四年以上者。</w:t>
      </w:r>
    </w:p>
    <w:p w:rsidR="00000000" w:rsidRDefault="004F4550">
      <w:pPr>
        <w:pStyle w:val="HTML"/>
        <w:divId w:val="1204058657"/>
        <w:rPr>
          <w:rFonts w:hint="eastAsia"/>
        </w:rPr>
      </w:pPr>
      <w:r>
        <w:rPr>
          <w:rFonts w:hint="eastAsia"/>
        </w:rPr>
        <w:t>六、曾任廣播電臺專任工程師三年以上者或電視電臺專任工程師二年以上</w:t>
      </w:r>
    </w:p>
    <w:p w:rsidR="00000000" w:rsidRDefault="004F4550">
      <w:pPr>
        <w:pStyle w:val="HTML"/>
        <w:divId w:val="1204058657"/>
        <w:rPr>
          <w:rFonts w:hint="eastAsia"/>
        </w:rPr>
      </w:pPr>
      <w:r>
        <w:rPr>
          <w:rFonts w:hint="eastAsia"/>
        </w:rPr>
        <w:t xml:space="preserve">    </w:t>
      </w:r>
      <w:r>
        <w:rPr>
          <w:rFonts w:hint="eastAsia"/>
        </w:rPr>
        <w:t>者。</w:t>
      </w:r>
    </w:p>
    <w:p w:rsidR="00000000" w:rsidRDefault="004F4550">
      <w:pPr>
        <w:pStyle w:val="HTML"/>
        <w:divId w:val="1204058657"/>
        <w:rPr>
          <w:rFonts w:hint="eastAsia"/>
        </w:rPr>
      </w:pPr>
      <w:r>
        <w:rPr>
          <w:rFonts w:hint="eastAsia"/>
        </w:rPr>
        <w:t>前項所稱行政、軍事機關、學校或公民營企業機構電機、電子、資訊、通</w:t>
      </w:r>
    </w:p>
    <w:p w:rsidR="00000000" w:rsidRDefault="004F4550">
      <w:pPr>
        <w:pStyle w:val="HTML"/>
        <w:divId w:val="1204058657"/>
        <w:rPr>
          <w:rFonts w:hint="eastAsia"/>
        </w:rPr>
      </w:pPr>
      <w:r>
        <w:rPr>
          <w:rFonts w:hint="eastAsia"/>
        </w:rPr>
        <w:t>信、電信、電力、控制或廣播電視有關技術之服務年資，得合併計算。</w:t>
      </w:r>
    </w:p>
    <w:p w:rsidR="00000000" w:rsidRDefault="004F4550">
      <w:pPr>
        <w:spacing w:line="336" w:lineRule="auto"/>
        <w:divId w:val="1568878638"/>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19 </w:t>
      </w:r>
      <w:r>
        <w:rPr>
          <w:rFonts w:ascii="細明體" w:eastAsia="細明體" w:hAnsi="細明體" w:hint="eastAsia"/>
          <w:b/>
          <w:bCs/>
          <w:sz w:val="22"/>
          <w:szCs w:val="22"/>
        </w:rPr>
        <w:t>條</w:t>
      </w:r>
    </w:p>
    <w:p w:rsidR="00000000" w:rsidRDefault="004F4550">
      <w:pPr>
        <w:pStyle w:val="HTML"/>
        <w:divId w:val="1674720011"/>
        <w:rPr>
          <w:rFonts w:hint="eastAsia"/>
        </w:rPr>
      </w:pPr>
      <w:r>
        <w:rPr>
          <w:rFonts w:hint="eastAsia"/>
        </w:rPr>
        <w:t>各廣播或電視電臺，於申請架設許可證時，應造具工程主管詳歷表，連同</w:t>
      </w:r>
    </w:p>
    <w:p w:rsidR="00000000" w:rsidRDefault="004F4550">
      <w:pPr>
        <w:pStyle w:val="HTML"/>
        <w:divId w:val="1674720011"/>
        <w:rPr>
          <w:rFonts w:hint="eastAsia"/>
        </w:rPr>
      </w:pPr>
      <w:r>
        <w:rPr>
          <w:rFonts w:hint="eastAsia"/>
        </w:rPr>
        <w:t>其職稱、詳細工作地點，送請主管機關核備，異動時亦同。</w:t>
      </w:r>
    </w:p>
    <w:p w:rsidR="00000000" w:rsidRDefault="004F4550">
      <w:pPr>
        <w:pStyle w:val="4"/>
        <w:divId w:val="1734961007"/>
        <w:rPr>
          <w:rFonts w:ascii="細明體" w:eastAsia="細明體" w:hAnsi="細明體" w:hint="eastAsia"/>
        </w:rPr>
      </w:pPr>
      <w:r>
        <w:rPr>
          <w:rFonts w:ascii="細明體" w:eastAsia="細明體" w:hAnsi="細明體" w:hint="eastAsia"/>
        </w:rPr>
        <w:t>   </w:t>
      </w:r>
      <w:r>
        <w:rPr>
          <w:rFonts w:ascii="細明體" w:eastAsia="細明體" w:hAnsi="細明體" w:hint="eastAsia"/>
        </w:rPr>
        <w:t>第</w:t>
      </w:r>
      <w:r>
        <w:rPr>
          <w:rFonts w:ascii="細明體" w:eastAsia="細明體" w:hAnsi="細明體" w:hint="eastAsia"/>
        </w:rPr>
        <w:t> </w:t>
      </w:r>
      <w:r>
        <w:rPr>
          <w:rFonts w:ascii="細明體" w:eastAsia="細明體" w:hAnsi="細明體" w:hint="eastAsia"/>
        </w:rPr>
        <w:t>四</w:t>
      </w:r>
      <w:r>
        <w:rPr>
          <w:rFonts w:ascii="細明體" w:eastAsia="細明體" w:hAnsi="細明體" w:hint="eastAsia"/>
        </w:rPr>
        <w:t> </w:t>
      </w:r>
      <w:r>
        <w:rPr>
          <w:rFonts w:ascii="細明體" w:eastAsia="細明體" w:hAnsi="細明體" w:hint="eastAsia"/>
        </w:rPr>
        <w:t>章</w:t>
      </w:r>
      <w:r>
        <w:rPr>
          <w:rFonts w:ascii="細明體" w:eastAsia="細明體" w:hAnsi="細明體" w:hint="eastAsia"/>
        </w:rPr>
        <w:t> </w:t>
      </w:r>
      <w:r>
        <w:rPr>
          <w:rFonts w:ascii="細明體" w:eastAsia="細明體" w:hAnsi="細明體" w:hint="eastAsia"/>
        </w:rPr>
        <w:t>工程</w:t>
      </w:r>
      <w:r>
        <w:rPr>
          <w:rFonts w:ascii="細明體" w:eastAsia="細明體" w:hAnsi="細明體" w:hint="eastAsia"/>
        </w:rPr>
        <w:t>技術標準主要設備及維護</w:t>
      </w:r>
    </w:p>
    <w:p w:rsidR="00000000" w:rsidRDefault="004F4550">
      <w:pPr>
        <w:spacing w:line="336" w:lineRule="auto"/>
        <w:divId w:val="1063482834"/>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20 </w:t>
      </w:r>
      <w:r>
        <w:rPr>
          <w:rFonts w:ascii="細明體" w:eastAsia="細明體" w:hAnsi="細明體" w:hint="eastAsia"/>
          <w:b/>
          <w:bCs/>
          <w:sz w:val="22"/>
          <w:szCs w:val="22"/>
        </w:rPr>
        <w:t>條</w:t>
      </w:r>
    </w:p>
    <w:p w:rsidR="00000000" w:rsidRDefault="004F4550">
      <w:pPr>
        <w:pStyle w:val="HTML"/>
        <w:divId w:val="340352273"/>
        <w:rPr>
          <w:rFonts w:hint="eastAsia"/>
        </w:rPr>
      </w:pPr>
      <w:r>
        <w:rPr>
          <w:rFonts w:hint="eastAsia"/>
        </w:rPr>
        <w:t>電臺之工程設備，應符主管機關所定各類無線廣播電視電臺工程設備技術</w:t>
      </w:r>
    </w:p>
    <w:p w:rsidR="00000000" w:rsidRDefault="004F4550">
      <w:pPr>
        <w:pStyle w:val="HTML"/>
        <w:divId w:val="340352273"/>
        <w:rPr>
          <w:rFonts w:hint="eastAsia"/>
        </w:rPr>
      </w:pPr>
      <w:r>
        <w:rPr>
          <w:rFonts w:hint="eastAsia"/>
        </w:rPr>
        <w:t>規範。</w:t>
      </w:r>
    </w:p>
    <w:p w:rsidR="00000000" w:rsidRDefault="004F4550">
      <w:pPr>
        <w:spacing w:line="336" w:lineRule="auto"/>
        <w:divId w:val="2072732468"/>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21 </w:t>
      </w:r>
      <w:r>
        <w:rPr>
          <w:rFonts w:ascii="細明體" w:eastAsia="細明體" w:hAnsi="細明體" w:hint="eastAsia"/>
          <w:b/>
          <w:bCs/>
          <w:sz w:val="22"/>
          <w:szCs w:val="22"/>
        </w:rPr>
        <w:t>條</w:t>
      </w:r>
    </w:p>
    <w:p w:rsidR="00000000" w:rsidRDefault="004F4550">
      <w:pPr>
        <w:pStyle w:val="HTML"/>
        <w:divId w:val="1520971448"/>
        <w:rPr>
          <w:rFonts w:hint="eastAsia"/>
        </w:rPr>
      </w:pPr>
      <w:r>
        <w:rPr>
          <w:rFonts w:hint="eastAsia"/>
        </w:rPr>
        <w:t>電臺發射設備包含下列各項：</w:t>
      </w:r>
    </w:p>
    <w:p w:rsidR="00000000" w:rsidRDefault="004F4550">
      <w:pPr>
        <w:pStyle w:val="HTML"/>
        <w:divId w:val="1520971448"/>
        <w:rPr>
          <w:rFonts w:hint="eastAsia"/>
        </w:rPr>
      </w:pPr>
      <w:r>
        <w:rPr>
          <w:rFonts w:hint="eastAsia"/>
        </w:rPr>
        <w:t>一、發射機（具有備援功能）。</w:t>
      </w:r>
    </w:p>
    <w:p w:rsidR="00000000" w:rsidRDefault="004F4550">
      <w:pPr>
        <w:pStyle w:val="HTML"/>
        <w:divId w:val="1520971448"/>
        <w:rPr>
          <w:rFonts w:hint="eastAsia"/>
        </w:rPr>
      </w:pPr>
      <w:r>
        <w:rPr>
          <w:rFonts w:hint="eastAsia"/>
        </w:rPr>
        <w:t>二、天線系統。</w:t>
      </w:r>
    </w:p>
    <w:p w:rsidR="00000000" w:rsidRDefault="004F4550">
      <w:pPr>
        <w:pStyle w:val="HTML"/>
        <w:divId w:val="1520971448"/>
        <w:rPr>
          <w:rFonts w:hint="eastAsia"/>
        </w:rPr>
      </w:pPr>
      <w:r>
        <w:rPr>
          <w:rFonts w:hint="eastAsia"/>
        </w:rPr>
        <w:t>三、供電設備。</w:t>
      </w:r>
    </w:p>
    <w:p w:rsidR="00000000" w:rsidRDefault="004F4550">
      <w:pPr>
        <w:pStyle w:val="HTML"/>
        <w:divId w:val="1520971448"/>
        <w:rPr>
          <w:rFonts w:hint="eastAsia"/>
        </w:rPr>
      </w:pPr>
      <w:r>
        <w:rPr>
          <w:rFonts w:hint="eastAsia"/>
        </w:rPr>
        <w:t>四、其他附屬設備。</w:t>
      </w:r>
    </w:p>
    <w:p w:rsidR="00000000" w:rsidRDefault="004F4550">
      <w:pPr>
        <w:spacing w:line="336" w:lineRule="auto"/>
        <w:divId w:val="1805851431"/>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22 </w:t>
      </w:r>
      <w:r>
        <w:rPr>
          <w:rFonts w:ascii="細明體" w:eastAsia="細明體" w:hAnsi="細明體" w:hint="eastAsia"/>
          <w:b/>
          <w:bCs/>
          <w:sz w:val="22"/>
          <w:szCs w:val="22"/>
        </w:rPr>
        <w:t>條</w:t>
      </w:r>
    </w:p>
    <w:p w:rsidR="00000000" w:rsidRDefault="004F4550">
      <w:pPr>
        <w:pStyle w:val="HTML"/>
        <w:divId w:val="696351111"/>
        <w:rPr>
          <w:rFonts w:hint="eastAsia"/>
        </w:rPr>
      </w:pPr>
      <w:r>
        <w:rPr>
          <w:rFonts w:hint="eastAsia"/>
        </w:rPr>
        <w:t>電臺負責人，就其電臺設應經常維護並自行監視，使符合各項規定。違反</w:t>
      </w:r>
    </w:p>
    <w:p w:rsidR="00000000" w:rsidRDefault="004F4550">
      <w:pPr>
        <w:pStyle w:val="HTML"/>
        <w:divId w:val="696351111"/>
        <w:rPr>
          <w:rFonts w:hint="eastAsia"/>
        </w:rPr>
      </w:pPr>
      <w:r>
        <w:rPr>
          <w:rFonts w:hint="eastAsia"/>
        </w:rPr>
        <w:t>前項規定者，主管機關得通知限期改善。</w:t>
      </w:r>
    </w:p>
    <w:p w:rsidR="00000000" w:rsidRDefault="004F4550">
      <w:pPr>
        <w:spacing w:line="336" w:lineRule="auto"/>
        <w:divId w:val="1799031930"/>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23 </w:t>
      </w:r>
      <w:r>
        <w:rPr>
          <w:rFonts w:ascii="細明體" w:eastAsia="細明體" w:hAnsi="細明體" w:hint="eastAsia"/>
          <w:b/>
          <w:bCs/>
          <w:sz w:val="22"/>
          <w:szCs w:val="22"/>
        </w:rPr>
        <w:t>條</w:t>
      </w:r>
    </w:p>
    <w:p w:rsidR="00000000" w:rsidRDefault="004F4550">
      <w:pPr>
        <w:pStyle w:val="HTML"/>
        <w:divId w:val="706442713"/>
        <w:rPr>
          <w:rFonts w:hint="eastAsia"/>
        </w:rPr>
      </w:pPr>
      <w:r>
        <w:rPr>
          <w:rFonts w:hint="eastAsia"/>
        </w:rPr>
        <w:t>電臺應備工程日誌，記載下列事項，並由工程主管審閱後簽名或蓋章：</w:t>
      </w:r>
    </w:p>
    <w:p w:rsidR="00000000" w:rsidRDefault="004F4550">
      <w:pPr>
        <w:pStyle w:val="HTML"/>
        <w:divId w:val="706442713"/>
        <w:rPr>
          <w:rFonts w:hint="eastAsia"/>
        </w:rPr>
      </w:pPr>
      <w:r>
        <w:rPr>
          <w:rFonts w:hint="eastAsia"/>
        </w:rPr>
        <w:t>一、輪值工作人員姓名及時間。</w:t>
      </w:r>
    </w:p>
    <w:p w:rsidR="00000000" w:rsidRDefault="004F4550">
      <w:pPr>
        <w:pStyle w:val="HTML"/>
        <w:divId w:val="706442713"/>
        <w:rPr>
          <w:rFonts w:hint="eastAsia"/>
        </w:rPr>
      </w:pPr>
      <w:r>
        <w:rPr>
          <w:rFonts w:hint="eastAsia"/>
        </w:rPr>
        <w:t>二、發射機件開啟、關閉時間及節目開始與終止時間。</w:t>
      </w:r>
    </w:p>
    <w:p w:rsidR="00000000" w:rsidRDefault="004F4550">
      <w:pPr>
        <w:pStyle w:val="HTML"/>
        <w:divId w:val="706442713"/>
        <w:rPr>
          <w:rFonts w:hint="eastAsia"/>
        </w:rPr>
      </w:pPr>
      <w:r>
        <w:rPr>
          <w:rFonts w:hint="eastAsia"/>
        </w:rPr>
        <w:t>三、機件保養維護情形。</w:t>
      </w:r>
    </w:p>
    <w:p w:rsidR="00000000" w:rsidRDefault="004F4550">
      <w:pPr>
        <w:pStyle w:val="HTML"/>
        <w:divId w:val="706442713"/>
        <w:rPr>
          <w:rFonts w:hint="eastAsia"/>
        </w:rPr>
      </w:pPr>
      <w:r>
        <w:rPr>
          <w:rFonts w:hint="eastAsia"/>
        </w:rPr>
        <w:t>四、故障或停播及修復或復播時間。</w:t>
      </w:r>
    </w:p>
    <w:p w:rsidR="00000000" w:rsidRDefault="004F4550">
      <w:pPr>
        <w:pStyle w:val="HTML"/>
        <w:divId w:val="706442713"/>
        <w:rPr>
          <w:rFonts w:hint="eastAsia"/>
        </w:rPr>
      </w:pPr>
      <w:r>
        <w:rPr>
          <w:rFonts w:hint="eastAsia"/>
        </w:rPr>
        <w:t>五、市電停電及恢復時間。</w:t>
      </w:r>
    </w:p>
    <w:p w:rsidR="00000000" w:rsidRDefault="004F4550">
      <w:pPr>
        <w:pStyle w:val="HTML"/>
        <w:divId w:val="706442713"/>
        <w:rPr>
          <w:rFonts w:hint="eastAsia"/>
        </w:rPr>
      </w:pPr>
      <w:r>
        <w:rPr>
          <w:rFonts w:hint="eastAsia"/>
        </w:rPr>
        <w:t>六、其他有關工程技術事項。</w:t>
      </w:r>
    </w:p>
    <w:p w:rsidR="00000000" w:rsidRDefault="004F4550">
      <w:pPr>
        <w:pStyle w:val="HTML"/>
        <w:divId w:val="706442713"/>
        <w:rPr>
          <w:rFonts w:hint="eastAsia"/>
        </w:rPr>
      </w:pPr>
      <w:r>
        <w:rPr>
          <w:rFonts w:hint="eastAsia"/>
        </w:rPr>
        <w:t>前項工程日誌之保存期限為一年。工程日誌之格式由各電臺自行訂定之。</w:t>
      </w:r>
    </w:p>
    <w:p w:rsidR="00000000" w:rsidRDefault="004F4550">
      <w:pPr>
        <w:spacing w:line="336" w:lineRule="auto"/>
        <w:divId w:val="935862983"/>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24 </w:t>
      </w:r>
      <w:r>
        <w:rPr>
          <w:rFonts w:ascii="細明體" w:eastAsia="細明體" w:hAnsi="細明體" w:hint="eastAsia"/>
          <w:b/>
          <w:bCs/>
          <w:sz w:val="22"/>
          <w:szCs w:val="22"/>
        </w:rPr>
        <w:t>條</w:t>
      </w:r>
    </w:p>
    <w:p w:rsidR="00000000" w:rsidRDefault="004F4550">
      <w:pPr>
        <w:pStyle w:val="HTML"/>
        <w:divId w:val="1149055946"/>
        <w:rPr>
          <w:rFonts w:hint="eastAsia"/>
        </w:rPr>
      </w:pPr>
      <w:r>
        <w:rPr>
          <w:rFonts w:hint="eastAsia"/>
        </w:rPr>
        <w:t>主管機關得派員攜帶證明文件至電臺檢查機件設備，電臺不得拒絕。</w:t>
      </w:r>
    </w:p>
    <w:p w:rsidR="00000000" w:rsidRDefault="004F4550">
      <w:pPr>
        <w:pStyle w:val="HTML"/>
        <w:divId w:val="1149055946"/>
        <w:rPr>
          <w:rFonts w:hint="eastAsia"/>
        </w:rPr>
      </w:pPr>
      <w:r>
        <w:rPr>
          <w:rFonts w:hint="eastAsia"/>
        </w:rPr>
        <w:t>主管機關為維護電波秩序，保障消費者權益及促進無線廣播電視工程技術</w:t>
      </w:r>
    </w:p>
    <w:p w:rsidR="00000000" w:rsidRDefault="004F4550">
      <w:pPr>
        <w:pStyle w:val="HTML"/>
        <w:divId w:val="1149055946"/>
        <w:rPr>
          <w:rFonts w:hint="eastAsia"/>
        </w:rPr>
      </w:pPr>
      <w:r>
        <w:rPr>
          <w:rFonts w:hint="eastAsia"/>
        </w:rPr>
        <w:t>水準，得自行辦理或委託民間團體辦理無線廣播電視電臺工程評鑑。</w:t>
      </w:r>
    </w:p>
    <w:p w:rsidR="00000000" w:rsidRDefault="004F4550">
      <w:pPr>
        <w:pStyle w:val="HTML"/>
        <w:divId w:val="1149055946"/>
        <w:rPr>
          <w:rFonts w:hint="eastAsia"/>
        </w:rPr>
      </w:pPr>
      <w:r>
        <w:rPr>
          <w:rFonts w:hint="eastAsia"/>
        </w:rPr>
        <w:t>工程評鑑項目為工程設施、傳輸品質、監理業務及綜合評分等四項，領有</w:t>
      </w:r>
    </w:p>
    <w:p w:rsidR="00000000" w:rsidRDefault="004F4550">
      <w:pPr>
        <w:pStyle w:val="HTML"/>
        <w:divId w:val="1149055946"/>
        <w:rPr>
          <w:rFonts w:hint="eastAsia"/>
        </w:rPr>
      </w:pPr>
      <w:r>
        <w:rPr>
          <w:rFonts w:hint="eastAsia"/>
        </w:rPr>
        <w:t>主管機關核發之廣播電視執照者之電臺及其分臺，均得列為受評對象。</w:t>
      </w:r>
    </w:p>
    <w:p w:rsidR="00000000" w:rsidRDefault="004F4550">
      <w:pPr>
        <w:pStyle w:val="HTML"/>
        <w:divId w:val="1149055946"/>
        <w:rPr>
          <w:rFonts w:hint="eastAsia"/>
        </w:rPr>
      </w:pPr>
      <w:r>
        <w:rPr>
          <w:rFonts w:hint="eastAsia"/>
        </w:rPr>
        <w:t>實施工程評鑑時，辦理評鑑之機關或團體得要求受評鑑者提出必要之文件</w:t>
      </w:r>
    </w:p>
    <w:p w:rsidR="00000000" w:rsidRDefault="004F4550">
      <w:pPr>
        <w:pStyle w:val="HTML"/>
        <w:divId w:val="1149055946"/>
        <w:rPr>
          <w:rFonts w:hint="eastAsia"/>
        </w:rPr>
      </w:pPr>
      <w:r>
        <w:rPr>
          <w:rFonts w:hint="eastAsia"/>
        </w:rPr>
        <w:t>，受評鑑者不得拒絕。</w:t>
      </w:r>
    </w:p>
    <w:p w:rsidR="00000000" w:rsidRDefault="004F4550">
      <w:pPr>
        <w:pStyle w:val="4"/>
        <w:divId w:val="1734961007"/>
        <w:rPr>
          <w:rFonts w:ascii="細明體" w:eastAsia="細明體" w:hAnsi="細明體" w:hint="eastAsia"/>
        </w:rPr>
      </w:pPr>
      <w:r>
        <w:rPr>
          <w:rFonts w:ascii="細明體" w:eastAsia="細明體" w:hAnsi="細明體" w:hint="eastAsia"/>
        </w:rPr>
        <w:t>   </w:t>
      </w:r>
      <w:r>
        <w:rPr>
          <w:rFonts w:ascii="細明體" w:eastAsia="細明體" w:hAnsi="細明體" w:hint="eastAsia"/>
        </w:rPr>
        <w:t>第</w:t>
      </w:r>
      <w:r>
        <w:rPr>
          <w:rFonts w:ascii="細明體" w:eastAsia="細明體" w:hAnsi="細明體" w:hint="eastAsia"/>
        </w:rPr>
        <w:t> </w:t>
      </w:r>
      <w:r>
        <w:rPr>
          <w:rFonts w:ascii="細明體" w:eastAsia="細明體" w:hAnsi="細明體" w:hint="eastAsia"/>
        </w:rPr>
        <w:t>五</w:t>
      </w:r>
      <w:r>
        <w:rPr>
          <w:rFonts w:ascii="細明體" w:eastAsia="細明體" w:hAnsi="細明體" w:hint="eastAsia"/>
        </w:rPr>
        <w:t> </w:t>
      </w:r>
      <w:r>
        <w:rPr>
          <w:rFonts w:ascii="細明體" w:eastAsia="細明體" w:hAnsi="細明體" w:hint="eastAsia"/>
        </w:rPr>
        <w:t>章</w:t>
      </w:r>
      <w:r>
        <w:rPr>
          <w:rFonts w:ascii="細明體" w:eastAsia="細明體" w:hAnsi="細明體" w:hint="eastAsia"/>
        </w:rPr>
        <w:t> </w:t>
      </w:r>
      <w:r>
        <w:rPr>
          <w:rFonts w:ascii="細明體" w:eastAsia="細明體" w:hAnsi="細明體" w:hint="eastAsia"/>
        </w:rPr>
        <w:t>頻率、呼號、電功率及其他電波監理</w:t>
      </w:r>
    </w:p>
    <w:p w:rsidR="00000000" w:rsidRDefault="004F4550">
      <w:pPr>
        <w:spacing w:line="336" w:lineRule="auto"/>
        <w:divId w:val="1465662244"/>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25 </w:t>
      </w:r>
      <w:r>
        <w:rPr>
          <w:rFonts w:ascii="細明體" w:eastAsia="細明體" w:hAnsi="細明體" w:hint="eastAsia"/>
          <w:b/>
          <w:bCs/>
          <w:sz w:val="22"/>
          <w:szCs w:val="22"/>
        </w:rPr>
        <w:t>條</w:t>
      </w:r>
    </w:p>
    <w:p w:rsidR="00000000" w:rsidRDefault="004F4550">
      <w:pPr>
        <w:pStyle w:val="HTML"/>
        <w:divId w:val="2040740139"/>
        <w:rPr>
          <w:rFonts w:hint="eastAsia"/>
        </w:rPr>
      </w:pPr>
      <w:r>
        <w:rPr>
          <w:rFonts w:hint="eastAsia"/>
        </w:rPr>
        <w:t>電臺使用之頻率，由主管機關規劃支配。</w:t>
      </w:r>
    </w:p>
    <w:p w:rsidR="00000000" w:rsidRDefault="004F4550">
      <w:pPr>
        <w:pStyle w:val="HTML"/>
        <w:divId w:val="2040740139"/>
        <w:rPr>
          <w:rFonts w:hint="eastAsia"/>
        </w:rPr>
      </w:pPr>
      <w:r>
        <w:rPr>
          <w:rFonts w:hint="eastAsia"/>
        </w:rPr>
        <w:t>電臺之頻率、電功率、發射方式，由主管機關統籌管理，非經核准，不得</w:t>
      </w:r>
    </w:p>
    <w:p w:rsidR="00000000" w:rsidRDefault="004F4550">
      <w:pPr>
        <w:pStyle w:val="HTML"/>
        <w:divId w:val="2040740139"/>
        <w:rPr>
          <w:rFonts w:hint="eastAsia"/>
        </w:rPr>
      </w:pPr>
      <w:r>
        <w:rPr>
          <w:rFonts w:hint="eastAsia"/>
        </w:rPr>
        <w:t>使用或變更。</w:t>
      </w:r>
    </w:p>
    <w:p w:rsidR="00000000" w:rsidRDefault="004F4550">
      <w:pPr>
        <w:pStyle w:val="HTML"/>
        <w:divId w:val="2040740139"/>
        <w:rPr>
          <w:rFonts w:hint="eastAsia"/>
        </w:rPr>
      </w:pPr>
      <w:r>
        <w:rPr>
          <w:rFonts w:hint="eastAsia"/>
        </w:rPr>
        <w:t>主管機關為整體電信及資訊發展之需求，必要時得調整使用頻率或要求更</w:t>
      </w:r>
    </w:p>
    <w:p w:rsidR="00000000" w:rsidRDefault="004F4550">
      <w:pPr>
        <w:pStyle w:val="HTML"/>
        <w:divId w:val="2040740139"/>
        <w:rPr>
          <w:rFonts w:hint="eastAsia"/>
        </w:rPr>
      </w:pPr>
      <w:r>
        <w:rPr>
          <w:rFonts w:hint="eastAsia"/>
        </w:rPr>
        <w:t>新設備，電臺及使用者不得拒絕或請求補償。</w:t>
      </w:r>
    </w:p>
    <w:p w:rsidR="00000000" w:rsidRDefault="004F4550">
      <w:pPr>
        <w:pStyle w:val="HTML"/>
        <w:divId w:val="2040740139"/>
        <w:rPr>
          <w:rFonts w:hint="eastAsia"/>
        </w:rPr>
      </w:pPr>
      <w:r>
        <w:rPr>
          <w:rFonts w:hint="eastAsia"/>
        </w:rPr>
        <w:t>無線電視電臺利用垂直遮沒期間播送電視資訊應先報主管機關備查。</w:t>
      </w:r>
    </w:p>
    <w:p w:rsidR="00000000" w:rsidRDefault="004F4550">
      <w:pPr>
        <w:pStyle w:val="HTML"/>
        <w:divId w:val="2040740139"/>
        <w:rPr>
          <w:rFonts w:hint="eastAsia"/>
        </w:rPr>
      </w:pPr>
      <w:r>
        <w:rPr>
          <w:rFonts w:hint="eastAsia"/>
        </w:rPr>
        <w:t>調頻廣播電臺發射副載波信息、無線數位廣播電視電臺播送廣播資訊及無</w:t>
      </w:r>
    </w:p>
    <w:p w:rsidR="00000000" w:rsidRDefault="004F4550">
      <w:pPr>
        <w:pStyle w:val="HTML"/>
        <w:divId w:val="2040740139"/>
        <w:rPr>
          <w:rFonts w:hint="eastAsia"/>
        </w:rPr>
      </w:pPr>
      <w:r>
        <w:rPr>
          <w:rFonts w:hint="eastAsia"/>
        </w:rPr>
        <w:t>線電視電臺利用垂直遮沒期間播送電視資訊應檢具申請書向主管機關提出</w:t>
      </w:r>
    </w:p>
    <w:p w:rsidR="00000000" w:rsidRDefault="004F4550">
      <w:pPr>
        <w:pStyle w:val="HTML"/>
        <w:divId w:val="2040740139"/>
        <w:rPr>
          <w:rFonts w:hint="eastAsia"/>
        </w:rPr>
      </w:pPr>
      <w:r>
        <w:rPr>
          <w:rFonts w:hint="eastAsia"/>
        </w:rPr>
        <w:t>申請，經審查合格，核准換發電臺執照，始得使用。</w:t>
      </w:r>
    </w:p>
    <w:p w:rsidR="00000000" w:rsidRDefault="004F4550">
      <w:pPr>
        <w:pStyle w:val="HTML"/>
        <w:divId w:val="2040740139"/>
        <w:rPr>
          <w:rFonts w:hint="eastAsia"/>
        </w:rPr>
      </w:pPr>
      <w:r>
        <w:rPr>
          <w:rFonts w:hint="eastAsia"/>
        </w:rPr>
        <w:t>利用調頻廣播電臺發射副載波信息、無線數位廣播電視電臺播送廣播資訊</w:t>
      </w:r>
    </w:p>
    <w:p w:rsidR="00000000" w:rsidRDefault="004F4550">
      <w:pPr>
        <w:pStyle w:val="HTML"/>
        <w:divId w:val="2040740139"/>
        <w:rPr>
          <w:rFonts w:hint="eastAsia"/>
        </w:rPr>
      </w:pPr>
      <w:r>
        <w:rPr>
          <w:rFonts w:hint="eastAsia"/>
        </w:rPr>
        <w:t>及無線電視電臺利用垂直遮沒期間播送電視資訊須符合以下規定：</w:t>
      </w:r>
    </w:p>
    <w:p w:rsidR="00000000" w:rsidRDefault="004F4550">
      <w:pPr>
        <w:pStyle w:val="HTML"/>
        <w:divId w:val="2040740139"/>
        <w:rPr>
          <w:rFonts w:hint="eastAsia"/>
        </w:rPr>
      </w:pPr>
      <w:r>
        <w:rPr>
          <w:rFonts w:hint="eastAsia"/>
        </w:rPr>
        <w:t>一、以供公眾直接接收且不涉及向公眾收取任何費用者為限。</w:t>
      </w:r>
    </w:p>
    <w:p w:rsidR="00000000" w:rsidRDefault="004F4550">
      <w:pPr>
        <w:pStyle w:val="HTML"/>
        <w:divId w:val="2040740139"/>
        <w:rPr>
          <w:rFonts w:hint="eastAsia"/>
        </w:rPr>
      </w:pPr>
      <w:r>
        <w:rPr>
          <w:rFonts w:hint="eastAsia"/>
        </w:rPr>
        <w:t>二、播送之信息不得使原電臺節目產生顯著劣化，或干擾既有廣播、電視</w:t>
      </w:r>
    </w:p>
    <w:p w:rsidR="00000000" w:rsidRDefault="004F4550">
      <w:pPr>
        <w:pStyle w:val="HTML"/>
        <w:divId w:val="2040740139"/>
        <w:rPr>
          <w:rFonts w:hint="eastAsia"/>
        </w:rPr>
      </w:pPr>
      <w:r>
        <w:rPr>
          <w:rFonts w:hint="eastAsia"/>
        </w:rPr>
        <w:t xml:space="preserve">    </w:t>
      </w:r>
      <w:r>
        <w:rPr>
          <w:rFonts w:hint="eastAsia"/>
        </w:rPr>
        <w:t>及通信等無線電臺。</w:t>
      </w:r>
    </w:p>
    <w:p w:rsidR="00000000" w:rsidRDefault="004F4550">
      <w:pPr>
        <w:pStyle w:val="HTML"/>
        <w:divId w:val="2040740139"/>
        <w:rPr>
          <w:rFonts w:hint="eastAsia"/>
        </w:rPr>
      </w:pPr>
      <w:r>
        <w:rPr>
          <w:rFonts w:hint="eastAsia"/>
        </w:rPr>
        <w:t>三、信息內容涉及節目或廣告者，仍應符合廣播電視法之規範。</w:t>
      </w:r>
    </w:p>
    <w:p w:rsidR="00000000" w:rsidRDefault="004F4550">
      <w:pPr>
        <w:pStyle w:val="HTML"/>
        <w:divId w:val="2040740139"/>
        <w:rPr>
          <w:rFonts w:hint="eastAsia"/>
        </w:rPr>
      </w:pPr>
      <w:r>
        <w:rPr>
          <w:rFonts w:hint="eastAsia"/>
        </w:rPr>
        <w:t>電臺違反前項規定或其他相關法規之規定者，應停止以調頻廣播電臺發射</w:t>
      </w:r>
    </w:p>
    <w:p w:rsidR="00000000" w:rsidRDefault="004F4550">
      <w:pPr>
        <w:pStyle w:val="HTML"/>
        <w:divId w:val="2040740139"/>
        <w:rPr>
          <w:rFonts w:hint="eastAsia"/>
        </w:rPr>
      </w:pPr>
      <w:r>
        <w:rPr>
          <w:rFonts w:hint="eastAsia"/>
        </w:rPr>
        <w:t>副載波信息、無線數位廣播電視電臺播送廣播資訊及無線電視電臺利用垂</w:t>
      </w:r>
    </w:p>
    <w:p w:rsidR="00000000" w:rsidRDefault="004F4550">
      <w:pPr>
        <w:pStyle w:val="HTML"/>
        <w:divId w:val="2040740139"/>
        <w:rPr>
          <w:rFonts w:hint="eastAsia"/>
        </w:rPr>
      </w:pPr>
      <w:r>
        <w:rPr>
          <w:rFonts w:hint="eastAsia"/>
        </w:rPr>
        <w:t>直遮沒期間播送電視資訊，且不得要求補償。</w:t>
      </w:r>
    </w:p>
    <w:p w:rsidR="00000000" w:rsidRDefault="004F4550">
      <w:pPr>
        <w:spacing w:line="336" w:lineRule="auto"/>
        <w:divId w:val="854269572"/>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26 </w:t>
      </w:r>
      <w:r>
        <w:rPr>
          <w:rFonts w:ascii="細明體" w:eastAsia="細明體" w:hAnsi="細明體" w:hint="eastAsia"/>
          <w:b/>
          <w:bCs/>
          <w:sz w:val="22"/>
          <w:szCs w:val="22"/>
        </w:rPr>
        <w:t>條</w:t>
      </w:r>
    </w:p>
    <w:p w:rsidR="00000000" w:rsidRDefault="004F4550">
      <w:pPr>
        <w:pStyle w:val="HTML"/>
        <w:divId w:val="847213583"/>
        <w:rPr>
          <w:rFonts w:hint="eastAsia"/>
        </w:rPr>
      </w:pPr>
      <w:r>
        <w:rPr>
          <w:rFonts w:hint="eastAsia"/>
        </w:rPr>
        <w:t>各類電臺發射機輸出電功率及發射電場強度規定如下：</w:t>
      </w:r>
    </w:p>
    <w:p w:rsidR="00000000" w:rsidRDefault="004F4550">
      <w:pPr>
        <w:pStyle w:val="HTML"/>
        <w:divId w:val="847213583"/>
        <w:rPr>
          <w:rFonts w:hint="eastAsia"/>
        </w:rPr>
      </w:pPr>
      <w:r>
        <w:rPr>
          <w:rFonts w:hint="eastAsia"/>
        </w:rPr>
        <w:t>一、調幅廣播電臺：</w:t>
      </w:r>
    </w:p>
    <w:p w:rsidR="00000000" w:rsidRDefault="004F4550">
      <w:pPr>
        <w:pStyle w:val="HTML"/>
        <w:divId w:val="847213583"/>
        <w:rPr>
          <w:rFonts w:hint="eastAsia"/>
        </w:rPr>
      </w:pPr>
      <w:r>
        <w:rPr>
          <w:rFonts w:hint="eastAsia"/>
        </w:rPr>
        <w:t>（一）甲類調幅廣播電臺之發射機輸出電功率為三千瓦特以下，於距發射</w:t>
      </w:r>
    </w:p>
    <w:p w:rsidR="00000000" w:rsidRDefault="004F4550">
      <w:pPr>
        <w:pStyle w:val="HTML"/>
        <w:divId w:val="847213583"/>
        <w:rPr>
          <w:rFonts w:hint="eastAsia"/>
        </w:rPr>
      </w:pPr>
      <w:r>
        <w:rPr>
          <w:rFonts w:hint="eastAsia"/>
        </w:rPr>
        <w:t xml:space="preserve">      </w:t>
      </w:r>
      <w:r>
        <w:rPr>
          <w:rFonts w:hint="eastAsia"/>
        </w:rPr>
        <w:t>天線半徑四十公里外之地波電場強度，不得大於五百微伏／公尺或</w:t>
      </w:r>
    </w:p>
    <w:p w:rsidR="00000000" w:rsidRDefault="004F4550">
      <w:pPr>
        <w:pStyle w:val="HTML"/>
        <w:divId w:val="847213583"/>
        <w:rPr>
          <w:rFonts w:hint="eastAsia"/>
        </w:rPr>
      </w:pPr>
      <w:r>
        <w:rPr>
          <w:rFonts w:hint="eastAsia"/>
        </w:rPr>
        <w:t xml:space="preserve">      </w:t>
      </w:r>
      <w:r>
        <w:rPr>
          <w:rFonts w:hint="eastAsia"/>
        </w:rPr>
        <w:t>五十四分貝（微伏／公尺），若發射電場強度等量線非正圓時，則</w:t>
      </w:r>
    </w:p>
    <w:p w:rsidR="00000000" w:rsidRDefault="004F4550">
      <w:pPr>
        <w:pStyle w:val="HTML"/>
        <w:divId w:val="847213583"/>
        <w:rPr>
          <w:rFonts w:hint="eastAsia"/>
        </w:rPr>
      </w:pPr>
      <w:r>
        <w:rPr>
          <w:rFonts w:hint="eastAsia"/>
        </w:rPr>
        <w:t xml:space="preserve">      </w:t>
      </w:r>
      <w:r>
        <w:rPr>
          <w:rFonts w:hint="eastAsia"/>
        </w:rPr>
        <w:t>前述規定之電場強度其最寬徑向長度不得超過八十公里。</w:t>
      </w:r>
    </w:p>
    <w:p w:rsidR="00000000" w:rsidRDefault="004F4550">
      <w:pPr>
        <w:pStyle w:val="HTML"/>
        <w:divId w:val="847213583"/>
        <w:rPr>
          <w:rFonts w:hint="eastAsia"/>
        </w:rPr>
      </w:pPr>
      <w:r>
        <w:rPr>
          <w:rFonts w:hint="eastAsia"/>
        </w:rPr>
        <w:t>（二）乙類調幅廣播電臺之發射機輸出電功率為五</w:t>
      </w:r>
      <w:r>
        <w:rPr>
          <w:rFonts w:hint="eastAsia"/>
        </w:rPr>
        <w:t>千瓦特以下，於距發射</w:t>
      </w:r>
    </w:p>
    <w:p w:rsidR="00000000" w:rsidRDefault="004F4550">
      <w:pPr>
        <w:pStyle w:val="HTML"/>
        <w:divId w:val="847213583"/>
        <w:rPr>
          <w:rFonts w:hint="eastAsia"/>
        </w:rPr>
      </w:pPr>
      <w:r>
        <w:rPr>
          <w:rFonts w:hint="eastAsia"/>
        </w:rPr>
        <w:t xml:space="preserve">      </w:t>
      </w:r>
      <w:r>
        <w:rPr>
          <w:rFonts w:hint="eastAsia"/>
        </w:rPr>
        <w:t>天線半徑六十公里外之地波電場強度，不得大於五百微伏／公尺或</w:t>
      </w:r>
    </w:p>
    <w:p w:rsidR="00000000" w:rsidRDefault="004F4550">
      <w:pPr>
        <w:pStyle w:val="HTML"/>
        <w:divId w:val="847213583"/>
        <w:rPr>
          <w:rFonts w:hint="eastAsia"/>
        </w:rPr>
      </w:pPr>
      <w:r>
        <w:rPr>
          <w:rFonts w:hint="eastAsia"/>
        </w:rPr>
        <w:t xml:space="preserve">      </w:t>
      </w:r>
      <w:r>
        <w:rPr>
          <w:rFonts w:hint="eastAsia"/>
        </w:rPr>
        <w:t>五十四分貝（微伏／公尺），若發射電場強度等量線非正圓時，則</w:t>
      </w:r>
    </w:p>
    <w:p w:rsidR="00000000" w:rsidRDefault="004F4550">
      <w:pPr>
        <w:pStyle w:val="HTML"/>
        <w:divId w:val="847213583"/>
        <w:rPr>
          <w:rFonts w:hint="eastAsia"/>
        </w:rPr>
      </w:pPr>
      <w:r>
        <w:rPr>
          <w:rFonts w:hint="eastAsia"/>
        </w:rPr>
        <w:t xml:space="preserve">      </w:t>
      </w:r>
      <w:r>
        <w:rPr>
          <w:rFonts w:hint="eastAsia"/>
        </w:rPr>
        <w:t>前述規定之電場強度其最寬徑向長度不得超過一百二十公里。</w:t>
      </w:r>
    </w:p>
    <w:p w:rsidR="00000000" w:rsidRDefault="004F4550">
      <w:pPr>
        <w:pStyle w:val="HTML"/>
        <w:divId w:val="847213583"/>
        <w:rPr>
          <w:rFonts w:hint="eastAsia"/>
        </w:rPr>
      </w:pPr>
      <w:r>
        <w:rPr>
          <w:rFonts w:hint="eastAsia"/>
        </w:rPr>
        <w:t>（三）丙類調幅廣播電臺之發射機輸出電功率得為五千瓦特以上，於距發</w:t>
      </w:r>
    </w:p>
    <w:p w:rsidR="00000000" w:rsidRDefault="004F4550">
      <w:pPr>
        <w:pStyle w:val="HTML"/>
        <w:divId w:val="847213583"/>
        <w:rPr>
          <w:rFonts w:hint="eastAsia"/>
        </w:rPr>
      </w:pPr>
      <w:r>
        <w:rPr>
          <w:rFonts w:hint="eastAsia"/>
        </w:rPr>
        <w:t xml:space="preserve">      </w:t>
      </w:r>
      <w:r>
        <w:rPr>
          <w:rFonts w:hint="eastAsia"/>
        </w:rPr>
        <w:t>射天線半徑一百公里外之地波電場強度，不得大於五百微伏／公尺</w:t>
      </w:r>
    </w:p>
    <w:p w:rsidR="00000000" w:rsidRDefault="004F4550">
      <w:pPr>
        <w:pStyle w:val="HTML"/>
        <w:divId w:val="847213583"/>
        <w:rPr>
          <w:rFonts w:hint="eastAsia"/>
        </w:rPr>
      </w:pPr>
      <w:r>
        <w:rPr>
          <w:rFonts w:hint="eastAsia"/>
        </w:rPr>
        <w:t xml:space="preserve">      </w:t>
      </w:r>
      <w:r>
        <w:rPr>
          <w:rFonts w:hint="eastAsia"/>
        </w:rPr>
        <w:t>或五十四分貝（微伏／公尺），若發射電場強度等量線非正圓時，</w:t>
      </w:r>
    </w:p>
    <w:p w:rsidR="00000000" w:rsidRDefault="004F4550">
      <w:pPr>
        <w:pStyle w:val="HTML"/>
        <w:divId w:val="847213583"/>
        <w:rPr>
          <w:rFonts w:hint="eastAsia"/>
        </w:rPr>
      </w:pPr>
      <w:r>
        <w:rPr>
          <w:rFonts w:hint="eastAsia"/>
        </w:rPr>
        <w:t xml:space="preserve">      </w:t>
      </w:r>
      <w:r>
        <w:rPr>
          <w:rFonts w:hint="eastAsia"/>
        </w:rPr>
        <w:t>則前述規定之電場強度其最寬徑向長度不得超過二百公里。</w:t>
      </w:r>
    </w:p>
    <w:p w:rsidR="00000000" w:rsidRDefault="004F4550">
      <w:pPr>
        <w:pStyle w:val="HTML"/>
        <w:divId w:val="847213583"/>
        <w:rPr>
          <w:rFonts w:hint="eastAsia"/>
        </w:rPr>
      </w:pPr>
      <w:r>
        <w:rPr>
          <w:rFonts w:hint="eastAsia"/>
        </w:rPr>
        <w:t>（四）其他類型及海外調幅廣播電臺之發射機輸出電功率及發射電場強度</w:t>
      </w:r>
    </w:p>
    <w:p w:rsidR="00000000" w:rsidRDefault="004F4550">
      <w:pPr>
        <w:pStyle w:val="HTML"/>
        <w:divId w:val="847213583"/>
        <w:rPr>
          <w:rFonts w:hint="eastAsia"/>
        </w:rPr>
      </w:pPr>
      <w:r>
        <w:rPr>
          <w:rFonts w:hint="eastAsia"/>
        </w:rPr>
        <w:t xml:space="preserve">      </w:t>
      </w:r>
      <w:r>
        <w:rPr>
          <w:rFonts w:hint="eastAsia"/>
        </w:rPr>
        <w:t>由主管機關依事實需要規定之。</w:t>
      </w:r>
    </w:p>
    <w:p w:rsidR="00000000" w:rsidRDefault="004F4550">
      <w:pPr>
        <w:pStyle w:val="HTML"/>
        <w:divId w:val="847213583"/>
        <w:rPr>
          <w:rFonts w:hint="eastAsia"/>
        </w:rPr>
      </w:pPr>
      <w:r>
        <w:rPr>
          <w:rFonts w:hint="eastAsia"/>
        </w:rPr>
        <w:t>二、調頻廣播電臺：</w:t>
      </w:r>
    </w:p>
    <w:p w:rsidR="00000000" w:rsidRDefault="004F4550">
      <w:pPr>
        <w:pStyle w:val="HTML"/>
        <w:divId w:val="847213583"/>
        <w:rPr>
          <w:rFonts w:hint="eastAsia"/>
        </w:rPr>
      </w:pPr>
      <w:r>
        <w:rPr>
          <w:rFonts w:hint="eastAsia"/>
        </w:rPr>
        <w:t>（一）甲類調頻廣播電臺之發射機輸出電功率宜蘭、花蓮、台東（以下簡</w:t>
      </w:r>
    </w:p>
    <w:p w:rsidR="00000000" w:rsidRDefault="004F4550">
      <w:pPr>
        <w:pStyle w:val="HTML"/>
        <w:divId w:val="847213583"/>
        <w:rPr>
          <w:rFonts w:hint="eastAsia"/>
        </w:rPr>
      </w:pPr>
      <w:r>
        <w:rPr>
          <w:rFonts w:hint="eastAsia"/>
        </w:rPr>
        <w:t xml:space="preserve">      </w:t>
      </w:r>
      <w:r>
        <w:rPr>
          <w:rFonts w:hint="eastAsia"/>
        </w:rPr>
        <w:t>稱宜花東）及外島地區為一千五百瓦特以下，其他地區為七百五十</w:t>
      </w:r>
    </w:p>
    <w:p w:rsidR="00000000" w:rsidRDefault="004F4550">
      <w:pPr>
        <w:pStyle w:val="HTML"/>
        <w:divId w:val="847213583"/>
        <w:rPr>
          <w:rFonts w:hint="eastAsia"/>
        </w:rPr>
      </w:pPr>
      <w:r>
        <w:rPr>
          <w:rFonts w:hint="eastAsia"/>
        </w:rPr>
        <w:t xml:space="preserve">      </w:t>
      </w:r>
      <w:r>
        <w:rPr>
          <w:rFonts w:hint="eastAsia"/>
        </w:rPr>
        <w:t>瓦特以下。宜花東及外島地區於距發射天線半徑十五公里外之地上</w:t>
      </w:r>
    </w:p>
    <w:p w:rsidR="00000000" w:rsidRDefault="004F4550">
      <w:pPr>
        <w:pStyle w:val="HTML"/>
        <w:divId w:val="847213583"/>
        <w:rPr>
          <w:rFonts w:hint="eastAsia"/>
        </w:rPr>
      </w:pPr>
      <w:r>
        <w:rPr>
          <w:rFonts w:hint="eastAsia"/>
        </w:rPr>
        <w:t xml:space="preserve">      </w:t>
      </w:r>
      <w:r>
        <w:rPr>
          <w:rFonts w:hint="eastAsia"/>
        </w:rPr>
        <w:t>波電場強度，不得大於五百微伏／公尺或五十四分貝（微伏／公尺</w:t>
      </w:r>
    </w:p>
    <w:p w:rsidR="00000000" w:rsidRDefault="004F4550">
      <w:pPr>
        <w:pStyle w:val="HTML"/>
        <w:divId w:val="847213583"/>
        <w:rPr>
          <w:rFonts w:hint="eastAsia"/>
        </w:rPr>
      </w:pPr>
      <w:r>
        <w:rPr>
          <w:rFonts w:hint="eastAsia"/>
        </w:rPr>
        <w:t xml:space="preserve">      </w:t>
      </w:r>
      <w:r>
        <w:rPr>
          <w:rFonts w:hint="eastAsia"/>
        </w:rPr>
        <w:t>），若發射電場強度等量線非正圓時，則前述規定之電場強度其最</w:t>
      </w:r>
    </w:p>
    <w:p w:rsidR="00000000" w:rsidRDefault="004F4550">
      <w:pPr>
        <w:pStyle w:val="HTML"/>
        <w:divId w:val="847213583"/>
        <w:rPr>
          <w:rFonts w:hint="eastAsia"/>
        </w:rPr>
      </w:pPr>
      <w:r>
        <w:rPr>
          <w:rFonts w:hint="eastAsia"/>
        </w:rPr>
        <w:t xml:space="preserve">      </w:t>
      </w:r>
      <w:r>
        <w:rPr>
          <w:rFonts w:hint="eastAsia"/>
        </w:rPr>
        <w:t>寬徑向長度不得超過</w:t>
      </w:r>
      <w:r>
        <w:rPr>
          <w:rFonts w:hint="eastAsia"/>
        </w:rPr>
        <w:t>三十公里；其他地區於距發射天線半徑十公里</w:t>
      </w:r>
    </w:p>
    <w:p w:rsidR="00000000" w:rsidRDefault="004F4550">
      <w:pPr>
        <w:pStyle w:val="HTML"/>
        <w:divId w:val="847213583"/>
        <w:rPr>
          <w:rFonts w:hint="eastAsia"/>
        </w:rPr>
      </w:pPr>
      <w:r>
        <w:rPr>
          <w:rFonts w:hint="eastAsia"/>
        </w:rPr>
        <w:t xml:space="preserve">      </w:t>
      </w:r>
      <w:r>
        <w:rPr>
          <w:rFonts w:hint="eastAsia"/>
        </w:rPr>
        <w:t>外之地上波電場強度，不得大於五百微伏／公尺或五十四分貝（微</w:t>
      </w:r>
    </w:p>
    <w:p w:rsidR="00000000" w:rsidRDefault="004F4550">
      <w:pPr>
        <w:pStyle w:val="HTML"/>
        <w:divId w:val="847213583"/>
        <w:rPr>
          <w:rFonts w:hint="eastAsia"/>
        </w:rPr>
      </w:pPr>
      <w:r>
        <w:rPr>
          <w:rFonts w:hint="eastAsia"/>
        </w:rPr>
        <w:t xml:space="preserve">      </w:t>
      </w:r>
      <w:r>
        <w:rPr>
          <w:rFonts w:hint="eastAsia"/>
        </w:rPr>
        <w:t>伏／公尺），若發射電場強度等量線非正圓時，則前述規定之電場</w:t>
      </w:r>
    </w:p>
    <w:p w:rsidR="00000000" w:rsidRDefault="004F4550">
      <w:pPr>
        <w:pStyle w:val="HTML"/>
        <w:divId w:val="847213583"/>
        <w:rPr>
          <w:rFonts w:hint="eastAsia"/>
        </w:rPr>
      </w:pPr>
      <w:r>
        <w:rPr>
          <w:rFonts w:hint="eastAsia"/>
        </w:rPr>
        <w:t xml:space="preserve">      </w:t>
      </w:r>
      <w:r>
        <w:rPr>
          <w:rFonts w:hint="eastAsia"/>
        </w:rPr>
        <w:t>強度其最寬徑向長度不得超過二十公里。</w:t>
      </w:r>
    </w:p>
    <w:p w:rsidR="00000000" w:rsidRDefault="004F4550">
      <w:pPr>
        <w:pStyle w:val="HTML"/>
        <w:divId w:val="847213583"/>
        <w:rPr>
          <w:rFonts w:hint="eastAsia"/>
        </w:rPr>
      </w:pPr>
      <w:r>
        <w:rPr>
          <w:rFonts w:hint="eastAsia"/>
        </w:rPr>
        <w:t>（二）乙類調頻廣播電臺之發射機輸出電功率為三千瓦特以下，宜花東及</w:t>
      </w:r>
    </w:p>
    <w:p w:rsidR="00000000" w:rsidRDefault="004F4550">
      <w:pPr>
        <w:pStyle w:val="HTML"/>
        <w:divId w:val="847213583"/>
        <w:rPr>
          <w:rFonts w:hint="eastAsia"/>
        </w:rPr>
      </w:pPr>
      <w:r>
        <w:rPr>
          <w:rFonts w:hint="eastAsia"/>
        </w:rPr>
        <w:t xml:space="preserve">      </w:t>
      </w:r>
      <w:r>
        <w:rPr>
          <w:rFonts w:hint="eastAsia"/>
        </w:rPr>
        <w:t>外島地區於距發射天線半徑三十公里外之地上波電場強度，不得大</w:t>
      </w:r>
    </w:p>
    <w:p w:rsidR="00000000" w:rsidRDefault="004F4550">
      <w:pPr>
        <w:pStyle w:val="HTML"/>
        <w:divId w:val="847213583"/>
        <w:rPr>
          <w:rFonts w:hint="eastAsia"/>
        </w:rPr>
      </w:pPr>
      <w:r>
        <w:rPr>
          <w:rFonts w:hint="eastAsia"/>
        </w:rPr>
        <w:t xml:space="preserve">      </w:t>
      </w:r>
      <w:r>
        <w:rPr>
          <w:rFonts w:hint="eastAsia"/>
        </w:rPr>
        <w:t>於五百微伏／公尺或五十四分貝微伏／公尺，若發射電場強度等量</w:t>
      </w:r>
    </w:p>
    <w:p w:rsidR="00000000" w:rsidRDefault="004F4550">
      <w:pPr>
        <w:pStyle w:val="HTML"/>
        <w:divId w:val="847213583"/>
        <w:rPr>
          <w:rFonts w:hint="eastAsia"/>
        </w:rPr>
      </w:pPr>
      <w:r>
        <w:rPr>
          <w:rFonts w:hint="eastAsia"/>
        </w:rPr>
        <w:t xml:space="preserve">      </w:t>
      </w:r>
      <w:r>
        <w:rPr>
          <w:rFonts w:hint="eastAsia"/>
        </w:rPr>
        <w:t>線非正圓時，則前述規定之電場強度其最寬徑向長度不得超過</w:t>
      </w:r>
      <w:r>
        <w:rPr>
          <w:rFonts w:hint="eastAsia"/>
        </w:rPr>
        <w:t>六十</w:t>
      </w:r>
    </w:p>
    <w:p w:rsidR="00000000" w:rsidRDefault="004F4550">
      <w:pPr>
        <w:pStyle w:val="HTML"/>
        <w:divId w:val="847213583"/>
        <w:rPr>
          <w:rFonts w:hint="eastAsia"/>
        </w:rPr>
      </w:pPr>
      <w:r>
        <w:rPr>
          <w:rFonts w:hint="eastAsia"/>
        </w:rPr>
        <w:t xml:space="preserve">      </w:t>
      </w:r>
      <w:r>
        <w:rPr>
          <w:rFonts w:hint="eastAsia"/>
        </w:rPr>
        <w:t>公里；其他地區於距發射天線半徑二十公里外之地上波電場強度，</w:t>
      </w:r>
    </w:p>
    <w:p w:rsidR="00000000" w:rsidRDefault="004F4550">
      <w:pPr>
        <w:pStyle w:val="HTML"/>
        <w:divId w:val="847213583"/>
        <w:rPr>
          <w:rFonts w:hint="eastAsia"/>
        </w:rPr>
      </w:pPr>
      <w:r>
        <w:rPr>
          <w:rFonts w:hint="eastAsia"/>
        </w:rPr>
        <w:t xml:space="preserve">      </w:t>
      </w:r>
      <w:r>
        <w:rPr>
          <w:rFonts w:hint="eastAsia"/>
        </w:rPr>
        <w:t>不得大於五百微伏／公尺或五十四分貝（微伏／公尺），若發射電</w:t>
      </w:r>
    </w:p>
    <w:p w:rsidR="00000000" w:rsidRDefault="004F4550">
      <w:pPr>
        <w:pStyle w:val="HTML"/>
        <w:divId w:val="847213583"/>
        <w:rPr>
          <w:rFonts w:hint="eastAsia"/>
        </w:rPr>
      </w:pPr>
      <w:r>
        <w:rPr>
          <w:rFonts w:hint="eastAsia"/>
        </w:rPr>
        <w:t xml:space="preserve">      </w:t>
      </w:r>
      <w:r>
        <w:rPr>
          <w:rFonts w:hint="eastAsia"/>
        </w:rPr>
        <w:t>場強度等量線非正圓時，則前述規定之電場強度其最寬徑向長度不</w:t>
      </w:r>
    </w:p>
    <w:p w:rsidR="00000000" w:rsidRDefault="004F4550">
      <w:pPr>
        <w:pStyle w:val="HTML"/>
        <w:divId w:val="847213583"/>
        <w:rPr>
          <w:rFonts w:hint="eastAsia"/>
        </w:rPr>
      </w:pPr>
      <w:r>
        <w:rPr>
          <w:rFonts w:hint="eastAsia"/>
        </w:rPr>
        <w:t xml:space="preserve">      </w:t>
      </w:r>
      <w:r>
        <w:rPr>
          <w:rFonts w:hint="eastAsia"/>
        </w:rPr>
        <w:t>得超過四十公里。</w:t>
      </w:r>
    </w:p>
    <w:p w:rsidR="00000000" w:rsidRDefault="004F4550">
      <w:pPr>
        <w:pStyle w:val="HTML"/>
        <w:divId w:val="847213583"/>
        <w:rPr>
          <w:rFonts w:hint="eastAsia"/>
        </w:rPr>
      </w:pPr>
      <w:r>
        <w:rPr>
          <w:rFonts w:hint="eastAsia"/>
        </w:rPr>
        <w:t>（三）丙類調頻廣播電臺之發射機輸出電功率為三十千瓦特以下，於距發</w:t>
      </w:r>
    </w:p>
    <w:p w:rsidR="00000000" w:rsidRDefault="004F4550">
      <w:pPr>
        <w:pStyle w:val="HTML"/>
        <w:divId w:val="847213583"/>
        <w:rPr>
          <w:rFonts w:hint="eastAsia"/>
        </w:rPr>
      </w:pPr>
      <w:r>
        <w:rPr>
          <w:rFonts w:hint="eastAsia"/>
        </w:rPr>
        <w:t xml:space="preserve">      </w:t>
      </w:r>
      <w:r>
        <w:rPr>
          <w:rFonts w:hint="eastAsia"/>
        </w:rPr>
        <w:t>射天線半徑六十公里外之地上波電場強度，不得大於五百微伏／公</w:t>
      </w:r>
    </w:p>
    <w:p w:rsidR="00000000" w:rsidRDefault="004F4550">
      <w:pPr>
        <w:pStyle w:val="HTML"/>
        <w:divId w:val="847213583"/>
        <w:rPr>
          <w:rFonts w:hint="eastAsia"/>
        </w:rPr>
      </w:pPr>
      <w:r>
        <w:rPr>
          <w:rFonts w:hint="eastAsia"/>
        </w:rPr>
        <w:t xml:space="preserve">      </w:t>
      </w:r>
      <w:r>
        <w:rPr>
          <w:rFonts w:hint="eastAsia"/>
        </w:rPr>
        <w:t>尺或五十四分貝（微伏／公尺），若發射電場強度等量線非正圓時</w:t>
      </w:r>
    </w:p>
    <w:p w:rsidR="00000000" w:rsidRDefault="004F4550">
      <w:pPr>
        <w:pStyle w:val="HTML"/>
        <w:divId w:val="847213583"/>
        <w:rPr>
          <w:rFonts w:hint="eastAsia"/>
        </w:rPr>
      </w:pPr>
      <w:r>
        <w:rPr>
          <w:rFonts w:hint="eastAsia"/>
        </w:rPr>
        <w:t xml:space="preserve">      </w:t>
      </w:r>
      <w:r>
        <w:rPr>
          <w:rFonts w:hint="eastAsia"/>
        </w:rPr>
        <w:t>，則前述規定之電場強度其最寬徑向長度不得超過一百二十公里。</w:t>
      </w:r>
    </w:p>
    <w:p w:rsidR="00000000" w:rsidRDefault="004F4550">
      <w:pPr>
        <w:pStyle w:val="HTML"/>
        <w:divId w:val="847213583"/>
        <w:rPr>
          <w:rFonts w:hint="eastAsia"/>
        </w:rPr>
      </w:pPr>
      <w:r>
        <w:rPr>
          <w:rFonts w:hint="eastAsia"/>
        </w:rPr>
        <w:t>（四）其他類型調頻廣播電臺之發射機輸出電功率及發射電場強度由主管</w:t>
      </w:r>
    </w:p>
    <w:p w:rsidR="00000000" w:rsidRDefault="004F4550">
      <w:pPr>
        <w:pStyle w:val="HTML"/>
        <w:divId w:val="847213583"/>
        <w:rPr>
          <w:rFonts w:hint="eastAsia"/>
        </w:rPr>
      </w:pPr>
      <w:r>
        <w:rPr>
          <w:rFonts w:hint="eastAsia"/>
        </w:rPr>
        <w:t xml:space="preserve">      </w:t>
      </w:r>
      <w:r>
        <w:rPr>
          <w:rFonts w:hint="eastAsia"/>
        </w:rPr>
        <w:t>機關依事實需要規定之。</w:t>
      </w:r>
    </w:p>
    <w:p w:rsidR="00000000" w:rsidRDefault="004F4550">
      <w:pPr>
        <w:pStyle w:val="HTML"/>
        <w:divId w:val="847213583"/>
        <w:rPr>
          <w:rFonts w:hint="eastAsia"/>
        </w:rPr>
      </w:pPr>
      <w:r>
        <w:rPr>
          <w:rFonts w:hint="eastAsia"/>
        </w:rPr>
        <w:t>三、電視電臺：</w:t>
      </w:r>
    </w:p>
    <w:p w:rsidR="00000000" w:rsidRDefault="004F4550">
      <w:pPr>
        <w:pStyle w:val="HTML"/>
        <w:divId w:val="847213583"/>
        <w:rPr>
          <w:rFonts w:hint="eastAsia"/>
        </w:rPr>
      </w:pPr>
      <w:r>
        <w:rPr>
          <w:rFonts w:hint="eastAsia"/>
        </w:rPr>
        <w:t>（一）全區無線電視電臺之發射機輸出電功率為三十千瓦特以下，使用電</w:t>
      </w:r>
    </w:p>
    <w:p w:rsidR="00000000" w:rsidRDefault="004F4550">
      <w:pPr>
        <w:pStyle w:val="HTML"/>
        <w:divId w:val="847213583"/>
        <w:rPr>
          <w:rFonts w:hint="eastAsia"/>
        </w:rPr>
      </w:pPr>
      <w:r>
        <w:rPr>
          <w:rFonts w:hint="eastAsia"/>
        </w:rPr>
        <w:t xml:space="preserve">      </w:t>
      </w:r>
      <w:r>
        <w:rPr>
          <w:rFonts w:hint="eastAsia"/>
        </w:rPr>
        <w:t>視八二至八八兆赫頻道之發射天線與使用調頻九八．五兆赫頻道之</w:t>
      </w:r>
    </w:p>
    <w:p w:rsidR="00000000" w:rsidRDefault="004F4550">
      <w:pPr>
        <w:pStyle w:val="HTML"/>
        <w:divId w:val="847213583"/>
        <w:rPr>
          <w:rFonts w:hint="eastAsia"/>
        </w:rPr>
      </w:pPr>
      <w:r>
        <w:rPr>
          <w:rFonts w:hint="eastAsia"/>
        </w:rPr>
        <w:t xml:space="preserve">      </w:t>
      </w:r>
      <w:r>
        <w:rPr>
          <w:rFonts w:hint="eastAsia"/>
        </w:rPr>
        <w:t>發射天線間至少需相距三十六公里。</w:t>
      </w:r>
    </w:p>
    <w:p w:rsidR="00000000" w:rsidRDefault="004F4550">
      <w:pPr>
        <w:pStyle w:val="HTML"/>
        <w:divId w:val="847213583"/>
        <w:rPr>
          <w:rFonts w:hint="eastAsia"/>
        </w:rPr>
      </w:pPr>
      <w:r>
        <w:rPr>
          <w:rFonts w:hint="eastAsia"/>
        </w:rPr>
        <w:t>（二）地區無線電視電臺之發射機輸出電功率為三千瓦特以下，於距發射</w:t>
      </w:r>
    </w:p>
    <w:p w:rsidR="00000000" w:rsidRDefault="004F4550">
      <w:pPr>
        <w:pStyle w:val="HTML"/>
        <w:divId w:val="847213583"/>
        <w:rPr>
          <w:rFonts w:hint="eastAsia"/>
        </w:rPr>
      </w:pPr>
      <w:r>
        <w:rPr>
          <w:rFonts w:hint="eastAsia"/>
        </w:rPr>
        <w:t xml:space="preserve">      </w:t>
      </w:r>
      <w:r>
        <w:rPr>
          <w:rFonts w:hint="eastAsia"/>
        </w:rPr>
        <w:t>天線半徑二十公里外之地上波電場強度，不得大於五百微伏／公尺</w:t>
      </w:r>
    </w:p>
    <w:p w:rsidR="00000000" w:rsidRDefault="004F4550">
      <w:pPr>
        <w:pStyle w:val="HTML"/>
        <w:divId w:val="847213583"/>
        <w:rPr>
          <w:rFonts w:hint="eastAsia"/>
        </w:rPr>
      </w:pPr>
      <w:r>
        <w:rPr>
          <w:rFonts w:hint="eastAsia"/>
        </w:rPr>
        <w:t xml:space="preserve">      </w:t>
      </w:r>
      <w:r>
        <w:rPr>
          <w:rFonts w:hint="eastAsia"/>
        </w:rPr>
        <w:t>或五十四分貝（微伏／公尺）。</w:t>
      </w:r>
    </w:p>
    <w:p w:rsidR="00000000" w:rsidRDefault="004F4550">
      <w:pPr>
        <w:pStyle w:val="HTML"/>
        <w:divId w:val="847213583"/>
        <w:rPr>
          <w:rFonts w:hint="eastAsia"/>
        </w:rPr>
      </w:pPr>
      <w:r>
        <w:rPr>
          <w:rFonts w:hint="eastAsia"/>
        </w:rPr>
        <w:t>（三）改善收視不良無線電視電臺之發射機輸出電功率為二百瓦特以下，</w:t>
      </w:r>
    </w:p>
    <w:p w:rsidR="00000000" w:rsidRDefault="004F4550">
      <w:pPr>
        <w:pStyle w:val="HTML"/>
        <w:divId w:val="847213583"/>
        <w:rPr>
          <w:rFonts w:hint="eastAsia"/>
        </w:rPr>
      </w:pPr>
      <w:r>
        <w:rPr>
          <w:rFonts w:hint="eastAsia"/>
        </w:rPr>
        <w:t xml:space="preserve">      </w:t>
      </w:r>
      <w:r>
        <w:rPr>
          <w:rFonts w:hint="eastAsia"/>
        </w:rPr>
        <w:t>於距發射天線半徑五公里外之地上波電場強度，不得大於五百微伏</w:t>
      </w:r>
    </w:p>
    <w:p w:rsidR="00000000" w:rsidRDefault="004F4550">
      <w:pPr>
        <w:pStyle w:val="HTML"/>
        <w:divId w:val="847213583"/>
        <w:rPr>
          <w:rFonts w:hint="eastAsia"/>
        </w:rPr>
      </w:pPr>
      <w:r>
        <w:rPr>
          <w:rFonts w:hint="eastAsia"/>
        </w:rPr>
        <w:t xml:space="preserve">      </w:t>
      </w:r>
      <w:r>
        <w:rPr>
          <w:rFonts w:hint="eastAsia"/>
        </w:rPr>
        <w:t>／公尺或五十四分貝（微伏／公尺）。</w:t>
      </w:r>
    </w:p>
    <w:p w:rsidR="00000000" w:rsidRDefault="004F4550">
      <w:pPr>
        <w:pStyle w:val="HTML"/>
        <w:divId w:val="847213583"/>
        <w:rPr>
          <w:rFonts w:hint="eastAsia"/>
        </w:rPr>
      </w:pPr>
      <w:r>
        <w:rPr>
          <w:rFonts w:hint="eastAsia"/>
        </w:rPr>
        <w:t>（四）其他類型無線電視電臺之發射機輸出電功率及發射電場強度由主管</w:t>
      </w:r>
    </w:p>
    <w:p w:rsidR="00000000" w:rsidRDefault="004F4550">
      <w:pPr>
        <w:pStyle w:val="HTML"/>
        <w:divId w:val="847213583"/>
        <w:rPr>
          <w:rFonts w:hint="eastAsia"/>
        </w:rPr>
      </w:pPr>
      <w:r>
        <w:rPr>
          <w:rFonts w:hint="eastAsia"/>
        </w:rPr>
        <w:t xml:space="preserve">      </w:t>
      </w:r>
      <w:r>
        <w:rPr>
          <w:rFonts w:hint="eastAsia"/>
        </w:rPr>
        <w:t>機關依事實需要規定之。</w:t>
      </w:r>
    </w:p>
    <w:p w:rsidR="00000000" w:rsidRDefault="004F4550">
      <w:pPr>
        <w:pStyle w:val="HTML"/>
        <w:divId w:val="847213583"/>
        <w:rPr>
          <w:rFonts w:hint="eastAsia"/>
        </w:rPr>
      </w:pPr>
      <w:r>
        <w:rPr>
          <w:rFonts w:hint="eastAsia"/>
        </w:rPr>
        <w:t>四、全區無線數位電視電臺之發射機輸出電功率為十千瓦特以下，無線數</w:t>
      </w:r>
    </w:p>
    <w:p w:rsidR="00000000" w:rsidRDefault="004F4550">
      <w:pPr>
        <w:pStyle w:val="HTML"/>
        <w:divId w:val="847213583"/>
        <w:rPr>
          <w:rFonts w:hint="eastAsia"/>
        </w:rPr>
      </w:pPr>
      <w:r>
        <w:rPr>
          <w:rFonts w:hint="eastAsia"/>
        </w:rPr>
        <w:t xml:space="preserve">    </w:t>
      </w:r>
      <w:r>
        <w:rPr>
          <w:rFonts w:hint="eastAsia"/>
        </w:rPr>
        <w:t>位廣播電臺之發射機輸出電功率為五千瓦特以下，發射電場強度由主</w:t>
      </w:r>
    </w:p>
    <w:p w:rsidR="00000000" w:rsidRDefault="004F4550">
      <w:pPr>
        <w:pStyle w:val="HTML"/>
        <w:divId w:val="847213583"/>
        <w:rPr>
          <w:rFonts w:hint="eastAsia"/>
        </w:rPr>
      </w:pPr>
      <w:r>
        <w:rPr>
          <w:rFonts w:hint="eastAsia"/>
        </w:rPr>
        <w:t xml:space="preserve">    </w:t>
      </w:r>
      <w:r>
        <w:rPr>
          <w:rFonts w:hint="eastAsia"/>
        </w:rPr>
        <w:t>管機關依事實需要規定之。</w:t>
      </w:r>
    </w:p>
    <w:p w:rsidR="00000000" w:rsidRDefault="004F4550">
      <w:pPr>
        <w:pStyle w:val="HTML"/>
        <w:divId w:val="847213583"/>
        <w:rPr>
          <w:rFonts w:hint="eastAsia"/>
        </w:rPr>
      </w:pPr>
      <w:r>
        <w:rPr>
          <w:rFonts w:hint="eastAsia"/>
        </w:rPr>
        <w:t>前項電臺，如須配合主管機</w:t>
      </w:r>
      <w:r>
        <w:rPr>
          <w:rFonts w:hint="eastAsia"/>
        </w:rPr>
        <w:t>關傳播管理需要，或受電波干擾，須以調整發</w:t>
      </w:r>
    </w:p>
    <w:p w:rsidR="00000000" w:rsidRDefault="004F4550">
      <w:pPr>
        <w:pStyle w:val="HTML"/>
        <w:divId w:val="847213583"/>
        <w:rPr>
          <w:rFonts w:hint="eastAsia"/>
        </w:rPr>
      </w:pPr>
      <w:r>
        <w:rPr>
          <w:rFonts w:hint="eastAsia"/>
        </w:rPr>
        <w:t>射電功率解決者，其發射電功率及發射電場強度，得由主管機關視事實需</w:t>
      </w:r>
    </w:p>
    <w:p w:rsidR="00000000" w:rsidRDefault="004F4550">
      <w:pPr>
        <w:pStyle w:val="HTML"/>
        <w:divId w:val="847213583"/>
        <w:rPr>
          <w:rFonts w:hint="eastAsia"/>
        </w:rPr>
      </w:pPr>
      <w:r>
        <w:rPr>
          <w:rFonts w:hint="eastAsia"/>
        </w:rPr>
        <w:t>要調整之；電臺因調整發射電功率而產生干擾者，應協商解決之，如無法</w:t>
      </w:r>
    </w:p>
    <w:p w:rsidR="00000000" w:rsidRDefault="004F4550">
      <w:pPr>
        <w:pStyle w:val="HTML"/>
        <w:divId w:val="847213583"/>
        <w:rPr>
          <w:rFonts w:hint="eastAsia"/>
        </w:rPr>
      </w:pPr>
      <w:r>
        <w:rPr>
          <w:rFonts w:hint="eastAsia"/>
        </w:rPr>
        <w:t>協商解決干擾者，得報請主管機關處理，並應依其決定辦理。</w:t>
      </w:r>
    </w:p>
    <w:p w:rsidR="00000000" w:rsidRDefault="004F4550">
      <w:pPr>
        <w:spacing w:line="336" w:lineRule="auto"/>
        <w:divId w:val="6373882"/>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27 </w:t>
      </w:r>
      <w:r>
        <w:rPr>
          <w:rFonts w:ascii="細明體" w:eastAsia="細明體" w:hAnsi="細明體" w:hint="eastAsia"/>
          <w:b/>
          <w:bCs/>
          <w:sz w:val="22"/>
          <w:szCs w:val="22"/>
        </w:rPr>
        <w:t>條</w:t>
      </w:r>
    </w:p>
    <w:p w:rsidR="00000000" w:rsidRDefault="004F4550">
      <w:pPr>
        <w:pStyle w:val="HTML"/>
        <w:divId w:val="672951383"/>
        <w:rPr>
          <w:rFonts w:hint="eastAsia"/>
        </w:rPr>
      </w:pPr>
      <w:r>
        <w:rPr>
          <w:rFonts w:hint="eastAsia"/>
        </w:rPr>
        <w:t>各類電臺干擾保護規定如下：</w:t>
      </w:r>
    </w:p>
    <w:p w:rsidR="00000000" w:rsidRDefault="004F4550">
      <w:pPr>
        <w:pStyle w:val="HTML"/>
        <w:divId w:val="672951383"/>
        <w:rPr>
          <w:rFonts w:hint="eastAsia"/>
        </w:rPr>
      </w:pPr>
      <w:r>
        <w:rPr>
          <w:rFonts w:hint="eastAsia"/>
        </w:rPr>
        <w:t>一、調幅廣播電臺：</w:t>
      </w:r>
    </w:p>
    <w:p w:rsidR="00000000" w:rsidRDefault="004F4550">
      <w:pPr>
        <w:pStyle w:val="HTML"/>
        <w:divId w:val="672951383"/>
        <w:rPr>
          <w:rFonts w:hint="eastAsia"/>
        </w:rPr>
      </w:pPr>
      <w:r>
        <w:rPr>
          <w:rFonts w:hint="eastAsia"/>
        </w:rPr>
        <w:t>（一）同頻（頻率間距零千赫）：於既設電臺電場強度二千微伏／公尺或</w:t>
      </w:r>
    </w:p>
    <w:p w:rsidR="00000000" w:rsidRDefault="004F4550">
      <w:pPr>
        <w:pStyle w:val="HTML"/>
        <w:divId w:val="672951383"/>
        <w:rPr>
          <w:rFonts w:hint="eastAsia"/>
        </w:rPr>
      </w:pPr>
      <w:r>
        <w:rPr>
          <w:rFonts w:hint="eastAsia"/>
        </w:rPr>
        <w:t xml:space="preserve">　　　六十六分貝（微伏／公尺）範圍內，新（移）設電臺電場強度不得</w:t>
      </w:r>
    </w:p>
    <w:p w:rsidR="00000000" w:rsidRDefault="004F4550">
      <w:pPr>
        <w:pStyle w:val="HTML"/>
        <w:divId w:val="672951383"/>
        <w:rPr>
          <w:rFonts w:hint="eastAsia"/>
        </w:rPr>
      </w:pPr>
      <w:r>
        <w:rPr>
          <w:rFonts w:hint="eastAsia"/>
        </w:rPr>
        <w:t xml:space="preserve">　　　逾一百微伏／公尺；既設電臺電場強度一百微伏／公尺或四十分貝</w:t>
      </w:r>
    </w:p>
    <w:p w:rsidR="00000000" w:rsidRDefault="004F4550">
      <w:pPr>
        <w:pStyle w:val="HTML"/>
        <w:divId w:val="672951383"/>
        <w:rPr>
          <w:rFonts w:hint="eastAsia"/>
        </w:rPr>
      </w:pPr>
      <w:r>
        <w:rPr>
          <w:rFonts w:hint="eastAsia"/>
        </w:rPr>
        <w:t xml:space="preserve">　　　（微伏／公尺）範圍內，新（移）設電臺電場強度不得逾二千微伏</w:t>
      </w:r>
    </w:p>
    <w:p w:rsidR="00000000" w:rsidRDefault="004F4550">
      <w:pPr>
        <w:pStyle w:val="HTML"/>
        <w:divId w:val="672951383"/>
        <w:rPr>
          <w:rFonts w:hint="eastAsia"/>
        </w:rPr>
      </w:pPr>
      <w:r>
        <w:rPr>
          <w:rFonts w:hint="eastAsia"/>
        </w:rPr>
        <w:t xml:space="preserve">　　　／公尺。</w:t>
      </w:r>
    </w:p>
    <w:p w:rsidR="00000000" w:rsidRDefault="004F4550">
      <w:pPr>
        <w:pStyle w:val="HTML"/>
        <w:divId w:val="672951383"/>
        <w:rPr>
          <w:rFonts w:hint="eastAsia"/>
        </w:rPr>
      </w:pPr>
      <w:r>
        <w:rPr>
          <w:rFonts w:hint="eastAsia"/>
        </w:rPr>
        <w:t>（二）第一鄰頻（頻率間距九千赫）：於既設電臺電場強度五百微伏／公</w:t>
      </w:r>
    </w:p>
    <w:p w:rsidR="00000000" w:rsidRDefault="004F4550">
      <w:pPr>
        <w:pStyle w:val="HTML"/>
        <w:divId w:val="672951383"/>
        <w:rPr>
          <w:rFonts w:hint="eastAsia"/>
        </w:rPr>
      </w:pPr>
      <w:r>
        <w:rPr>
          <w:rFonts w:hint="eastAsia"/>
        </w:rPr>
        <w:t xml:space="preserve">　　　尺或五十四分貝（微伏／公尺）範圍內，新（移）設電臺電場強度</w:t>
      </w:r>
    </w:p>
    <w:p w:rsidR="00000000" w:rsidRDefault="004F4550">
      <w:pPr>
        <w:pStyle w:val="HTML"/>
        <w:divId w:val="672951383"/>
        <w:rPr>
          <w:rFonts w:hint="eastAsia"/>
        </w:rPr>
      </w:pPr>
      <w:r>
        <w:rPr>
          <w:rFonts w:hint="eastAsia"/>
        </w:rPr>
        <w:t xml:space="preserve">　　　不得逾五百微伏／公尺。</w:t>
      </w:r>
    </w:p>
    <w:p w:rsidR="00000000" w:rsidRDefault="004F4550">
      <w:pPr>
        <w:pStyle w:val="HTML"/>
        <w:divId w:val="672951383"/>
        <w:rPr>
          <w:rFonts w:hint="eastAsia"/>
        </w:rPr>
      </w:pPr>
      <w:r>
        <w:rPr>
          <w:rFonts w:hint="eastAsia"/>
        </w:rPr>
        <w:t>（三）第二鄰頻（頻率間距十八千赫）：於既設電臺電場強度二萬五千微</w:t>
      </w:r>
    </w:p>
    <w:p w:rsidR="00000000" w:rsidRDefault="004F4550">
      <w:pPr>
        <w:pStyle w:val="HTML"/>
        <w:divId w:val="672951383"/>
        <w:rPr>
          <w:rFonts w:hint="eastAsia"/>
        </w:rPr>
      </w:pPr>
      <w:r>
        <w:rPr>
          <w:rFonts w:hint="eastAsia"/>
        </w:rPr>
        <w:t xml:space="preserve">　　　伏／公尺或八十八分貝（微伏／公尺）範圍內，新（移）設電臺電</w:t>
      </w:r>
    </w:p>
    <w:p w:rsidR="00000000" w:rsidRDefault="004F4550">
      <w:pPr>
        <w:pStyle w:val="HTML"/>
        <w:divId w:val="672951383"/>
        <w:rPr>
          <w:rFonts w:hint="eastAsia"/>
        </w:rPr>
      </w:pPr>
      <w:r>
        <w:rPr>
          <w:rFonts w:hint="eastAsia"/>
        </w:rPr>
        <w:t xml:space="preserve">　　　場強度不得逾二千微伏／公尺；於既設電臺電場強度二千微伏／公</w:t>
      </w:r>
    </w:p>
    <w:p w:rsidR="00000000" w:rsidRDefault="004F4550">
      <w:pPr>
        <w:pStyle w:val="HTML"/>
        <w:divId w:val="672951383"/>
        <w:rPr>
          <w:rFonts w:hint="eastAsia"/>
        </w:rPr>
      </w:pPr>
      <w:r>
        <w:rPr>
          <w:rFonts w:hint="eastAsia"/>
        </w:rPr>
        <w:t xml:space="preserve">　　　尺或六十六分貝（微伏／公尺）範圍內，新（移）設電臺電場強度</w:t>
      </w:r>
    </w:p>
    <w:p w:rsidR="00000000" w:rsidRDefault="004F4550">
      <w:pPr>
        <w:pStyle w:val="HTML"/>
        <w:divId w:val="672951383"/>
        <w:rPr>
          <w:rFonts w:hint="eastAsia"/>
        </w:rPr>
      </w:pPr>
      <w:r>
        <w:rPr>
          <w:rFonts w:hint="eastAsia"/>
        </w:rPr>
        <w:t xml:space="preserve">　　</w:t>
      </w:r>
      <w:r>
        <w:rPr>
          <w:rFonts w:hint="eastAsia"/>
        </w:rPr>
        <w:t xml:space="preserve">　不得逾二萬五千微伏／公尺。</w:t>
      </w:r>
    </w:p>
    <w:p w:rsidR="00000000" w:rsidRDefault="004F4550">
      <w:pPr>
        <w:pStyle w:val="HTML"/>
        <w:divId w:val="672951383"/>
        <w:rPr>
          <w:rFonts w:hint="eastAsia"/>
        </w:rPr>
      </w:pPr>
      <w:r>
        <w:rPr>
          <w:rFonts w:hint="eastAsia"/>
        </w:rPr>
        <w:t>（四）第三鄰頻（頻率間距二十七千赫）：於既設電臺電場強度二萬五千</w:t>
      </w:r>
    </w:p>
    <w:p w:rsidR="00000000" w:rsidRDefault="004F4550">
      <w:pPr>
        <w:pStyle w:val="HTML"/>
        <w:divId w:val="672951383"/>
        <w:rPr>
          <w:rFonts w:hint="eastAsia"/>
        </w:rPr>
      </w:pPr>
      <w:r>
        <w:rPr>
          <w:rFonts w:hint="eastAsia"/>
        </w:rPr>
        <w:t xml:space="preserve">　　　微伏／公尺或八十八分貝（微伏／公尺）範圍內，新（移）設電臺</w:t>
      </w:r>
    </w:p>
    <w:p w:rsidR="00000000" w:rsidRDefault="004F4550">
      <w:pPr>
        <w:pStyle w:val="HTML"/>
        <w:divId w:val="672951383"/>
        <w:rPr>
          <w:rFonts w:hint="eastAsia"/>
        </w:rPr>
      </w:pPr>
      <w:r>
        <w:rPr>
          <w:rFonts w:hint="eastAsia"/>
        </w:rPr>
        <w:t xml:space="preserve">　　　電場強度不得逾二萬五千微伏／公尺。但新（移）設電臺因設置地</w:t>
      </w:r>
    </w:p>
    <w:p w:rsidR="00000000" w:rsidRDefault="004F4550">
      <w:pPr>
        <w:pStyle w:val="HTML"/>
        <w:divId w:val="672951383"/>
        <w:rPr>
          <w:rFonts w:hint="eastAsia"/>
        </w:rPr>
      </w:pPr>
      <w:r>
        <w:rPr>
          <w:rFonts w:hint="eastAsia"/>
        </w:rPr>
        <w:t xml:space="preserve">　　　點特殊需求，致無法符合本目規定，以工程技術處理改善後，仍有</w:t>
      </w:r>
    </w:p>
    <w:p w:rsidR="00000000" w:rsidRDefault="004F4550">
      <w:pPr>
        <w:pStyle w:val="HTML"/>
        <w:divId w:val="672951383"/>
        <w:rPr>
          <w:rFonts w:hint="eastAsia"/>
        </w:rPr>
      </w:pPr>
      <w:r>
        <w:rPr>
          <w:rFonts w:hint="eastAsia"/>
        </w:rPr>
        <w:t xml:space="preserve">　　　干擾之虞，應與既設電臺進行協商，並達成協議，經主管機關專案</w:t>
      </w:r>
    </w:p>
    <w:p w:rsidR="00000000" w:rsidRDefault="004F4550">
      <w:pPr>
        <w:pStyle w:val="HTML"/>
        <w:divId w:val="672951383"/>
        <w:rPr>
          <w:rFonts w:hint="eastAsia"/>
        </w:rPr>
      </w:pPr>
      <w:r>
        <w:rPr>
          <w:rFonts w:hint="eastAsia"/>
        </w:rPr>
        <w:t xml:space="preserve">　　　核准者，不在此限。</w:t>
      </w:r>
    </w:p>
    <w:p w:rsidR="00000000" w:rsidRDefault="004F4550">
      <w:pPr>
        <w:pStyle w:val="HTML"/>
        <w:divId w:val="672951383"/>
        <w:rPr>
          <w:rFonts w:hint="eastAsia"/>
        </w:rPr>
      </w:pPr>
      <w:r>
        <w:rPr>
          <w:rFonts w:hint="eastAsia"/>
        </w:rPr>
        <w:t>二、調頻廣播電臺：</w:t>
      </w:r>
    </w:p>
    <w:p w:rsidR="00000000" w:rsidRDefault="004F4550">
      <w:pPr>
        <w:pStyle w:val="HTML"/>
        <w:divId w:val="672951383"/>
        <w:rPr>
          <w:rFonts w:hint="eastAsia"/>
        </w:rPr>
      </w:pPr>
      <w:r>
        <w:rPr>
          <w:rFonts w:hint="eastAsia"/>
        </w:rPr>
        <w:t>（一）同頻（頻率間距零千赫）：於既設電臺六十分貝（微伏／公尺）電</w:t>
      </w:r>
    </w:p>
    <w:p w:rsidR="00000000" w:rsidRDefault="004F4550">
      <w:pPr>
        <w:pStyle w:val="HTML"/>
        <w:divId w:val="672951383"/>
        <w:rPr>
          <w:rFonts w:hint="eastAsia"/>
        </w:rPr>
      </w:pPr>
      <w:r>
        <w:rPr>
          <w:rFonts w:hint="eastAsia"/>
        </w:rPr>
        <w:t xml:space="preserve">　　　場涵蓋範圍內，新（移）設電臺電場強</w:t>
      </w:r>
      <w:r>
        <w:rPr>
          <w:rFonts w:hint="eastAsia"/>
        </w:rPr>
        <w:t>度不得逾四十分貝（微伏／</w:t>
      </w:r>
    </w:p>
    <w:p w:rsidR="00000000" w:rsidRDefault="004F4550">
      <w:pPr>
        <w:pStyle w:val="HTML"/>
        <w:divId w:val="672951383"/>
        <w:rPr>
          <w:rFonts w:hint="eastAsia"/>
        </w:rPr>
      </w:pPr>
      <w:r>
        <w:rPr>
          <w:rFonts w:hint="eastAsia"/>
        </w:rPr>
        <w:t xml:space="preserve">　　　公尺）。</w:t>
      </w:r>
    </w:p>
    <w:p w:rsidR="00000000" w:rsidRDefault="004F4550">
      <w:pPr>
        <w:pStyle w:val="HTML"/>
        <w:divId w:val="672951383"/>
        <w:rPr>
          <w:rFonts w:hint="eastAsia"/>
        </w:rPr>
      </w:pPr>
      <w:r>
        <w:rPr>
          <w:rFonts w:hint="eastAsia"/>
        </w:rPr>
        <w:t>（二）第一鄰頻（頻率間距二百千赫）：於既設電臺六十分貝（微伏／公</w:t>
      </w:r>
    </w:p>
    <w:p w:rsidR="00000000" w:rsidRDefault="004F4550">
      <w:pPr>
        <w:pStyle w:val="HTML"/>
        <w:divId w:val="672951383"/>
        <w:rPr>
          <w:rFonts w:hint="eastAsia"/>
        </w:rPr>
      </w:pPr>
      <w:r>
        <w:rPr>
          <w:rFonts w:hint="eastAsia"/>
        </w:rPr>
        <w:t xml:space="preserve">　　　尺）電場涵蓋範圍內，新（移）設電臺電場強度不得逾五十四分貝</w:t>
      </w:r>
    </w:p>
    <w:p w:rsidR="00000000" w:rsidRDefault="004F4550">
      <w:pPr>
        <w:pStyle w:val="HTML"/>
        <w:divId w:val="672951383"/>
        <w:rPr>
          <w:rFonts w:hint="eastAsia"/>
        </w:rPr>
      </w:pPr>
      <w:r>
        <w:rPr>
          <w:rFonts w:hint="eastAsia"/>
        </w:rPr>
        <w:t xml:space="preserve">　　　（微伏／公尺）。</w:t>
      </w:r>
    </w:p>
    <w:p w:rsidR="00000000" w:rsidRDefault="004F4550">
      <w:pPr>
        <w:pStyle w:val="HTML"/>
        <w:divId w:val="672951383"/>
        <w:rPr>
          <w:rFonts w:hint="eastAsia"/>
        </w:rPr>
      </w:pPr>
      <w:r>
        <w:rPr>
          <w:rFonts w:hint="eastAsia"/>
        </w:rPr>
        <w:t>（三）第二鄰頻（頻率間距四百千赫）：於既設電臺六十分貝（微伏／公</w:t>
      </w:r>
    </w:p>
    <w:p w:rsidR="00000000" w:rsidRDefault="004F4550">
      <w:pPr>
        <w:pStyle w:val="HTML"/>
        <w:divId w:val="672951383"/>
        <w:rPr>
          <w:rFonts w:hint="eastAsia"/>
        </w:rPr>
      </w:pPr>
      <w:r>
        <w:rPr>
          <w:rFonts w:hint="eastAsia"/>
        </w:rPr>
        <w:t xml:space="preserve">　　　尺）電場涵蓋範圍內，新（移）設電臺電場強度不得逾八十分貝（</w:t>
      </w:r>
    </w:p>
    <w:p w:rsidR="00000000" w:rsidRDefault="004F4550">
      <w:pPr>
        <w:pStyle w:val="HTML"/>
        <w:divId w:val="672951383"/>
        <w:rPr>
          <w:rFonts w:hint="eastAsia"/>
        </w:rPr>
      </w:pPr>
      <w:r>
        <w:rPr>
          <w:rFonts w:hint="eastAsia"/>
        </w:rPr>
        <w:t xml:space="preserve">　　　微伏／公尺）。</w:t>
      </w:r>
    </w:p>
    <w:p w:rsidR="00000000" w:rsidRDefault="004F4550">
      <w:pPr>
        <w:pStyle w:val="HTML"/>
        <w:divId w:val="672951383"/>
        <w:rPr>
          <w:rFonts w:hint="eastAsia"/>
        </w:rPr>
      </w:pPr>
      <w:r>
        <w:rPr>
          <w:rFonts w:hint="eastAsia"/>
        </w:rPr>
        <w:t>（四）第三鄰頻（頻率間距六百千赫）：於既設電臺六十分貝（微伏／公</w:t>
      </w:r>
    </w:p>
    <w:p w:rsidR="00000000" w:rsidRDefault="004F4550">
      <w:pPr>
        <w:pStyle w:val="HTML"/>
        <w:divId w:val="672951383"/>
        <w:rPr>
          <w:rFonts w:hint="eastAsia"/>
        </w:rPr>
      </w:pPr>
      <w:r>
        <w:rPr>
          <w:rFonts w:hint="eastAsia"/>
        </w:rPr>
        <w:t xml:space="preserve">　　　尺）電場涵蓋範圍內，新（移）設電臺電場強度不得逾一百分貝（</w:t>
      </w:r>
    </w:p>
    <w:p w:rsidR="00000000" w:rsidRDefault="004F4550">
      <w:pPr>
        <w:pStyle w:val="HTML"/>
        <w:divId w:val="672951383"/>
        <w:rPr>
          <w:rFonts w:hint="eastAsia"/>
        </w:rPr>
      </w:pPr>
      <w:r>
        <w:rPr>
          <w:rFonts w:hint="eastAsia"/>
        </w:rPr>
        <w:t xml:space="preserve">　　　微伏／公尺）。但新（移）設電臺因設置地點特殊需求，致無法符</w:t>
      </w:r>
    </w:p>
    <w:p w:rsidR="00000000" w:rsidRDefault="004F4550">
      <w:pPr>
        <w:pStyle w:val="HTML"/>
        <w:divId w:val="672951383"/>
        <w:rPr>
          <w:rFonts w:hint="eastAsia"/>
        </w:rPr>
      </w:pPr>
      <w:r>
        <w:rPr>
          <w:rFonts w:hint="eastAsia"/>
        </w:rPr>
        <w:t xml:space="preserve">　　　合本目規定，以工程技術處理改善後，仍有干擾之虞，應與既設電</w:t>
      </w:r>
    </w:p>
    <w:p w:rsidR="00000000" w:rsidRDefault="004F4550">
      <w:pPr>
        <w:pStyle w:val="HTML"/>
        <w:divId w:val="672951383"/>
        <w:rPr>
          <w:rFonts w:hint="eastAsia"/>
        </w:rPr>
      </w:pPr>
      <w:r>
        <w:rPr>
          <w:rFonts w:hint="eastAsia"/>
        </w:rPr>
        <w:t xml:space="preserve">　　　臺進行協商，並達成協議，經主管機關專案核准者，不在此限。</w:t>
      </w:r>
    </w:p>
    <w:p w:rsidR="00000000" w:rsidRDefault="004F4550">
      <w:pPr>
        <w:pStyle w:val="HTML"/>
        <w:divId w:val="672951383"/>
        <w:rPr>
          <w:rFonts w:hint="eastAsia"/>
        </w:rPr>
      </w:pPr>
      <w:r>
        <w:rPr>
          <w:rFonts w:hint="eastAsia"/>
        </w:rPr>
        <w:t>三、數位廣播電臺：地區區域網於主管機關核定之服務範圍邊界，其電場</w:t>
      </w:r>
    </w:p>
    <w:p w:rsidR="00000000" w:rsidRDefault="004F4550">
      <w:pPr>
        <w:pStyle w:val="HTML"/>
        <w:divId w:val="672951383"/>
        <w:rPr>
          <w:rFonts w:hint="eastAsia"/>
        </w:rPr>
      </w:pPr>
      <w:r>
        <w:rPr>
          <w:rFonts w:hint="eastAsia"/>
        </w:rPr>
        <w:t xml:space="preserve">　　強度不得大於三十二分貝（微伏／公尺）。但於邊界地區，經相鄰區</w:t>
      </w:r>
    </w:p>
    <w:p w:rsidR="00000000" w:rsidRDefault="004F4550">
      <w:pPr>
        <w:pStyle w:val="HTML"/>
        <w:divId w:val="672951383"/>
        <w:rPr>
          <w:rFonts w:hint="eastAsia"/>
        </w:rPr>
      </w:pPr>
      <w:r>
        <w:rPr>
          <w:rFonts w:hint="eastAsia"/>
        </w:rPr>
        <w:t xml:space="preserve">　　域之經營者協商同意不相互干擾情形者，不在此限。</w:t>
      </w:r>
    </w:p>
    <w:p w:rsidR="00000000" w:rsidRDefault="004F4550">
      <w:pPr>
        <w:pStyle w:val="HTML"/>
        <w:divId w:val="672951383"/>
        <w:rPr>
          <w:rFonts w:hint="eastAsia"/>
        </w:rPr>
      </w:pPr>
      <w:r>
        <w:rPr>
          <w:rFonts w:hint="eastAsia"/>
        </w:rPr>
        <w:t>廣播電臺使用共同鐵塔，或發射天線相距一公里以內，經主管機關評估無</w:t>
      </w:r>
    </w:p>
    <w:p w:rsidR="00000000" w:rsidRDefault="004F4550">
      <w:pPr>
        <w:pStyle w:val="HTML"/>
        <w:divId w:val="672951383"/>
        <w:rPr>
          <w:rFonts w:hint="eastAsia"/>
        </w:rPr>
      </w:pPr>
      <w:r>
        <w:rPr>
          <w:rFonts w:hint="eastAsia"/>
        </w:rPr>
        <w:t>干擾之慮者，得不受前項第一款第三目及第二款第三目規定之限制。</w:t>
      </w:r>
    </w:p>
    <w:p w:rsidR="00000000" w:rsidRDefault="004F4550">
      <w:pPr>
        <w:spacing w:line="336" w:lineRule="auto"/>
        <w:divId w:val="1751534521"/>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w:t>
      </w:r>
      <w:r>
        <w:rPr>
          <w:rFonts w:ascii="細明體" w:eastAsia="細明體" w:hAnsi="細明體" w:hint="eastAsia"/>
          <w:b/>
          <w:bCs/>
          <w:sz w:val="22"/>
          <w:szCs w:val="22"/>
        </w:rPr>
        <w:t xml:space="preserve">28 </w:t>
      </w:r>
      <w:r>
        <w:rPr>
          <w:rFonts w:ascii="細明體" w:eastAsia="細明體" w:hAnsi="細明體" w:hint="eastAsia"/>
          <w:b/>
          <w:bCs/>
          <w:sz w:val="22"/>
          <w:szCs w:val="22"/>
        </w:rPr>
        <w:t>條</w:t>
      </w:r>
    </w:p>
    <w:p w:rsidR="00000000" w:rsidRDefault="004F4550">
      <w:pPr>
        <w:pStyle w:val="HTML"/>
        <w:divId w:val="254368972"/>
        <w:rPr>
          <w:rFonts w:hint="eastAsia"/>
        </w:rPr>
      </w:pPr>
      <w:r>
        <w:rPr>
          <w:rFonts w:hint="eastAsia"/>
        </w:rPr>
        <w:t>電臺發射機之安裝，應避免影響其他既設之電信設備功能，並避免妨礙或</w:t>
      </w:r>
    </w:p>
    <w:p w:rsidR="00000000" w:rsidRDefault="004F4550">
      <w:pPr>
        <w:pStyle w:val="HTML"/>
        <w:divId w:val="254368972"/>
        <w:rPr>
          <w:rFonts w:hint="eastAsia"/>
        </w:rPr>
      </w:pPr>
      <w:r>
        <w:rPr>
          <w:rFonts w:hint="eastAsia"/>
        </w:rPr>
        <w:t>干擾合法之通信工作。</w:t>
      </w:r>
    </w:p>
    <w:p w:rsidR="00000000" w:rsidRDefault="004F4550">
      <w:pPr>
        <w:spacing w:line="336" w:lineRule="auto"/>
        <w:divId w:val="694963876"/>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29 </w:t>
      </w:r>
      <w:r>
        <w:rPr>
          <w:rFonts w:ascii="細明體" w:eastAsia="細明體" w:hAnsi="細明體" w:hint="eastAsia"/>
          <w:b/>
          <w:bCs/>
          <w:sz w:val="22"/>
          <w:szCs w:val="22"/>
        </w:rPr>
        <w:t>條</w:t>
      </w:r>
    </w:p>
    <w:p w:rsidR="00000000" w:rsidRDefault="004F4550">
      <w:pPr>
        <w:pStyle w:val="HTML"/>
        <w:divId w:val="2069764198"/>
        <w:rPr>
          <w:rFonts w:hint="eastAsia"/>
        </w:rPr>
      </w:pPr>
      <w:r>
        <w:rPr>
          <w:rFonts w:hint="eastAsia"/>
        </w:rPr>
        <w:t>電臺頻率之容許差度及混附發射容許差度，均應符合有關電信法規及各類</w:t>
      </w:r>
    </w:p>
    <w:p w:rsidR="00000000" w:rsidRDefault="004F4550">
      <w:pPr>
        <w:pStyle w:val="HTML"/>
        <w:divId w:val="2069764198"/>
        <w:rPr>
          <w:rFonts w:hint="eastAsia"/>
        </w:rPr>
      </w:pPr>
      <w:r>
        <w:rPr>
          <w:rFonts w:hint="eastAsia"/>
        </w:rPr>
        <w:t>無線廣播電視電臺工程設備技術規範之規定。</w:t>
      </w:r>
    </w:p>
    <w:p w:rsidR="00000000" w:rsidRDefault="004F4550">
      <w:pPr>
        <w:spacing w:line="336" w:lineRule="auto"/>
        <w:divId w:val="500044270"/>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30 </w:t>
      </w:r>
      <w:r>
        <w:rPr>
          <w:rFonts w:ascii="細明體" w:eastAsia="細明體" w:hAnsi="細明體" w:hint="eastAsia"/>
          <w:b/>
          <w:bCs/>
          <w:sz w:val="22"/>
          <w:szCs w:val="22"/>
        </w:rPr>
        <w:t>條</w:t>
      </w:r>
    </w:p>
    <w:p w:rsidR="00000000" w:rsidRDefault="004F4550">
      <w:pPr>
        <w:pStyle w:val="HTML"/>
        <w:divId w:val="1520965369"/>
        <w:rPr>
          <w:rFonts w:hint="eastAsia"/>
        </w:rPr>
      </w:pPr>
      <w:r>
        <w:rPr>
          <w:rFonts w:hint="eastAsia"/>
        </w:rPr>
        <w:t>電臺停止經營時，應向主管機關申報並繳銷其電臺執照，其發射機除讓與</w:t>
      </w:r>
    </w:p>
    <w:p w:rsidR="00000000" w:rsidRDefault="004F4550">
      <w:pPr>
        <w:pStyle w:val="HTML"/>
        <w:divId w:val="1520965369"/>
        <w:rPr>
          <w:rFonts w:hint="eastAsia"/>
        </w:rPr>
      </w:pPr>
      <w:r>
        <w:rPr>
          <w:rFonts w:hint="eastAsia"/>
        </w:rPr>
        <w:t>他人者外，應報請主管機關派員封存或監銷、監燬。</w:t>
      </w:r>
    </w:p>
    <w:p w:rsidR="00000000" w:rsidRDefault="004F4550">
      <w:pPr>
        <w:pStyle w:val="HTML"/>
        <w:divId w:val="1520965369"/>
        <w:rPr>
          <w:rFonts w:hint="eastAsia"/>
        </w:rPr>
      </w:pPr>
      <w:r>
        <w:rPr>
          <w:rFonts w:hint="eastAsia"/>
        </w:rPr>
        <w:t>電臺將前項之發射機讓與他人者，應先報請主管機關核准。</w:t>
      </w:r>
    </w:p>
    <w:p w:rsidR="00000000" w:rsidRDefault="004F4550">
      <w:pPr>
        <w:spacing w:line="336" w:lineRule="auto"/>
        <w:divId w:val="1748526951"/>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31 </w:t>
      </w:r>
      <w:r>
        <w:rPr>
          <w:rFonts w:ascii="細明體" w:eastAsia="細明體" w:hAnsi="細明體" w:hint="eastAsia"/>
          <w:b/>
          <w:bCs/>
          <w:sz w:val="22"/>
          <w:szCs w:val="22"/>
        </w:rPr>
        <w:t>條</w:t>
      </w:r>
    </w:p>
    <w:p w:rsidR="00000000" w:rsidRDefault="004F4550">
      <w:pPr>
        <w:pStyle w:val="HTML"/>
        <w:divId w:val="145898466"/>
        <w:rPr>
          <w:rFonts w:hint="eastAsia"/>
        </w:rPr>
      </w:pPr>
      <w:r>
        <w:rPr>
          <w:rFonts w:hint="eastAsia"/>
        </w:rPr>
        <w:t>電臺未領或未換領電臺執照，或電臺執照被撤銷或廢止者，均不得播放。</w:t>
      </w:r>
    </w:p>
    <w:p w:rsidR="00000000" w:rsidRDefault="004F4550">
      <w:pPr>
        <w:pStyle w:val="HTML"/>
        <w:divId w:val="145898466"/>
        <w:rPr>
          <w:rFonts w:hint="eastAsia"/>
        </w:rPr>
      </w:pPr>
      <w:r>
        <w:rPr>
          <w:rFonts w:hint="eastAsia"/>
        </w:rPr>
        <w:t>電臺之廣播執照或電視執照經主管</w:t>
      </w:r>
      <w:r>
        <w:rPr>
          <w:rFonts w:hint="eastAsia"/>
        </w:rPr>
        <w:t>機關撤銷或廢止或未獲准換發時，主管</w:t>
      </w:r>
    </w:p>
    <w:p w:rsidR="00000000" w:rsidRDefault="004F4550">
      <w:pPr>
        <w:pStyle w:val="HTML"/>
        <w:divId w:val="145898466"/>
        <w:rPr>
          <w:rFonts w:hint="eastAsia"/>
        </w:rPr>
      </w:pPr>
      <w:r>
        <w:rPr>
          <w:rFonts w:hint="eastAsia"/>
        </w:rPr>
        <w:t>機關並得撤銷或廢止其電臺執照及頻率使用權。其發射機應報請主管機關</w:t>
      </w:r>
    </w:p>
    <w:p w:rsidR="00000000" w:rsidRDefault="004F4550">
      <w:pPr>
        <w:pStyle w:val="HTML"/>
        <w:divId w:val="145898466"/>
        <w:rPr>
          <w:rFonts w:hint="eastAsia"/>
        </w:rPr>
      </w:pPr>
      <w:r>
        <w:rPr>
          <w:rFonts w:hint="eastAsia"/>
        </w:rPr>
        <w:t>派員封存或監銷、監燬。</w:t>
      </w:r>
    </w:p>
    <w:p w:rsidR="00000000" w:rsidRDefault="004F4550">
      <w:pPr>
        <w:spacing w:line="336" w:lineRule="auto"/>
        <w:divId w:val="1886670666"/>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32 </w:t>
      </w:r>
      <w:r>
        <w:rPr>
          <w:rFonts w:ascii="細明體" w:eastAsia="細明體" w:hAnsi="細明體" w:hint="eastAsia"/>
          <w:b/>
          <w:bCs/>
          <w:sz w:val="22"/>
          <w:szCs w:val="22"/>
        </w:rPr>
        <w:t>條</w:t>
      </w:r>
    </w:p>
    <w:p w:rsidR="00000000" w:rsidRDefault="004F4550">
      <w:pPr>
        <w:pStyle w:val="HTML"/>
        <w:divId w:val="2072189934"/>
        <w:rPr>
          <w:rFonts w:hint="eastAsia"/>
        </w:rPr>
      </w:pPr>
      <w:r>
        <w:rPr>
          <w:rFonts w:hint="eastAsia"/>
        </w:rPr>
        <w:t>主管機關為促進廣播及電視新科技之研究與發展，得自行辦理或甄選適當</w:t>
      </w:r>
    </w:p>
    <w:p w:rsidR="00000000" w:rsidRDefault="004F4550">
      <w:pPr>
        <w:pStyle w:val="HTML"/>
        <w:divId w:val="2072189934"/>
        <w:rPr>
          <w:rFonts w:hint="eastAsia"/>
        </w:rPr>
      </w:pPr>
      <w:r>
        <w:rPr>
          <w:rFonts w:hint="eastAsia"/>
        </w:rPr>
        <w:t>業者辦理並實施實驗性試播。</w:t>
      </w:r>
    </w:p>
    <w:p w:rsidR="00000000" w:rsidRDefault="004F4550">
      <w:pPr>
        <w:pStyle w:val="4"/>
        <w:divId w:val="1734961007"/>
        <w:rPr>
          <w:rFonts w:ascii="細明體" w:eastAsia="細明體" w:hAnsi="細明體" w:hint="eastAsia"/>
        </w:rPr>
      </w:pPr>
      <w:r>
        <w:rPr>
          <w:rFonts w:ascii="細明體" w:eastAsia="細明體" w:hAnsi="細明體" w:hint="eastAsia"/>
        </w:rPr>
        <w:t>   </w:t>
      </w:r>
      <w:r>
        <w:rPr>
          <w:rFonts w:ascii="細明體" w:eastAsia="細明體" w:hAnsi="細明體" w:hint="eastAsia"/>
        </w:rPr>
        <w:t>第</w:t>
      </w:r>
      <w:r>
        <w:rPr>
          <w:rFonts w:ascii="細明體" w:eastAsia="細明體" w:hAnsi="細明體" w:hint="eastAsia"/>
        </w:rPr>
        <w:t> </w:t>
      </w:r>
      <w:r>
        <w:rPr>
          <w:rFonts w:ascii="細明體" w:eastAsia="細明體" w:hAnsi="細明體" w:hint="eastAsia"/>
        </w:rPr>
        <w:t>六</w:t>
      </w:r>
      <w:r>
        <w:rPr>
          <w:rFonts w:ascii="細明體" w:eastAsia="細明體" w:hAnsi="細明體" w:hint="eastAsia"/>
        </w:rPr>
        <w:t> </w:t>
      </w:r>
      <w:r>
        <w:rPr>
          <w:rFonts w:ascii="細明體" w:eastAsia="細明體" w:hAnsi="細明體" w:hint="eastAsia"/>
        </w:rPr>
        <w:t>章</w:t>
      </w:r>
      <w:r>
        <w:rPr>
          <w:rFonts w:ascii="細明體" w:eastAsia="細明體" w:hAnsi="細明體" w:hint="eastAsia"/>
        </w:rPr>
        <w:t> </w:t>
      </w:r>
      <w:r>
        <w:rPr>
          <w:rFonts w:ascii="細明體" w:eastAsia="細明體" w:hAnsi="細明體" w:hint="eastAsia"/>
        </w:rPr>
        <w:t>附則</w:t>
      </w:r>
    </w:p>
    <w:p w:rsidR="00000000" w:rsidRDefault="004F4550">
      <w:pPr>
        <w:spacing w:line="336" w:lineRule="auto"/>
        <w:divId w:val="464667457"/>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33 </w:t>
      </w:r>
      <w:r>
        <w:rPr>
          <w:rFonts w:ascii="細明體" w:eastAsia="細明體" w:hAnsi="細明體" w:hint="eastAsia"/>
          <w:b/>
          <w:bCs/>
          <w:sz w:val="22"/>
          <w:szCs w:val="22"/>
        </w:rPr>
        <w:t>條</w:t>
      </w:r>
    </w:p>
    <w:p w:rsidR="00000000" w:rsidRDefault="004F4550">
      <w:pPr>
        <w:pStyle w:val="HTML"/>
        <w:divId w:val="801966673"/>
        <w:rPr>
          <w:rFonts w:hint="eastAsia"/>
        </w:rPr>
      </w:pPr>
      <w:r>
        <w:rPr>
          <w:rFonts w:hint="eastAsia"/>
        </w:rPr>
        <w:t>違反本辦法之規定者，依電信法規定處罰。</w:t>
      </w:r>
    </w:p>
    <w:p w:rsidR="00000000" w:rsidRDefault="004F4550">
      <w:pPr>
        <w:spacing w:line="336" w:lineRule="auto"/>
        <w:divId w:val="1517309417"/>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34 </w:t>
      </w:r>
      <w:r>
        <w:rPr>
          <w:rFonts w:ascii="細明體" w:eastAsia="細明體" w:hAnsi="細明體" w:hint="eastAsia"/>
          <w:b/>
          <w:bCs/>
          <w:sz w:val="22"/>
          <w:szCs w:val="22"/>
        </w:rPr>
        <w:t>條</w:t>
      </w:r>
    </w:p>
    <w:p w:rsidR="00000000" w:rsidRDefault="004F4550">
      <w:pPr>
        <w:pStyle w:val="HTML"/>
        <w:divId w:val="283389222"/>
        <w:rPr>
          <w:rFonts w:hint="eastAsia"/>
        </w:rPr>
      </w:pPr>
      <w:r>
        <w:rPr>
          <w:rFonts w:hint="eastAsia"/>
        </w:rPr>
        <w:t>申請設置電臺者，應繳納審查費、審驗費、證照費及無線電頻率使用費；</w:t>
      </w:r>
    </w:p>
    <w:p w:rsidR="00000000" w:rsidRDefault="004F4550">
      <w:pPr>
        <w:pStyle w:val="HTML"/>
        <w:divId w:val="283389222"/>
        <w:rPr>
          <w:rFonts w:hint="eastAsia"/>
        </w:rPr>
      </w:pPr>
      <w:r>
        <w:rPr>
          <w:rFonts w:hint="eastAsia"/>
        </w:rPr>
        <w:t>其因配合政府政策變更頻率、電功率、設置地點或發射機設備者，得免收</w:t>
      </w:r>
    </w:p>
    <w:p w:rsidR="00000000" w:rsidRDefault="004F4550">
      <w:pPr>
        <w:pStyle w:val="HTML"/>
        <w:divId w:val="283389222"/>
        <w:rPr>
          <w:rFonts w:hint="eastAsia"/>
        </w:rPr>
      </w:pPr>
      <w:r>
        <w:rPr>
          <w:rFonts w:hint="eastAsia"/>
        </w:rPr>
        <w:t>審查費、審驗費及證照費。</w:t>
      </w:r>
    </w:p>
    <w:p w:rsidR="00000000" w:rsidRDefault="004F4550">
      <w:pPr>
        <w:spacing w:line="336" w:lineRule="auto"/>
        <w:divId w:val="396828211"/>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35 </w:t>
      </w:r>
      <w:r>
        <w:rPr>
          <w:rFonts w:ascii="細明體" w:eastAsia="細明體" w:hAnsi="細明體" w:hint="eastAsia"/>
          <w:b/>
          <w:bCs/>
          <w:sz w:val="22"/>
          <w:szCs w:val="22"/>
        </w:rPr>
        <w:t>條</w:t>
      </w:r>
    </w:p>
    <w:p w:rsidR="00000000" w:rsidRDefault="004F4550">
      <w:pPr>
        <w:pStyle w:val="HTML"/>
        <w:divId w:val="196430078"/>
        <w:rPr>
          <w:rFonts w:hint="eastAsia"/>
        </w:rPr>
      </w:pPr>
      <w:r>
        <w:rPr>
          <w:rFonts w:hint="eastAsia"/>
        </w:rPr>
        <w:t>本辦法所訂之相關書表、證照，其內容應記載事項及格式，除本辦法另有</w:t>
      </w:r>
    </w:p>
    <w:p w:rsidR="00000000" w:rsidRDefault="004F4550">
      <w:pPr>
        <w:pStyle w:val="HTML"/>
        <w:divId w:val="196430078"/>
        <w:rPr>
          <w:rFonts w:hint="eastAsia"/>
        </w:rPr>
      </w:pPr>
      <w:r>
        <w:rPr>
          <w:rFonts w:hint="eastAsia"/>
        </w:rPr>
        <w:t>規定外，由主管機關另行訂定公告之。</w:t>
      </w:r>
    </w:p>
    <w:p w:rsidR="00000000" w:rsidRDefault="004F4550">
      <w:pPr>
        <w:spacing w:line="336" w:lineRule="auto"/>
        <w:divId w:val="1685279491"/>
        <w:rPr>
          <w:rFonts w:ascii="細明體" w:eastAsia="細明體" w:hAnsi="細明體" w:hint="eastAsia"/>
          <w:sz w:val="22"/>
          <w:szCs w:val="22"/>
        </w:rPr>
      </w:pPr>
      <w:r>
        <w:rPr>
          <w:rFonts w:ascii="細明體" w:eastAsia="細明體" w:hAnsi="細明體" w:hint="eastAsia"/>
          <w:b/>
          <w:bCs/>
          <w:sz w:val="22"/>
          <w:szCs w:val="22"/>
        </w:rPr>
        <w:t>第</w:t>
      </w:r>
      <w:r>
        <w:rPr>
          <w:rFonts w:ascii="細明體" w:eastAsia="細明體" w:hAnsi="細明體" w:hint="eastAsia"/>
          <w:b/>
          <w:bCs/>
          <w:sz w:val="22"/>
          <w:szCs w:val="22"/>
        </w:rPr>
        <w:t xml:space="preserve"> 36 </w:t>
      </w:r>
      <w:r>
        <w:rPr>
          <w:rFonts w:ascii="細明體" w:eastAsia="細明體" w:hAnsi="細明體" w:hint="eastAsia"/>
          <w:b/>
          <w:bCs/>
          <w:sz w:val="22"/>
          <w:szCs w:val="22"/>
        </w:rPr>
        <w:t>條</w:t>
      </w:r>
    </w:p>
    <w:p w:rsidR="00000000" w:rsidRDefault="004F4550">
      <w:pPr>
        <w:pStyle w:val="HTML"/>
        <w:divId w:val="918249391"/>
        <w:rPr>
          <w:rFonts w:hint="eastAsia"/>
        </w:rPr>
      </w:pPr>
      <w:r>
        <w:rPr>
          <w:rFonts w:hint="eastAsia"/>
        </w:rPr>
        <w:t>本辦法自發布日施行。</w:t>
      </w:r>
    </w:p>
    <w:p w:rsidR="004F4550" w:rsidRDefault="004F4550">
      <w:pPr>
        <w:spacing w:line="336" w:lineRule="auto"/>
        <w:divId w:val="1121681125"/>
        <w:rPr>
          <w:rFonts w:ascii="微軟正黑體" w:eastAsia="微軟正黑體" w:hAnsi="微軟正黑體" w:hint="eastAsia"/>
          <w:color w:val="666666"/>
          <w:sz w:val="14"/>
          <w:szCs w:val="14"/>
        </w:rPr>
      </w:pPr>
      <w:r>
        <w:rPr>
          <w:rFonts w:ascii="微軟正黑體" w:eastAsia="微軟正黑體" w:hAnsi="微軟正黑體" w:hint="eastAsia"/>
          <w:color w:val="666666"/>
          <w:sz w:val="14"/>
          <w:szCs w:val="14"/>
        </w:rPr>
        <w:t>資料來源：法源法律網</w:t>
      </w:r>
      <w:r>
        <w:rPr>
          <w:rFonts w:ascii="微軟正黑體" w:eastAsia="微軟正黑體" w:hAnsi="微軟正黑體" w:hint="eastAsia"/>
          <w:color w:val="666666"/>
          <w:sz w:val="14"/>
          <w:szCs w:val="14"/>
        </w:rPr>
        <w:t xml:space="preserve"> </w:t>
      </w:r>
      <w:hyperlink r:id="rId6" w:history="1">
        <w:r>
          <w:rPr>
            <w:rStyle w:val="a3"/>
            <w:rFonts w:ascii="微軟正黑體" w:eastAsia="微軟正黑體" w:hAnsi="微軟正黑體" w:hint="eastAsia"/>
            <w:sz w:val="14"/>
            <w:szCs w:val="14"/>
          </w:rPr>
          <w:t>www.lawbank.com.tw</w:t>
        </w:r>
      </w:hyperlink>
    </w:p>
    <w:sectPr w:rsidR="004F4550">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550" w:rsidRDefault="004F4550" w:rsidP="00E2189F">
      <w:r>
        <w:separator/>
      </w:r>
    </w:p>
  </w:endnote>
  <w:endnote w:type="continuationSeparator" w:id="0">
    <w:p w:rsidR="004F4550" w:rsidRDefault="004F4550" w:rsidP="00E218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550" w:rsidRDefault="004F4550" w:rsidP="00E2189F">
      <w:r>
        <w:separator/>
      </w:r>
    </w:p>
  </w:footnote>
  <w:footnote w:type="continuationSeparator" w:id="0">
    <w:p w:rsidR="004F4550" w:rsidRDefault="004F4550" w:rsidP="00E218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0"/>
  <w:defaultTabStop w:val="480"/>
  <w:noPunctuationKerning/>
  <w:characterSpacingControl w:val="doNotCompress"/>
  <w:hdrShapeDefaults>
    <o:shapedefaults v:ext="edit" spidmax="3074"/>
  </w:hdrShapeDefaults>
  <w:footnotePr>
    <w:footnote w:id="-1"/>
    <w:footnote w:id="0"/>
  </w:footnotePr>
  <w:endnotePr>
    <w:endnote w:id="-1"/>
    <w:endnote w:id="0"/>
  </w:endnotePr>
  <w:compat>
    <w:useFELayout/>
  </w:compat>
  <w:rsids>
    <w:rsidRoot w:val="00E2189F"/>
    <w:rsid w:val="004F4550"/>
    <w:rsid w:val="00773829"/>
    <w:rsid w:val="00E2189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4">
    <w:name w:val="heading 4"/>
    <w:basedOn w:val="a"/>
    <w:link w:val="40"/>
    <w:uiPriority w:val="9"/>
    <w:qFormat/>
    <w:pPr>
      <w:spacing w:before="96" w:after="96" w:line="336" w:lineRule="auto"/>
      <w:outlineLvl w:val="3"/>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basedOn w:val="a0"/>
    <w:link w:val="4"/>
    <w:uiPriority w:val="9"/>
    <w:semiHidden/>
    <w:rPr>
      <w:rFonts w:asciiTheme="majorHAnsi" w:eastAsiaTheme="majorEastAsia" w:hAnsiTheme="majorHAnsi" w:cstheme="majorBidi"/>
      <w:sz w:val="36"/>
      <w:szCs w:val="36"/>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pPr>
    <w:rPr>
      <w:rFonts w:ascii="細明體" w:eastAsia="細明體" w:hAnsi="細明體" w:cs="細明體"/>
      <w:sz w:val="22"/>
      <w:szCs w:val="22"/>
    </w:rPr>
  </w:style>
  <w:style w:type="character" w:customStyle="1" w:styleId="HTML0">
    <w:name w:val="HTML 預設格式 字元"/>
    <w:basedOn w:val="a0"/>
    <w:link w:val="HTML"/>
    <w:uiPriority w:val="99"/>
    <w:semiHidden/>
    <w:rPr>
      <w:rFonts w:ascii="Courier New" w:eastAsia="新細明體" w:hAnsi="Courier New" w:cs="Courier New"/>
    </w:rPr>
  </w:style>
  <w:style w:type="paragraph" w:styleId="Web">
    <w:name w:val="Normal (Web)"/>
    <w:basedOn w:val="a"/>
    <w:uiPriority w:val="99"/>
    <w:semiHidden/>
    <w:unhideWhenUsed/>
    <w:pPr>
      <w:spacing w:line="336" w:lineRule="auto"/>
    </w:pPr>
    <w:rPr>
      <w:sz w:val="22"/>
      <w:szCs w:val="22"/>
    </w:rPr>
  </w:style>
  <w:style w:type="paragraph" w:customStyle="1" w:styleId="top">
    <w:name w:val="top"/>
    <w:basedOn w:val="a"/>
    <w:pPr>
      <w:pBdr>
        <w:bottom w:val="single" w:sz="4" w:space="2" w:color="C0C0C0"/>
      </w:pBdr>
      <w:spacing w:before="36" w:after="36" w:line="336" w:lineRule="auto"/>
      <w:textAlignment w:val="bottom"/>
    </w:pPr>
    <w:rPr>
      <w:rFonts w:ascii="微軟正黑體" w:eastAsia="微軟正黑體" w:hAnsi="微軟正黑體"/>
      <w:color w:val="666666"/>
      <w:sz w:val="14"/>
      <w:szCs w:val="14"/>
    </w:rPr>
  </w:style>
  <w:style w:type="paragraph" w:customStyle="1" w:styleId="bottom">
    <w:name w:val="bottom"/>
    <w:basedOn w:val="a"/>
    <w:pPr>
      <w:pBdr>
        <w:top w:val="single" w:sz="4" w:space="2" w:color="C0C0C0"/>
      </w:pBdr>
      <w:spacing w:before="96" w:after="36" w:line="336" w:lineRule="auto"/>
    </w:pPr>
    <w:rPr>
      <w:rFonts w:ascii="微軟正黑體" w:eastAsia="微軟正黑體" w:hAnsi="微軟正黑體"/>
      <w:color w:val="666666"/>
      <w:sz w:val="14"/>
      <w:szCs w:val="14"/>
    </w:rPr>
  </w:style>
  <w:style w:type="paragraph" w:customStyle="1" w:styleId="highlight">
    <w:name w:val="highlight"/>
    <w:basedOn w:val="a"/>
    <w:pPr>
      <w:spacing w:line="336" w:lineRule="auto"/>
    </w:pPr>
    <w:rPr>
      <w:b/>
      <w:bCs/>
      <w:sz w:val="22"/>
      <w:szCs w:val="22"/>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E2189F"/>
    <w:pPr>
      <w:tabs>
        <w:tab w:val="center" w:pos="4153"/>
        <w:tab w:val="right" w:pos="8306"/>
      </w:tabs>
      <w:snapToGrid w:val="0"/>
    </w:pPr>
    <w:rPr>
      <w:sz w:val="20"/>
      <w:szCs w:val="20"/>
    </w:rPr>
  </w:style>
  <w:style w:type="character" w:customStyle="1" w:styleId="a6">
    <w:name w:val="頁首 字元"/>
    <w:basedOn w:val="a0"/>
    <w:link w:val="a5"/>
    <w:uiPriority w:val="99"/>
    <w:semiHidden/>
    <w:rsid w:val="00E2189F"/>
    <w:rPr>
      <w:rFonts w:ascii="新細明體" w:eastAsia="新細明體" w:hAnsi="新細明體" w:cs="新細明體"/>
    </w:rPr>
  </w:style>
  <w:style w:type="paragraph" w:styleId="a7">
    <w:name w:val="footer"/>
    <w:basedOn w:val="a"/>
    <w:link w:val="a8"/>
    <w:uiPriority w:val="99"/>
    <w:semiHidden/>
    <w:unhideWhenUsed/>
    <w:rsid w:val="00E2189F"/>
    <w:pPr>
      <w:tabs>
        <w:tab w:val="center" w:pos="4153"/>
        <w:tab w:val="right" w:pos="8306"/>
      </w:tabs>
      <w:snapToGrid w:val="0"/>
    </w:pPr>
    <w:rPr>
      <w:sz w:val="20"/>
      <w:szCs w:val="20"/>
    </w:rPr>
  </w:style>
  <w:style w:type="character" w:customStyle="1" w:styleId="a8">
    <w:name w:val="頁尾 字元"/>
    <w:basedOn w:val="a0"/>
    <w:link w:val="a7"/>
    <w:uiPriority w:val="99"/>
    <w:semiHidden/>
    <w:rsid w:val="00E2189F"/>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divs>
    <w:div w:id="1121681125">
      <w:marLeft w:val="0"/>
      <w:marRight w:val="0"/>
      <w:marTop w:val="96"/>
      <w:marBottom w:val="36"/>
      <w:divBdr>
        <w:top w:val="single" w:sz="4" w:space="2" w:color="C0C0C0"/>
        <w:left w:val="none" w:sz="0" w:space="0" w:color="auto"/>
        <w:bottom w:val="none" w:sz="0" w:space="0" w:color="auto"/>
        <w:right w:val="none" w:sz="0" w:space="0" w:color="auto"/>
      </w:divBdr>
    </w:div>
    <w:div w:id="1283030332">
      <w:marLeft w:val="0"/>
      <w:marRight w:val="0"/>
      <w:marTop w:val="36"/>
      <w:marBottom w:val="36"/>
      <w:divBdr>
        <w:top w:val="none" w:sz="0" w:space="0" w:color="auto"/>
        <w:left w:val="none" w:sz="0" w:space="0" w:color="auto"/>
        <w:bottom w:val="single" w:sz="4" w:space="2" w:color="C0C0C0"/>
        <w:right w:val="none" w:sz="0" w:space="0" w:color="auto"/>
      </w:divBdr>
    </w:div>
    <w:div w:id="1734961007">
      <w:marLeft w:val="0"/>
      <w:marRight w:val="0"/>
      <w:marTop w:val="0"/>
      <w:marBottom w:val="0"/>
      <w:divBdr>
        <w:top w:val="none" w:sz="0" w:space="0" w:color="auto"/>
        <w:left w:val="none" w:sz="0" w:space="0" w:color="auto"/>
        <w:bottom w:val="none" w:sz="0" w:space="0" w:color="auto"/>
        <w:right w:val="none" w:sz="0" w:space="0" w:color="auto"/>
      </w:divBdr>
      <w:divsChild>
        <w:div w:id="217478477">
          <w:marLeft w:val="0"/>
          <w:marRight w:val="0"/>
          <w:marTop w:val="0"/>
          <w:marBottom w:val="0"/>
          <w:divBdr>
            <w:top w:val="none" w:sz="0" w:space="0" w:color="auto"/>
            <w:left w:val="none" w:sz="0" w:space="0" w:color="auto"/>
            <w:bottom w:val="none" w:sz="0" w:space="0" w:color="auto"/>
            <w:right w:val="none" w:sz="0" w:space="0" w:color="auto"/>
          </w:divBdr>
        </w:div>
        <w:div w:id="912737080">
          <w:marLeft w:val="0"/>
          <w:marRight w:val="0"/>
          <w:marTop w:val="0"/>
          <w:marBottom w:val="0"/>
          <w:divBdr>
            <w:top w:val="none" w:sz="0" w:space="0" w:color="auto"/>
            <w:left w:val="none" w:sz="0" w:space="0" w:color="auto"/>
            <w:bottom w:val="none" w:sz="0" w:space="0" w:color="auto"/>
            <w:right w:val="none" w:sz="0" w:space="0" w:color="auto"/>
          </w:divBdr>
        </w:div>
        <w:div w:id="1569077510">
          <w:marLeft w:val="0"/>
          <w:marRight w:val="0"/>
          <w:marTop w:val="0"/>
          <w:marBottom w:val="0"/>
          <w:divBdr>
            <w:top w:val="none" w:sz="0" w:space="0" w:color="auto"/>
            <w:left w:val="none" w:sz="0" w:space="0" w:color="auto"/>
            <w:bottom w:val="none" w:sz="0" w:space="0" w:color="auto"/>
            <w:right w:val="none" w:sz="0" w:space="0" w:color="auto"/>
          </w:divBdr>
        </w:div>
        <w:div w:id="1169642092">
          <w:marLeft w:val="0"/>
          <w:marRight w:val="0"/>
          <w:marTop w:val="0"/>
          <w:marBottom w:val="0"/>
          <w:divBdr>
            <w:top w:val="none" w:sz="0" w:space="0" w:color="auto"/>
            <w:left w:val="none" w:sz="0" w:space="0" w:color="auto"/>
            <w:bottom w:val="none" w:sz="0" w:space="0" w:color="auto"/>
            <w:right w:val="none" w:sz="0" w:space="0" w:color="auto"/>
          </w:divBdr>
        </w:div>
        <w:div w:id="686446564">
          <w:marLeft w:val="0"/>
          <w:marRight w:val="0"/>
          <w:marTop w:val="0"/>
          <w:marBottom w:val="0"/>
          <w:divBdr>
            <w:top w:val="none" w:sz="0" w:space="0" w:color="auto"/>
            <w:left w:val="none" w:sz="0" w:space="0" w:color="auto"/>
            <w:bottom w:val="none" w:sz="0" w:space="0" w:color="auto"/>
            <w:right w:val="none" w:sz="0" w:space="0" w:color="auto"/>
          </w:divBdr>
        </w:div>
        <w:div w:id="1718311559">
          <w:marLeft w:val="0"/>
          <w:marRight w:val="0"/>
          <w:marTop w:val="0"/>
          <w:marBottom w:val="0"/>
          <w:divBdr>
            <w:top w:val="none" w:sz="0" w:space="0" w:color="auto"/>
            <w:left w:val="none" w:sz="0" w:space="0" w:color="auto"/>
            <w:bottom w:val="none" w:sz="0" w:space="0" w:color="auto"/>
            <w:right w:val="none" w:sz="0" w:space="0" w:color="auto"/>
          </w:divBdr>
        </w:div>
        <w:div w:id="264267977">
          <w:marLeft w:val="0"/>
          <w:marRight w:val="0"/>
          <w:marTop w:val="0"/>
          <w:marBottom w:val="0"/>
          <w:divBdr>
            <w:top w:val="none" w:sz="0" w:space="0" w:color="auto"/>
            <w:left w:val="none" w:sz="0" w:space="0" w:color="auto"/>
            <w:bottom w:val="none" w:sz="0" w:space="0" w:color="auto"/>
            <w:right w:val="none" w:sz="0" w:space="0" w:color="auto"/>
          </w:divBdr>
        </w:div>
        <w:div w:id="255407242">
          <w:marLeft w:val="0"/>
          <w:marRight w:val="0"/>
          <w:marTop w:val="0"/>
          <w:marBottom w:val="0"/>
          <w:divBdr>
            <w:top w:val="none" w:sz="0" w:space="0" w:color="auto"/>
            <w:left w:val="none" w:sz="0" w:space="0" w:color="auto"/>
            <w:bottom w:val="none" w:sz="0" w:space="0" w:color="auto"/>
            <w:right w:val="none" w:sz="0" w:space="0" w:color="auto"/>
          </w:divBdr>
        </w:div>
        <w:div w:id="958611582">
          <w:marLeft w:val="0"/>
          <w:marRight w:val="0"/>
          <w:marTop w:val="0"/>
          <w:marBottom w:val="0"/>
          <w:divBdr>
            <w:top w:val="none" w:sz="0" w:space="0" w:color="auto"/>
            <w:left w:val="none" w:sz="0" w:space="0" w:color="auto"/>
            <w:bottom w:val="none" w:sz="0" w:space="0" w:color="auto"/>
            <w:right w:val="none" w:sz="0" w:space="0" w:color="auto"/>
          </w:divBdr>
        </w:div>
        <w:div w:id="991447528">
          <w:marLeft w:val="0"/>
          <w:marRight w:val="0"/>
          <w:marTop w:val="0"/>
          <w:marBottom w:val="0"/>
          <w:divBdr>
            <w:top w:val="none" w:sz="0" w:space="0" w:color="auto"/>
            <w:left w:val="none" w:sz="0" w:space="0" w:color="auto"/>
            <w:bottom w:val="none" w:sz="0" w:space="0" w:color="auto"/>
            <w:right w:val="none" w:sz="0" w:space="0" w:color="auto"/>
          </w:divBdr>
        </w:div>
        <w:div w:id="1903980023">
          <w:marLeft w:val="0"/>
          <w:marRight w:val="0"/>
          <w:marTop w:val="0"/>
          <w:marBottom w:val="0"/>
          <w:divBdr>
            <w:top w:val="none" w:sz="0" w:space="0" w:color="auto"/>
            <w:left w:val="none" w:sz="0" w:space="0" w:color="auto"/>
            <w:bottom w:val="none" w:sz="0" w:space="0" w:color="auto"/>
            <w:right w:val="none" w:sz="0" w:space="0" w:color="auto"/>
          </w:divBdr>
        </w:div>
        <w:div w:id="1330328996">
          <w:marLeft w:val="0"/>
          <w:marRight w:val="0"/>
          <w:marTop w:val="0"/>
          <w:marBottom w:val="0"/>
          <w:divBdr>
            <w:top w:val="none" w:sz="0" w:space="0" w:color="auto"/>
            <w:left w:val="none" w:sz="0" w:space="0" w:color="auto"/>
            <w:bottom w:val="none" w:sz="0" w:space="0" w:color="auto"/>
            <w:right w:val="none" w:sz="0" w:space="0" w:color="auto"/>
          </w:divBdr>
        </w:div>
        <w:div w:id="1996490161">
          <w:marLeft w:val="0"/>
          <w:marRight w:val="0"/>
          <w:marTop w:val="0"/>
          <w:marBottom w:val="0"/>
          <w:divBdr>
            <w:top w:val="none" w:sz="0" w:space="0" w:color="auto"/>
            <w:left w:val="none" w:sz="0" w:space="0" w:color="auto"/>
            <w:bottom w:val="none" w:sz="0" w:space="0" w:color="auto"/>
            <w:right w:val="none" w:sz="0" w:space="0" w:color="auto"/>
          </w:divBdr>
        </w:div>
        <w:div w:id="1848516223">
          <w:marLeft w:val="0"/>
          <w:marRight w:val="0"/>
          <w:marTop w:val="0"/>
          <w:marBottom w:val="0"/>
          <w:divBdr>
            <w:top w:val="none" w:sz="0" w:space="0" w:color="auto"/>
            <w:left w:val="none" w:sz="0" w:space="0" w:color="auto"/>
            <w:bottom w:val="none" w:sz="0" w:space="0" w:color="auto"/>
            <w:right w:val="none" w:sz="0" w:space="0" w:color="auto"/>
          </w:divBdr>
        </w:div>
        <w:div w:id="246304829">
          <w:marLeft w:val="0"/>
          <w:marRight w:val="0"/>
          <w:marTop w:val="0"/>
          <w:marBottom w:val="0"/>
          <w:divBdr>
            <w:top w:val="none" w:sz="0" w:space="0" w:color="auto"/>
            <w:left w:val="none" w:sz="0" w:space="0" w:color="auto"/>
            <w:bottom w:val="none" w:sz="0" w:space="0" w:color="auto"/>
            <w:right w:val="none" w:sz="0" w:space="0" w:color="auto"/>
          </w:divBdr>
        </w:div>
        <w:div w:id="1216044397">
          <w:marLeft w:val="0"/>
          <w:marRight w:val="0"/>
          <w:marTop w:val="0"/>
          <w:marBottom w:val="0"/>
          <w:divBdr>
            <w:top w:val="none" w:sz="0" w:space="0" w:color="auto"/>
            <w:left w:val="none" w:sz="0" w:space="0" w:color="auto"/>
            <w:bottom w:val="none" w:sz="0" w:space="0" w:color="auto"/>
            <w:right w:val="none" w:sz="0" w:space="0" w:color="auto"/>
          </w:divBdr>
        </w:div>
        <w:div w:id="830172585">
          <w:marLeft w:val="0"/>
          <w:marRight w:val="0"/>
          <w:marTop w:val="0"/>
          <w:marBottom w:val="0"/>
          <w:divBdr>
            <w:top w:val="none" w:sz="0" w:space="0" w:color="auto"/>
            <w:left w:val="none" w:sz="0" w:space="0" w:color="auto"/>
            <w:bottom w:val="none" w:sz="0" w:space="0" w:color="auto"/>
            <w:right w:val="none" w:sz="0" w:space="0" w:color="auto"/>
          </w:divBdr>
        </w:div>
        <w:div w:id="535234142">
          <w:marLeft w:val="0"/>
          <w:marRight w:val="0"/>
          <w:marTop w:val="0"/>
          <w:marBottom w:val="0"/>
          <w:divBdr>
            <w:top w:val="none" w:sz="0" w:space="0" w:color="auto"/>
            <w:left w:val="none" w:sz="0" w:space="0" w:color="auto"/>
            <w:bottom w:val="none" w:sz="0" w:space="0" w:color="auto"/>
            <w:right w:val="none" w:sz="0" w:space="0" w:color="auto"/>
          </w:divBdr>
        </w:div>
        <w:div w:id="1235896595">
          <w:marLeft w:val="0"/>
          <w:marRight w:val="0"/>
          <w:marTop w:val="0"/>
          <w:marBottom w:val="0"/>
          <w:divBdr>
            <w:top w:val="none" w:sz="0" w:space="0" w:color="auto"/>
            <w:left w:val="none" w:sz="0" w:space="0" w:color="auto"/>
            <w:bottom w:val="none" w:sz="0" w:space="0" w:color="auto"/>
            <w:right w:val="none" w:sz="0" w:space="0" w:color="auto"/>
          </w:divBdr>
        </w:div>
        <w:div w:id="1883442538">
          <w:marLeft w:val="0"/>
          <w:marRight w:val="0"/>
          <w:marTop w:val="0"/>
          <w:marBottom w:val="0"/>
          <w:divBdr>
            <w:top w:val="none" w:sz="0" w:space="0" w:color="auto"/>
            <w:left w:val="none" w:sz="0" w:space="0" w:color="auto"/>
            <w:bottom w:val="none" w:sz="0" w:space="0" w:color="auto"/>
            <w:right w:val="none" w:sz="0" w:space="0" w:color="auto"/>
          </w:divBdr>
        </w:div>
        <w:div w:id="951938461">
          <w:marLeft w:val="0"/>
          <w:marRight w:val="0"/>
          <w:marTop w:val="0"/>
          <w:marBottom w:val="0"/>
          <w:divBdr>
            <w:top w:val="none" w:sz="0" w:space="0" w:color="auto"/>
            <w:left w:val="none" w:sz="0" w:space="0" w:color="auto"/>
            <w:bottom w:val="none" w:sz="0" w:space="0" w:color="auto"/>
            <w:right w:val="none" w:sz="0" w:space="0" w:color="auto"/>
          </w:divBdr>
        </w:div>
        <w:div w:id="967004381">
          <w:marLeft w:val="0"/>
          <w:marRight w:val="0"/>
          <w:marTop w:val="0"/>
          <w:marBottom w:val="0"/>
          <w:divBdr>
            <w:top w:val="none" w:sz="0" w:space="0" w:color="auto"/>
            <w:left w:val="none" w:sz="0" w:space="0" w:color="auto"/>
            <w:bottom w:val="none" w:sz="0" w:space="0" w:color="auto"/>
            <w:right w:val="none" w:sz="0" w:space="0" w:color="auto"/>
          </w:divBdr>
        </w:div>
        <w:div w:id="1279095980">
          <w:marLeft w:val="0"/>
          <w:marRight w:val="0"/>
          <w:marTop w:val="0"/>
          <w:marBottom w:val="0"/>
          <w:divBdr>
            <w:top w:val="none" w:sz="0" w:space="0" w:color="auto"/>
            <w:left w:val="none" w:sz="0" w:space="0" w:color="auto"/>
            <w:bottom w:val="none" w:sz="0" w:space="0" w:color="auto"/>
            <w:right w:val="none" w:sz="0" w:space="0" w:color="auto"/>
          </w:divBdr>
        </w:div>
        <w:div w:id="207302144">
          <w:marLeft w:val="0"/>
          <w:marRight w:val="0"/>
          <w:marTop w:val="0"/>
          <w:marBottom w:val="0"/>
          <w:divBdr>
            <w:top w:val="none" w:sz="0" w:space="0" w:color="auto"/>
            <w:left w:val="none" w:sz="0" w:space="0" w:color="auto"/>
            <w:bottom w:val="none" w:sz="0" w:space="0" w:color="auto"/>
            <w:right w:val="none" w:sz="0" w:space="0" w:color="auto"/>
          </w:divBdr>
        </w:div>
        <w:div w:id="1363089665">
          <w:marLeft w:val="0"/>
          <w:marRight w:val="0"/>
          <w:marTop w:val="0"/>
          <w:marBottom w:val="0"/>
          <w:divBdr>
            <w:top w:val="none" w:sz="0" w:space="0" w:color="auto"/>
            <w:left w:val="none" w:sz="0" w:space="0" w:color="auto"/>
            <w:bottom w:val="none" w:sz="0" w:space="0" w:color="auto"/>
            <w:right w:val="none" w:sz="0" w:space="0" w:color="auto"/>
          </w:divBdr>
        </w:div>
        <w:div w:id="1125074468">
          <w:marLeft w:val="0"/>
          <w:marRight w:val="0"/>
          <w:marTop w:val="0"/>
          <w:marBottom w:val="0"/>
          <w:divBdr>
            <w:top w:val="none" w:sz="0" w:space="0" w:color="auto"/>
            <w:left w:val="none" w:sz="0" w:space="0" w:color="auto"/>
            <w:bottom w:val="none" w:sz="0" w:space="0" w:color="auto"/>
            <w:right w:val="none" w:sz="0" w:space="0" w:color="auto"/>
          </w:divBdr>
        </w:div>
        <w:div w:id="2083136774">
          <w:marLeft w:val="0"/>
          <w:marRight w:val="0"/>
          <w:marTop w:val="0"/>
          <w:marBottom w:val="0"/>
          <w:divBdr>
            <w:top w:val="none" w:sz="0" w:space="0" w:color="auto"/>
            <w:left w:val="none" w:sz="0" w:space="0" w:color="auto"/>
            <w:bottom w:val="none" w:sz="0" w:space="0" w:color="auto"/>
            <w:right w:val="none" w:sz="0" w:space="0" w:color="auto"/>
          </w:divBdr>
        </w:div>
        <w:div w:id="1887448345">
          <w:marLeft w:val="0"/>
          <w:marRight w:val="0"/>
          <w:marTop w:val="0"/>
          <w:marBottom w:val="0"/>
          <w:divBdr>
            <w:top w:val="none" w:sz="0" w:space="0" w:color="auto"/>
            <w:left w:val="none" w:sz="0" w:space="0" w:color="auto"/>
            <w:bottom w:val="none" w:sz="0" w:space="0" w:color="auto"/>
            <w:right w:val="none" w:sz="0" w:space="0" w:color="auto"/>
          </w:divBdr>
        </w:div>
        <w:div w:id="638874981">
          <w:marLeft w:val="0"/>
          <w:marRight w:val="0"/>
          <w:marTop w:val="0"/>
          <w:marBottom w:val="0"/>
          <w:divBdr>
            <w:top w:val="none" w:sz="0" w:space="0" w:color="auto"/>
            <w:left w:val="none" w:sz="0" w:space="0" w:color="auto"/>
            <w:bottom w:val="none" w:sz="0" w:space="0" w:color="auto"/>
            <w:right w:val="none" w:sz="0" w:space="0" w:color="auto"/>
          </w:divBdr>
        </w:div>
        <w:div w:id="1567885393">
          <w:marLeft w:val="0"/>
          <w:marRight w:val="0"/>
          <w:marTop w:val="0"/>
          <w:marBottom w:val="0"/>
          <w:divBdr>
            <w:top w:val="none" w:sz="0" w:space="0" w:color="auto"/>
            <w:left w:val="none" w:sz="0" w:space="0" w:color="auto"/>
            <w:bottom w:val="none" w:sz="0" w:space="0" w:color="auto"/>
            <w:right w:val="none" w:sz="0" w:space="0" w:color="auto"/>
          </w:divBdr>
        </w:div>
        <w:div w:id="74742422">
          <w:marLeft w:val="0"/>
          <w:marRight w:val="0"/>
          <w:marTop w:val="0"/>
          <w:marBottom w:val="0"/>
          <w:divBdr>
            <w:top w:val="none" w:sz="0" w:space="0" w:color="auto"/>
            <w:left w:val="none" w:sz="0" w:space="0" w:color="auto"/>
            <w:bottom w:val="none" w:sz="0" w:space="0" w:color="auto"/>
            <w:right w:val="none" w:sz="0" w:space="0" w:color="auto"/>
          </w:divBdr>
        </w:div>
        <w:div w:id="1727099291">
          <w:marLeft w:val="0"/>
          <w:marRight w:val="0"/>
          <w:marTop w:val="0"/>
          <w:marBottom w:val="0"/>
          <w:divBdr>
            <w:top w:val="none" w:sz="0" w:space="0" w:color="auto"/>
            <w:left w:val="none" w:sz="0" w:space="0" w:color="auto"/>
            <w:bottom w:val="none" w:sz="0" w:space="0" w:color="auto"/>
            <w:right w:val="none" w:sz="0" w:space="0" w:color="auto"/>
          </w:divBdr>
        </w:div>
        <w:div w:id="2040735440">
          <w:marLeft w:val="0"/>
          <w:marRight w:val="0"/>
          <w:marTop w:val="0"/>
          <w:marBottom w:val="0"/>
          <w:divBdr>
            <w:top w:val="none" w:sz="0" w:space="0" w:color="auto"/>
            <w:left w:val="none" w:sz="0" w:space="0" w:color="auto"/>
            <w:bottom w:val="none" w:sz="0" w:space="0" w:color="auto"/>
            <w:right w:val="none" w:sz="0" w:space="0" w:color="auto"/>
          </w:divBdr>
        </w:div>
        <w:div w:id="450788772">
          <w:marLeft w:val="0"/>
          <w:marRight w:val="0"/>
          <w:marTop w:val="0"/>
          <w:marBottom w:val="0"/>
          <w:divBdr>
            <w:top w:val="none" w:sz="0" w:space="0" w:color="auto"/>
            <w:left w:val="none" w:sz="0" w:space="0" w:color="auto"/>
            <w:bottom w:val="none" w:sz="0" w:space="0" w:color="auto"/>
            <w:right w:val="none" w:sz="0" w:space="0" w:color="auto"/>
          </w:divBdr>
        </w:div>
        <w:div w:id="600649649">
          <w:marLeft w:val="0"/>
          <w:marRight w:val="0"/>
          <w:marTop w:val="0"/>
          <w:marBottom w:val="0"/>
          <w:divBdr>
            <w:top w:val="none" w:sz="0" w:space="0" w:color="auto"/>
            <w:left w:val="none" w:sz="0" w:space="0" w:color="auto"/>
            <w:bottom w:val="none" w:sz="0" w:space="0" w:color="auto"/>
            <w:right w:val="none" w:sz="0" w:space="0" w:color="auto"/>
          </w:divBdr>
        </w:div>
        <w:div w:id="549806868">
          <w:marLeft w:val="0"/>
          <w:marRight w:val="0"/>
          <w:marTop w:val="0"/>
          <w:marBottom w:val="0"/>
          <w:divBdr>
            <w:top w:val="none" w:sz="0" w:space="0" w:color="auto"/>
            <w:left w:val="none" w:sz="0" w:space="0" w:color="auto"/>
            <w:bottom w:val="none" w:sz="0" w:space="0" w:color="auto"/>
            <w:right w:val="none" w:sz="0" w:space="0" w:color="auto"/>
          </w:divBdr>
        </w:div>
        <w:div w:id="517037444">
          <w:marLeft w:val="0"/>
          <w:marRight w:val="0"/>
          <w:marTop w:val="0"/>
          <w:marBottom w:val="0"/>
          <w:divBdr>
            <w:top w:val="none" w:sz="0" w:space="0" w:color="auto"/>
            <w:left w:val="none" w:sz="0" w:space="0" w:color="auto"/>
            <w:bottom w:val="none" w:sz="0" w:space="0" w:color="auto"/>
            <w:right w:val="none" w:sz="0" w:space="0" w:color="auto"/>
          </w:divBdr>
        </w:div>
        <w:div w:id="1204058657">
          <w:marLeft w:val="0"/>
          <w:marRight w:val="0"/>
          <w:marTop w:val="0"/>
          <w:marBottom w:val="0"/>
          <w:divBdr>
            <w:top w:val="none" w:sz="0" w:space="0" w:color="auto"/>
            <w:left w:val="none" w:sz="0" w:space="0" w:color="auto"/>
            <w:bottom w:val="none" w:sz="0" w:space="0" w:color="auto"/>
            <w:right w:val="none" w:sz="0" w:space="0" w:color="auto"/>
          </w:divBdr>
        </w:div>
        <w:div w:id="1568878638">
          <w:marLeft w:val="0"/>
          <w:marRight w:val="0"/>
          <w:marTop w:val="0"/>
          <w:marBottom w:val="0"/>
          <w:divBdr>
            <w:top w:val="none" w:sz="0" w:space="0" w:color="auto"/>
            <w:left w:val="none" w:sz="0" w:space="0" w:color="auto"/>
            <w:bottom w:val="none" w:sz="0" w:space="0" w:color="auto"/>
            <w:right w:val="none" w:sz="0" w:space="0" w:color="auto"/>
          </w:divBdr>
        </w:div>
        <w:div w:id="1674720011">
          <w:marLeft w:val="0"/>
          <w:marRight w:val="0"/>
          <w:marTop w:val="0"/>
          <w:marBottom w:val="0"/>
          <w:divBdr>
            <w:top w:val="none" w:sz="0" w:space="0" w:color="auto"/>
            <w:left w:val="none" w:sz="0" w:space="0" w:color="auto"/>
            <w:bottom w:val="none" w:sz="0" w:space="0" w:color="auto"/>
            <w:right w:val="none" w:sz="0" w:space="0" w:color="auto"/>
          </w:divBdr>
        </w:div>
        <w:div w:id="1063482834">
          <w:marLeft w:val="0"/>
          <w:marRight w:val="0"/>
          <w:marTop w:val="0"/>
          <w:marBottom w:val="0"/>
          <w:divBdr>
            <w:top w:val="none" w:sz="0" w:space="0" w:color="auto"/>
            <w:left w:val="none" w:sz="0" w:space="0" w:color="auto"/>
            <w:bottom w:val="none" w:sz="0" w:space="0" w:color="auto"/>
            <w:right w:val="none" w:sz="0" w:space="0" w:color="auto"/>
          </w:divBdr>
        </w:div>
        <w:div w:id="340352273">
          <w:marLeft w:val="0"/>
          <w:marRight w:val="0"/>
          <w:marTop w:val="0"/>
          <w:marBottom w:val="0"/>
          <w:divBdr>
            <w:top w:val="none" w:sz="0" w:space="0" w:color="auto"/>
            <w:left w:val="none" w:sz="0" w:space="0" w:color="auto"/>
            <w:bottom w:val="none" w:sz="0" w:space="0" w:color="auto"/>
            <w:right w:val="none" w:sz="0" w:space="0" w:color="auto"/>
          </w:divBdr>
        </w:div>
        <w:div w:id="2072732468">
          <w:marLeft w:val="0"/>
          <w:marRight w:val="0"/>
          <w:marTop w:val="0"/>
          <w:marBottom w:val="0"/>
          <w:divBdr>
            <w:top w:val="none" w:sz="0" w:space="0" w:color="auto"/>
            <w:left w:val="none" w:sz="0" w:space="0" w:color="auto"/>
            <w:bottom w:val="none" w:sz="0" w:space="0" w:color="auto"/>
            <w:right w:val="none" w:sz="0" w:space="0" w:color="auto"/>
          </w:divBdr>
        </w:div>
        <w:div w:id="1520971448">
          <w:marLeft w:val="0"/>
          <w:marRight w:val="0"/>
          <w:marTop w:val="0"/>
          <w:marBottom w:val="0"/>
          <w:divBdr>
            <w:top w:val="none" w:sz="0" w:space="0" w:color="auto"/>
            <w:left w:val="none" w:sz="0" w:space="0" w:color="auto"/>
            <w:bottom w:val="none" w:sz="0" w:space="0" w:color="auto"/>
            <w:right w:val="none" w:sz="0" w:space="0" w:color="auto"/>
          </w:divBdr>
        </w:div>
        <w:div w:id="1805851431">
          <w:marLeft w:val="0"/>
          <w:marRight w:val="0"/>
          <w:marTop w:val="0"/>
          <w:marBottom w:val="0"/>
          <w:divBdr>
            <w:top w:val="none" w:sz="0" w:space="0" w:color="auto"/>
            <w:left w:val="none" w:sz="0" w:space="0" w:color="auto"/>
            <w:bottom w:val="none" w:sz="0" w:space="0" w:color="auto"/>
            <w:right w:val="none" w:sz="0" w:space="0" w:color="auto"/>
          </w:divBdr>
        </w:div>
        <w:div w:id="696351111">
          <w:marLeft w:val="0"/>
          <w:marRight w:val="0"/>
          <w:marTop w:val="0"/>
          <w:marBottom w:val="0"/>
          <w:divBdr>
            <w:top w:val="none" w:sz="0" w:space="0" w:color="auto"/>
            <w:left w:val="none" w:sz="0" w:space="0" w:color="auto"/>
            <w:bottom w:val="none" w:sz="0" w:space="0" w:color="auto"/>
            <w:right w:val="none" w:sz="0" w:space="0" w:color="auto"/>
          </w:divBdr>
        </w:div>
        <w:div w:id="1799031930">
          <w:marLeft w:val="0"/>
          <w:marRight w:val="0"/>
          <w:marTop w:val="0"/>
          <w:marBottom w:val="0"/>
          <w:divBdr>
            <w:top w:val="none" w:sz="0" w:space="0" w:color="auto"/>
            <w:left w:val="none" w:sz="0" w:space="0" w:color="auto"/>
            <w:bottom w:val="none" w:sz="0" w:space="0" w:color="auto"/>
            <w:right w:val="none" w:sz="0" w:space="0" w:color="auto"/>
          </w:divBdr>
        </w:div>
        <w:div w:id="706442713">
          <w:marLeft w:val="0"/>
          <w:marRight w:val="0"/>
          <w:marTop w:val="0"/>
          <w:marBottom w:val="0"/>
          <w:divBdr>
            <w:top w:val="none" w:sz="0" w:space="0" w:color="auto"/>
            <w:left w:val="none" w:sz="0" w:space="0" w:color="auto"/>
            <w:bottom w:val="none" w:sz="0" w:space="0" w:color="auto"/>
            <w:right w:val="none" w:sz="0" w:space="0" w:color="auto"/>
          </w:divBdr>
        </w:div>
        <w:div w:id="935862983">
          <w:marLeft w:val="0"/>
          <w:marRight w:val="0"/>
          <w:marTop w:val="0"/>
          <w:marBottom w:val="0"/>
          <w:divBdr>
            <w:top w:val="none" w:sz="0" w:space="0" w:color="auto"/>
            <w:left w:val="none" w:sz="0" w:space="0" w:color="auto"/>
            <w:bottom w:val="none" w:sz="0" w:space="0" w:color="auto"/>
            <w:right w:val="none" w:sz="0" w:space="0" w:color="auto"/>
          </w:divBdr>
        </w:div>
        <w:div w:id="1149055946">
          <w:marLeft w:val="0"/>
          <w:marRight w:val="0"/>
          <w:marTop w:val="0"/>
          <w:marBottom w:val="0"/>
          <w:divBdr>
            <w:top w:val="none" w:sz="0" w:space="0" w:color="auto"/>
            <w:left w:val="none" w:sz="0" w:space="0" w:color="auto"/>
            <w:bottom w:val="none" w:sz="0" w:space="0" w:color="auto"/>
            <w:right w:val="none" w:sz="0" w:space="0" w:color="auto"/>
          </w:divBdr>
        </w:div>
        <w:div w:id="1465662244">
          <w:marLeft w:val="0"/>
          <w:marRight w:val="0"/>
          <w:marTop w:val="0"/>
          <w:marBottom w:val="0"/>
          <w:divBdr>
            <w:top w:val="none" w:sz="0" w:space="0" w:color="auto"/>
            <w:left w:val="none" w:sz="0" w:space="0" w:color="auto"/>
            <w:bottom w:val="none" w:sz="0" w:space="0" w:color="auto"/>
            <w:right w:val="none" w:sz="0" w:space="0" w:color="auto"/>
          </w:divBdr>
        </w:div>
        <w:div w:id="2040740139">
          <w:marLeft w:val="0"/>
          <w:marRight w:val="0"/>
          <w:marTop w:val="0"/>
          <w:marBottom w:val="0"/>
          <w:divBdr>
            <w:top w:val="none" w:sz="0" w:space="0" w:color="auto"/>
            <w:left w:val="none" w:sz="0" w:space="0" w:color="auto"/>
            <w:bottom w:val="none" w:sz="0" w:space="0" w:color="auto"/>
            <w:right w:val="none" w:sz="0" w:space="0" w:color="auto"/>
          </w:divBdr>
        </w:div>
        <w:div w:id="854269572">
          <w:marLeft w:val="0"/>
          <w:marRight w:val="0"/>
          <w:marTop w:val="0"/>
          <w:marBottom w:val="0"/>
          <w:divBdr>
            <w:top w:val="none" w:sz="0" w:space="0" w:color="auto"/>
            <w:left w:val="none" w:sz="0" w:space="0" w:color="auto"/>
            <w:bottom w:val="none" w:sz="0" w:space="0" w:color="auto"/>
            <w:right w:val="none" w:sz="0" w:space="0" w:color="auto"/>
          </w:divBdr>
        </w:div>
        <w:div w:id="847213583">
          <w:marLeft w:val="0"/>
          <w:marRight w:val="0"/>
          <w:marTop w:val="0"/>
          <w:marBottom w:val="0"/>
          <w:divBdr>
            <w:top w:val="none" w:sz="0" w:space="0" w:color="auto"/>
            <w:left w:val="none" w:sz="0" w:space="0" w:color="auto"/>
            <w:bottom w:val="none" w:sz="0" w:space="0" w:color="auto"/>
            <w:right w:val="none" w:sz="0" w:space="0" w:color="auto"/>
          </w:divBdr>
        </w:div>
        <w:div w:id="6373882">
          <w:marLeft w:val="0"/>
          <w:marRight w:val="0"/>
          <w:marTop w:val="0"/>
          <w:marBottom w:val="0"/>
          <w:divBdr>
            <w:top w:val="none" w:sz="0" w:space="0" w:color="auto"/>
            <w:left w:val="none" w:sz="0" w:space="0" w:color="auto"/>
            <w:bottom w:val="none" w:sz="0" w:space="0" w:color="auto"/>
            <w:right w:val="none" w:sz="0" w:space="0" w:color="auto"/>
          </w:divBdr>
        </w:div>
        <w:div w:id="672951383">
          <w:marLeft w:val="0"/>
          <w:marRight w:val="0"/>
          <w:marTop w:val="0"/>
          <w:marBottom w:val="0"/>
          <w:divBdr>
            <w:top w:val="none" w:sz="0" w:space="0" w:color="auto"/>
            <w:left w:val="none" w:sz="0" w:space="0" w:color="auto"/>
            <w:bottom w:val="none" w:sz="0" w:space="0" w:color="auto"/>
            <w:right w:val="none" w:sz="0" w:space="0" w:color="auto"/>
          </w:divBdr>
        </w:div>
        <w:div w:id="1751534521">
          <w:marLeft w:val="0"/>
          <w:marRight w:val="0"/>
          <w:marTop w:val="0"/>
          <w:marBottom w:val="0"/>
          <w:divBdr>
            <w:top w:val="none" w:sz="0" w:space="0" w:color="auto"/>
            <w:left w:val="none" w:sz="0" w:space="0" w:color="auto"/>
            <w:bottom w:val="none" w:sz="0" w:space="0" w:color="auto"/>
            <w:right w:val="none" w:sz="0" w:space="0" w:color="auto"/>
          </w:divBdr>
        </w:div>
        <w:div w:id="254368972">
          <w:marLeft w:val="0"/>
          <w:marRight w:val="0"/>
          <w:marTop w:val="0"/>
          <w:marBottom w:val="0"/>
          <w:divBdr>
            <w:top w:val="none" w:sz="0" w:space="0" w:color="auto"/>
            <w:left w:val="none" w:sz="0" w:space="0" w:color="auto"/>
            <w:bottom w:val="none" w:sz="0" w:space="0" w:color="auto"/>
            <w:right w:val="none" w:sz="0" w:space="0" w:color="auto"/>
          </w:divBdr>
        </w:div>
        <w:div w:id="694963876">
          <w:marLeft w:val="0"/>
          <w:marRight w:val="0"/>
          <w:marTop w:val="0"/>
          <w:marBottom w:val="0"/>
          <w:divBdr>
            <w:top w:val="none" w:sz="0" w:space="0" w:color="auto"/>
            <w:left w:val="none" w:sz="0" w:space="0" w:color="auto"/>
            <w:bottom w:val="none" w:sz="0" w:space="0" w:color="auto"/>
            <w:right w:val="none" w:sz="0" w:space="0" w:color="auto"/>
          </w:divBdr>
        </w:div>
        <w:div w:id="2069764198">
          <w:marLeft w:val="0"/>
          <w:marRight w:val="0"/>
          <w:marTop w:val="0"/>
          <w:marBottom w:val="0"/>
          <w:divBdr>
            <w:top w:val="none" w:sz="0" w:space="0" w:color="auto"/>
            <w:left w:val="none" w:sz="0" w:space="0" w:color="auto"/>
            <w:bottom w:val="none" w:sz="0" w:space="0" w:color="auto"/>
            <w:right w:val="none" w:sz="0" w:space="0" w:color="auto"/>
          </w:divBdr>
        </w:div>
        <w:div w:id="500044270">
          <w:marLeft w:val="0"/>
          <w:marRight w:val="0"/>
          <w:marTop w:val="0"/>
          <w:marBottom w:val="0"/>
          <w:divBdr>
            <w:top w:val="none" w:sz="0" w:space="0" w:color="auto"/>
            <w:left w:val="none" w:sz="0" w:space="0" w:color="auto"/>
            <w:bottom w:val="none" w:sz="0" w:space="0" w:color="auto"/>
            <w:right w:val="none" w:sz="0" w:space="0" w:color="auto"/>
          </w:divBdr>
        </w:div>
        <w:div w:id="1520965369">
          <w:marLeft w:val="0"/>
          <w:marRight w:val="0"/>
          <w:marTop w:val="0"/>
          <w:marBottom w:val="0"/>
          <w:divBdr>
            <w:top w:val="none" w:sz="0" w:space="0" w:color="auto"/>
            <w:left w:val="none" w:sz="0" w:space="0" w:color="auto"/>
            <w:bottom w:val="none" w:sz="0" w:space="0" w:color="auto"/>
            <w:right w:val="none" w:sz="0" w:space="0" w:color="auto"/>
          </w:divBdr>
        </w:div>
        <w:div w:id="1748526951">
          <w:marLeft w:val="0"/>
          <w:marRight w:val="0"/>
          <w:marTop w:val="0"/>
          <w:marBottom w:val="0"/>
          <w:divBdr>
            <w:top w:val="none" w:sz="0" w:space="0" w:color="auto"/>
            <w:left w:val="none" w:sz="0" w:space="0" w:color="auto"/>
            <w:bottom w:val="none" w:sz="0" w:space="0" w:color="auto"/>
            <w:right w:val="none" w:sz="0" w:space="0" w:color="auto"/>
          </w:divBdr>
        </w:div>
        <w:div w:id="145898466">
          <w:marLeft w:val="0"/>
          <w:marRight w:val="0"/>
          <w:marTop w:val="0"/>
          <w:marBottom w:val="0"/>
          <w:divBdr>
            <w:top w:val="none" w:sz="0" w:space="0" w:color="auto"/>
            <w:left w:val="none" w:sz="0" w:space="0" w:color="auto"/>
            <w:bottom w:val="none" w:sz="0" w:space="0" w:color="auto"/>
            <w:right w:val="none" w:sz="0" w:space="0" w:color="auto"/>
          </w:divBdr>
        </w:div>
        <w:div w:id="1886670666">
          <w:marLeft w:val="0"/>
          <w:marRight w:val="0"/>
          <w:marTop w:val="0"/>
          <w:marBottom w:val="0"/>
          <w:divBdr>
            <w:top w:val="none" w:sz="0" w:space="0" w:color="auto"/>
            <w:left w:val="none" w:sz="0" w:space="0" w:color="auto"/>
            <w:bottom w:val="none" w:sz="0" w:space="0" w:color="auto"/>
            <w:right w:val="none" w:sz="0" w:space="0" w:color="auto"/>
          </w:divBdr>
        </w:div>
        <w:div w:id="2072189934">
          <w:marLeft w:val="0"/>
          <w:marRight w:val="0"/>
          <w:marTop w:val="0"/>
          <w:marBottom w:val="0"/>
          <w:divBdr>
            <w:top w:val="none" w:sz="0" w:space="0" w:color="auto"/>
            <w:left w:val="none" w:sz="0" w:space="0" w:color="auto"/>
            <w:bottom w:val="none" w:sz="0" w:space="0" w:color="auto"/>
            <w:right w:val="none" w:sz="0" w:space="0" w:color="auto"/>
          </w:divBdr>
        </w:div>
        <w:div w:id="464667457">
          <w:marLeft w:val="0"/>
          <w:marRight w:val="0"/>
          <w:marTop w:val="0"/>
          <w:marBottom w:val="0"/>
          <w:divBdr>
            <w:top w:val="none" w:sz="0" w:space="0" w:color="auto"/>
            <w:left w:val="none" w:sz="0" w:space="0" w:color="auto"/>
            <w:bottom w:val="none" w:sz="0" w:space="0" w:color="auto"/>
            <w:right w:val="none" w:sz="0" w:space="0" w:color="auto"/>
          </w:divBdr>
        </w:div>
        <w:div w:id="801966673">
          <w:marLeft w:val="0"/>
          <w:marRight w:val="0"/>
          <w:marTop w:val="0"/>
          <w:marBottom w:val="0"/>
          <w:divBdr>
            <w:top w:val="none" w:sz="0" w:space="0" w:color="auto"/>
            <w:left w:val="none" w:sz="0" w:space="0" w:color="auto"/>
            <w:bottom w:val="none" w:sz="0" w:space="0" w:color="auto"/>
            <w:right w:val="none" w:sz="0" w:space="0" w:color="auto"/>
          </w:divBdr>
        </w:div>
        <w:div w:id="1517309417">
          <w:marLeft w:val="0"/>
          <w:marRight w:val="0"/>
          <w:marTop w:val="0"/>
          <w:marBottom w:val="0"/>
          <w:divBdr>
            <w:top w:val="none" w:sz="0" w:space="0" w:color="auto"/>
            <w:left w:val="none" w:sz="0" w:space="0" w:color="auto"/>
            <w:bottom w:val="none" w:sz="0" w:space="0" w:color="auto"/>
            <w:right w:val="none" w:sz="0" w:space="0" w:color="auto"/>
          </w:divBdr>
        </w:div>
        <w:div w:id="283389222">
          <w:marLeft w:val="0"/>
          <w:marRight w:val="0"/>
          <w:marTop w:val="0"/>
          <w:marBottom w:val="0"/>
          <w:divBdr>
            <w:top w:val="none" w:sz="0" w:space="0" w:color="auto"/>
            <w:left w:val="none" w:sz="0" w:space="0" w:color="auto"/>
            <w:bottom w:val="none" w:sz="0" w:space="0" w:color="auto"/>
            <w:right w:val="none" w:sz="0" w:space="0" w:color="auto"/>
          </w:divBdr>
        </w:div>
        <w:div w:id="396828211">
          <w:marLeft w:val="0"/>
          <w:marRight w:val="0"/>
          <w:marTop w:val="0"/>
          <w:marBottom w:val="0"/>
          <w:divBdr>
            <w:top w:val="none" w:sz="0" w:space="0" w:color="auto"/>
            <w:left w:val="none" w:sz="0" w:space="0" w:color="auto"/>
            <w:bottom w:val="none" w:sz="0" w:space="0" w:color="auto"/>
            <w:right w:val="none" w:sz="0" w:space="0" w:color="auto"/>
          </w:divBdr>
        </w:div>
        <w:div w:id="196430078">
          <w:marLeft w:val="0"/>
          <w:marRight w:val="0"/>
          <w:marTop w:val="0"/>
          <w:marBottom w:val="0"/>
          <w:divBdr>
            <w:top w:val="none" w:sz="0" w:space="0" w:color="auto"/>
            <w:left w:val="none" w:sz="0" w:space="0" w:color="auto"/>
            <w:bottom w:val="none" w:sz="0" w:space="0" w:color="auto"/>
            <w:right w:val="none" w:sz="0" w:space="0" w:color="auto"/>
          </w:divBdr>
        </w:div>
        <w:div w:id="1685279491">
          <w:marLeft w:val="0"/>
          <w:marRight w:val="0"/>
          <w:marTop w:val="0"/>
          <w:marBottom w:val="0"/>
          <w:divBdr>
            <w:top w:val="none" w:sz="0" w:space="0" w:color="auto"/>
            <w:left w:val="none" w:sz="0" w:space="0" w:color="auto"/>
            <w:bottom w:val="none" w:sz="0" w:space="0" w:color="auto"/>
            <w:right w:val="none" w:sz="0" w:space="0" w:color="auto"/>
          </w:divBdr>
        </w:div>
        <w:div w:id="91824939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yperlink" TargetMode="External" Target="http://www.lawbank.com.tw"/>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1265</Words>
  <Characters>7211</Characters>
  <Application>Microsoft Office Word</Application>
  <DocSecurity>0</DocSecurity>
  <Lines>60</Lines>
  <Paragraphs>16</Paragraphs>
  <ScaleCrop>false</ScaleCrop>
  <Company/>
  <LinksUpToDate>false</LinksUpToDate>
  <CharactersWithSpaces>8460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2015-01-12T12:42:00Z</dcterms:created>
  <dc:creator>法律事務處通訊及無線傳播法務科陳小蘭</dc:creator>
  <lastModifiedBy>法律事務處通訊及無線傳播法務科陳小蘭</lastModifiedBy>
  <dcterms:modified xsi:type="dcterms:W3CDTF">2015-01-12T12:42:00Z</dcterms:modified>
  <revision>2</revision>
  <dc:title>匯出WORD檔</dc:title>
</coreProperties>
</file>