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242">
      <w:pPr>
        <w:spacing w:line="336" w:lineRule="auto"/>
        <w:textAlignment w:val="bottom"/>
        <w:divId w:val="680395286"/>
        <w:rPr>
          <w:rFonts w:ascii="微軟正黑體" w:eastAsia="微軟正黑體" w:hAnsi="微軟正黑體"/>
          <w:color w:val="666666"/>
          <w:sz w:val="14"/>
          <w:szCs w:val="14"/>
        </w:rPr>
      </w:pPr>
      <w:r>
        <w:rPr>
          <w:rFonts w:ascii="微軟正黑體" w:eastAsia="微軟正黑體" w:hAnsi="微軟正黑體" w:hint="eastAsia"/>
          <w:color w:val="0033CC"/>
          <w:sz w:val="28"/>
          <w:szCs w:val="28"/>
        </w:rPr>
        <w:t>法源法律網</w:t>
      </w:r>
      <w:r>
        <w:rPr>
          <w:rFonts w:ascii="微軟正黑體" w:eastAsia="微軟正黑體" w:hAnsi="微軟正黑體" w:hint="eastAsia"/>
          <w:color w:val="666666"/>
          <w:sz w:val="14"/>
          <w:szCs w:val="14"/>
        </w:rPr>
        <w:t xml:space="preserve">LawBank </w:t>
      </w:r>
      <w:r>
        <w:rPr>
          <w:rFonts w:ascii="微軟正黑體" w:eastAsia="微軟正黑體" w:hAnsi="微軟正黑體" w:hint="eastAsia"/>
          <w:color w:val="666666"/>
          <w:sz w:val="14"/>
          <w:szCs w:val="14"/>
        </w:rPr>
        <w:t xml:space="preserve">　　　　　　　　　　　　　　　　　匯出時間：</w:t>
      </w:r>
      <w:r>
        <w:rPr>
          <w:rFonts w:ascii="微軟正黑體" w:eastAsia="微軟正黑體" w:hAnsi="微軟正黑體" w:hint="eastAsia"/>
          <w:color w:val="666666"/>
          <w:sz w:val="14"/>
          <w:szCs w:val="14"/>
        </w:rPr>
        <w:t>104.01.12 20:34</w:t>
      </w:r>
    </w:p>
    <w:p w:rsidR="00000000" w:rsidRDefault="00A51242">
      <w:pPr>
        <w:spacing w:line="336" w:lineRule="auto"/>
        <w:divId w:val="167721023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sz w:val="22"/>
          <w:szCs w:val="22"/>
        </w:rPr>
        <w:t>法規名稱：無線廣播電視電臺設置使用管理辦法</w:t>
      </w:r>
    </w:p>
    <w:p w:rsidR="00000000" w:rsidRDefault="00A51242">
      <w:pPr>
        <w:spacing w:line="336" w:lineRule="auto"/>
        <w:divId w:val="1660839351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sz w:val="22"/>
          <w:szCs w:val="22"/>
        </w:rPr>
        <w:t>修正日期：民國</w:t>
      </w:r>
      <w:r>
        <w:rPr>
          <w:rFonts w:ascii="細明體" w:eastAsia="細明體" w:hAnsi="細明體" w:hint="eastAsia"/>
          <w:sz w:val="22"/>
          <w:szCs w:val="22"/>
        </w:rPr>
        <w:t xml:space="preserve"> 98 </w:t>
      </w:r>
      <w:r>
        <w:rPr>
          <w:rFonts w:ascii="細明體" w:eastAsia="細明體" w:hAnsi="細明體" w:hint="eastAsia"/>
          <w:sz w:val="22"/>
          <w:szCs w:val="22"/>
        </w:rPr>
        <w:t>年</w:t>
      </w:r>
      <w:r>
        <w:rPr>
          <w:rFonts w:ascii="細明體" w:eastAsia="細明體" w:hAnsi="細明體" w:hint="eastAsia"/>
          <w:sz w:val="22"/>
          <w:szCs w:val="22"/>
        </w:rPr>
        <w:t xml:space="preserve"> 07 </w:t>
      </w:r>
      <w:r>
        <w:rPr>
          <w:rFonts w:ascii="細明體" w:eastAsia="細明體" w:hAnsi="細明體" w:hint="eastAsia"/>
          <w:sz w:val="22"/>
          <w:szCs w:val="22"/>
        </w:rPr>
        <w:t>月</w:t>
      </w:r>
      <w:r>
        <w:rPr>
          <w:rFonts w:ascii="細明體" w:eastAsia="細明體" w:hAnsi="細明體" w:hint="eastAsia"/>
          <w:sz w:val="22"/>
          <w:szCs w:val="22"/>
        </w:rPr>
        <w:t xml:space="preserve"> 27 </w:t>
      </w:r>
      <w:r>
        <w:rPr>
          <w:rFonts w:ascii="細明體" w:eastAsia="細明體" w:hAnsi="細明體" w:hint="eastAsia"/>
          <w:sz w:val="22"/>
          <w:szCs w:val="22"/>
        </w:rPr>
        <w:t>日</w:t>
      </w:r>
    </w:p>
    <w:p w:rsidR="00000000" w:rsidRDefault="00A51242">
      <w:pPr>
        <w:spacing w:line="336" w:lineRule="auto"/>
        <w:divId w:val="1181286422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</w:t>
      </w:r>
      <w:r>
        <w:rPr>
          <w:rFonts w:ascii="細明體" w:eastAsia="細明體" w:hAnsi="細明體" w:hint="eastAsia"/>
          <w:b/>
          <w:bCs/>
          <w:sz w:val="22"/>
          <w:szCs w:val="22"/>
        </w:rPr>
        <w:t xml:space="preserve"> 27 </w:t>
      </w:r>
      <w:r>
        <w:rPr>
          <w:rFonts w:ascii="細明體" w:eastAsia="細明體" w:hAnsi="細明體" w:hint="eastAsia"/>
          <w:b/>
          <w:bCs/>
          <w:sz w:val="22"/>
          <w:szCs w:val="22"/>
        </w:rPr>
        <w:t>條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各類電臺干擾保護規定如下：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一、調幅廣播電臺：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（一）同頻（頻率間距零千赫）：於既設電臺電場強度二千微伏／公尺或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六十六分貝（微伏／公尺）範圍內，新（移）設電臺電場強度不得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逾一百微伏／公尺；既設電臺電場強度一百微伏／公尺或四十分貝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（微伏／公尺）範圍內，新（移）設電臺電場強度不得逾二千微伏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／公尺。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（二）第一鄰頻（頻率間距九千赫）：於既設電臺電場強度五百微伏／公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尺或五十四分貝（微伏／公尺）範圍內，新（移）設電臺電場強度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不得逾五百微伏／公尺。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（三）第二鄰頻（頻率間距十八千赫）：於既設電臺電場強度二萬五千微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伏／公尺或八十八分貝（微伏／公尺）範圍內，新（移）設電臺電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場強度不得逾二千微伏／公尺；於既設電臺電場強度二千微伏／公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尺或六十六分貝（微伏／公尺）範圍內，新（移）設電臺電場強度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不得逾二萬五千微伏／公尺。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（四）第三鄰頻（頻率間距二十七千赫）：於既設電臺電場強度二萬五千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微伏／公尺或八十八分貝（微伏／公尺）範圍內，新（移）設電臺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電場強度不得逾二萬五千微伏／公尺。但新（移）設電臺因設置地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點特殊需求，致無法符合本目規定，以工程技術處理改善後，仍有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干擾之虞，應與既設電臺進行協商，並達成協議，經主管機關專案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核准者，不在此限。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二、調頻廣播電臺：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（一）同頻（頻率間距零千赫）：於既設電臺六十分貝（微伏／公尺）電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場涵蓋範圍內，新（移）設電臺電場強</w:t>
      </w:r>
      <w:r>
        <w:rPr>
          <w:rFonts w:hint="eastAsia"/>
        </w:rPr>
        <w:t>度不得逾四十分貝（微伏／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公尺）。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（二）第一鄰頻（頻率間距二百千赫）：於既設電臺六十分貝（微伏／公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尺）電場涵蓋範圍內，新（移）設電臺電場強度不得逾五十四分貝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（微伏／公尺）。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（三）第二鄰頻（頻率間距四百千赫）：於既設電臺六十分貝（微伏／公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尺）電場涵蓋範圍內，新（移）設電臺電場強度不得逾八十分貝（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微伏／公尺）。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（四）第三鄰頻（頻率間距六百千赫）：於既設電臺六十分貝（微伏／公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尺）電場涵蓋範圍內，新（移）設電臺電場強度不得逾一百分貝（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微伏／公尺）。但新（移）設電臺因設置地點特殊需求，致無法符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合本目規定，以工程技術處理改善後，仍有干擾之虞，應與既設電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　臺進行協商，並達成協議，經主管機關專案核准者，不在此限。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三、數位廣播電臺：地區區域網於主管機關核定之服務範圍邊界，其電場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強度不得大於三十二分貝（微伏／公尺）。但於邊界地區，經相鄰區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 xml:space="preserve">　　域之經營者協商同意不相互干擾情形者，不在此限。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廣播電臺使用共同鐵塔，或發射天線相距一公里以內，經主管機關評估無</w:t>
      </w:r>
    </w:p>
    <w:p w:rsidR="00000000" w:rsidRDefault="00A51242">
      <w:pPr>
        <w:pStyle w:val="HTML"/>
        <w:divId w:val="1488670397"/>
        <w:rPr>
          <w:rFonts w:hint="eastAsia"/>
        </w:rPr>
      </w:pPr>
      <w:r>
        <w:rPr>
          <w:rFonts w:hint="eastAsia"/>
        </w:rPr>
        <w:t>干擾之慮者，得不受前項第一款第三目及第二款第三目規定之限制。</w:t>
      </w:r>
    </w:p>
    <w:p w:rsidR="00A51242" w:rsidRDefault="00A51242">
      <w:pPr>
        <w:spacing w:line="336" w:lineRule="auto"/>
        <w:divId w:val="643856367"/>
        <w:rPr>
          <w:rFonts w:ascii="微軟正黑體" w:eastAsia="微軟正黑體" w:hAnsi="微軟正黑體" w:hint="eastAsia"/>
          <w:color w:val="666666"/>
          <w:sz w:val="14"/>
          <w:szCs w:val="14"/>
        </w:rPr>
      </w:pPr>
      <w:r>
        <w:rPr>
          <w:rFonts w:ascii="微軟正黑體" w:eastAsia="微軟正黑體" w:hAnsi="微軟正黑體" w:hint="eastAsia"/>
          <w:color w:val="666666"/>
          <w:sz w:val="14"/>
          <w:szCs w:val="14"/>
        </w:rPr>
        <w:t>資料</w:t>
      </w:r>
      <w:r>
        <w:rPr>
          <w:rFonts w:ascii="微軟正黑體" w:eastAsia="微軟正黑體" w:hAnsi="微軟正黑體" w:hint="eastAsia"/>
          <w:color w:val="666666"/>
          <w:sz w:val="14"/>
          <w:szCs w:val="14"/>
        </w:rPr>
        <w:t>來源：法源法律網</w:t>
      </w:r>
      <w:r>
        <w:rPr>
          <w:rFonts w:ascii="微軟正黑體" w:eastAsia="微軟正黑體" w:hAnsi="微軟正黑體" w:hint="eastAsia"/>
          <w:color w:val="666666"/>
          <w:sz w:val="14"/>
          <w:szCs w:val="14"/>
        </w:rPr>
        <w:t xml:space="preserve"> </w:t>
      </w:r>
      <w:hyperlink r:id="rId6" w:history="1">
        <w:r>
          <w:rPr>
            <w:rStyle w:val="a3"/>
            <w:rFonts w:ascii="微軟正黑體" w:eastAsia="微軟正黑體" w:hAnsi="微軟正黑體" w:hint="eastAsia"/>
            <w:sz w:val="14"/>
            <w:szCs w:val="14"/>
          </w:rPr>
          <w:t>www.lawbank.com.tw</w:t>
        </w:r>
      </w:hyperlink>
    </w:p>
    <w:sectPr w:rsidR="00A5124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42" w:rsidRDefault="00A51242" w:rsidP="00AA05BB">
      <w:r>
        <w:separator/>
      </w:r>
    </w:p>
  </w:endnote>
  <w:endnote w:type="continuationSeparator" w:id="0">
    <w:p w:rsidR="00A51242" w:rsidRDefault="00A51242" w:rsidP="00AA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42" w:rsidRDefault="00A51242" w:rsidP="00AA05BB">
      <w:r>
        <w:separator/>
      </w:r>
    </w:p>
  </w:footnote>
  <w:footnote w:type="continuationSeparator" w:id="0">
    <w:p w:rsidR="00A51242" w:rsidRDefault="00A51242" w:rsidP="00AA0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4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05BB"/>
    <w:rsid w:val="00A51242"/>
    <w:rsid w:val="00A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96" w:after="96" w:line="336" w:lineRule="auto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sz w:val="22"/>
      <w:szCs w:val="22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</w:rPr>
  </w:style>
  <w:style w:type="paragraph" w:styleId="Web">
    <w:name w:val="Normal (Web)"/>
    <w:basedOn w:val="a"/>
    <w:uiPriority w:val="99"/>
    <w:semiHidden/>
    <w:unhideWhenUsed/>
    <w:pPr>
      <w:spacing w:line="336" w:lineRule="auto"/>
    </w:pPr>
    <w:rPr>
      <w:sz w:val="22"/>
      <w:szCs w:val="22"/>
    </w:rPr>
  </w:style>
  <w:style w:type="paragraph" w:customStyle="1" w:styleId="top">
    <w:name w:val="top"/>
    <w:basedOn w:val="a"/>
    <w:pPr>
      <w:pBdr>
        <w:bottom w:val="single" w:sz="4" w:space="2" w:color="C0C0C0"/>
      </w:pBdr>
      <w:spacing w:before="36" w:after="36" w:line="336" w:lineRule="auto"/>
      <w:textAlignment w:val="bottom"/>
    </w:pPr>
    <w:rPr>
      <w:rFonts w:ascii="微軟正黑體" w:eastAsia="微軟正黑體" w:hAnsi="微軟正黑體"/>
      <w:color w:val="666666"/>
      <w:sz w:val="14"/>
      <w:szCs w:val="14"/>
    </w:rPr>
  </w:style>
  <w:style w:type="paragraph" w:customStyle="1" w:styleId="bottom">
    <w:name w:val="bottom"/>
    <w:basedOn w:val="a"/>
    <w:pPr>
      <w:pBdr>
        <w:top w:val="single" w:sz="4" w:space="2" w:color="C0C0C0"/>
      </w:pBdr>
      <w:spacing w:before="96" w:after="36" w:line="336" w:lineRule="auto"/>
    </w:pPr>
    <w:rPr>
      <w:rFonts w:ascii="微軟正黑體" w:eastAsia="微軟正黑體" w:hAnsi="微軟正黑體"/>
      <w:color w:val="666666"/>
      <w:sz w:val="14"/>
      <w:szCs w:val="14"/>
    </w:rPr>
  </w:style>
  <w:style w:type="paragraph" w:customStyle="1" w:styleId="highlight">
    <w:name w:val="highlight"/>
    <w:basedOn w:val="a"/>
    <w:pPr>
      <w:spacing w:line="336" w:lineRule="auto"/>
    </w:pPr>
    <w:rPr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A0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05B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A0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05B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6367">
      <w:marLeft w:val="0"/>
      <w:marRight w:val="0"/>
      <w:marTop w:val="96"/>
      <w:marBottom w:val="36"/>
      <w:divBdr>
        <w:top w:val="single" w:sz="4" w:space="2" w:color="C0C0C0"/>
        <w:left w:val="none" w:sz="0" w:space="0" w:color="auto"/>
        <w:bottom w:val="none" w:sz="0" w:space="0" w:color="auto"/>
        <w:right w:val="none" w:sz="0" w:space="0" w:color="auto"/>
      </w:divBdr>
    </w:div>
    <w:div w:id="680395286"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single" w:sz="4" w:space="2" w:color="C0C0C0"/>
        <w:right w:val="none" w:sz="0" w:space="0" w:color="auto"/>
      </w:divBdr>
    </w:div>
    <w:div w:id="1210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www.lawbank.com.tw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2015-01-12T12:43:00Z</dcterms:created>
  <dc:creator>法律事務處通訊及無線傳播法務科陳小蘭</dc:creator>
  <lastModifiedBy>法律事務處通訊及無線傳播法務科陳小蘭</lastModifiedBy>
  <dcterms:modified xsi:type="dcterms:W3CDTF">2015-01-12T12:43:00Z</dcterms:modified>
  <revision>2</revision>
  <dc:title>匯出WORD檔</dc:title>
</coreProperties>
</file>