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F9" w:rsidRDefault="00AA0872" w:rsidP="00AA0872">
      <w:pPr>
        <w:ind w:firstLineChars="100" w:firstLine="400"/>
        <w:jc w:val="center"/>
        <w:rPr>
          <w:rFonts w:ascii="Arial" w:eastAsia="標楷體" w:hAnsi="Arial" w:cs="Arial"/>
          <w:sz w:val="40"/>
          <w:szCs w:val="40"/>
        </w:rPr>
      </w:pPr>
      <w:r w:rsidRPr="00681245">
        <w:rPr>
          <w:rFonts w:ascii="Arial" w:eastAsia="標楷體" w:hAnsi="Arial" w:cs="Arial" w:hint="eastAsia"/>
          <w:sz w:val="40"/>
          <w:szCs w:val="40"/>
        </w:rPr>
        <w:t>無線廣播電視電臺設置使用管理辦</w:t>
      </w:r>
      <w:r w:rsidRPr="009261F3">
        <w:rPr>
          <w:rFonts w:ascii="Arial" w:eastAsia="標楷體" w:hAnsi="Arial" w:cs="Arial" w:hint="eastAsia"/>
          <w:sz w:val="40"/>
          <w:szCs w:val="40"/>
        </w:rPr>
        <w:t>法</w:t>
      </w:r>
      <w:r w:rsidR="00AF0BF9" w:rsidRPr="000C5A34">
        <w:rPr>
          <w:rFonts w:ascii="Arial" w:eastAsia="標楷體" w:hAnsi="Arial" w:cs="Arial" w:hint="eastAsia"/>
          <w:sz w:val="40"/>
          <w:szCs w:val="40"/>
        </w:rPr>
        <w:t>修</w:t>
      </w:r>
      <w:r w:rsidR="00AF0BF9">
        <w:rPr>
          <w:rFonts w:ascii="Arial" w:eastAsia="標楷體" w:hAnsi="Arial" w:cs="Arial"/>
          <w:sz w:val="40"/>
          <w:szCs w:val="40"/>
        </w:rPr>
        <w:t>正</w:t>
      </w:r>
      <w:r w:rsidR="00E12823">
        <w:rPr>
          <w:rFonts w:ascii="Arial" w:eastAsia="標楷體" w:hAnsi="Arial" w:cs="Arial" w:hint="eastAsia"/>
          <w:sz w:val="40"/>
          <w:szCs w:val="40"/>
        </w:rPr>
        <w:t>部分條文</w:t>
      </w:r>
    </w:p>
    <w:p w:rsidR="00AA0872" w:rsidRDefault="00AA0872" w:rsidP="00AA0872">
      <w:pPr>
        <w:ind w:firstLineChars="100" w:firstLine="400"/>
        <w:jc w:val="center"/>
        <w:rPr>
          <w:rFonts w:ascii="Arial" w:eastAsia="標楷體" w:hAnsi="Arial" w:cs="Arial"/>
          <w:sz w:val="28"/>
          <w:szCs w:val="28"/>
        </w:rPr>
      </w:pPr>
      <w:r w:rsidRPr="000C5A34">
        <w:rPr>
          <w:rFonts w:ascii="Arial" w:eastAsia="標楷體" w:hAnsi="Arial" w:cs="Arial"/>
          <w:sz w:val="40"/>
          <w:szCs w:val="40"/>
        </w:rPr>
        <w:t>總說明</w:t>
      </w:r>
    </w:p>
    <w:p w:rsidR="00AA0872" w:rsidRDefault="00AA0872" w:rsidP="00AA0872">
      <w:pPr>
        <w:spacing w:line="460" w:lineRule="exact"/>
        <w:ind w:firstLineChars="205" w:firstLine="574"/>
        <w:rPr>
          <w:rFonts w:ascii="標楷體" w:eastAsia="標楷體" w:hAnsi="標楷體"/>
          <w:color w:val="000000"/>
          <w:sz w:val="28"/>
          <w:szCs w:val="28"/>
        </w:rPr>
      </w:pPr>
      <w:r w:rsidRPr="00D455E3">
        <w:rPr>
          <w:rFonts w:ascii="Arial" w:eastAsia="標楷體" w:hAnsi="Arial" w:cs="Arial" w:hint="eastAsia"/>
          <w:sz w:val="28"/>
          <w:szCs w:val="28"/>
        </w:rPr>
        <w:t>前</w:t>
      </w:r>
      <w:r w:rsidRPr="00D455E3">
        <w:rPr>
          <w:rFonts w:ascii="Arial" w:eastAsia="標楷體" w:hAnsi="Arial" w:cs="Arial"/>
          <w:sz w:val="28"/>
          <w:szCs w:val="28"/>
        </w:rPr>
        <w:t>交通部電信總局參照美國</w:t>
      </w:r>
      <w:r w:rsidRPr="00D455E3">
        <w:rPr>
          <w:rFonts w:ascii="Arial" w:eastAsia="標楷體" w:hAnsi="Arial" w:cs="Arial"/>
          <w:sz w:val="28"/>
          <w:szCs w:val="28"/>
        </w:rPr>
        <w:t>FCC part 47</w:t>
      </w:r>
      <w:r w:rsidRPr="00D455E3">
        <w:rPr>
          <w:rFonts w:ascii="Arial" w:eastAsia="標楷體" w:hAnsi="Arial" w:cs="Arial"/>
          <w:sz w:val="28"/>
          <w:szCs w:val="28"/>
        </w:rPr>
        <w:t>干擾保護要求</w:t>
      </w:r>
      <w:r w:rsidRPr="00D455E3">
        <w:rPr>
          <w:rFonts w:ascii="Arial" w:eastAsia="標楷體" w:hAnsi="Arial" w:cs="Arial" w:hint="eastAsia"/>
          <w:sz w:val="28"/>
          <w:szCs w:val="28"/>
        </w:rPr>
        <w:t>，</w:t>
      </w:r>
      <w:r w:rsidRPr="00D455E3">
        <w:rPr>
          <w:rFonts w:ascii="Arial" w:eastAsia="標楷體" w:hAnsi="Arial" w:cs="Arial"/>
          <w:sz w:val="28"/>
          <w:szCs w:val="28"/>
        </w:rPr>
        <w:t>於</w:t>
      </w:r>
      <w:smartTag w:uri="urn:schemas-microsoft-com:office:smarttags" w:element="chsdate">
        <w:smartTagPr>
          <w:attr w:name="IsROCDate" w:val="True"/>
          <w:attr w:name="IsLunarDate" w:val="False"/>
          <w:attr w:name="Day" w:val="30"/>
          <w:attr w:name="Month" w:val="9"/>
          <w:attr w:name="Year" w:val="1999"/>
        </w:smartTagPr>
        <w:r w:rsidRPr="00D455E3">
          <w:rPr>
            <w:rFonts w:ascii="Arial" w:eastAsia="標楷體" w:hAnsi="Arial" w:cs="Arial" w:hint="eastAsia"/>
            <w:sz w:val="28"/>
            <w:szCs w:val="28"/>
          </w:rPr>
          <w:t>民國八十八</w:t>
        </w:r>
        <w:r w:rsidRPr="00D455E3">
          <w:rPr>
            <w:rFonts w:ascii="Arial" w:eastAsia="標楷體" w:hAnsi="Arial" w:cs="Arial"/>
            <w:sz w:val="28"/>
            <w:szCs w:val="28"/>
          </w:rPr>
          <w:t>年</w:t>
        </w:r>
        <w:r w:rsidRPr="00D455E3">
          <w:rPr>
            <w:rFonts w:ascii="Arial" w:eastAsia="標楷體" w:hAnsi="Arial" w:cs="Arial" w:hint="eastAsia"/>
            <w:sz w:val="28"/>
            <w:szCs w:val="28"/>
          </w:rPr>
          <w:t>九</w:t>
        </w:r>
        <w:r w:rsidRPr="00D455E3">
          <w:rPr>
            <w:rFonts w:ascii="Arial" w:eastAsia="標楷體" w:hAnsi="Arial" w:cs="Arial"/>
            <w:sz w:val="28"/>
            <w:szCs w:val="28"/>
          </w:rPr>
          <w:t>月</w:t>
        </w:r>
        <w:r w:rsidRPr="00D455E3">
          <w:rPr>
            <w:rFonts w:ascii="Arial" w:eastAsia="標楷體" w:hAnsi="Arial" w:cs="Arial" w:hint="eastAsia"/>
            <w:sz w:val="28"/>
            <w:szCs w:val="28"/>
          </w:rPr>
          <w:t>三十</w:t>
        </w:r>
        <w:r w:rsidRPr="00D455E3">
          <w:rPr>
            <w:rFonts w:ascii="Arial" w:eastAsia="標楷體" w:hAnsi="Arial" w:cs="Arial"/>
            <w:sz w:val="28"/>
            <w:szCs w:val="28"/>
          </w:rPr>
          <w:t>日</w:t>
        </w:r>
      </w:smartTag>
      <w:r w:rsidRPr="00D455E3">
        <w:rPr>
          <w:rFonts w:ascii="Arial" w:eastAsia="標楷體" w:hAnsi="Arial" w:cs="Arial" w:hint="eastAsia"/>
          <w:sz w:val="28"/>
          <w:szCs w:val="28"/>
        </w:rPr>
        <w:t>增訂</w:t>
      </w:r>
      <w:r w:rsidRPr="00D455E3">
        <w:rPr>
          <w:rFonts w:ascii="Arial" w:eastAsia="標楷體" w:hAnsi="Arial" w:cs="Arial"/>
          <w:sz w:val="28"/>
          <w:szCs w:val="28"/>
        </w:rPr>
        <w:t>「無線廣播電視電臺設置使用管理辦法」第</w:t>
      </w:r>
      <w:r w:rsidRPr="00D455E3">
        <w:rPr>
          <w:rFonts w:ascii="Arial" w:eastAsia="標楷體" w:hAnsi="Arial" w:cs="Arial" w:hint="eastAsia"/>
          <w:sz w:val="28"/>
          <w:szCs w:val="28"/>
        </w:rPr>
        <w:t>二十七</w:t>
      </w:r>
      <w:r w:rsidRPr="00D455E3">
        <w:rPr>
          <w:rFonts w:ascii="Arial" w:eastAsia="標楷體" w:hAnsi="Arial" w:cs="Arial"/>
          <w:sz w:val="28"/>
          <w:szCs w:val="28"/>
        </w:rPr>
        <w:t>條干擾保護規定</w:t>
      </w:r>
      <w:r w:rsidRPr="00D455E3">
        <w:rPr>
          <w:rFonts w:ascii="Arial" w:eastAsia="標楷體" w:hAnsi="Arial" w:cs="Arial" w:hint="eastAsia"/>
          <w:sz w:val="28"/>
          <w:szCs w:val="28"/>
        </w:rPr>
        <w:t>。但我國</w:t>
      </w:r>
      <w:r w:rsidRPr="00D455E3">
        <w:rPr>
          <w:rFonts w:ascii="Arial" w:eastAsia="標楷體" w:hAnsi="Arial" w:cs="Arial"/>
          <w:sz w:val="28"/>
          <w:szCs w:val="28"/>
        </w:rPr>
        <w:t>調幅（</w:t>
      </w:r>
      <w:r w:rsidRPr="00D455E3">
        <w:rPr>
          <w:rFonts w:ascii="Arial" w:eastAsia="標楷體" w:hAnsi="Arial" w:cs="Arial"/>
          <w:sz w:val="28"/>
          <w:szCs w:val="28"/>
        </w:rPr>
        <w:t>AM</w:t>
      </w:r>
      <w:r w:rsidRPr="00D455E3">
        <w:rPr>
          <w:rFonts w:ascii="Arial" w:eastAsia="標楷體" w:hAnsi="Arial" w:cs="Arial"/>
          <w:sz w:val="28"/>
          <w:szCs w:val="28"/>
        </w:rPr>
        <w:t>）廣播電臺</w:t>
      </w:r>
      <w:r>
        <w:rPr>
          <w:rFonts w:ascii="Arial" w:eastAsia="標楷體" w:hAnsi="Arial" w:cs="Arial" w:hint="eastAsia"/>
          <w:sz w:val="28"/>
          <w:szCs w:val="28"/>
        </w:rPr>
        <w:t>除部分因應各界需求依干擾保護規定開放外，</w:t>
      </w:r>
      <w:r w:rsidRPr="00D455E3">
        <w:rPr>
          <w:rFonts w:ascii="Arial" w:eastAsia="標楷體" w:hAnsi="Arial" w:cs="Arial"/>
          <w:sz w:val="28"/>
          <w:szCs w:val="28"/>
        </w:rPr>
        <w:t>皆</w:t>
      </w:r>
      <w:r>
        <w:rPr>
          <w:rFonts w:ascii="Arial" w:eastAsia="標楷體" w:hAnsi="Arial" w:cs="Arial" w:hint="eastAsia"/>
          <w:sz w:val="28"/>
          <w:szCs w:val="28"/>
        </w:rPr>
        <w:t>因特殊任務需要，</w:t>
      </w:r>
      <w:r w:rsidRPr="00D455E3">
        <w:rPr>
          <w:rFonts w:ascii="Arial" w:eastAsia="標楷體" w:hAnsi="Arial" w:cs="Arial"/>
          <w:sz w:val="28"/>
          <w:szCs w:val="28"/>
        </w:rPr>
        <w:t>於</w:t>
      </w:r>
      <w:r w:rsidRPr="00D455E3">
        <w:rPr>
          <w:rFonts w:ascii="Arial" w:eastAsia="標楷體" w:hAnsi="Arial" w:cs="Arial" w:hint="eastAsia"/>
          <w:sz w:val="28"/>
          <w:szCs w:val="28"/>
        </w:rPr>
        <w:t>民國八十三</w:t>
      </w:r>
      <w:r w:rsidRPr="00D455E3">
        <w:rPr>
          <w:rFonts w:ascii="Arial" w:eastAsia="標楷體" w:hAnsi="Arial" w:cs="Arial"/>
          <w:sz w:val="28"/>
          <w:szCs w:val="28"/>
        </w:rPr>
        <w:t>年以前</w:t>
      </w:r>
      <w:r>
        <w:rPr>
          <w:rFonts w:ascii="Arial" w:eastAsia="標楷體" w:hAnsi="Arial" w:cs="Arial" w:hint="eastAsia"/>
          <w:sz w:val="28"/>
          <w:szCs w:val="28"/>
        </w:rPr>
        <w:t>設立</w:t>
      </w:r>
      <w:r w:rsidRPr="00D455E3">
        <w:rPr>
          <w:rFonts w:ascii="Arial" w:eastAsia="標楷體" w:hAnsi="Arial" w:cs="Arial"/>
          <w:sz w:val="28"/>
          <w:szCs w:val="28"/>
        </w:rPr>
        <w:t>，</w:t>
      </w:r>
      <w:r>
        <w:rPr>
          <w:rFonts w:ascii="標楷體" w:eastAsia="標楷體" w:hAnsi="標楷體" w:hint="eastAsia"/>
          <w:color w:val="000000"/>
          <w:sz w:val="28"/>
          <w:szCs w:val="28"/>
        </w:rPr>
        <w:t>故</w:t>
      </w:r>
      <w:r w:rsidRPr="00D455E3">
        <w:rPr>
          <w:rFonts w:ascii="標楷體" w:eastAsia="標楷體" w:hAnsi="標楷體"/>
          <w:color w:val="000000"/>
          <w:sz w:val="28"/>
          <w:szCs w:val="28"/>
        </w:rPr>
        <w:t>並未依</w:t>
      </w:r>
      <w:r w:rsidRPr="00D455E3">
        <w:rPr>
          <w:rFonts w:ascii="標楷體" w:eastAsia="標楷體" w:hAnsi="標楷體" w:hint="eastAsia"/>
          <w:color w:val="000000"/>
          <w:sz w:val="28"/>
          <w:szCs w:val="28"/>
        </w:rPr>
        <w:t>本</w:t>
      </w:r>
      <w:r w:rsidRPr="00D455E3">
        <w:rPr>
          <w:rFonts w:ascii="標楷體" w:eastAsia="標楷體" w:hAnsi="標楷體"/>
          <w:color w:val="000000"/>
          <w:sz w:val="28"/>
          <w:szCs w:val="28"/>
        </w:rPr>
        <w:t>管理辦法第</w:t>
      </w:r>
      <w:r w:rsidRPr="00D455E3">
        <w:rPr>
          <w:rFonts w:ascii="標楷體" w:eastAsia="標楷體" w:hAnsi="標楷體" w:hint="eastAsia"/>
          <w:color w:val="000000"/>
          <w:sz w:val="28"/>
          <w:szCs w:val="28"/>
        </w:rPr>
        <w:t>二十七</w:t>
      </w:r>
      <w:r w:rsidRPr="00D455E3">
        <w:rPr>
          <w:rFonts w:ascii="標楷體" w:eastAsia="標楷體" w:hAnsi="標楷體"/>
          <w:color w:val="000000"/>
          <w:sz w:val="28"/>
          <w:szCs w:val="28"/>
        </w:rPr>
        <w:t>條</w:t>
      </w:r>
      <w:r w:rsidRPr="00D455E3">
        <w:rPr>
          <w:rFonts w:ascii="標楷體" w:eastAsia="標楷體" w:hAnsi="標楷體" w:hint="eastAsia"/>
          <w:color w:val="000000"/>
          <w:sz w:val="28"/>
          <w:szCs w:val="28"/>
        </w:rPr>
        <w:t>有關</w:t>
      </w:r>
      <w:r w:rsidRPr="00D455E3">
        <w:rPr>
          <w:rFonts w:ascii="標楷體" w:eastAsia="標楷體" w:hAnsi="標楷體"/>
          <w:color w:val="000000"/>
          <w:sz w:val="28"/>
          <w:szCs w:val="28"/>
        </w:rPr>
        <w:t>干擾保護規定干擾保護規定評估</w:t>
      </w:r>
      <w:r w:rsidRPr="00D455E3">
        <w:rPr>
          <w:rFonts w:ascii="標楷體" w:eastAsia="標楷體" w:hAnsi="標楷體" w:hint="eastAsia"/>
          <w:color w:val="000000"/>
          <w:sz w:val="28"/>
          <w:szCs w:val="28"/>
        </w:rPr>
        <w:t>、</w:t>
      </w:r>
      <w:r w:rsidRPr="00D455E3">
        <w:rPr>
          <w:rFonts w:ascii="標楷體" w:eastAsia="標楷體" w:hAnsi="標楷體"/>
          <w:color w:val="000000"/>
          <w:sz w:val="28"/>
          <w:szCs w:val="28"/>
        </w:rPr>
        <w:t>設置，致該等電臺因</w:t>
      </w:r>
      <w:r w:rsidRPr="00D455E3">
        <w:rPr>
          <w:rFonts w:ascii="標楷體" w:eastAsia="標楷體" w:hAnsi="標楷體" w:hint="eastAsia"/>
          <w:color w:val="000000"/>
          <w:sz w:val="28"/>
          <w:szCs w:val="28"/>
        </w:rPr>
        <w:t>故</w:t>
      </w:r>
      <w:r w:rsidRPr="00D455E3">
        <w:rPr>
          <w:rFonts w:ascii="標楷體" w:eastAsia="標楷體" w:hAnsi="標楷體"/>
          <w:color w:val="000000"/>
          <w:sz w:val="28"/>
          <w:szCs w:val="28"/>
        </w:rPr>
        <w:t>需遷移發射地址</w:t>
      </w:r>
      <w:r w:rsidRPr="00D455E3">
        <w:rPr>
          <w:rFonts w:ascii="標楷體" w:eastAsia="標楷體" w:hAnsi="標楷體" w:hint="eastAsia"/>
          <w:color w:val="000000"/>
          <w:sz w:val="28"/>
          <w:szCs w:val="28"/>
        </w:rPr>
        <w:t>時</w:t>
      </w:r>
      <w:r w:rsidRPr="00D455E3">
        <w:rPr>
          <w:rFonts w:ascii="標楷體" w:eastAsia="標楷體" w:hAnsi="標楷體"/>
          <w:color w:val="000000"/>
          <w:sz w:val="28"/>
          <w:szCs w:val="28"/>
        </w:rPr>
        <w:t>，</w:t>
      </w:r>
      <w:proofErr w:type="gramStart"/>
      <w:r w:rsidRPr="00D455E3">
        <w:rPr>
          <w:rFonts w:ascii="標楷體" w:eastAsia="標楷體" w:hAnsi="標楷體" w:hint="eastAsia"/>
          <w:color w:val="000000"/>
          <w:sz w:val="28"/>
          <w:szCs w:val="28"/>
        </w:rPr>
        <w:t>囿</w:t>
      </w:r>
      <w:proofErr w:type="gramEnd"/>
      <w:r w:rsidRPr="00D455E3">
        <w:rPr>
          <w:rFonts w:ascii="標楷體" w:eastAsia="標楷體" w:hAnsi="標楷體" w:hint="eastAsia"/>
          <w:color w:val="000000"/>
          <w:sz w:val="28"/>
          <w:szCs w:val="28"/>
        </w:rPr>
        <w:t>於相關規定，而須變更其發射頻段，造成業者經營困擾及收聽大眾不便</w:t>
      </w:r>
      <w:r w:rsidRPr="00D455E3">
        <w:rPr>
          <w:rFonts w:ascii="標楷體" w:eastAsia="標楷體" w:hAnsi="標楷體"/>
          <w:color w:val="000000"/>
          <w:sz w:val="28"/>
          <w:szCs w:val="28"/>
        </w:rPr>
        <w:t>。</w:t>
      </w:r>
      <w:r w:rsidRPr="00D455E3">
        <w:rPr>
          <w:rFonts w:ascii="標楷體" w:eastAsia="標楷體" w:hAnsi="標楷體" w:hint="eastAsia"/>
          <w:color w:val="000000"/>
          <w:sz w:val="28"/>
          <w:szCs w:val="28"/>
        </w:rPr>
        <w:t>為使干擾保護能符合現今之需求，保障普羅聽眾及廣播業者權益，並達有效管制之目的，因此參考</w:t>
      </w:r>
      <w:r>
        <w:rPr>
          <w:rFonts w:ascii="標楷體" w:eastAsia="標楷體" w:hAnsi="標楷體" w:hint="eastAsia"/>
          <w:color w:val="000000"/>
          <w:sz w:val="28"/>
          <w:szCs w:val="28"/>
        </w:rPr>
        <w:t>國家通訊傳播委員</w:t>
      </w:r>
      <w:r w:rsidRPr="00D455E3">
        <w:rPr>
          <w:rFonts w:ascii="標楷體" w:eastAsia="標楷體" w:hAnsi="標楷體" w:hint="eastAsia"/>
          <w:color w:val="000000"/>
          <w:sz w:val="28"/>
          <w:szCs w:val="28"/>
        </w:rPr>
        <w:t>會</w:t>
      </w:r>
      <w:r>
        <w:rPr>
          <w:rFonts w:ascii="標楷體" w:eastAsia="標楷體" w:hAnsi="標楷體" w:hint="eastAsia"/>
          <w:color w:val="000000"/>
          <w:sz w:val="28"/>
          <w:szCs w:val="28"/>
        </w:rPr>
        <w:t>九十九</w:t>
      </w:r>
      <w:r w:rsidRPr="00D455E3">
        <w:rPr>
          <w:rFonts w:ascii="標楷體" w:eastAsia="標楷體" w:hAnsi="標楷體" w:hint="eastAsia"/>
          <w:color w:val="000000"/>
          <w:sz w:val="28"/>
          <w:szCs w:val="28"/>
        </w:rPr>
        <w:t>年度「無線廣播電臺干擾保護比之研究委託研究計畫」報告及交通部於八十八年十月二十六日下達之交郵</w:t>
      </w:r>
      <w:proofErr w:type="gramStart"/>
      <w:r w:rsidRPr="00D455E3">
        <w:rPr>
          <w:rFonts w:ascii="標楷體" w:eastAsia="標楷體" w:hAnsi="標楷體" w:hint="eastAsia"/>
          <w:color w:val="000000"/>
          <w:sz w:val="28"/>
          <w:szCs w:val="28"/>
        </w:rPr>
        <w:t>八</w:t>
      </w:r>
      <w:proofErr w:type="gramEnd"/>
      <w:r w:rsidRPr="00D455E3">
        <w:rPr>
          <w:rFonts w:ascii="標楷體" w:eastAsia="標楷體" w:hAnsi="標楷體" w:hint="eastAsia"/>
          <w:color w:val="000000"/>
          <w:sz w:val="28"/>
          <w:szCs w:val="28"/>
        </w:rPr>
        <w:t>八字第</w:t>
      </w:r>
      <w:r>
        <w:rPr>
          <w:rFonts w:ascii="標楷體" w:eastAsia="標楷體" w:hAnsi="標楷體" w:hint="eastAsia"/>
          <w:color w:val="000000"/>
          <w:sz w:val="28"/>
          <w:szCs w:val="28"/>
        </w:rPr>
        <w:t>零五三二五四</w:t>
      </w:r>
      <w:r w:rsidRPr="00D455E3">
        <w:rPr>
          <w:rFonts w:ascii="標楷體" w:eastAsia="標楷體" w:hAnsi="標楷體" w:hint="eastAsia"/>
          <w:color w:val="000000"/>
          <w:sz w:val="28"/>
          <w:szCs w:val="28"/>
        </w:rPr>
        <w:t>號</w:t>
      </w:r>
      <w:r>
        <w:rPr>
          <w:rFonts w:ascii="標楷體" w:eastAsia="標楷體" w:hAnsi="標楷體" w:hint="eastAsia"/>
          <w:color w:val="000000"/>
          <w:sz w:val="28"/>
          <w:szCs w:val="28"/>
        </w:rPr>
        <w:t>函</w:t>
      </w:r>
      <w:r w:rsidRPr="00D455E3">
        <w:rPr>
          <w:rFonts w:ascii="標楷體" w:eastAsia="標楷體" w:hAnsi="標楷體" w:hint="eastAsia"/>
          <w:color w:val="000000"/>
          <w:sz w:val="28"/>
          <w:szCs w:val="28"/>
        </w:rPr>
        <w:t>「調幅</w:t>
      </w:r>
      <w:proofErr w:type="gramStart"/>
      <w:r w:rsidRPr="00D455E3">
        <w:rPr>
          <w:rFonts w:ascii="標楷體" w:eastAsia="標楷體" w:hAnsi="標楷體" w:hint="eastAsia"/>
          <w:color w:val="000000"/>
          <w:sz w:val="28"/>
          <w:szCs w:val="28"/>
        </w:rPr>
        <w:t>廣播電台前既設</w:t>
      </w:r>
      <w:proofErr w:type="gramEnd"/>
      <w:r w:rsidRPr="00D455E3">
        <w:rPr>
          <w:rFonts w:ascii="標楷體" w:eastAsia="標楷體" w:hAnsi="標楷體" w:hint="eastAsia"/>
          <w:color w:val="000000"/>
          <w:sz w:val="28"/>
          <w:szCs w:val="28"/>
        </w:rPr>
        <w:t>之調幅廣播電臺申請遷移之</w:t>
      </w:r>
      <w:proofErr w:type="gramStart"/>
      <w:r w:rsidRPr="00D455E3">
        <w:rPr>
          <w:rFonts w:ascii="標楷體" w:eastAsia="標楷體" w:hAnsi="標楷體" w:hint="eastAsia"/>
          <w:color w:val="000000"/>
          <w:sz w:val="28"/>
          <w:szCs w:val="28"/>
        </w:rPr>
        <w:t>暫行審驗規範</w:t>
      </w:r>
      <w:proofErr w:type="gramEnd"/>
      <w:r w:rsidRPr="00D455E3">
        <w:rPr>
          <w:rFonts w:ascii="標楷體" w:eastAsia="標楷體" w:hAnsi="標楷體" w:hint="eastAsia"/>
          <w:color w:val="000000"/>
          <w:sz w:val="28"/>
          <w:szCs w:val="28"/>
        </w:rPr>
        <w:t>」精神，增訂</w:t>
      </w:r>
      <w:r>
        <w:rPr>
          <w:rFonts w:ascii="標楷體" w:eastAsia="標楷體" w:hAnsi="標楷體" w:hint="eastAsia"/>
          <w:color w:val="000000"/>
          <w:sz w:val="28"/>
          <w:szCs w:val="28"/>
        </w:rPr>
        <w:t>調幅</w:t>
      </w:r>
      <w:r w:rsidRPr="00D455E3">
        <w:rPr>
          <w:rFonts w:ascii="標楷體" w:eastAsia="標楷體" w:hAnsi="標楷體" w:hint="eastAsia"/>
          <w:color w:val="000000"/>
          <w:sz w:val="28"/>
          <w:szCs w:val="28"/>
        </w:rPr>
        <w:t>老舊電臺搬遷相關規定，以因應都市發展</w:t>
      </w:r>
      <w:r>
        <w:rPr>
          <w:rFonts w:ascii="標楷體" w:eastAsia="標楷體" w:hAnsi="標楷體" w:hint="eastAsia"/>
          <w:color w:val="000000"/>
          <w:sz w:val="28"/>
          <w:szCs w:val="28"/>
        </w:rPr>
        <w:t>，</w:t>
      </w:r>
      <w:r w:rsidRPr="00D455E3">
        <w:rPr>
          <w:rFonts w:ascii="標楷體" w:eastAsia="標楷體" w:hAnsi="標楷體" w:hint="eastAsia"/>
          <w:color w:val="000000"/>
          <w:sz w:val="28"/>
          <w:szCs w:val="28"/>
        </w:rPr>
        <w:t>老舊電臺</w:t>
      </w:r>
      <w:r>
        <w:rPr>
          <w:rFonts w:ascii="標楷體" w:eastAsia="標楷體" w:hAnsi="標楷體" w:hint="eastAsia"/>
          <w:color w:val="000000"/>
          <w:sz w:val="28"/>
          <w:szCs w:val="28"/>
        </w:rPr>
        <w:t>被迫</w:t>
      </w:r>
      <w:r w:rsidRPr="00D455E3">
        <w:rPr>
          <w:rFonts w:ascii="標楷體" w:eastAsia="標楷體" w:hAnsi="標楷體" w:hint="eastAsia"/>
          <w:color w:val="000000"/>
          <w:sz w:val="28"/>
          <w:szCs w:val="28"/>
        </w:rPr>
        <w:t>搬遷所遭遇的種種問題。</w:t>
      </w:r>
    </w:p>
    <w:p w:rsidR="00AA0872" w:rsidRPr="009261F3" w:rsidRDefault="00AA0872" w:rsidP="00AA0872">
      <w:pPr>
        <w:spacing w:line="460" w:lineRule="exact"/>
        <w:ind w:firstLineChars="205" w:firstLine="574"/>
        <w:rPr>
          <w:rFonts w:ascii="標楷體" w:eastAsia="標楷體" w:hAnsi="標楷體"/>
          <w:sz w:val="28"/>
          <w:szCs w:val="28"/>
        </w:rPr>
      </w:pPr>
      <w:r w:rsidRPr="009261F3">
        <w:rPr>
          <w:rFonts w:ascii="標楷體" w:eastAsia="標楷體" w:hAnsi="標楷體" w:hint="eastAsia"/>
          <w:sz w:val="28"/>
          <w:szCs w:val="28"/>
        </w:rPr>
        <w:t>依現有辦法第八條規定電臺於取得架設許可證並</w:t>
      </w:r>
      <w:r w:rsidRPr="009261F3">
        <w:rPr>
          <w:rFonts w:ascii="標楷體" w:eastAsia="標楷體" w:hAnsi="標楷體"/>
          <w:sz w:val="28"/>
          <w:szCs w:val="28"/>
        </w:rPr>
        <w:t>完成機器架設</w:t>
      </w:r>
      <w:r w:rsidRPr="009261F3">
        <w:rPr>
          <w:rFonts w:ascii="標楷體" w:eastAsia="標楷體" w:hAnsi="標楷體" w:hint="eastAsia"/>
          <w:sz w:val="28"/>
          <w:szCs w:val="28"/>
        </w:rPr>
        <w:t>後</w:t>
      </w:r>
      <w:r w:rsidRPr="009261F3">
        <w:rPr>
          <w:rFonts w:ascii="標楷體" w:eastAsia="標楷體" w:hAnsi="標楷體"/>
          <w:sz w:val="28"/>
          <w:szCs w:val="28"/>
        </w:rPr>
        <w:t>，自行對電臺內部系統運作、電波涵蓋範圍及干擾評估進行測試，</w:t>
      </w:r>
      <w:r w:rsidRPr="009261F3">
        <w:rPr>
          <w:rFonts w:ascii="標楷體" w:eastAsia="標楷體" w:hAnsi="標楷體" w:hint="eastAsia"/>
          <w:sz w:val="28"/>
          <w:szCs w:val="28"/>
        </w:rPr>
        <w:t>但於測試</w:t>
      </w:r>
      <w:proofErr w:type="gramStart"/>
      <w:r w:rsidRPr="009261F3">
        <w:rPr>
          <w:rFonts w:ascii="標楷體" w:eastAsia="標楷體" w:hAnsi="標楷體" w:hint="eastAsia"/>
          <w:sz w:val="28"/>
          <w:szCs w:val="28"/>
        </w:rPr>
        <w:t>期間</w:t>
      </w:r>
      <w:r w:rsidRPr="009261F3">
        <w:rPr>
          <w:rFonts w:ascii="標楷體" w:eastAsia="標楷體" w:hAnsi="標楷體"/>
          <w:sz w:val="28"/>
          <w:szCs w:val="28"/>
        </w:rPr>
        <w:t>，</w:t>
      </w:r>
      <w:proofErr w:type="gramEnd"/>
      <w:r w:rsidRPr="009261F3">
        <w:rPr>
          <w:rFonts w:ascii="標楷體" w:eastAsia="標楷體" w:hAnsi="標楷體"/>
          <w:sz w:val="28"/>
          <w:szCs w:val="28"/>
        </w:rPr>
        <w:t>僅得發射測試用之測試音及檢驗圖，</w:t>
      </w:r>
      <w:r w:rsidRPr="009261F3">
        <w:rPr>
          <w:rFonts w:ascii="標楷體" w:eastAsia="標楷體" w:hAnsi="標楷體" w:hint="eastAsia"/>
          <w:sz w:val="28"/>
          <w:szCs w:val="28"/>
        </w:rPr>
        <w:t>對依第十二條領有架設許可證之既設電臺者，將被迫暫停原節目之播音，僅得改播測試音以進行測試，勢將嚴重影響聽眾權益及廣播業者營運。另數位無線電視電臺轉播站架設完成後若僅能播檢驗圖進行測試，將會造成</w:t>
      </w:r>
      <w:proofErr w:type="gramStart"/>
      <w:r w:rsidRPr="009261F3">
        <w:rPr>
          <w:rFonts w:ascii="標楷體" w:eastAsia="標楷體" w:hAnsi="標楷體" w:hint="eastAsia"/>
          <w:sz w:val="28"/>
          <w:szCs w:val="28"/>
        </w:rPr>
        <w:t>單頻網之</w:t>
      </w:r>
      <w:proofErr w:type="gramEnd"/>
      <w:r w:rsidRPr="009261F3">
        <w:rPr>
          <w:rFonts w:ascii="標楷體" w:eastAsia="標楷體" w:hAnsi="標楷體" w:hint="eastAsia"/>
          <w:sz w:val="28"/>
          <w:szCs w:val="28"/>
        </w:rPr>
        <w:t>同頻干擾，進而影響民眾收視。</w:t>
      </w:r>
    </w:p>
    <w:p w:rsidR="00AA0872" w:rsidRPr="00D455E3" w:rsidRDefault="00AA0872" w:rsidP="00AA0872">
      <w:pPr>
        <w:spacing w:line="460" w:lineRule="exact"/>
        <w:ind w:firstLineChars="205" w:firstLine="574"/>
        <w:rPr>
          <w:rFonts w:ascii="標楷體" w:eastAsia="標楷體" w:hAnsi="標楷體"/>
          <w:color w:val="000000"/>
          <w:sz w:val="28"/>
          <w:szCs w:val="28"/>
        </w:rPr>
      </w:pPr>
      <w:r w:rsidRPr="00D455E3">
        <w:rPr>
          <w:rFonts w:ascii="標楷體" w:eastAsia="標楷體" w:hAnsi="標楷體" w:hint="eastAsia"/>
          <w:color w:val="000000"/>
          <w:sz w:val="28"/>
          <w:szCs w:val="28"/>
        </w:rPr>
        <w:t>另考量</w:t>
      </w:r>
      <w:r w:rsidRPr="00D455E3">
        <w:rPr>
          <w:rFonts w:ascii="標楷體" w:eastAsia="標楷體" w:hAnsi="標楷體"/>
          <w:color w:val="000000"/>
          <w:sz w:val="28"/>
          <w:szCs w:val="28"/>
        </w:rPr>
        <w:t>無線廣播電臺</w:t>
      </w:r>
      <w:r w:rsidRPr="00D455E3">
        <w:rPr>
          <w:rFonts w:ascii="標楷體" w:eastAsia="標楷體" w:hAnsi="標楷體" w:hint="eastAsia"/>
          <w:color w:val="000000"/>
          <w:sz w:val="28"/>
          <w:szCs w:val="28"/>
        </w:rPr>
        <w:t>亦可能</w:t>
      </w:r>
      <w:r w:rsidRPr="00D455E3">
        <w:rPr>
          <w:rFonts w:ascii="標楷體" w:eastAsia="標楷體" w:hAnsi="標楷體"/>
          <w:color w:val="000000"/>
          <w:sz w:val="28"/>
          <w:szCs w:val="28"/>
        </w:rPr>
        <w:t>增購備用發射機</w:t>
      </w:r>
      <w:r w:rsidRPr="00D455E3">
        <w:rPr>
          <w:rFonts w:ascii="標楷體" w:eastAsia="標楷體" w:hAnsi="標楷體" w:hint="eastAsia"/>
          <w:color w:val="000000"/>
          <w:sz w:val="28"/>
          <w:szCs w:val="28"/>
        </w:rPr>
        <w:t>及避免過度調變影響電臺之間干擾問題，</w:t>
      </w:r>
      <w:proofErr w:type="gramStart"/>
      <w:r w:rsidRPr="00D455E3">
        <w:rPr>
          <w:rFonts w:ascii="標楷體" w:eastAsia="標楷體" w:hAnsi="標楷體" w:hint="eastAsia"/>
          <w:color w:val="000000"/>
          <w:sz w:val="28"/>
          <w:szCs w:val="28"/>
        </w:rPr>
        <w:t>爰</w:t>
      </w:r>
      <w:proofErr w:type="gramEnd"/>
      <w:r w:rsidRPr="00D455E3">
        <w:rPr>
          <w:rFonts w:ascii="標楷體" w:eastAsia="標楷體" w:hAnsi="標楷體" w:hint="eastAsia"/>
          <w:color w:val="000000"/>
          <w:sz w:val="28"/>
          <w:szCs w:val="28"/>
        </w:rPr>
        <w:t>增加增設發射機架許項目及將各類無線廣</w:t>
      </w:r>
      <w:r>
        <w:rPr>
          <w:rFonts w:ascii="標楷體" w:eastAsia="標楷體" w:hAnsi="標楷體" w:hint="eastAsia"/>
          <w:color w:val="000000"/>
          <w:sz w:val="28"/>
          <w:szCs w:val="28"/>
        </w:rPr>
        <w:t>播電視電臺工程設備技術規範之調幅百分率、調頻百分率規定明定於管理</w:t>
      </w:r>
      <w:r w:rsidRPr="00D455E3">
        <w:rPr>
          <w:rFonts w:ascii="標楷體" w:eastAsia="標楷體" w:hAnsi="標楷體" w:hint="eastAsia"/>
          <w:color w:val="000000"/>
          <w:sz w:val="28"/>
          <w:szCs w:val="28"/>
        </w:rPr>
        <w:t>辦法中，其修正重點分述</w:t>
      </w:r>
      <w:r w:rsidRPr="00D455E3">
        <w:rPr>
          <w:rFonts w:ascii="標楷體" w:eastAsia="標楷體" w:hAnsi="標楷體"/>
          <w:color w:val="000000"/>
          <w:sz w:val="28"/>
          <w:szCs w:val="28"/>
        </w:rPr>
        <w:t>如下：</w:t>
      </w:r>
    </w:p>
    <w:p w:rsidR="00AA0872" w:rsidRPr="009261F3" w:rsidRDefault="00AA0872" w:rsidP="00692620">
      <w:pPr>
        <w:numPr>
          <w:ilvl w:val="0"/>
          <w:numId w:val="4"/>
        </w:numPr>
        <w:snapToGrid w:val="0"/>
        <w:spacing w:beforeLines="50" w:line="460" w:lineRule="exact"/>
        <w:rPr>
          <w:rFonts w:ascii="Arial" w:eastAsia="標楷體" w:hAnsi="Arial" w:cs="Arial"/>
          <w:sz w:val="28"/>
          <w:szCs w:val="28"/>
        </w:rPr>
      </w:pPr>
      <w:r w:rsidRPr="009261F3">
        <w:rPr>
          <w:rFonts w:ascii="Arial" w:eastAsia="標楷體" w:hAnsi="Arial" w:cs="Arial" w:hint="eastAsia"/>
          <w:sz w:val="28"/>
          <w:szCs w:val="28"/>
        </w:rPr>
        <w:t>修訂新設電臺僅得發射測試用之測試音及檢驗圖，既設電臺及轉播站得以使用原節目進行測試，</w:t>
      </w:r>
      <w:r w:rsidRPr="009261F3">
        <w:rPr>
          <w:rFonts w:ascii="Arial" w:eastAsia="標楷體" w:hAnsi="Arial" w:cs="Arial"/>
          <w:sz w:val="28"/>
          <w:szCs w:val="28"/>
        </w:rPr>
        <w:t>用以量測輻射電場強度、評估電波涵蓋範圍與電波干擾情形（</w:t>
      </w:r>
      <w:r w:rsidRPr="009261F3">
        <w:rPr>
          <w:rFonts w:ascii="Arial" w:eastAsia="標楷體" w:hAnsi="Arial" w:cs="Arial" w:hint="eastAsia"/>
          <w:sz w:val="28"/>
          <w:szCs w:val="28"/>
        </w:rPr>
        <w:t>修正條文</w:t>
      </w:r>
      <w:r w:rsidRPr="009261F3">
        <w:rPr>
          <w:rFonts w:ascii="Arial" w:eastAsia="標楷體" w:hAnsi="Arial" w:cs="Arial"/>
          <w:sz w:val="28"/>
          <w:szCs w:val="28"/>
        </w:rPr>
        <w:t>第</w:t>
      </w:r>
      <w:r w:rsidRPr="009261F3">
        <w:rPr>
          <w:rFonts w:ascii="Arial" w:eastAsia="標楷體" w:hAnsi="Arial" w:cs="Arial" w:hint="eastAsia"/>
          <w:sz w:val="28"/>
          <w:szCs w:val="28"/>
        </w:rPr>
        <w:t>八</w:t>
      </w:r>
      <w:r w:rsidRPr="009261F3">
        <w:rPr>
          <w:rFonts w:ascii="Arial" w:eastAsia="標楷體" w:hAnsi="Arial" w:cs="Arial"/>
          <w:sz w:val="28"/>
          <w:szCs w:val="28"/>
        </w:rPr>
        <w:t>條）</w:t>
      </w:r>
      <w:r w:rsidRPr="009261F3">
        <w:rPr>
          <w:rFonts w:ascii="Arial" w:eastAsia="標楷體" w:hAnsi="Arial" w:cs="Arial" w:hint="eastAsia"/>
          <w:sz w:val="28"/>
          <w:szCs w:val="28"/>
        </w:rPr>
        <w:t>。</w:t>
      </w:r>
    </w:p>
    <w:p w:rsidR="00AA0872" w:rsidRPr="00D455E3" w:rsidRDefault="00AA0872" w:rsidP="00692620">
      <w:pPr>
        <w:numPr>
          <w:ilvl w:val="0"/>
          <w:numId w:val="4"/>
        </w:numPr>
        <w:snapToGrid w:val="0"/>
        <w:spacing w:beforeLines="50" w:line="460" w:lineRule="exact"/>
        <w:rPr>
          <w:rFonts w:ascii="Arial" w:eastAsia="標楷體" w:hAnsi="Arial" w:cs="Arial"/>
          <w:sz w:val="28"/>
          <w:szCs w:val="28"/>
        </w:rPr>
      </w:pPr>
      <w:r w:rsidRPr="00D455E3">
        <w:rPr>
          <w:rFonts w:ascii="Arial" w:eastAsia="標楷體" w:hAnsi="Arial" w:cs="Arial"/>
          <w:sz w:val="28"/>
          <w:szCs w:val="28"/>
        </w:rPr>
        <w:t>增訂</w:t>
      </w:r>
      <w:r w:rsidRPr="00D455E3">
        <w:rPr>
          <w:rFonts w:ascii="Arial" w:eastAsia="標楷體" w:hAnsi="Arial" w:cs="Arial" w:hint="eastAsia"/>
          <w:sz w:val="28"/>
          <w:szCs w:val="28"/>
        </w:rPr>
        <w:t>增設發射機架許項目</w:t>
      </w:r>
      <w:r w:rsidRPr="00D455E3">
        <w:rPr>
          <w:rFonts w:ascii="Arial" w:eastAsia="標楷體" w:hAnsi="Arial" w:cs="Arial"/>
          <w:sz w:val="28"/>
          <w:szCs w:val="28"/>
        </w:rPr>
        <w:t>，</w:t>
      </w:r>
      <w:r w:rsidRPr="00D455E3">
        <w:rPr>
          <w:rFonts w:ascii="Arial" w:eastAsia="標楷體" w:hAnsi="Arial" w:cs="Arial" w:hint="eastAsia"/>
          <w:sz w:val="28"/>
          <w:szCs w:val="28"/>
        </w:rPr>
        <w:t>完備既設電臺請領架設許可證之條文規定</w:t>
      </w:r>
      <w:r w:rsidRPr="00D455E3">
        <w:rPr>
          <w:rFonts w:ascii="Arial" w:eastAsia="標楷體" w:hAnsi="Arial" w:cs="Arial"/>
          <w:sz w:val="28"/>
          <w:szCs w:val="28"/>
        </w:rPr>
        <w:t>（</w:t>
      </w:r>
      <w:r w:rsidRPr="00D455E3">
        <w:rPr>
          <w:rFonts w:ascii="Arial" w:eastAsia="標楷體" w:hAnsi="Arial" w:cs="Arial" w:hint="eastAsia"/>
          <w:sz w:val="28"/>
          <w:szCs w:val="28"/>
        </w:rPr>
        <w:t>修正條文</w:t>
      </w:r>
      <w:r w:rsidRPr="00D455E3">
        <w:rPr>
          <w:rFonts w:ascii="Arial" w:eastAsia="標楷體" w:hAnsi="Arial" w:cs="Arial"/>
          <w:sz w:val="28"/>
          <w:szCs w:val="28"/>
        </w:rPr>
        <w:t>第十二條）。</w:t>
      </w:r>
    </w:p>
    <w:p w:rsidR="00AA0872" w:rsidRPr="009261F3" w:rsidRDefault="00AA0872" w:rsidP="00692620">
      <w:pPr>
        <w:numPr>
          <w:ilvl w:val="0"/>
          <w:numId w:val="4"/>
        </w:numPr>
        <w:snapToGrid w:val="0"/>
        <w:spacing w:beforeLines="50" w:line="460" w:lineRule="exact"/>
        <w:rPr>
          <w:rFonts w:ascii="Arial" w:eastAsia="標楷體" w:hAnsi="Arial" w:cs="Arial"/>
          <w:sz w:val="28"/>
          <w:szCs w:val="28"/>
        </w:rPr>
      </w:pPr>
      <w:r w:rsidRPr="00D455E3">
        <w:rPr>
          <w:rFonts w:ascii="Arial" w:eastAsia="標楷體" w:hAnsi="Arial" w:cs="Arial"/>
          <w:sz w:val="28"/>
          <w:szCs w:val="28"/>
        </w:rPr>
        <w:t>增訂</w:t>
      </w:r>
      <w:r w:rsidRPr="00D455E3">
        <w:rPr>
          <w:rFonts w:ascii="Arial" w:eastAsia="標楷體" w:hAnsi="Arial" w:cs="Arial" w:hint="eastAsia"/>
          <w:sz w:val="28"/>
          <w:szCs w:val="28"/>
        </w:rPr>
        <w:t>既設電臺設立地點逾十五年以上，且遷移距離不超過</w:t>
      </w:r>
      <w:r w:rsidRPr="00AF0BF9">
        <w:rPr>
          <w:rFonts w:ascii="Arial" w:eastAsia="標楷體" w:hAnsi="Arial" w:cs="Arial" w:hint="eastAsia"/>
          <w:sz w:val="28"/>
          <w:szCs w:val="28"/>
        </w:rPr>
        <w:t>十</w:t>
      </w:r>
      <w:r w:rsidR="00C611A3" w:rsidRPr="00AF0BF9">
        <w:rPr>
          <w:rFonts w:ascii="Arial" w:eastAsia="標楷體" w:hAnsi="Arial" w:cs="Arial" w:hint="eastAsia"/>
          <w:sz w:val="28"/>
          <w:szCs w:val="28"/>
        </w:rPr>
        <w:t>五</w:t>
      </w:r>
      <w:r w:rsidRPr="00D455E3">
        <w:rPr>
          <w:rFonts w:ascii="Arial" w:eastAsia="標楷體" w:hAnsi="Arial" w:cs="Arial" w:hint="eastAsia"/>
          <w:sz w:val="28"/>
          <w:szCs w:val="28"/>
        </w:rPr>
        <w:t>公里者，遷移電臺應</w:t>
      </w:r>
      <w:r w:rsidRPr="009261F3">
        <w:rPr>
          <w:rFonts w:ascii="Arial" w:eastAsia="標楷體" w:hAnsi="Arial" w:cs="Arial" w:hint="eastAsia"/>
          <w:sz w:val="28"/>
          <w:szCs w:val="28"/>
        </w:rPr>
        <w:t>與受</w:t>
      </w:r>
      <w:proofErr w:type="gramStart"/>
      <w:r w:rsidRPr="009261F3">
        <w:rPr>
          <w:rFonts w:ascii="Arial" w:eastAsia="標楷體" w:hAnsi="Arial" w:cs="Arial" w:hint="eastAsia"/>
          <w:sz w:val="28"/>
          <w:szCs w:val="28"/>
        </w:rPr>
        <w:t>干擾鄰頻電臺</w:t>
      </w:r>
      <w:proofErr w:type="gramEnd"/>
      <w:r w:rsidRPr="009261F3">
        <w:rPr>
          <w:rFonts w:ascii="Arial" w:eastAsia="標楷體" w:hAnsi="Arial" w:cs="Arial" w:hint="eastAsia"/>
          <w:sz w:val="28"/>
          <w:szCs w:val="28"/>
        </w:rPr>
        <w:t>協</w:t>
      </w:r>
      <w:r w:rsidR="00C86776" w:rsidRPr="00C86776">
        <w:rPr>
          <w:rFonts w:ascii="Arial" w:eastAsia="標楷體" w:hAnsi="Arial" w:cs="Arial" w:hint="eastAsia"/>
          <w:sz w:val="28"/>
          <w:szCs w:val="28"/>
        </w:rPr>
        <w:t>商，並達成協議，經主管機關專案核准者</w:t>
      </w:r>
      <w:r w:rsidRPr="009261F3">
        <w:rPr>
          <w:rFonts w:ascii="Arial" w:eastAsia="標楷體" w:hAnsi="Arial" w:cs="Arial" w:hint="eastAsia"/>
          <w:sz w:val="28"/>
          <w:szCs w:val="28"/>
        </w:rPr>
        <w:t>，得不受</w:t>
      </w:r>
      <w:proofErr w:type="gramStart"/>
      <w:r w:rsidRPr="009261F3">
        <w:rPr>
          <w:rFonts w:ascii="Arial" w:eastAsia="標楷體" w:hAnsi="Arial" w:cs="Arial" w:hint="eastAsia"/>
          <w:sz w:val="28"/>
          <w:szCs w:val="28"/>
        </w:rPr>
        <w:t>第一鄰頻</w:t>
      </w:r>
      <w:proofErr w:type="gramEnd"/>
      <w:r w:rsidRPr="009261F3">
        <w:rPr>
          <w:rFonts w:ascii="Arial" w:eastAsia="標楷體" w:hAnsi="Arial" w:cs="Arial" w:hint="eastAsia"/>
          <w:sz w:val="28"/>
          <w:szCs w:val="28"/>
        </w:rPr>
        <w:t>及第二</w:t>
      </w:r>
      <w:proofErr w:type="gramStart"/>
      <w:r w:rsidRPr="009261F3">
        <w:rPr>
          <w:rFonts w:ascii="Arial" w:eastAsia="標楷體" w:hAnsi="Arial" w:cs="Arial" w:hint="eastAsia"/>
          <w:sz w:val="28"/>
          <w:szCs w:val="28"/>
        </w:rPr>
        <w:t>鄰頻干擾</w:t>
      </w:r>
      <w:proofErr w:type="gramEnd"/>
      <w:r w:rsidRPr="009261F3">
        <w:rPr>
          <w:rFonts w:ascii="Arial" w:eastAsia="標楷體" w:hAnsi="Arial" w:cs="Arial" w:hint="eastAsia"/>
          <w:sz w:val="28"/>
          <w:szCs w:val="28"/>
        </w:rPr>
        <w:t>保護規定限制</w:t>
      </w:r>
      <w:r w:rsidRPr="009261F3">
        <w:rPr>
          <w:rFonts w:ascii="Arial" w:eastAsia="標楷體" w:hAnsi="Arial" w:cs="Arial"/>
          <w:sz w:val="28"/>
          <w:szCs w:val="28"/>
        </w:rPr>
        <w:t>（</w:t>
      </w:r>
      <w:r w:rsidRPr="009261F3">
        <w:rPr>
          <w:rFonts w:ascii="Arial" w:eastAsia="標楷體" w:hAnsi="Arial" w:cs="Arial" w:hint="eastAsia"/>
          <w:sz w:val="28"/>
          <w:szCs w:val="28"/>
        </w:rPr>
        <w:t>修正條文</w:t>
      </w:r>
      <w:r w:rsidRPr="009261F3">
        <w:rPr>
          <w:rFonts w:ascii="Arial" w:eastAsia="標楷體" w:hAnsi="Arial" w:cs="Arial"/>
          <w:sz w:val="28"/>
          <w:szCs w:val="28"/>
        </w:rPr>
        <w:t>第二</w:t>
      </w:r>
      <w:r w:rsidRPr="009261F3">
        <w:rPr>
          <w:rFonts w:ascii="Arial" w:eastAsia="標楷體" w:hAnsi="Arial" w:cs="Arial" w:hint="eastAsia"/>
          <w:sz w:val="28"/>
          <w:szCs w:val="28"/>
        </w:rPr>
        <w:t>十七</w:t>
      </w:r>
      <w:r w:rsidRPr="009261F3">
        <w:rPr>
          <w:rFonts w:ascii="Arial" w:eastAsia="標楷體" w:hAnsi="Arial" w:cs="Arial"/>
          <w:sz w:val="28"/>
          <w:szCs w:val="28"/>
        </w:rPr>
        <w:t>條）</w:t>
      </w:r>
      <w:r w:rsidRPr="009261F3">
        <w:rPr>
          <w:rFonts w:ascii="Arial" w:eastAsia="標楷體" w:hAnsi="Arial" w:cs="Arial" w:hint="eastAsia"/>
          <w:sz w:val="28"/>
          <w:szCs w:val="28"/>
        </w:rPr>
        <w:t>。</w:t>
      </w:r>
    </w:p>
    <w:p w:rsidR="00AA0872" w:rsidRPr="00D455E3" w:rsidRDefault="00AA0872" w:rsidP="00692620">
      <w:pPr>
        <w:numPr>
          <w:ilvl w:val="0"/>
          <w:numId w:val="4"/>
        </w:numPr>
        <w:snapToGrid w:val="0"/>
        <w:spacing w:beforeLines="50" w:line="460" w:lineRule="exact"/>
        <w:rPr>
          <w:rFonts w:ascii="Arial" w:eastAsia="標楷體" w:hAnsi="Arial" w:cs="Arial"/>
          <w:sz w:val="28"/>
          <w:szCs w:val="28"/>
        </w:rPr>
      </w:pPr>
      <w:r w:rsidRPr="009261F3">
        <w:rPr>
          <w:rFonts w:ascii="Arial" w:eastAsia="標楷體" w:hAnsi="Arial" w:cs="Arial"/>
          <w:sz w:val="28"/>
          <w:szCs w:val="28"/>
        </w:rPr>
        <w:t>增訂</w:t>
      </w:r>
      <w:r w:rsidRPr="009261F3">
        <w:rPr>
          <w:rFonts w:ascii="Arial" w:eastAsia="標楷體" w:hAnsi="Arial" w:cs="Arial" w:hint="eastAsia"/>
          <w:sz w:val="28"/>
          <w:szCs w:val="28"/>
        </w:rPr>
        <w:t>電臺頻率之調幅百分</w:t>
      </w:r>
      <w:r w:rsidRPr="00D455E3">
        <w:rPr>
          <w:rFonts w:ascii="Arial" w:eastAsia="標楷體" w:hAnsi="Arial" w:cs="Arial" w:hint="eastAsia"/>
          <w:sz w:val="28"/>
          <w:szCs w:val="28"/>
        </w:rPr>
        <w:t>率、調頻百分率應符合有關電信法規及各類無線廣播電視電臺工程設備技術規範之規定</w:t>
      </w:r>
      <w:r w:rsidRPr="00D455E3">
        <w:rPr>
          <w:rFonts w:ascii="Arial" w:eastAsia="標楷體" w:hAnsi="Arial" w:cs="Arial"/>
          <w:sz w:val="28"/>
          <w:szCs w:val="28"/>
        </w:rPr>
        <w:t>（</w:t>
      </w:r>
      <w:r w:rsidRPr="00D455E3">
        <w:rPr>
          <w:rFonts w:ascii="Arial" w:eastAsia="標楷體" w:hAnsi="Arial" w:cs="Arial" w:hint="eastAsia"/>
          <w:sz w:val="28"/>
          <w:szCs w:val="28"/>
        </w:rPr>
        <w:t>修正條文</w:t>
      </w:r>
      <w:r w:rsidRPr="00D455E3">
        <w:rPr>
          <w:rFonts w:ascii="Arial" w:eastAsia="標楷體" w:hAnsi="Arial" w:cs="Arial"/>
          <w:sz w:val="28"/>
          <w:szCs w:val="28"/>
        </w:rPr>
        <w:t>第二</w:t>
      </w:r>
      <w:r w:rsidRPr="00D455E3">
        <w:rPr>
          <w:rFonts w:ascii="Arial" w:eastAsia="標楷體" w:hAnsi="Arial" w:cs="Arial" w:hint="eastAsia"/>
          <w:sz w:val="28"/>
          <w:szCs w:val="28"/>
        </w:rPr>
        <w:t>十九</w:t>
      </w:r>
      <w:r w:rsidRPr="00D455E3">
        <w:rPr>
          <w:rFonts w:ascii="Arial" w:eastAsia="標楷體" w:hAnsi="Arial" w:cs="Arial"/>
          <w:sz w:val="28"/>
          <w:szCs w:val="28"/>
        </w:rPr>
        <w:t>條）</w:t>
      </w:r>
      <w:r w:rsidRPr="00D455E3">
        <w:rPr>
          <w:rFonts w:ascii="Arial" w:eastAsia="標楷體" w:hAnsi="Arial" w:cs="Arial" w:hint="eastAsia"/>
          <w:sz w:val="28"/>
          <w:szCs w:val="28"/>
        </w:rPr>
        <w:t>。</w:t>
      </w:r>
    </w:p>
    <w:p w:rsidR="00AA0872" w:rsidRPr="00AE0E14" w:rsidRDefault="00AA0872" w:rsidP="00AA0872">
      <w:pPr>
        <w:jc w:val="center"/>
        <w:rPr>
          <w:rFonts w:ascii="標楷體" w:eastAsia="標楷體" w:hAnsi="新細明體" w:cs="新細明體"/>
          <w:kern w:val="0"/>
          <w:sz w:val="32"/>
          <w:szCs w:val="32"/>
        </w:rPr>
      </w:pPr>
      <w:r>
        <w:rPr>
          <w:rFonts w:ascii="Arial" w:eastAsia="標楷體" w:hAnsi="Arial" w:cs="Arial"/>
          <w:kern w:val="0"/>
          <w:sz w:val="28"/>
          <w:szCs w:val="28"/>
        </w:rPr>
        <w:br w:type="page"/>
      </w:r>
      <w:r>
        <w:rPr>
          <w:rFonts w:ascii="標楷體" w:eastAsia="標楷體" w:hAnsi="標楷體" w:hint="eastAsia"/>
          <w:sz w:val="32"/>
          <w:szCs w:val="32"/>
        </w:rPr>
        <w:t>無線廣播電視電臺設置使用管理</w:t>
      </w:r>
      <w:r w:rsidRPr="009261F3">
        <w:rPr>
          <w:rFonts w:ascii="標楷體" w:eastAsia="標楷體" w:hAnsi="標楷體" w:hint="eastAsia"/>
          <w:sz w:val="32"/>
          <w:szCs w:val="32"/>
        </w:rPr>
        <w:t>辦法</w:t>
      </w:r>
      <w:r w:rsidR="00AF0BF9" w:rsidRPr="00AE0E14">
        <w:rPr>
          <w:rFonts w:ascii="標楷體" w:eastAsia="標楷體" w:hAnsi="標楷體" w:hint="eastAsia"/>
          <w:sz w:val="32"/>
          <w:szCs w:val="32"/>
        </w:rPr>
        <w:t>修正</w:t>
      </w:r>
      <w:r w:rsidR="00C56AA3">
        <w:rPr>
          <w:rFonts w:ascii="標楷體" w:eastAsia="標楷體" w:hAnsi="標楷體" w:hint="eastAsia"/>
          <w:sz w:val="32"/>
          <w:szCs w:val="32"/>
        </w:rPr>
        <w:t>部分條文</w:t>
      </w:r>
      <w:r w:rsidRPr="00AE0E14">
        <w:rPr>
          <w:rFonts w:ascii="標楷體" w:eastAsia="標楷體" w:hAnsi="標楷體" w:hint="eastAsia"/>
          <w:sz w:val="32"/>
          <w:szCs w:val="32"/>
        </w:rPr>
        <w:t>對照表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789"/>
        <w:gridCol w:w="3768"/>
        <w:gridCol w:w="2219"/>
      </w:tblGrid>
      <w:tr w:rsidR="00AF0BF9" w:rsidRPr="00AE0E14" w:rsidTr="00AF0BF9">
        <w:trPr>
          <w:jc w:val="center"/>
        </w:trPr>
        <w:tc>
          <w:tcPr>
            <w:tcW w:w="1938" w:type="pct"/>
          </w:tcPr>
          <w:p w:rsidR="00AF0BF9" w:rsidRPr="00AE0E14" w:rsidRDefault="00AF0BF9" w:rsidP="00C825F9">
            <w:pPr>
              <w:widowControl/>
              <w:spacing w:before="100" w:beforeAutospacing="1" w:after="100" w:afterAutospacing="1"/>
              <w:jc w:val="center"/>
              <w:outlineLvl w:val="2"/>
              <w:rPr>
                <w:rFonts w:ascii="標楷體" w:eastAsia="標楷體" w:hAnsi="新細明體" w:cs="新細明體"/>
                <w:b/>
                <w:bCs/>
                <w:kern w:val="0"/>
                <w:sz w:val="27"/>
                <w:szCs w:val="27"/>
              </w:rPr>
            </w:pPr>
            <w:r w:rsidRPr="00AE0E14">
              <w:rPr>
                <w:rFonts w:ascii="標楷體" w:eastAsia="標楷體" w:hAnsi="新細明體" w:cs="新細明體" w:hint="eastAsia"/>
                <w:b/>
                <w:bCs/>
                <w:kern w:val="0"/>
                <w:sz w:val="27"/>
                <w:szCs w:val="27"/>
              </w:rPr>
              <w:t>修正條文</w:t>
            </w:r>
          </w:p>
        </w:tc>
        <w:tc>
          <w:tcPr>
            <w:tcW w:w="1927" w:type="pct"/>
          </w:tcPr>
          <w:p w:rsidR="00AF0BF9" w:rsidRPr="00AE0E14" w:rsidRDefault="00AF0BF9" w:rsidP="00C825F9">
            <w:pPr>
              <w:widowControl/>
              <w:spacing w:before="100" w:beforeAutospacing="1" w:after="100" w:afterAutospacing="1"/>
              <w:jc w:val="center"/>
              <w:outlineLvl w:val="2"/>
              <w:rPr>
                <w:rFonts w:ascii="標楷體" w:eastAsia="標楷體" w:hAnsi="新細明體" w:cs="新細明體"/>
                <w:b/>
                <w:bCs/>
                <w:kern w:val="0"/>
                <w:sz w:val="27"/>
                <w:szCs w:val="27"/>
              </w:rPr>
            </w:pPr>
            <w:r w:rsidRPr="00AE0E14">
              <w:rPr>
                <w:rFonts w:ascii="標楷體" w:eastAsia="標楷體" w:hAnsi="新細明體" w:cs="新細明體" w:hint="eastAsia"/>
                <w:b/>
                <w:bCs/>
                <w:kern w:val="0"/>
                <w:sz w:val="27"/>
                <w:szCs w:val="27"/>
              </w:rPr>
              <w:t>現行條文</w:t>
            </w:r>
          </w:p>
        </w:tc>
        <w:tc>
          <w:tcPr>
            <w:tcW w:w="1135" w:type="pct"/>
          </w:tcPr>
          <w:p w:rsidR="00AF0BF9" w:rsidRPr="00AE0E14" w:rsidRDefault="00AF0BF9" w:rsidP="00C825F9">
            <w:pPr>
              <w:widowControl/>
              <w:spacing w:before="100" w:beforeAutospacing="1" w:after="100" w:afterAutospacing="1"/>
              <w:jc w:val="center"/>
              <w:outlineLvl w:val="2"/>
              <w:rPr>
                <w:rFonts w:ascii="標楷體" w:eastAsia="標楷體" w:hAnsi="新細明體" w:cs="新細明體"/>
                <w:b/>
                <w:bCs/>
                <w:kern w:val="0"/>
                <w:sz w:val="27"/>
                <w:szCs w:val="27"/>
              </w:rPr>
            </w:pPr>
            <w:r w:rsidRPr="00AE0E14">
              <w:rPr>
                <w:rFonts w:ascii="標楷體" w:eastAsia="標楷體" w:hAnsi="新細明體" w:cs="新細明體" w:hint="eastAsia"/>
                <w:b/>
                <w:bCs/>
                <w:kern w:val="0"/>
                <w:sz w:val="27"/>
                <w:szCs w:val="27"/>
              </w:rPr>
              <w:t>說明</w:t>
            </w:r>
          </w:p>
        </w:tc>
      </w:tr>
      <w:tr w:rsidR="00AF0BF9" w:rsidRPr="00AE0E14" w:rsidTr="00AF0BF9">
        <w:trPr>
          <w:jc w:val="center"/>
        </w:trPr>
        <w:tc>
          <w:tcPr>
            <w:tcW w:w="1938" w:type="pct"/>
          </w:tcPr>
          <w:p w:rsidR="00052F67" w:rsidRDefault="00AF0BF9" w:rsidP="00052F67">
            <w:pPr>
              <w:widowControl/>
              <w:spacing w:line="420" w:lineRule="exact"/>
              <w:ind w:left="425" w:hangingChars="177" w:hanging="425"/>
              <w:outlineLvl w:val="2"/>
              <w:rPr>
                <w:rFonts w:ascii="標楷體" w:eastAsia="標楷體" w:hAnsi="標楷體"/>
              </w:rPr>
            </w:pPr>
            <w:r w:rsidRPr="00841FEA">
              <w:rPr>
                <w:rFonts w:ascii="標楷體" w:eastAsia="標楷體" w:hAnsi="標楷體"/>
              </w:rPr>
              <w:t>第</w:t>
            </w:r>
            <w:r>
              <w:rPr>
                <w:rFonts w:ascii="標楷體" w:eastAsia="標楷體" w:hAnsi="標楷體" w:hint="eastAsia"/>
              </w:rPr>
              <w:t>八</w:t>
            </w:r>
            <w:r w:rsidRPr="00841FEA">
              <w:rPr>
                <w:rFonts w:ascii="標楷體" w:eastAsia="標楷體" w:hAnsi="標楷體"/>
              </w:rPr>
              <w:t>條 申請人取得電臺架設許可證，完成機器架設，自行對電臺內部系統運作、電波涵蓋範圍及干擾評估進行測試，測試完成後，向主管機關</w:t>
            </w:r>
            <w:proofErr w:type="gramStart"/>
            <w:r w:rsidRPr="00841FEA">
              <w:rPr>
                <w:rFonts w:ascii="標楷體" w:eastAsia="標楷體" w:hAnsi="標楷體"/>
              </w:rPr>
              <w:t>申請審驗</w:t>
            </w:r>
            <w:proofErr w:type="gramEnd"/>
            <w:r w:rsidRPr="00841FEA">
              <w:rPr>
                <w:rFonts w:ascii="標楷體" w:eastAsia="標楷體" w:hAnsi="標楷體"/>
              </w:rPr>
              <w:t>。</w:t>
            </w:r>
          </w:p>
          <w:p w:rsidR="00AF0BF9" w:rsidRDefault="00AF0BF9" w:rsidP="00052F67">
            <w:pPr>
              <w:widowControl/>
              <w:spacing w:line="420" w:lineRule="exact"/>
              <w:ind w:leftChars="177" w:left="425" w:firstLine="425"/>
              <w:outlineLvl w:val="2"/>
              <w:rPr>
                <w:rFonts w:ascii="標楷體" w:eastAsia="標楷體" w:hAnsi="標楷體"/>
                <w:lang w:val="en-GB"/>
              </w:rPr>
            </w:pPr>
            <w:proofErr w:type="gramStart"/>
            <w:r w:rsidRPr="00841FEA">
              <w:rPr>
                <w:rFonts w:ascii="標楷體" w:eastAsia="標楷體" w:hAnsi="標楷體"/>
              </w:rPr>
              <w:t>審驗合格者</w:t>
            </w:r>
            <w:proofErr w:type="gramEnd"/>
            <w:r w:rsidRPr="00841FEA">
              <w:rPr>
                <w:rFonts w:ascii="標楷體" w:eastAsia="標楷體" w:hAnsi="標楷體"/>
              </w:rPr>
              <w:t>，應檢具原領之電臺架設許可證，向主管機關申請電臺執照，經許可後發給之。</w:t>
            </w:r>
          </w:p>
          <w:p w:rsidR="00052F67" w:rsidRDefault="00AF0BF9" w:rsidP="00052F67">
            <w:pPr>
              <w:widowControl/>
              <w:spacing w:line="420" w:lineRule="exact"/>
              <w:ind w:leftChars="177" w:left="425" w:firstLine="425"/>
              <w:outlineLvl w:val="2"/>
              <w:rPr>
                <w:rFonts w:ascii="標楷體" w:eastAsia="標楷體" w:hAnsi="標楷體"/>
              </w:rPr>
            </w:pPr>
            <w:proofErr w:type="gramStart"/>
            <w:r w:rsidRPr="00841FEA">
              <w:rPr>
                <w:rFonts w:ascii="標楷體" w:eastAsia="標楷體" w:hAnsi="標楷體"/>
              </w:rPr>
              <w:t>前項審驗之</w:t>
            </w:r>
            <w:proofErr w:type="gramEnd"/>
            <w:r w:rsidRPr="00841FEA">
              <w:rPr>
                <w:rFonts w:ascii="標楷體" w:eastAsia="標楷體" w:hAnsi="標楷體"/>
              </w:rPr>
              <w:t>處理期間為三個月。</w:t>
            </w:r>
          </w:p>
          <w:p w:rsidR="00AF0BF9" w:rsidRDefault="00AF0BF9" w:rsidP="00052F67">
            <w:pPr>
              <w:widowControl/>
              <w:spacing w:line="420" w:lineRule="exact"/>
              <w:ind w:leftChars="177" w:left="425" w:firstLine="425"/>
              <w:outlineLvl w:val="2"/>
              <w:rPr>
                <w:rFonts w:ascii="標楷體" w:eastAsia="標楷體" w:hAnsi="標楷體"/>
                <w:lang w:val="en-GB"/>
              </w:rPr>
            </w:pPr>
            <w:r w:rsidRPr="00841FEA">
              <w:rPr>
                <w:rFonts w:ascii="標楷體" w:eastAsia="標楷體" w:hAnsi="標楷體"/>
              </w:rPr>
              <w:t>第一項測試時，僅得發射測試用之測試音及檢驗圖，用以量測輻射電場強度、評估電波涵蓋範圍與電波干擾情形，不得為其他使用。</w:t>
            </w:r>
            <w:r w:rsidR="002421B4" w:rsidRPr="002421B4">
              <w:rPr>
                <w:rFonts w:ascii="標楷體" w:eastAsia="標楷體" w:hAnsi="標楷體"/>
                <w:u w:val="single"/>
              </w:rPr>
              <w:t>但</w:t>
            </w:r>
            <w:r w:rsidR="002421B4" w:rsidRPr="002421B4">
              <w:rPr>
                <w:rFonts w:ascii="標楷體" w:eastAsia="標楷體" w:hAnsi="標楷體" w:hint="eastAsia"/>
                <w:u w:val="single"/>
              </w:rPr>
              <w:t>既設電臺及轉播站得使用其節目進行測試。</w:t>
            </w:r>
          </w:p>
          <w:p w:rsidR="00AF0BF9" w:rsidRDefault="00AF0BF9" w:rsidP="00052F67">
            <w:pPr>
              <w:widowControl/>
              <w:spacing w:line="420" w:lineRule="exact"/>
              <w:ind w:leftChars="177" w:left="425" w:firstLine="425"/>
              <w:outlineLvl w:val="2"/>
              <w:rPr>
                <w:rFonts w:ascii="標楷體" w:eastAsia="標楷體" w:hAnsi="標楷體"/>
                <w:lang w:val="en-GB"/>
              </w:rPr>
            </w:pPr>
            <w:r w:rsidRPr="00841FEA">
              <w:rPr>
                <w:rFonts w:ascii="標楷體" w:eastAsia="標楷體" w:hAnsi="標楷體"/>
              </w:rPr>
              <w:t>申請人取得電臺執照後，始得向主管機關申請發給廣播或電視執照。</w:t>
            </w:r>
          </w:p>
          <w:p w:rsidR="00052F67" w:rsidRDefault="00AF0BF9" w:rsidP="00052F67">
            <w:pPr>
              <w:widowControl/>
              <w:spacing w:line="420" w:lineRule="exact"/>
              <w:ind w:leftChars="177" w:left="425" w:firstLine="425"/>
              <w:outlineLvl w:val="2"/>
              <w:rPr>
                <w:rFonts w:ascii="標楷體" w:hAnsi="標楷體"/>
                <w:b/>
                <w:color w:val="363636"/>
              </w:rPr>
            </w:pPr>
            <w:proofErr w:type="gramStart"/>
            <w:r w:rsidRPr="00841FEA">
              <w:rPr>
                <w:rFonts w:ascii="標楷體" w:eastAsia="標楷體" w:hAnsi="標楷體"/>
              </w:rPr>
              <w:t>申請審驗電臺</w:t>
            </w:r>
            <w:proofErr w:type="gramEnd"/>
            <w:r w:rsidRPr="00841FEA">
              <w:rPr>
                <w:rFonts w:ascii="標楷體" w:eastAsia="標楷體" w:hAnsi="標楷體"/>
              </w:rPr>
              <w:t>應檢附下列文件</w:t>
            </w:r>
            <w:r w:rsidRPr="00CC54A6">
              <w:rPr>
                <w:rFonts w:ascii="標楷體" w:hAnsi="標楷體"/>
                <w:b/>
                <w:color w:val="363636"/>
              </w:rPr>
              <w:t>：</w:t>
            </w:r>
          </w:p>
          <w:p w:rsidR="00AF0BF9" w:rsidRDefault="00AF0BF9" w:rsidP="00052F67">
            <w:pPr>
              <w:widowControl/>
              <w:spacing w:line="420" w:lineRule="exact"/>
              <w:ind w:leftChars="177" w:left="425" w:firstLine="425"/>
              <w:outlineLvl w:val="2"/>
              <w:rPr>
                <w:rFonts w:ascii="標楷體" w:eastAsia="標楷體" w:hAnsi="標楷體"/>
                <w:lang w:val="en-GB"/>
              </w:rPr>
            </w:pPr>
            <w:r w:rsidRPr="00841FEA">
              <w:rPr>
                <w:rFonts w:ascii="標楷體" w:eastAsia="標楷體" w:hAnsi="標楷體"/>
              </w:rPr>
              <w:t>一、發射機原廠出廠證明，國外輸入者，並應附進口證明。（證明文件至少應包含廠牌、型號、序號、出廠日期）</w:t>
            </w:r>
          </w:p>
          <w:p w:rsidR="00AF0BF9" w:rsidRDefault="00AF0BF9" w:rsidP="00052F67">
            <w:pPr>
              <w:widowControl/>
              <w:spacing w:line="420" w:lineRule="exact"/>
              <w:ind w:leftChars="177" w:left="425" w:firstLine="425"/>
              <w:outlineLvl w:val="2"/>
              <w:rPr>
                <w:rFonts w:ascii="標楷體" w:eastAsia="標楷體" w:hAnsi="標楷體"/>
                <w:lang w:val="en-GB"/>
              </w:rPr>
            </w:pPr>
            <w:r w:rsidRPr="00841FEA">
              <w:rPr>
                <w:rFonts w:ascii="標楷體" w:eastAsia="標楷體" w:hAnsi="標楷體"/>
              </w:rPr>
              <w:t>二、發射機自行檢驗紀錄表。</w:t>
            </w:r>
          </w:p>
          <w:p w:rsidR="00AF0BF9" w:rsidRDefault="00AF0BF9" w:rsidP="00052F67">
            <w:pPr>
              <w:widowControl/>
              <w:spacing w:line="420" w:lineRule="exact"/>
              <w:ind w:leftChars="177" w:left="425" w:firstLine="425"/>
              <w:outlineLvl w:val="2"/>
              <w:rPr>
                <w:rFonts w:ascii="標楷體" w:eastAsia="標楷體" w:hAnsi="標楷體"/>
                <w:lang w:val="en-GB"/>
              </w:rPr>
            </w:pPr>
            <w:r w:rsidRPr="00841FEA">
              <w:rPr>
                <w:rFonts w:ascii="標楷體" w:eastAsia="標楷體" w:hAnsi="標楷體"/>
              </w:rPr>
              <w:t>三、頻率使用費預估表或服務區內人口數估算表。</w:t>
            </w:r>
          </w:p>
          <w:p w:rsidR="00AF0BF9" w:rsidRDefault="00AF0BF9" w:rsidP="00052F67">
            <w:pPr>
              <w:widowControl/>
              <w:spacing w:line="420" w:lineRule="exact"/>
              <w:ind w:leftChars="177" w:left="425" w:firstLine="425"/>
              <w:outlineLvl w:val="2"/>
              <w:rPr>
                <w:rFonts w:ascii="標楷體" w:eastAsia="標楷體" w:hAnsi="標楷體"/>
                <w:lang w:val="en-GB"/>
              </w:rPr>
            </w:pPr>
            <w:r w:rsidRPr="00841FEA">
              <w:rPr>
                <w:rFonts w:ascii="標楷體" w:eastAsia="標楷體" w:hAnsi="標楷體"/>
              </w:rPr>
              <w:t>四、八方位電場強度及干擾評估表。</w:t>
            </w:r>
          </w:p>
          <w:p w:rsidR="00AF0BF9" w:rsidRPr="00052F67" w:rsidRDefault="00AF0BF9" w:rsidP="00052F67">
            <w:pPr>
              <w:widowControl/>
              <w:spacing w:line="420" w:lineRule="exact"/>
              <w:ind w:leftChars="177" w:left="425" w:firstLine="425"/>
              <w:outlineLvl w:val="2"/>
              <w:rPr>
                <w:rFonts w:ascii="標楷體" w:eastAsia="標楷體" w:hAnsi="標楷體"/>
              </w:rPr>
            </w:pPr>
            <w:r w:rsidRPr="00841FEA">
              <w:rPr>
                <w:rFonts w:ascii="標楷體" w:eastAsia="標楷體" w:hAnsi="標楷體"/>
              </w:rPr>
              <w:t>五、電波涵蓋圖。</w:t>
            </w:r>
          </w:p>
          <w:p w:rsidR="00AF0BF9" w:rsidRPr="00841FEA" w:rsidRDefault="00AF0BF9" w:rsidP="00052F67">
            <w:pPr>
              <w:widowControl/>
              <w:spacing w:line="420" w:lineRule="exact"/>
              <w:ind w:leftChars="177" w:left="425" w:firstLine="425"/>
              <w:outlineLvl w:val="2"/>
              <w:rPr>
                <w:rFonts w:ascii="標楷體" w:eastAsia="標楷體" w:hAnsi="新細明體" w:cs="新細明體"/>
                <w:b/>
                <w:bCs/>
                <w:kern w:val="0"/>
                <w:sz w:val="27"/>
                <w:szCs w:val="27"/>
                <w:lang w:val="en-GB"/>
              </w:rPr>
            </w:pPr>
            <w:r w:rsidRPr="00841FEA">
              <w:rPr>
                <w:rFonts w:ascii="標楷體" w:eastAsia="標楷體" w:hAnsi="標楷體"/>
              </w:rPr>
              <w:t>六、天線鐵塔依相關建築法令規定須請領雜項執照者，其雜項執照影本。</w:t>
            </w:r>
          </w:p>
        </w:tc>
        <w:tc>
          <w:tcPr>
            <w:tcW w:w="1927" w:type="pct"/>
          </w:tcPr>
          <w:p w:rsidR="00AF0BF9" w:rsidRDefault="00AF0BF9" w:rsidP="000B4A07">
            <w:pPr>
              <w:widowControl/>
              <w:spacing w:line="420" w:lineRule="exact"/>
              <w:ind w:left="425" w:hangingChars="177" w:hanging="425"/>
              <w:outlineLvl w:val="2"/>
              <w:rPr>
                <w:rFonts w:ascii="標楷體" w:eastAsia="標楷體" w:hAnsi="標楷體"/>
                <w:lang w:val="en-GB"/>
              </w:rPr>
            </w:pPr>
            <w:r w:rsidRPr="00F35302">
              <w:rPr>
                <w:rFonts w:ascii="標楷體" w:eastAsia="標楷體" w:hAnsi="標楷體"/>
              </w:rPr>
              <w:t>第</w:t>
            </w:r>
            <w:r>
              <w:rPr>
                <w:rFonts w:ascii="標楷體" w:eastAsia="標楷體" w:hAnsi="標楷體" w:hint="eastAsia"/>
              </w:rPr>
              <w:t>八</w:t>
            </w:r>
            <w:r w:rsidRPr="00F35302">
              <w:rPr>
                <w:rFonts w:ascii="標楷體" w:eastAsia="標楷體" w:hAnsi="標楷體"/>
              </w:rPr>
              <w:t>條 申請人取得電臺架設許可證，完成機器架設，自行對電臺內部系統運作、電波涵蓋範圍及干擾評估進行測試，測試完成後，向主管機關</w:t>
            </w:r>
            <w:proofErr w:type="gramStart"/>
            <w:r w:rsidRPr="00F35302">
              <w:rPr>
                <w:rFonts w:ascii="標楷體" w:eastAsia="標楷體" w:hAnsi="標楷體"/>
              </w:rPr>
              <w:t>申請審驗</w:t>
            </w:r>
            <w:proofErr w:type="gramEnd"/>
            <w:r w:rsidRPr="00F35302">
              <w:rPr>
                <w:rFonts w:ascii="標楷體" w:eastAsia="標楷體" w:hAnsi="標楷體"/>
              </w:rPr>
              <w:t>。</w:t>
            </w:r>
          </w:p>
          <w:p w:rsidR="00AF0BF9" w:rsidRDefault="00AF0BF9" w:rsidP="000B4A07">
            <w:pPr>
              <w:widowControl/>
              <w:spacing w:line="420" w:lineRule="exact"/>
              <w:ind w:leftChars="177" w:left="425" w:firstLine="425"/>
              <w:outlineLvl w:val="2"/>
              <w:rPr>
                <w:rFonts w:ascii="標楷體" w:eastAsia="標楷體" w:hAnsi="標楷體"/>
                <w:lang w:val="en-GB"/>
              </w:rPr>
            </w:pPr>
            <w:proofErr w:type="gramStart"/>
            <w:r w:rsidRPr="00F35302">
              <w:rPr>
                <w:rFonts w:ascii="標楷體" w:eastAsia="標楷體" w:hAnsi="標楷體"/>
              </w:rPr>
              <w:t>審驗合格者</w:t>
            </w:r>
            <w:proofErr w:type="gramEnd"/>
            <w:r w:rsidRPr="00F35302">
              <w:rPr>
                <w:rFonts w:ascii="標楷體" w:eastAsia="標楷體" w:hAnsi="標楷體"/>
              </w:rPr>
              <w:t>，應檢具原領之電臺架設許可證，向主管機關申請電臺執照，經許可後發給之。</w:t>
            </w:r>
          </w:p>
          <w:p w:rsidR="00AF0BF9" w:rsidRDefault="00AF0BF9" w:rsidP="000B4A07">
            <w:pPr>
              <w:widowControl/>
              <w:spacing w:line="420" w:lineRule="exact"/>
              <w:ind w:leftChars="177" w:left="425" w:firstLine="425"/>
              <w:outlineLvl w:val="2"/>
              <w:rPr>
                <w:rFonts w:ascii="標楷體" w:eastAsia="標楷體" w:hAnsi="標楷體"/>
                <w:lang w:val="en-GB"/>
              </w:rPr>
            </w:pPr>
            <w:proofErr w:type="gramStart"/>
            <w:r w:rsidRPr="00F35302">
              <w:rPr>
                <w:rFonts w:ascii="標楷體" w:eastAsia="標楷體" w:hAnsi="標楷體"/>
              </w:rPr>
              <w:t>前項審驗之</w:t>
            </w:r>
            <w:proofErr w:type="gramEnd"/>
            <w:r w:rsidRPr="00F35302">
              <w:rPr>
                <w:rFonts w:ascii="標楷體" w:eastAsia="標楷體" w:hAnsi="標楷體"/>
              </w:rPr>
              <w:t>處理期間為三個月。</w:t>
            </w:r>
          </w:p>
          <w:p w:rsidR="00AF0BF9" w:rsidRDefault="00AF0BF9" w:rsidP="000B4A07">
            <w:pPr>
              <w:widowControl/>
              <w:spacing w:line="420" w:lineRule="exact"/>
              <w:ind w:leftChars="177" w:left="425" w:firstLine="425"/>
              <w:outlineLvl w:val="2"/>
              <w:rPr>
                <w:rFonts w:ascii="標楷體" w:eastAsia="標楷體" w:hAnsi="標楷體"/>
                <w:lang w:val="en-GB"/>
              </w:rPr>
            </w:pPr>
            <w:r w:rsidRPr="00F35302">
              <w:rPr>
                <w:rFonts w:ascii="標楷體" w:eastAsia="標楷體" w:hAnsi="標楷體"/>
              </w:rPr>
              <w:t>第一項測試時，僅得發射測試用之測試音及檢驗圖，用以量測輻射電場強度、評估電波涵蓋範圍與電波干擾情形，不得為其他使用。</w:t>
            </w:r>
          </w:p>
          <w:p w:rsidR="00AF0BF9" w:rsidRDefault="00AF0BF9" w:rsidP="000B4A07">
            <w:pPr>
              <w:widowControl/>
              <w:spacing w:line="420" w:lineRule="exact"/>
              <w:ind w:leftChars="177" w:left="425" w:firstLine="425"/>
              <w:outlineLvl w:val="2"/>
              <w:rPr>
                <w:rFonts w:ascii="標楷體" w:eastAsia="標楷體" w:hAnsi="標楷體"/>
                <w:lang w:val="en-GB"/>
              </w:rPr>
            </w:pPr>
            <w:r w:rsidRPr="00F35302">
              <w:rPr>
                <w:rFonts w:ascii="標楷體" w:eastAsia="標楷體" w:hAnsi="標楷體"/>
              </w:rPr>
              <w:t>申請人取得電臺執照後，始得向主管機關申請發給廣播或電視執照。</w:t>
            </w:r>
          </w:p>
          <w:p w:rsidR="000B4A07" w:rsidRDefault="00AF0BF9" w:rsidP="000B4A07">
            <w:pPr>
              <w:widowControl/>
              <w:spacing w:line="420" w:lineRule="exact"/>
              <w:ind w:leftChars="177" w:left="425" w:firstLine="425"/>
              <w:outlineLvl w:val="2"/>
              <w:rPr>
                <w:rFonts w:ascii="標楷體" w:eastAsia="標楷體" w:hAnsi="標楷體"/>
              </w:rPr>
            </w:pPr>
            <w:proofErr w:type="gramStart"/>
            <w:r w:rsidRPr="00F35302">
              <w:rPr>
                <w:rFonts w:ascii="標楷體" w:eastAsia="標楷體" w:hAnsi="標楷體"/>
              </w:rPr>
              <w:t>申請審驗電臺</w:t>
            </w:r>
            <w:proofErr w:type="gramEnd"/>
            <w:r w:rsidRPr="00F35302">
              <w:rPr>
                <w:rFonts w:ascii="標楷體" w:eastAsia="標楷體" w:hAnsi="標楷體"/>
              </w:rPr>
              <w:t>應檢附下列文件：</w:t>
            </w:r>
          </w:p>
          <w:p w:rsidR="00AF0BF9" w:rsidRDefault="00AF0BF9" w:rsidP="000B4A07">
            <w:pPr>
              <w:widowControl/>
              <w:spacing w:line="420" w:lineRule="exact"/>
              <w:ind w:leftChars="177" w:left="425" w:firstLine="425"/>
              <w:outlineLvl w:val="2"/>
              <w:rPr>
                <w:rFonts w:ascii="標楷體" w:eastAsia="標楷體" w:hAnsi="標楷體"/>
                <w:lang w:val="en-GB"/>
              </w:rPr>
            </w:pPr>
            <w:r w:rsidRPr="00F35302">
              <w:rPr>
                <w:rFonts w:ascii="標楷體" w:eastAsia="標楷體" w:hAnsi="標楷體"/>
              </w:rPr>
              <w:t>一、發射機原廠出廠證明，國外輸入者，並應附進口證明。（證明文件至少應包含廠牌、型號、序號、出廠日期）</w:t>
            </w:r>
          </w:p>
          <w:p w:rsidR="00AF0BF9" w:rsidRPr="000B4A07" w:rsidRDefault="00AF0BF9" w:rsidP="000B4A07">
            <w:pPr>
              <w:widowControl/>
              <w:spacing w:line="420" w:lineRule="exact"/>
              <w:ind w:leftChars="177" w:left="425" w:firstLine="425"/>
              <w:outlineLvl w:val="2"/>
              <w:rPr>
                <w:rFonts w:ascii="標楷體" w:eastAsia="標楷體" w:hAnsi="標楷體"/>
              </w:rPr>
            </w:pPr>
            <w:r w:rsidRPr="00F35302">
              <w:rPr>
                <w:rFonts w:ascii="標楷體" w:eastAsia="標楷體" w:hAnsi="標楷體"/>
              </w:rPr>
              <w:t>二、發射機自行檢驗紀錄表。</w:t>
            </w:r>
          </w:p>
          <w:p w:rsidR="00AF0BF9" w:rsidRPr="000B4A07" w:rsidRDefault="00AF0BF9" w:rsidP="000B4A07">
            <w:pPr>
              <w:widowControl/>
              <w:spacing w:line="420" w:lineRule="exact"/>
              <w:ind w:leftChars="177" w:left="425" w:firstLine="425"/>
              <w:outlineLvl w:val="2"/>
              <w:rPr>
                <w:rFonts w:ascii="標楷體" w:eastAsia="標楷體" w:hAnsi="標楷體"/>
              </w:rPr>
            </w:pPr>
            <w:r w:rsidRPr="00F35302">
              <w:rPr>
                <w:rFonts w:ascii="標楷體" w:eastAsia="標楷體" w:hAnsi="標楷體"/>
              </w:rPr>
              <w:t>三、頻率使用費預估表或服務區內人口數估算表。</w:t>
            </w:r>
          </w:p>
          <w:p w:rsidR="00AF0BF9" w:rsidRPr="000B4A07" w:rsidRDefault="00AF0BF9" w:rsidP="000B4A07">
            <w:pPr>
              <w:widowControl/>
              <w:spacing w:line="420" w:lineRule="exact"/>
              <w:ind w:leftChars="177" w:left="425" w:firstLine="425"/>
              <w:outlineLvl w:val="2"/>
              <w:rPr>
                <w:rFonts w:ascii="標楷體" w:eastAsia="標楷體" w:hAnsi="標楷體"/>
              </w:rPr>
            </w:pPr>
            <w:r w:rsidRPr="00F35302">
              <w:rPr>
                <w:rFonts w:ascii="標楷體" w:eastAsia="標楷體" w:hAnsi="標楷體"/>
              </w:rPr>
              <w:t>四、八方位電場強度及干擾評估表。</w:t>
            </w:r>
          </w:p>
          <w:p w:rsidR="00AF0BF9" w:rsidRPr="000B4A07" w:rsidRDefault="00AF0BF9" w:rsidP="000B4A07">
            <w:pPr>
              <w:widowControl/>
              <w:spacing w:line="420" w:lineRule="exact"/>
              <w:ind w:leftChars="177" w:left="425" w:firstLine="425"/>
              <w:outlineLvl w:val="2"/>
              <w:rPr>
                <w:rFonts w:ascii="標楷體" w:eastAsia="標楷體" w:hAnsi="標楷體"/>
              </w:rPr>
            </w:pPr>
            <w:r w:rsidRPr="00F35302">
              <w:rPr>
                <w:rFonts w:ascii="標楷體" w:eastAsia="標楷體" w:hAnsi="標楷體"/>
              </w:rPr>
              <w:t>五、電波涵蓋圖。</w:t>
            </w:r>
          </w:p>
          <w:p w:rsidR="00AF0BF9" w:rsidRPr="00F35302" w:rsidRDefault="00AF0BF9" w:rsidP="000B4A07">
            <w:pPr>
              <w:widowControl/>
              <w:spacing w:line="420" w:lineRule="exact"/>
              <w:ind w:leftChars="177" w:left="425" w:firstLine="425"/>
              <w:outlineLvl w:val="2"/>
              <w:rPr>
                <w:rFonts w:ascii="標楷體" w:eastAsia="標楷體" w:hAnsi="新細明體" w:cs="新細明體"/>
                <w:b/>
                <w:bCs/>
                <w:kern w:val="0"/>
                <w:sz w:val="27"/>
                <w:szCs w:val="27"/>
                <w:lang w:val="en-GB"/>
              </w:rPr>
            </w:pPr>
            <w:r w:rsidRPr="00F35302">
              <w:rPr>
                <w:rFonts w:ascii="標楷體" w:eastAsia="標楷體" w:hAnsi="標楷體"/>
              </w:rPr>
              <w:t>六、天線鐵塔依相關建築法令規定須請領雜項執照者，其雜項執照影本。</w:t>
            </w:r>
          </w:p>
        </w:tc>
        <w:tc>
          <w:tcPr>
            <w:tcW w:w="1135" w:type="pct"/>
          </w:tcPr>
          <w:p w:rsidR="00AF0BF9" w:rsidRPr="009261F3" w:rsidRDefault="00AF0BF9" w:rsidP="00C825F9">
            <w:pPr>
              <w:widowControl/>
              <w:ind w:leftChars="7" w:left="300" w:hangingChars="118" w:hanging="283"/>
              <w:outlineLvl w:val="2"/>
              <w:rPr>
                <w:rFonts w:ascii="標楷體" w:eastAsia="標楷體" w:hAnsi="標楷體"/>
              </w:rPr>
            </w:pPr>
            <w:r w:rsidRPr="009261F3">
              <w:rPr>
                <w:rFonts w:ascii="標楷體" w:eastAsia="標楷體" w:hAnsi="標楷體" w:hint="eastAsia"/>
              </w:rPr>
              <w:t>一、既設電臺依第十二條取得架設許可證者，將被迫暫停節目之播音，僅得改播測試音以進行測試，勢將嚴重影響聽眾權益及廣播業者營運。</w:t>
            </w:r>
          </w:p>
          <w:p w:rsidR="00AF0BF9" w:rsidRPr="009261F3" w:rsidRDefault="00AF0BF9" w:rsidP="00C825F9">
            <w:pPr>
              <w:widowControl/>
              <w:ind w:leftChars="7" w:left="300" w:hangingChars="118" w:hanging="283"/>
              <w:outlineLvl w:val="2"/>
              <w:rPr>
                <w:rFonts w:ascii="標楷體" w:eastAsia="標楷體" w:hAnsi="標楷體"/>
              </w:rPr>
            </w:pPr>
            <w:r w:rsidRPr="009261F3">
              <w:rPr>
                <w:rFonts w:ascii="標楷體" w:eastAsia="標楷體" w:hAnsi="標楷體" w:hint="eastAsia"/>
              </w:rPr>
              <w:t>二、數位無線電視電臺使用</w:t>
            </w:r>
            <w:proofErr w:type="gramStart"/>
            <w:r w:rsidRPr="009261F3">
              <w:rPr>
                <w:rFonts w:ascii="標楷體" w:eastAsia="標楷體" w:hAnsi="標楷體" w:hint="eastAsia"/>
              </w:rPr>
              <w:t>單頻網播音</w:t>
            </w:r>
            <w:proofErr w:type="gramEnd"/>
            <w:r w:rsidRPr="009261F3">
              <w:rPr>
                <w:rFonts w:ascii="標楷體" w:eastAsia="標楷體" w:hAnsi="標楷體" w:hint="eastAsia"/>
              </w:rPr>
              <w:t>，若轉播站架設完成僅能播檢驗圖進行測試，將會造成</w:t>
            </w:r>
            <w:proofErr w:type="gramStart"/>
            <w:r w:rsidRPr="009261F3">
              <w:rPr>
                <w:rFonts w:ascii="標楷體" w:eastAsia="標楷體" w:hAnsi="標楷體" w:hint="eastAsia"/>
              </w:rPr>
              <w:t>單頻網之</w:t>
            </w:r>
            <w:proofErr w:type="gramEnd"/>
            <w:r w:rsidRPr="009261F3">
              <w:rPr>
                <w:rFonts w:ascii="標楷體" w:eastAsia="標楷體" w:hAnsi="標楷體" w:hint="eastAsia"/>
              </w:rPr>
              <w:t>同頻干擾，進而影響民眾收視，綜上所述，修正既設電臺及轉播站得以使用原節目進行測試。</w:t>
            </w:r>
          </w:p>
          <w:p w:rsidR="00AF0BF9" w:rsidRPr="00BB0A33" w:rsidRDefault="00AF0BF9" w:rsidP="00C825F9">
            <w:pPr>
              <w:widowControl/>
              <w:ind w:leftChars="7" w:left="300" w:hangingChars="118" w:hanging="283"/>
              <w:outlineLvl w:val="2"/>
              <w:rPr>
                <w:rFonts w:ascii="標楷體" w:eastAsia="標楷體" w:hAnsi="標楷體"/>
                <w:color w:val="FF0000"/>
              </w:rPr>
            </w:pPr>
            <w:r w:rsidRPr="009261F3">
              <w:rPr>
                <w:rFonts w:ascii="標楷體" w:eastAsia="標楷體" w:hAnsi="標楷體" w:hint="eastAsia"/>
              </w:rPr>
              <w:t>三、其餘未修正。</w:t>
            </w:r>
          </w:p>
        </w:tc>
      </w:tr>
      <w:tr w:rsidR="00AF0BF9" w:rsidTr="00AF0BF9">
        <w:trPr>
          <w:trHeight w:val="1069"/>
          <w:jc w:val="center"/>
        </w:trPr>
        <w:tc>
          <w:tcPr>
            <w:tcW w:w="1938" w:type="pct"/>
          </w:tcPr>
          <w:p w:rsidR="00AF0BF9" w:rsidRDefault="00AF0BF9" w:rsidP="00C825F9">
            <w:pPr>
              <w:pStyle w:val="31"/>
              <w:ind w:leftChars="12" w:left="358" w:hangingChars="137" w:hanging="329"/>
              <w:rPr>
                <w:rFonts w:ascii="標楷體" w:hAnsi="標楷體"/>
                <w:kern w:val="2"/>
                <w:sz w:val="24"/>
              </w:rPr>
            </w:pPr>
            <w:r w:rsidRPr="005135C2">
              <w:rPr>
                <w:rFonts w:ascii="標楷體" w:hAnsi="標楷體" w:hint="eastAsia"/>
                <w:kern w:val="2"/>
                <w:sz w:val="24"/>
              </w:rPr>
              <w:t>第</w:t>
            </w:r>
            <w:r>
              <w:rPr>
                <w:rFonts w:ascii="標楷體" w:hAnsi="標楷體" w:hint="eastAsia"/>
                <w:kern w:val="2"/>
                <w:sz w:val="24"/>
              </w:rPr>
              <w:t>十二</w:t>
            </w:r>
            <w:r w:rsidRPr="005135C2">
              <w:rPr>
                <w:rFonts w:ascii="標楷體" w:hAnsi="標楷體" w:hint="eastAsia"/>
                <w:kern w:val="2"/>
                <w:sz w:val="24"/>
              </w:rPr>
              <w:t>條</w:t>
            </w:r>
            <w:r>
              <w:rPr>
                <w:rFonts w:ascii="標楷體" w:hAnsi="標楷體" w:hint="eastAsia"/>
                <w:kern w:val="2"/>
                <w:sz w:val="24"/>
              </w:rPr>
              <w:t xml:space="preserve"> </w:t>
            </w:r>
            <w:r w:rsidRPr="005135C2">
              <w:rPr>
                <w:rFonts w:ascii="標楷體" w:hAnsi="標楷體" w:hint="eastAsia"/>
                <w:kern w:val="2"/>
                <w:sz w:val="24"/>
              </w:rPr>
              <w:t>既設電臺遷移發射地</w:t>
            </w:r>
            <w:r w:rsidR="002421B4" w:rsidRPr="002421B4">
              <w:rPr>
                <w:rFonts w:ascii="標楷體" w:hAnsi="標楷體" w:hint="eastAsia"/>
                <w:color w:val="000000"/>
                <w:kern w:val="2"/>
                <w:sz w:val="24"/>
                <w:u w:val="single"/>
              </w:rPr>
              <w:t>點</w:t>
            </w:r>
            <w:r w:rsidRPr="005135C2">
              <w:rPr>
                <w:rFonts w:ascii="標楷體" w:hAnsi="標楷體" w:hint="eastAsia"/>
                <w:kern w:val="2"/>
                <w:sz w:val="24"/>
              </w:rPr>
              <w:t>、變更頻率、</w:t>
            </w:r>
            <w:r w:rsidR="002421B4" w:rsidRPr="002421B4">
              <w:rPr>
                <w:rFonts w:ascii="標楷體" w:hAnsi="標楷體" w:hint="eastAsia"/>
                <w:color w:val="000000"/>
                <w:kern w:val="2"/>
                <w:sz w:val="24"/>
                <w:u w:val="single"/>
              </w:rPr>
              <w:t>變更</w:t>
            </w:r>
            <w:r w:rsidRPr="005135C2">
              <w:rPr>
                <w:rFonts w:ascii="標楷體" w:hAnsi="標楷體" w:hint="eastAsia"/>
                <w:kern w:val="2"/>
                <w:sz w:val="24"/>
              </w:rPr>
              <w:t>電功率、</w:t>
            </w:r>
            <w:r w:rsidR="002421B4" w:rsidRPr="002421B4">
              <w:rPr>
                <w:rFonts w:ascii="標楷體" w:hAnsi="標楷體" w:hint="eastAsia"/>
                <w:color w:val="000000"/>
                <w:kern w:val="2"/>
                <w:sz w:val="24"/>
                <w:u w:val="single"/>
              </w:rPr>
              <w:t>變更</w:t>
            </w:r>
            <w:r w:rsidRPr="005135C2">
              <w:rPr>
                <w:rFonts w:ascii="標楷體" w:hAnsi="標楷體" w:hint="eastAsia"/>
                <w:kern w:val="2"/>
                <w:sz w:val="24"/>
              </w:rPr>
              <w:t>天線</w:t>
            </w:r>
            <w:r w:rsidRPr="00881281">
              <w:rPr>
                <w:rFonts w:ascii="標楷體" w:hAnsi="標楷體" w:hint="eastAsia"/>
                <w:kern w:val="2"/>
                <w:sz w:val="24"/>
              </w:rPr>
              <w:t>、</w:t>
            </w:r>
            <w:r w:rsidR="002421B4" w:rsidRPr="002421B4">
              <w:rPr>
                <w:rFonts w:ascii="標楷體" w:hAnsi="標楷體" w:hint="eastAsia"/>
                <w:color w:val="000000"/>
                <w:kern w:val="2"/>
                <w:sz w:val="24"/>
                <w:u w:val="single"/>
              </w:rPr>
              <w:t>增設發射機</w:t>
            </w:r>
            <w:r w:rsidRPr="005135C2">
              <w:rPr>
                <w:rFonts w:ascii="標楷體" w:hAnsi="標楷體" w:hint="eastAsia"/>
                <w:kern w:val="2"/>
                <w:sz w:val="24"/>
              </w:rPr>
              <w:t>及換裝發射機時</w:t>
            </w:r>
            <w:r w:rsidR="002421B4" w:rsidRPr="002421B4">
              <w:rPr>
                <w:rFonts w:ascii="標楷體" w:hAnsi="標楷體" w:hint="eastAsia"/>
                <w:color w:val="000000"/>
                <w:kern w:val="2"/>
                <w:sz w:val="24"/>
                <w:u w:val="single"/>
              </w:rPr>
              <w:t>，</w:t>
            </w:r>
            <w:r w:rsidRPr="005135C2">
              <w:rPr>
                <w:rFonts w:ascii="標楷體" w:hAnsi="標楷體" w:hint="eastAsia"/>
                <w:kern w:val="2"/>
                <w:sz w:val="24"/>
              </w:rPr>
              <w:t>應向主管機關請領架設許可證，並</w:t>
            </w:r>
            <w:proofErr w:type="gramStart"/>
            <w:r w:rsidRPr="005135C2">
              <w:rPr>
                <w:rFonts w:ascii="標楷體" w:hAnsi="標楷體" w:hint="eastAsia"/>
                <w:kern w:val="2"/>
                <w:sz w:val="24"/>
              </w:rPr>
              <w:t>經審驗合格</w:t>
            </w:r>
            <w:proofErr w:type="gramEnd"/>
            <w:r w:rsidRPr="005135C2">
              <w:rPr>
                <w:rFonts w:ascii="標楷體" w:hAnsi="標楷體" w:hint="eastAsia"/>
                <w:kern w:val="2"/>
                <w:sz w:val="24"/>
              </w:rPr>
              <w:t>換發電臺執照始得使用。</w:t>
            </w:r>
          </w:p>
          <w:p w:rsidR="00AF0BF9" w:rsidRDefault="00AF0BF9" w:rsidP="00C825F9">
            <w:pPr>
              <w:pStyle w:val="31"/>
              <w:ind w:left="331" w:firstLineChars="162" w:firstLine="389"/>
              <w:rPr>
                <w:rFonts w:ascii="標楷體" w:hAnsi="標楷體"/>
                <w:kern w:val="2"/>
                <w:sz w:val="24"/>
              </w:rPr>
            </w:pPr>
            <w:r w:rsidRPr="005135C2">
              <w:rPr>
                <w:rFonts w:ascii="標楷體" w:hAnsi="標楷體"/>
                <w:kern w:val="2"/>
                <w:sz w:val="24"/>
              </w:rPr>
              <w:t>前項請領架設許可證應檢具第五條第一項之文件。</w:t>
            </w:r>
            <w:r w:rsidRPr="000E0CAF">
              <w:rPr>
                <w:rFonts w:ascii="標楷體" w:hAnsi="標楷體" w:hint="eastAsia"/>
                <w:kern w:val="2"/>
                <w:sz w:val="24"/>
              </w:rPr>
              <w:t>但</w:t>
            </w:r>
            <w:r w:rsidR="002421B4" w:rsidRPr="002421B4">
              <w:rPr>
                <w:rFonts w:ascii="標楷體" w:hAnsi="標楷體" w:hint="eastAsia"/>
                <w:color w:val="000000"/>
                <w:kern w:val="2"/>
                <w:sz w:val="24"/>
                <w:u w:val="single"/>
              </w:rPr>
              <w:t>增設發射機</w:t>
            </w:r>
            <w:r w:rsidRPr="002A75A1">
              <w:rPr>
                <w:rFonts w:ascii="標楷體" w:hAnsi="標楷體" w:hint="eastAsia"/>
                <w:color w:val="000000"/>
                <w:kern w:val="2"/>
                <w:sz w:val="24"/>
                <w:u w:val="single"/>
              </w:rPr>
              <w:t>或</w:t>
            </w:r>
            <w:r w:rsidR="002421B4" w:rsidRPr="002421B4">
              <w:rPr>
                <w:rFonts w:ascii="標楷體" w:hAnsi="標楷體" w:hint="eastAsia"/>
                <w:color w:val="000000"/>
                <w:kern w:val="2"/>
                <w:sz w:val="24"/>
                <w:u w:val="single"/>
              </w:rPr>
              <w:t>換裝發射機</w:t>
            </w:r>
            <w:r w:rsidRPr="000E0CAF">
              <w:rPr>
                <w:rFonts w:ascii="標楷體" w:hAnsi="標楷體" w:hint="eastAsia"/>
                <w:kern w:val="2"/>
                <w:sz w:val="24"/>
              </w:rPr>
              <w:t>者</w:t>
            </w:r>
            <w:r w:rsidRPr="005135C2">
              <w:rPr>
                <w:rFonts w:ascii="標楷體" w:hAnsi="標楷體"/>
                <w:kern w:val="2"/>
                <w:sz w:val="24"/>
              </w:rPr>
              <w:t>，得免附第五條第一項第三款至第六款文件；變更頻率、</w:t>
            </w:r>
            <w:r w:rsidR="002421B4" w:rsidRPr="002421B4">
              <w:rPr>
                <w:rFonts w:ascii="標楷體" w:hAnsi="標楷體" w:hint="eastAsia"/>
                <w:kern w:val="2"/>
                <w:sz w:val="24"/>
                <w:u w:val="single"/>
              </w:rPr>
              <w:t>變更</w:t>
            </w:r>
            <w:r w:rsidRPr="005135C2">
              <w:rPr>
                <w:rFonts w:ascii="標楷體" w:hAnsi="標楷體"/>
                <w:kern w:val="2"/>
                <w:sz w:val="24"/>
              </w:rPr>
              <w:t>電功率</w:t>
            </w:r>
            <w:r w:rsidR="002421B4" w:rsidRPr="002421B4">
              <w:rPr>
                <w:rFonts w:ascii="標楷體" w:hAnsi="標楷體" w:hint="eastAsia"/>
                <w:color w:val="000000" w:themeColor="text1"/>
                <w:kern w:val="2"/>
                <w:sz w:val="24"/>
                <w:u w:val="single"/>
              </w:rPr>
              <w:t>或變更天線</w:t>
            </w:r>
            <w:r w:rsidRPr="00052F67">
              <w:rPr>
                <w:rFonts w:ascii="標楷體" w:hAnsi="標楷體"/>
                <w:color w:val="000000" w:themeColor="text1"/>
                <w:kern w:val="2"/>
                <w:sz w:val="24"/>
              </w:rPr>
              <w:t>者，得免附第五條第</w:t>
            </w:r>
            <w:r w:rsidRPr="005135C2">
              <w:rPr>
                <w:rFonts w:ascii="標楷體" w:hAnsi="標楷體"/>
                <w:kern w:val="2"/>
                <w:sz w:val="24"/>
              </w:rPr>
              <w:t>一項第五款、第六款文件。</w:t>
            </w:r>
          </w:p>
          <w:p w:rsidR="00AF0BF9" w:rsidRDefault="00AF0BF9" w:rsidP="00C825F9">
            <w:pPr>
              <w:pStyle w:val="31"/>
              <w:ind w:left="331" w:firstLineChars="162" w:firstLine="389"/>
              <w:rPr>
                <w:rFonts w:ascii="標楷體" w:hAnsi="標楷體"/>
                <w:kern w:val="2"/>
                <w:sz w:val="24"/>
              </w:rPr>
            </w:pPr>
            <w:r w:rsidRPr="005135C2">
              <w:rPr>
                <w:rFonts w:ascii="標楷體" w:hAnsi="標楷體"/>
                <w:kern w:val="2"/>
                <w:sz w:val="24"/>
              </w:rPr>
              <w:t>電臺架設許可證，經依第七條展期一次仍無法完成架設者，得依前二項規定檢附相關證明文件，向主管機關申請重新核發電臺架設許可證。</w:t>
            </w:r>
          </w:p>
          <w:p w:rsidR="00AF0BF9" w:rsidRPr="005135C2" w:rsidRDefault="00AF0BF9" w:rsidP="00C14F5D">
            <w:pPr>
              <w:pStyle w:val="31"/>
              <w:ind w:left="331" w:firstLineChars="162" w:firstLine="389"/>
              <w:rPr>
                <w:rFonts w:ascii="標楷體" w:hAnsi="標楷體"/>
                <w:kern w:val="2"/>
                <w:sz w:val="24"/>
              </w:rPr>
            </w:pPr>
            <w:r w:rsidRPr="005135C2">
              <w:rPr>
                <w:rFonts w:ascii="標楷體" w:hAnsi="標楷體"/>
                <w:kern w:val="2"/>
                <w:sz w:val="24"/>
              </w:rPr>
              <w:t>申請第一</w:t>
            </w:r>
            <w:proofErr w:type="gramStart"/>
            <w:r w:rsidRPr="005135C2">
              <w:rPr>
                <w:rFonts w:ascii="標楷體" w:hAnsi="標楷體"/>
                <w:kern w:val="2"/>
                <w:sz w:val="24"/>
              </w:rPr>
              <w:t>項審驗</w:t>
            </w:r>
            <w:proofErr w:type="gramEnd"/>
            <w:r w:rsidRPr="005135C2">
              <w:rPr>
                <w:rFonts w:ascii="標楷體" w:hAnsi="標楷體"/>
                <w:kern w:val="2"/>
                <w:sz w:val="24"/>
              </w:rPr>
              <w:t>者，應檢附第八條第五項</w:t>
            </w:r>
            <w:r w:rsidR="002421B4" w:rsidRPr="002421B4">
              <w:rPr>
                <w:rFonts w:ascii="標楷體" w:hAnsi="標楷體" w:hint="eastAsia"/>
                <w:kern w:val="2"/>
                <w:sz w:val="24"/>
                <w:u w:val="single"/>
              </w:rPr>
              <w:t>第</w:t>
            </w:r>
            <w:r w:rsidR="002421B4" w:rsidRPr="002421B4">
              <w:rPr>
                <w:rFonts w:ascii="標楷體" w:hAnsi="標楷體" w:hint="eastAsia"/>
                <w:kern w:val="2"/>
                <w:sz w:val="24"/>
                <w:u w:val="single"/>
                <w:lang w:val="en-GB"/>
              </w:rPr>
              <w:t>二款至第六款</w:t>
            </w:r>
            <w:r w:rsidRPr="005135C2">
              <w:rPr>
                <w:rFonts w:ascii="標楷體" w:hAnsi="標楷體"/>
                <w:kern w:val="2"/>
                <w:sz w:val="24"/>
              </w:rPr>
              <w:t>之文件，並</w:t>
            </w:r>
            <w:proofErr w:type="gramStart"/>
            <w:r w:rsidRPr="005135C2">
              <w:rPr>
                <w:rFonts w:ascii="標楷體" w:hAnsi="標楷體"/>
                <w:kern w:val="2"/>
                <w:sz w:val="24"/>
              </w:rPr>
              <w:t>準</w:t>
            </w:r>
            <w:proofErr w:type="gramEnd"/>
            <w:r w:rsidRPr="005135C2">
              <w:rPr>
                <w:rFonts w:ascii="標楷體" w:hAnsi="標楷體"/>
                <w:kern w:val="2"/>
                <w:sz w:val="24"/>
              </w:rPr>
              <w:t>用第八條第一項之程序規定辦理之。但</w:t>
            </w:r>
            <w:r w:rsidR="002421B4" w:rsidRPr="002421B4">
              <w:rPr>
                <w:rFonts w:ascii="標楷體" w:hAnsi="標楷體" w:hint="eastAsia"/>
                <w:kern w:val="2"/>
                <w:sz w:val="24"/>
                <w:u w:val="single"/>
              </w:rPr>
              <w:t>增設發射機、換裝發射機</w:t>
            </w:r>
            <w:r w:rsidRPr="000D5E8C">
              <w:rPr>
                <w:rFonts w:ascii="標楷體" w:hAnsi="標楷體" w:hint="eastAsia"/>
                <w:kern w:val="2"/>
                <w:sz w:val="24"/>
              </w:rPr>
              <w:t>者</w:t>
            </w:r>
            <w:r>
              <w:rPr>
                <w:rFonts w:ascii="標楷體" w:hAnsi="標楷體" w:hint="eastAsia"/>
                <w:kern w:val="2"/>
                <w:sz w:val="24"/>
              </w:rPr>
              <w:t>，</w:t>
            </w:r>
            <w:r w:rsidR="002421B4" w:rsidRPr="002421B4">
              <w:rPr>
                <w:rFonts w:ascii="標楷體" w:hAnsi="標楷體" w:hint="eastAsia"/>
                <w:kern w:val="2"/>
                <w:sz w:val="24"/>
                <w:u w:val="single"/>
              </w:rPr>
              <w:t>僅須檢附第八條第五項第一款及第二款文件</w:t>
            </w:r>
            <w:r w:rsidRPr="005135C2">
              <w:rPr>
                <w:rFonts w:ascii="標楷體" w:hAnsi="標楷體"/>
                <w:kern w:val="2"/>
                <w:sz w:val="24"/>
              </w:rPr>
              <w:t>；變更頻率、</w:t>
            </w:r>
            <w:r w:rsidR="002421B4" w:rsidRPr="002421B4">
              <w:rPr>
                <w:rFonts w:ascii="標楷體" w:hAnsi="標楷體" w:hint="eastAsia"/>
                <w:kern w:val="2"/>
                <w:sz w:val="24"/>
                <w:u w:val="single"/>
              </w:rPr>
              <w:t>變更</w:t>
            </w:r>
            <w:r w:rsidRPr="002A75A1">
              <w:rPr>
                <w:rFonts w:ascii="標楷體" w:hAnsi="標楷體"/>
                <w:kern w:val="2"/>
                <w:sz w:val="24"/>
              </w:rPr>
              <w:t>電功率</w:t>
            </w:r>
            <w:r w:rsidR="002421B4" w:rsidRPr="002421B4">
              <w:rPr>
                <w:rFonts w:ascii="標楷體" w:hAnsi="標楷體" w:hint="eastAsia"/>
                <w:kern w:val="2"/>
                <w:sz w:val="24"/>
                <w:u w:val="single"/>
              </w:rPr>
              <w:t>或變更天線</w:t>
            </w:r>
            <w:r w:rsidRPr="005135C2">
              <w:rPr>
                <w:rFonts w:ascii="標楷體" w:hAnsi="標楷體"/>
                <w:kern w:val="2"/>
                <w:sz w:val="24"/>
              </w:rPr>
              <w:t>未涉及天線鐵塔變更者，得免附第八條第五項第六款文件。</w:t>
            </w:r>
          </w:p>
        </w:tc>
        <w:tc>
          <w:tcPr>
            <w:tcW w:w="1927" w:type="pct"/>
          </w:tcPr>
          <w:p w:rsidR="00AF0BF9" w:rsidRDefault="00AF0BF9" w:rsidP="00C825F9">
            <w:pPr>
              <w:pStyle w:val="31"/>
              <w:ind w:leftChars="25" w:left="374" w:hangingChars="131" w:hanging="314"/>
              <w:rPr>
                <w:rFonts w:ascii="標楷體" w:hAnsi="標楷體"/>
                <w:kern w:val="2"/>
                <w:sz w:val="24"/>
              </w:rPr>
            </w:pPr>
            <w:r w:rsidRPr="005135C2">
              <w:rPr>
                <w:rFonts w:ascii="標楷體" w:hAnsi="標楷體" w:hint="eastAsia"/>
                <w:kern w:val="2"/>
                <w:sz w:val="24"/>
              </w:rPr>
              <w:t>第</w:t>
            </w:r>
            <w:r>
              <w:rPr>
                <w:rFonts w:ascii="標楷體" w:hAnsi="標楷體" w:hint="eastAsia"/>
                <w:kern w:val="2"/>
                <w:sz w:val="24"/>
              </w:rPr>
              <w:t>十二</w:t>
            </w:r>
            <w:r w:rsidRPr="005135C2">
              <w:rPr>
                <w:rFonts w:ascii="標楷體" w:hAnsi="標楷體" w:hint="eastAsia"/>
                <w:kern w:val="2"/>
                <w:sz w:val="24"/>
              </w:rPr>
              <w:t>條</w:t>
            </w:r>
            <w:r>
              <w:rPr>
                <w:rFonts w:ascii="標楷體" w:hAnsi="標楷體" w:hint="eastAsia"/>
                <w:kern w:val="2"/>
                <w:sz w:val="24"/>
              </w:rPr>
              <w:t xml:space="preserve"> </w:t>
            </w:r>
            <w:r w:rsidRPr="005135C2">
              <w:rPr>
                <w:rFonts w:ascii="標楷體" w:hAnsi="標楷體" w:hint="eastAsia"/>
                <w:kern w:val="2"/>
                <w:sz w:val="24"/>
              </w:rPr>
              <w:t>既設電臺遷移發射地址、變更頻率、電功率、天線及換裝發射機時應向主管機關請領架設許可證，並</w:t>
            </w:r>
            <w:proofErr w:type="gramStart"/>
            <w:r w:rsidRPr="005135C2">
              <w:rPr>
                <w:rFonts w:ascii="標楷體" w:hAnsi="標楷體" w:hint="eastAsia"/>
                <w:kern w:val="2"/>
                <w:sz w:val="24"/>
              </w:rPr>
              <w:t>經審驗合格</w:t>
            </w:r>
            <w:proofErr w:type="gramEnd"/>
            <w:r w:rsidRPr="005135C2">
              <w:rPr>
                <w:rFonts w:ascii="標楷體" w:hAnsi="標楷體" w:hint="eastAsia"/>
                <w:kern w:val="2"/>
                <w:sz w:val="24"/>
              </w:rPr>
              <w:t>換發電臺執照始得使用。</w:t>
            </w:r>
          </w:p>
          <w:p w:rsidR="00AF0BF9" w:rsidRDefault="00AF0BF9" w:rsidP="000B4A07">
            <w:pPr>
              <w:pStyle w:val="31"/>
              <w:ind w:left="331" w:firstLineChars="162" w:firstLine="389"/>
              <w:rPr>
                <w:rFonts w:ascii="標楷體" w:hAnsi="標楷體"/>
                <w:kern w:val="2"/>
                <w:sz w:val="24"/>
              </w:rPr>
            </w:pPr>
            <w:r w:rsidRPr="005135C2">
              <w:rPr>
                <w:rFonts w:ascii="標楷體" w:hAnsi="標楷體"/>
                <w:kern w:val="2"/>
                <w:sz w:val="24"/>
              </w:rPr>
              <w:t>前項請領架設許可證應檢具第五條第一項之文件。但僅</w:t>
            </w:r>
            <w:proofErr w:type="gramStart"/>
            <w:r w:rsidRPr="005135C2">
              <w:rPr>
                <w:rFonts w:ascii="標楷體" w:hAnsi="標楷體"/>
                <w:kern w:val="2"/>
                <w:sz w:val="24"/>
              </w:rPr>
              <w:t>汰</w:t>
            </w:r>
            <w:proofErr w:type="gramEnd"/>
            <w:r w:rsidRPr="005135C2">
              <w:rPr>
                <w:rFonts w:ascii="標楷體" w:hAnsi="標楷體"/>
                <w:kern w:val="2"/>
                <w:sz w:val="24"/>
              </w:rPr>
              <w:t>換機件設備者，得免附第五條第一項第三款至第六款文件；變更頻率、電功率者，得免附第五條第一項第五款、第六款文件。</w:t>
            </w:r>
          </w:p>
          <w:p w:rsidR="00AF0BF9" w:rsidRDefault="00AF0BF9" w:rsidP="00C825F9">
            <w:pPr>
              <w:pStyle w:val="31"/>
              <w:ind w:left="331" w:firstLineChars="168" w:firstLine="403"/>
              <w:rPr>
                <w:rFonts w:ascii="標楷體" w:hAnsi="標楷體"/>
                <w:kern w:val="2"/>
                <w:sz w:val="24"/>
              </w:rPr>
            </w:pPr>
            <w:r w:rsidRPr="005135C2">
              <w:rPr>
                <w:rFonts w:ascii="標楷體" w:hAnsi="標楷體"/>
                <w:kern w:val="2"/>
                <w:sz w:val="24"/>
              </w:rPr>
              <w:t>電臺架設許可證，經依第七條展期一次仍無法完成架設者，得依前二項規定檢附相關證明文件，向主管機關申請重新核發電臺架設許可證。</w:t>
            </w:r>
          </w:p>
          <w:p w:rsidR="00AF0BF9" w:rsidRPr="007227E4" w:rsidRDefault="00AF0BF9" w:rsidP="00C825F9">
            <w:pPr>
              <w:pStyle w:val="31"/>
              <w:ind w:left="331" w:firstLineChars="168" w:firstLine="403"/>
              <w:rPr>
                <w:rFonts w:ascii="標楷體" w:hAnsi="標楷體"/>
                <w:kern w:val="2"/>
                <w:sz w:val="24"/>
              </w:rPr>
            </w:pPr>
            <w:r w:rsidRPr="005135C2">
              <w:rPr>
                <w:rFonts w:ascii="標楷體" w:hAnsi="標楷體"/>
                <w:kern w:val="2"/>
                <w:sz w:val="24"/>
              </w:rPr>
              <w:t>申請第一</w:t>
            </w:r>
            <w:proofErr w:type="gramStart"/>
            <w:r w:rsidRPr="005135C2">
              <w:rPr>
                <w:rFonts w:ascii="標楷體" w:hAnsi="標楷體"/>
                <w:kern w:val="2"/>
                <w:sz w:val="24"/>
              </w:rPr>
              <w:t>項審驗</w:t>
            </w:r>
            <w:proofErr w:type="gramEnd"/>
            <w:r w:rsidRPr="005135C2">
              <w:rPr>
                <w:rFonts w:ascii="標楷體" w:hAnsi="標楷體"/>
                <w:kern w:val="2"/>
                <w:sz w:val="24"/>
              </w:rPr>
              <w:t>者，應檢附第八條第五項之文件，並</w:t>
            </w:r>
            <w:proofErr w:type="gramStart"/>
            <w:r w:rsidRPr="005135C2">
              <w:rPr>
                <w:rFonts w:ascii="標楷體" w:hAnsi="標楷體"/>
                <w:kern w:val="2"/>
                <w:sz w:val="24"/>
              </w:rPr>
              <w:t>準</w:t>
            </w:r>
            <w:proofErr w:type="gramEnd"/>
            <w:r w:rsidRPr="005135C2">
              <w:rPr>
                <w:rFonts w:ascii="標楷體" w:hAnsi="標楷體"/>
                <w:kern w:val="2"/>
                <w:sz w:val="24"/>
              </w:rPr>
              <w:t>用第八條第一項之程序規定辦理之。但僅</w:t>
            </w:r>
            <w:proofErr w:type="gramStart"/>
            <w:r w:rsidRPr="005135C2">
              <w:rPr>
                <w:rFonts w:ascii="標楷體" w:hAnsi="標楷體"/>
                <w:kern w:val="2"/>
                <w:sz w:val="24"/>
              </w:rPr>
              <w:t>汰</w:t>
            </w:r>
            <w:proofErr w:type="gramEnd"/>
            <w:r w:rsidRPr="005135C2">
              <w:rPr>
                <w:rFonts w:ascii="標楷體" w:hAnsi="標楷體"/>
                <w:kern w:val="2"/>
                <w:sz w:val="24"/>
              </w:rPr>
              <w:t>換機件設備者，得免附第八條第五項第三款至第六款文件；變更頻率、電功率未涉及天線鐵塔變更者，得免附第八條第五項第六款文件。</w:t>
            </w:r>
          </w:p>
        </w:tc>
        <w:tc>
          <w:tcPr>
            <w:tcW w:w="1135" w:type="pct"/>
          </w:tcPr>
          <w:p w:rsidR="00AF0BF9" w:rsidRPr="0067208B" w:rsidRDefault="00AF0BF9" w:rsidP="00E12823">
            <w:pPr>
              <w:widowControl/>
              <w:ind w:left="485" w:hangingChars="202" w:hanging="485"/>
              <w:jc w:val="both"/>
              <w:outlineLvl w:val="2"/>
              <w:rPr>
                <w:rFonts w:ascii="標楷體" w:eastAsia="標楷體" w:hAnsi="標楷體"/>
              </w:rPr>
            </w:pPr>
            <w:r w:rsidRPr="0067208B">
              <w:rPr>
                <w:rFonts w:ascii="標楷體" w:eastAsia="標楷體" w:hAnsi="標楷體" w:hint="eastAsia"/>
              </w:rPr>
              <w:t>一、本辦法之條文中有關「地址」修正為「地點」，以明確描述發射機或站臺架設位置。</w:t>
            </w:r>
          </w:p>
          <w:p w:rsidR="00AF0BF9" w:rsidRDefault="00AF0BF9" w:rsidP="00E12823">
            <w:pPr>
              <w:widowControl/>
              <w:ind w:left="485" w:hangingChars="202" w:hanging="485"/>
              <w:jc w:val="both"/>
              <w:outlineLvl w:val="2"/>
              <w:rPr>
                <w:rFonts w:ascii="標楷體" w:eastAsia="標楷體" w:hAnsi="標楷體"/>
              </w:rPr>
            </w:pPr>
            <w:r>
              <w:rPr>
                <w:rFonts w:ascii="標楷體" w:eastAsia="標楷體" w:hAnsi="標楷體" w:hint="eastAsia"/>
              </w:rPr>
              <w:t>二、因既設電臺除</w:t>
            </w:r>
            <w:r w:rsidRPr="00461AFC">
              <w:rPr>
                <w:rFonts w:ascii="標楷體" w:eastAsia="標楷體" w:hAnsi="標楷體" w:hint="eastAsia"/>
              </w:rPr>
              <w:t>遷移發射地址、變更頻率、電功率、天線及換裝發射機</w:t>
            </w:r>
            <w:r w:rsidRPr="005135C2">
              <w:rPr>
                <w:rFonts w:ascii="標楷體" w:eastAsia="標楷體" w:hAnsi="標楷體"/>
              </w:rPr>
              <w:t>，</w:t>
            </w:r>
            <w:r>
              <w:rPr>
                <w:rFonts w:ascii="標楷體" w:eastAsia="標楷體" w:hAnsi="標楷體" w:hint="eastAsia"/>
              </w:rPr>
              <w:t>亦可能</w:t>
            </w:r>
            <w:r w:rsidRPr="005135C2">
              <w:rPr>
                <w:rFonts w:ascii="標楷體" w:eastAsia="標楷體" w:hAnsi="標楷體"/>
              </w:rPr>
              <w:t>為無線廣播電臺增購備用發射機，</w:t>
            </w:r>
            <w:proofErr w:type="gramStart"/>
            <w:r>
              <w:rPr>
                <w:rFonts w:ascii="標楷體" w:eastAsia="標楷體" w:hAnsi="標楷體" w:hint="eastAsia"/>
              </w:rPr>
              <w:t>爰</w:t>
            </w:r>
            <w:proofErr w:type="gramEnd"/>
            <w:r>
              <w:rPr>
                <w:rFonts w:ascii="標楷體" w:eastAsia="標楷體" w:hAnsi="標楷體" w:hint="eastAsia"/>
              </w:rPr>
              <w:t>修正第一項、第二及第四項條文</w:t>
            </w:r>
            <w:r w:rsidRPr="005135C2">
              <w:rPr>
                <w:rFonts w:ascii="標楷體" w:eastAsia="標楷體" w:hAnsi="標楷體"/>
              </w:rPr>
              <w:t>，</w:t>
            </w:r>
            <w:r>
              <w:rPr>
                <w:rFonts w:ascii="標楷體" w:eastAsia="標楷體" w:hAnsi="標楷體" w:hint="eastAsia"/>
              </w:rPr>
              <w:t>以完備</w:t>
            </w:r>
            <w:r w:rsidRPr="00461AFC">
              <w:rPr>
                <w:rFonts w:ascii="標楷體" w:eastAsia="標楷體" w:hAnsi="標楷體" w:hint="eastAsia"/>
              </w:rPr>
              <w:t>條文規定</w:t>
            </w:r>
            <w:r w:rsidRPr="004C7C46">
              <w:rPr>
                <w:rFonts w:ascii="標楷體" w:eastAsia="標楷體" w:hAnsi="標楷體" w:hint="eastAsia"/>
              </w:rPr>
              <w:t>。</w:t>
            </w:r>
          </w:p>
          <w:p w:rsidR="00AF0BF9" w:rsidRDefault="00AF0BF9" w:rsidP="00C825F9">
            <w:pPr>
              <w:widowControl/>
              <w:jc w:val="both"/>
              <w:outlineLvl w:val="2"/>
              <w:rPr>
                <w:rFonts w:ascii="標楷體" w:eastAsia="標楷體" w:hAnsi="標楷體"/>
              </w:rPr>
            </w:pPr>
            <w:r w:rsidRPr="009261F3">
              <w:rPr>
                <w:rFonts w:ascii="標楷體" w:eastAsia="標楷體" w:hAnsi="標楷體" w:hint="eastAsia"/>
              </w:rPr>
              <w:t>三、其餘未修正。</w:t>
            </w:r>
          </w:p>
        </w:tc>
      </w:tr>
      <w:tr w:rsidR="00AF0BF9" w:rsidRPr="006F44DA" w:rsidTr="00AF0BF9">
        <w:trPr>
          <w:trHeight w:val="405"/>
          <w:jc w:val="center"/>
        </w:trPr>
        <w:tc>
          <w:tcPr>
            <w:tcW w:w="1938" w:type="pct"/>
          </w:tcPr>
          <w:p w:rsidR="00AF0BF9" w:rsidRPr="00C57B75" w:rsidRDefault="00AF0BF9" w:rsidP="00C825F9">
            <w:pPr>
              <w:pStyle w:val="31"/>
              <w:ind w:left="540"/>
              <w:rPr>
                <w:rFonts w:ascii="標楷體" w:hAnsi="標楷體"/>
                <w:kern w:val="2"/>
                <w:sz w:val="24"/>
                <w:szCs w:val="24"/>
              </w:rPr>
            </w:pPr>
            <w:r w:rsidRPr="00C57B75">
              <w:rPr>
                <w:rFonts w:ascii="標楷體" w:hAnsi="標楷體" w:hint="eastAsia"/>
                <w:kern w:val="2"/>
                <w:sz w:val="24"/>
                <w:szCs w:val="24"/>
              </w:rPr>
              <w:t>第</w:t>
            </w:r>
            <w:r>
              <w:rPr>
                <w:rFonts w:ascii="標楷體" w:hAnsi="標楷體" w:hint="eastAsia"/>
                <w:kern w:val="2"/>
                <w:sz w:val="24"/>
                <w:szCs w:val="24"/>
              </w:rPr>
              <w:t>二十七</w:t>
            </w:r>
            <w:r w:rsidRPr="00C57B75">
              <w:rPr>
                <w:rFonts w:ascii="標楷體" w:hAnsi="標楷體" w:hint="eastAsia"/>
                <w:kern w:val="2"/>
                <w:sz w:val="24"/>
                <w:szCs w:val="24"/>
              </w:rPr>
              <w:t>條 各類電臺干擾保護規定如下：</w:t>
            </w:r>
          </w:p>
          <w:p w:rsidR="00AF0BF9" w:rsidRPr="00052F67" w:rsidRDefault="00AF0BF9" w:rsidP="00052F67">
            <w:pPr>
              <w:widowControl/>
              <w:spacing w:line="420" w:lineRule="exact"/>
              <w:ind w:leftChars="177" w:left="425" w:firstLine="425"/>
              <w:outlineLvl w:val="2"/>
              <w:rPr>
                <w:rFonts w:ascii="標楷體" w:eastAsia="標楷體" w:hAnsi="標楷體"/>
              </w:rPr>
            </w:pPr>
            <w:r w:rsidRPr="00052F67">
              <w:rPr>
                <w:rFonts w:ascii="標楷體" w:eastAsia="標楷體" w:hAnsi="標楷體" w:hint="eastAsia"/>
              </w:rPr>
              <w:t>一、調幅廣播電臺：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（一）同頻（頻率間距零千赫）：於既設電臺電場強度</w:t>
            </w:r>
            <w:proofErr w:type="gramStart"/>
            <w:r w:rsidRPr="00C57B75">
              <w:rPr>
                <w:rFonts w:ascii="標楷體" w:hAnsi="標楷體" w:hint="eastAsia"/>
                <w:kern w:val="2"/>
                <w:sz w:val="24"/>
                <w:szCs w:val="24"/>
              </w:rPr>
              <w:t>二千微伏</w:t>
            </w:r>
            <w:proofErr w:type="gramEnd"/>
            <w:r w:rsidRPr="00C57B75">
              <w:rPr>
                <w:rFonts w:ascii="標楷體" w:hAnsi="標楷體" w:hint="eastAsia"/>
                <w:kern w:val="2"/>
                <w:sz w:val="24"/>
                <w:szCs w:val="24"/>
              </w:rPr>
              <w:t>／公尺或六十六分貝（微伏／公尺）範圍內，新（移）設電臺電場強度不得逾</w:t>
            </w:r>
            <w:proofErr w:type="gramStart"/>
            <w:r w:rsidRPr="00C57B75">
              <w:rPr>
                <w:rFonts w:ascii="標楷體" w:hAnsi="標楷體" w:hint="eastAsia"/>
                <w:kern w:val="2"/>
                <w:sz w:val="24"/>
                <w:szCs w:val="24"/>
              </w:rPr>
              <w:t>一百微伏</w:t>
            </w:r>
            <w:proofErr w:type="gramEnd"/>
            <w:r w:rsidRPr="00C57B75">
              <w:rPr>
                <w:rFonts w:ascii="標楷體" w:hAnsi="標楷體" w:hint="eastAsia"/>
                <w:kern w:val="2"/>
                <w:sz w:val="24"/>
                <w:szCs w:val="24"/>
              </w:rPr>
              <w:t>／公尺；既設電臺電場強度</w:t>
            </w:r>
            <w:proofErr w:type="gramStart"/>
            <w:r w:rsidRPr="00C57B75">
              <w:rPr>
                <w:rFonts w:ascii="標楷體" w:hAnsi="標楷體" w:hint="eastAsia"/>
                <w:kern w:val="2"/>
                <w:sz w:val="24"/>
                <w:szCs w:val="24"/>
              </w:rPr>
              <w:t>一百微伏</w:t>
            </w:r>
            <w:proofErr w:type="gramEnd"/>
            <w:r w:rsidRPr="00C57B75">
              <w:rPr>
                <w:rFonts w:ascii="標楷體" w:hAnsi="標楷體" w:hint="eastAsia"/>
                <w:kern w:val="2"/>
                <w:sz w:val="24"/>
                <w:szCs w:val="24"/>
              </w:rPr>
              <w:t>／公尺或四十分貝（微伏／公尺）範圍內，新（移）設電臺電場強度不得逾</w:t>
            </w:r>
            <w:proofErr w:type="gramStart"/>
            <w:r w:rsidRPr="00C57B75">
              <w:rPr>
                <w:rFonts w:ascii="標楷體" w:hAnsi="標楷體" w:hint="eastAsia"/>
                <w:kern w:val="2"/>
                <w:sz w:val="24"/>
                <w:szCs w:val="24"/>
              </w:rPr>
              <w:t>二千微伏</w:t>
            </w:r>
            <w:proofErr w:type="gramEnd"/>
            <w:r w:rsidRPr="00C57B75">
              <w:rPr>
                <w:rFonts w:ascii="標楷體" w:hAnsi="標楷體" w:hint="eastAsia"/>
                <w:kern w:val="2"/>
                <w:sz w:val="24"/>
                <w:szCs w:val="24"/>
              </w:rPr>
              <w:t>／公尺。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（二）</w:t>
            </w:r>
            <w:proofErr w:type="gramStart"/>
            <w:r w:rsidRPr="00C57B75">
              <w:rPr>
                <w:rFonts w:ascii="標楷體" w:hAnsi="標楷體" w:hint="eastAsia"/>
                <w:kern w:val="2"/>
                <w:sz w:val="24"/>
                <w:szCs w:val="24"/>
              </w:rPr>
              <w:t>第一鄰頻（</w:t>
            </w:r>
            <w:proofErr w:type="gramEnd"/>
            <w:r w:rsidRPr="00C57B75">
              <w:rPr>
                <w:rFonts w:ascii="標楷體" w:hAnsi="標楷體" w:hint="eastAsia"/>
                <w:kern w:val="2"/>
                <w:sz w:val="24"/>
                <w:szCs w:val="24"/>
              </w:rPr>
              <w:t>頻率間距九千赫）：於既設電臺電場強度</w:t>
            </w:r>
            <w:proofErr w:type="gramStart"/>
            <w:r w:rsidRPr="00C57B75">
              <w:rPr>
                <w:rFonts w:ascii="標楷體" w:hAnsi="標楷體" w:hint="eastAsia"/>
                <w:kern w:val="2"/>
                <w:sz w:val="24"/>
                <w:szCs w:val="24"/>
              </w:rPr>
              <w:t>五百微伏</w:t>
            </w:r>
            <w:proofErr w:type="gramEnd"/>
            <w:r w:rsidRPr="00C57B75">
              <w:rPr>
                <w:rFonts w:ascii="標楷體" w:hAnsi="標楷體" w:hint="eastAsia"/>
                <w:kern w:val="2"/>
                <w:sz w:val="24"/>
                <w:szCs w:val="24"/>
              </w:rPr>
              <w:t>／公尺或五十四分貝（微伏／公尺）範圍內，新（移）設電臺電場強度不得逾</w:t>
            </w:r>
            <w:proofErr w:type="gramStart"/>
            <w:r w:rsidRPr="00C57B75">
              <w:rPr>
                <w:rFonts w:ascii="標楷體" w:hAnsi="標楷體" w:hint="eastAsia"/>
                <w:kern w:val="2"/>
                <w:sz w:val="24"/>
                <w:szCs w:val="24"/>
              </w:rPr>
              <w:t>五百微伏</w:t>
            </w:r>
            <w:proofErr w:type="gramEnd"/>
            <w:r w:rsidRPr="00C57B75">
              <w:rPr>
                <w:rFonts w:ascii="標楷體" w:hAnsi="標楷體" w:hint="eastAsia"/>
                <w:kern w:val="2"/>
                <w:sz w:val="24"/>
                <w:szCs w:val="24"/>
              </w:rPr>
              <w:t>／公尺。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（三）</w:t>
            </w:r>
            <w:proofErr w:type="gramStart"/>
            <w:r w:rsidRPr="00C57B75">
              <w:rPr>
                <w:rFonts w:ascii="標楷體" w:hAnsi="標楷體" w:hint="eastAsia"/>
                <w:kern w:val="2"/>
                <w:sz w:val="24"/>
                <w:szCs w:val="24"/>
              </w:rPr>
              <w:t>第二鄰頻（</w:t>
            </w:r>
            <w:proofErr w:type="gramEnd"/>
            <w:r w:rsidRPr="00C57B75">
              <w:rPr>
                <w:rFonts w:ascii="標楷體" w:hAnsi="標楷體" w:hint="eastAsia"/>
                <w:kern w:val="2"/>
                <w:sz w:val="24"/>
                <w:szCs w:val="24"/>
              </w:rPr>
              <w:t>頻率間距十八千赫）：於既設電臺電場強度</w:t>
            </w:r>
            <w:proofErr w:type="gramStart"/>
            <w:r w:rsidRPr="00C57B75">
              <w:rPr>
                <w:rFonts w:ascii="標楷體" w:hAnsi="標楷體" w:hint="eastAsia"/>
                <w:kern w:val="2"/>
                <w:sz w:val="24"/>
                <w:szCs w:val="24"/>
              </w:rPr>
              <w:t>二萬五千微伏</w:t>
            </w:r>
            <w:proofErr w:type="gramEnd"/>
            <w:r w:rsidRPr="00C57B75">
              <w:rPr>
                <w:rFonts w:ascii="標楷體" w:hAnsi="標楷體" w:hint="eastAsia"/>
                <w:kern w:val="2"/>
                <w:sz w:val="24"/>
                <w:szCs w:val="24"/>
              </w:rPr>
              <w:t>／公尺或八十八分貝（微伏／公尺）範圍內，新（移）設電臺電場強度不得逾</w:t>
            </w:r>
            <w:proofErr w:type="gramStart"/>
            <w:r w:rsidRPr="00C57B75">
              <w:rPr>
                <w:rFonts w:ascii="標楷體" w:hAnsi="標楷體" w:hint="eastAsia"/>
                <w:kern w:val="2"/>
                <w:sz w:val="24"/>
                <w:szCs w:val="24"/>
              </w:rPr>
              <w:t>二千微伏</w:t>
            </w:r>
            <w:proofErr w:type="gramEnd"/>
            <w:r w:rsidRPr="00C57B75">
              <w:rPr>
                <w:rFonts w:ascii="標楷體" w:hAnsi="標楷體" w:hint="eastAsia"/>
                <w:kern w:val="2"/>
                <w:sz w:val="24"/>
                <w:szCs w:val="24"/>
              </w:rPr>
              <w:t>／公尺；於既設電臺電場強度</w:t>
            </w:r>
            <w:proofErr w:type="gramStart"/>
            <w:r w:rsidRPr="00C57B75">
              <w:rPr>
                <w:rFonts w:ascii="標楷體" w:hAnsi="標楷體" w:hint="eastAsia"/>
                <w:kern w:val="2"/>
                <w:sz w:val="24"/>
                <w:szCs w:val="24"/>
              </w:rPr>
              <w:t>二千微伏</w:t>
            </w:r>
            <w:proofErr w:type="gramEnd"/>
            <w:r w:rsidRPr="00C57B75">
              <w:rPr>
                <w:rFonts w:ascii="標楷體" w:hAnsi="標楷體" w:hint="eastAsia"/>
                <w:kern w:val="2"/>
                <w:sz w:val="24"/>
                <w:szCs w:val="24"/>
              </w:rPr>
              <w:t>／公尺或六十六分貝(</w:t>
            </w:r>
            <w:proofErr w:type="gramStart"/>
            <w:r w:rsidRPr="00C57B75">
              <w:rPr>
                <w:rFonts w:ascii="標楷體" w:hAnsi="標楷體" w:hint="eastAsia"/>
                <w:kern w:val="2"/>
                <w:sz w:val="24"/>
                <w:szCs w:val="24"/>
              </w:rPr>
              <w:t>微伏</w:t>
            </w:r>
            <w:proofErr w:type="gramEnd"/>
            <w:r w:rsidRPr="00C57B75">
              <w:rPr>
                <w:rFonts w:ascii="標楷體" w:hAnsi="標楷體" w:hint="eastAsia"/>
                <w:kern w:val="2"/>
                <w:sz w:val="24"/>
                <w:szCs w:val="24"/>
              </w:rPr>
              <w:t>／公尺)範圍內，新（移）設電臺電場強度不得逾</w:t>
            </w:r>
            <w:proofErr w:type="gramStart"/>
            <w:r w:rsidRPr="00C57B75">
              <w:rPr>
                <w:rFonts w:ascii="標楷體" w:hAnsi="標楷體" w:hint="eastAsia"/>
                <w:kern w:val="2"/>
                <w:sz w:val="24"/>
                <w:szCs w:val="24"/>
              </w:rPr>
              <w:t>二萬五千微伏</w:t>
            </w:r>
            <w:proofErr w:type="gramEnd"/>
            <w:r w:rsidRPr="00C57B75">
              <w:rPr>
                <w:rFonts w:ascii="標楷體" w:hAnsi="標楷體" w:hint="eastAsia"/>
                <w:kern w:val="2"/>
                <w:sz w:val="24"/>
                <w:szCs w:val="24"/>
              </w:rPr>
              <w:t>／公尺。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（四）第三</w:t>
            </w:r>
            <w:proofErr w:type="gramStart"/>
            <w:r w:rsidRPr="00C57B75">
              <w:rPr>
                <w:rFonts w:ascii="標楷體" w:hAnsi="標楷體" w:hint="eastAsia"/>
                <w:kern w:val="2"/>
                <w:sz w:val="24"/>
                <w:szCs w:val="24"/>
              </w:rPr>
              <w:t>鄰頻（</w:t>
            </w:r>
            <w:proofErr w:type="gramEnd"/>
            <w:r w:rsidRPr="00C57B75">
              <w:rPr>
                <w:rFonts w:ascii="標楷體" w:hAnsi="標楷體" w:hint="eastAsia"/>
                <w:kern w:val="2"/>
                <w:sz w:val="24"/>
                <w:szCs w:val="24"/>
              </w:rPr>
              <w:t>頻率間距二十七千赫）：於既設電臺電場強度</w:t>
            </w:r>
            <w:proofErr w:type="gramStart"/>
            <w:r w:rsidRPr="00C57B75">
              <w:rPr>
                <w:rFonts w:ascii="標楷體" w:hAnsi="標楷體" w:hint="eastAsia"/>
                <w:kern w:val="2"/>
                <w:sz w:val="24"/>
                <w:szCs w:val="24"/>
              </w:rPr>
              <w:t>二萬五千微伏</w:t>
            </w:r>
            <w:proofErr w:type="gramEnd"/>
            <w:r w:rsidRPr="00C57B75">
              <w:rPr>
                <w:rFonts w:ascii="標楷體" w:hAnsi="標楷體" w:hint="eastAsia"/>
                <w:kern w:val="2"/>
                <w:sz w:val="24"/>
                <w:szCs w:val="24"/>
              </w:rPr>
              <w:t>／公尺或八十八分貝(</w:t>
            </w:r>
            <w:proofErr w:type="gramStart"/>
            <w:r w:rsidRPr="00C57B75">
              <w:rPr>
                <w:rFonts w:ascii="標楷體" w:hAnsi="標楷體" w:hint="eastAsia"/>
                <w:kern w:val="2"/>
                <w:sz w:val="24"/>
                <w:szCs w:val="24"/>
              </w:rPr>
              <w:t>微伏</w:t>
            </w:r>
            <w:proofErr w:type="gramEnd"/>
            <w:r w:rsidRPr="00C57B75">
              <w:rPr>
                <w:rFonts w:ascii="標楷體" w:hAnsi="標楷體" w:hint="eastAsia"/>
                <w:kern w:val="2"/>
                <w:sz w:val="24"/>
                <w:szCs w:val="24"/>
              </w:rPr>
              <w:t>／公尺)範圍內，新（移）設電臺電場強度不得逾</w:t>
            </w:r>
            <w:proofErr w:type="gramStart"/>
            <w:r w:rsidRPr="00C57B75">
              <w:rPr>
                <w:rFonts w:ascii="標楷體" w:hAnsi="標楷體" w:hint="eastAsia"/>
                <w:kern w:val="2"/>
                <w:sz w:val="24"/>
                <w:szCs w:val="24"/>
              </w:rPr>
              <w:t>二萬五千微伏</w:t>
            </w:r>
            <w:proofErr w:type="gramEnd"/>
            <w:r w:rsidRPr="00C57B75">
              <w:rPr>
                <w:rFonts w:ascii="標楷體" w:hAnsi="標楷體" w:hint="eastAsia"/>
                <w:kern w:val="2"/>
                <w:sz w:val="24"/>
                <w:szCs w:val="24"/>
              </w:rPr>
              <w:t>／公尺。但新（移）設電臺因設置地點特殊需求，致無法</w:t>
            </w:r>
            <w:proofErr w:type="gramStart"/>
            <w:r w:rsidRPr="00C57B75">
              <w:rPr>
                <w:rFonts w:ascii="標楷體" w:hAnsi="標楷體" w:hint="eastAsia"/>
                <w:kern w:val="2"/>
                <w:sz w:val="24"/>
                <w:szCs w:val="24"/>
              </w:rPr>
              <w:t>符合本目規定</w:t>
            </w:r>
            <w:proofErr w:type="gramEnd"/>
            <w:r w:rsidRPr="00C57B75">
              <w:rPr>
                <w:rFonts w:ascii="標楷體" w:hAnsi="標楷體" w:hint="eastAsia"/>
                <w:kern w:val="2"/>
                <w:sz w:val="24"/>
                <w:szCs w:val="24"/>
              </w:rPr>
              <w:t>，以工程技術處理改善後，仍有干擾之虞，應與既設電臺進行協商，並達成協議，經主管機關專案核准者，不在此限。</w:t>
            </w:r>
          </w:p>
          <w:p w:rsidR="00AF0BF9" w:rsidRPr="00052F67" w:rsidRDefault="00AF0BF9" w:rsidP="00052F67">
            <w:pPr>
              <w:widowControl/>
              <w:spacing w:line="420" w:lineRule="exact"/>
              <w:ind w:leftChars="177" w:left="425" w:firstLine="425"/>
              <w:outlineLvl w:val="2"/>
              <w:rPr>
                <w:rFonts w:ascii="標楷體" w:eastAsia="標楷體" w:hAnsi="標楷體"/>
              </w:rPr>
            </w:pPr>
            <w:r w:rsidRPr="00052F67">
              <w:rPr>
                <w:rFonts w:ascii="標楷體" w:eastAsia="標楷體" w:hAnsi="標楷體" w:hint="eastAsia"/>
              </w:rPr>
              <w:t>二、調頻廣播電臺：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（一）同頻（頻率間距零千赫）：於既設電臺六十分貝（微伏／公尺）電場涵蓋範圍內，新（移）設電臺電場強度不得逾四十分貝（微伏／公尺）。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（二）</w:t>
            </w:r>
            <w:proofErr w:type="gramStart"/>
            <w:r w:rsidRPr="00C57B75">
              <w:rPr>
                <w:rFonts w:ascii="標楷體" w:hAnsi="標楷體" w:hint="eastAsia"/>
                <w:kern w:val="2"/>
                <w:sz w:val="24"/>
                <w:szCs w:val="24"/>
              </w:rPr>
              <w:t>第一鄰頻（</w:t>
            </w:r>
            <w:proofErr w:type="gramEnd"/>
            <w:r w:rsidRPr="00C57B75">
              <w:rPr>
                <w:rFonts w:ascii="標楷體" w:hAnsi="標楷體" w:hint="eastAsia"/>
                <w:kern w:val="2"/>
                <w:sz w:val="24"/>
                <w:szCs w:val="24"/>
              </w:rPr>
              <w:t>頻率間距二百千赫）：於既設電臺六十分貝（微伏／公尺）電場涵蓋範圍內，新（移）設電臺電場強度不得逾五十四分貝（微伏／公尺）。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（三）</w:t>
            </w:r>
            <w:proofErr w:type="gramStart"/>
            <w:r w:rsidRPr="00C57B75">
              <w:rPr>
                <w:rFonts w:ascii="標楷體" w:hAnsi="標楷體" w:hint="eastAsia"/>
                <w:kern w:val="2"/>
                <w:sz w:val="24"/>
                <w:szCs w:val="24"/>
              </w:rPr>
              <w:t>第二鄰頻（</w:t>
            </w:r>
            <w:proofErr w:type="gramEnd"/>
            <w:r w:rsidRPr="00C57B75">
              <w:rPr>
                <w:rFonts w:ascii="標楷體" w:hAnsi="標楷體" w:hint="eastAsia"/>
                <w:kern w:val="2"/>
                <w:sz w:val="24"/>
                <w:szCs w:val="24"/>
              </w:rPr>
              <w:t>頻率間距四百千赫）：於既設電臺六十分貝（微伏／公尺）電場涵蓋範圍內，新（移）設電臺電場強度不得逾八十分貝（微伏／公尺）。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（四）第三</w:t>
            </w:r>
            <w:proofErr w:type="gramStart"/>
            <w:r w:rsidRPr="00C57B75">
              <w:rPr>
                <w:rFonts w:ascii="標楷體" w:hAnsi="標楷體" w:hint="eastAsia"/>
                <w:kern w:val="2"/>
                <w:sz w:val="24"/>
                <w:szCs w:val="24"/>
              </w:rPr>
              <w:t>鄰頻（</w:t>
            </w:r>
            <w:proofErr w:type="gramEnd"/>
            <w:r w:rsidRPr="00C57B75">
              <w:rPr>
                <w:rFonts w:ascii="標楷體" w:hAnsi="標楷體" w:hint="eastAsia"/>
                <w:kern w:val="2"/>
                <w:sz w:val="24"/>
                <w:szCs w:val="24"/>
              </w:rPr>
              <w:t>頻率間距六百千赫）：於既設電臺六十分貝（微伏／公尺）電場涵蓋範圍內，新（移）設電臺電場強度不得逾一百分貝（微伏／公尺）。但新（移）設電臺因設置地點特殊需求，致無法</w:t>
            </w:r>
            <w:proofErr w:type="gramStart"/>
            <w:r w:rsidRPr="00C57B75">
              <w:rPr>
                <w:rFonts w:ascii="標楷體" w:hAnsi="標楷體" w:hint="eastAsia"/>
                <w:kern w:val="2"/>
                <w:sz w:val="24"/>
                <w:szCs w:val="24"/>
              </w:rPr>
              <w:t>符合本目規定</w:t>
            </w:r>
            <w:proofErr w:type="gramEnd"/>
            <w:r w:rsidRPr="00C57B75">
              <w:rPr>
                <w:rFonts w:ascii="標楷體" w:hAnsi="標楷體" w:hint="eastAsia"/>
                <w:kern w:val="2"/>
                <w:sz w:val="24"/>
                <w:szCs w:val="24"/>
              </w:rPr>
              <w:t>，以工程技術處理改善後，仍有干擾之虞，應與既設電臺進行協商，並達成協議，經主管機關專案核准者，不在此限。</w:t>
            </w:r>
          </w:p>
          <w:p w:rsidR="00AF0BF9" w:rsidRPr="00052F67" w:rsidRDefault="00AF0BF9" w:rsidP="00052F67">
            <w:pPr>
              <w:widowControl/>
              <w:spacing w:line="420" w:lineRule="exact"/>
              <w:ind w:leftChars="177" w:left="425" w:firstLine="425"/>
              <w:outlineLvl w:val="2"/>
              <w:rPr>
                <w:rFonts w:ascii="標楷體" w:eastAsia="標楷體" w:hAnsi="標楷體"/>
              </w:rPr>
            </w:pPr>
            <w:r w:rsidRPr="00052F67">
              <w:rPr>
                <w:rFonts w:ascii="標楷體" w:eastAsia="標楷體" w:hAnsi="標楷體" w:hint="eastAsia"/>
              </w:rPr>
              <w:t>三、數位廣播電臺：地區區域網於主管機關核定之服務範圍邊界，其電場強度不得大於三十二分貝（微伏／公尺）。但於邊界地區，經相鄰區域之經營者協商同意不相互干擾情形者，不在此限。</w:t>
            </w:r>
          </w:p>
          <w:p w:rsidR="00AF0BF9" w:rsidRPr="0049714D" w:rsidRDefault="00AF0BF9" w:rsidP="0049714D">
            <w:pPr>
              <w:widowControl/>
              <w:spacing w:line="420" w:lineRule="exact"/>
              <w:ind w:leftChars="177" w:left="425" w:firstLine="425"/>
              <w:outlineLvl w:val="2"/>
              <w:rPr>
                <w:rFonts w:ascii="標楷體" w:eastAsia="標楷體" w:hAnsi="標楷體"/>
              </w:rPr>
            </w:pPr>
            <w:r w:rsidRPr="0049714D">
              <w:rPr>
                <w:rFonts w:ascii="標楷體" w:eastAsia="標楷體" w:hAnsi="標楷體" w:hint="eastAsia"/>
              </w:rPr>
              <w:t>廣播電臺使用共同鐵塔，或發射天線相距</w:t>
            </w:r>
            <w:smartTag w:uri="urn:schemas-microsoft-com:office:smarttags" w:element="chmetcnv">
              <w:smartTagPr>
                <w:attr w:name="TCSC" w:val="1"/>
                <w:attr w:name="NumberType" w:val="3"/>
                <w:attr w:name="Negative" w:val="False"/>
                <w:attr w:name="HasSpace" w:val="False"/>
                <w:attr w:name="SourceValue" w:val="1"/>
                <w:attr w:name="UnitName" w:val="公里"/>
              </w:smartTagPr>
              <w:r w:rsidRPr="0049714D">
                <w:rPr>
                  <w:rFonts w:ascii="標楷體" w:eastAsia="標楷體" w:hAnsi="標楷體" w:hint="eastAsia"/>
                </w:rPr>
                <w:t>一公里</w:t>
              </w:r>
            </w:smartTag>
            <w:proofErr w:type="gramStart"/>
            <w:r w:rsidRPr="0049714D">
              <w:rPr>
                <w:rFonts w:ascii="標楷體" w:eastAsia="標楷體" w:hAnsi="標楷體" w:hint="eastAsia"/>
              </w:rPr>
              <w:t>以內，</w:t>
            </w:r>
            <w:proofErr w:type="gramEnd"/>
            <w:r w:rsidRPr="0049714D">
              <w:rPr>
                <w:rFonts w:ascii="標楷體" w:eastAsia="標楷體" w:hAnsi="標楷體" w:hint="eastAsia"/>
              </w:rPr>
              <w:t>經主管機關評估無干擾</w:t>
            </w:r>
            <w:proofErr w:type="gramStart"/>
            <w:r w:rsidRPr="0049714D">
              <w:rPr>
                <w:rFonts w:ascii="標楷體" w:eastAsia="標楷體" w:hAnsi="標楷體" w:hint="eastAsia"/>
              </w:rPr>
              <w:t>之慮者</w:t>
            </w:r>
            <w:proofErr w:type="gramEnd"/>
            <w:r w:rsidRPr="0049714D">
              <w:rPr>
                <w:rFonts w:ascii="標楷體" w:eastAsia="標楷體" w:hAnsi="標楷體" w:hint="eastAsia"/>
              </w:rPr>
              <w:t>，得不受前項第一款第三目及第二款第三目規定之限制。</w:t>
            </w:r>
          </w:p>
          <w:p w:rsidR="00AF0BF9" w:rsidRPr="0015492D" w:rsidRDefault="002421B4" w:rsidP="00C825F9">
            <w:pPr>
              <w:pStyle w:val="31"/>
              <w:ind w:left="360" w:firstLine="360"/>
              <w:rPr>
                <w:rFonts w:ascii="標楷體" w:hAnsi="標楷體"/>
                <w:color w:val="000000"/>
                <w:kern w:val="2"/>
                <w:sz w:val="24"/>
                <w:szCs w:val="24"/>
                <w:u w:val="single"/>
              </w:rPr>
            </w:pPr>
            <w:r w:rsidRPr="002421B4">
              <w:rPr>
                <w:rFonts w:ascii="標楷體" w:hAnsi="標楷體" w:hint="eastAsia"/>
                <w:color w:val="000000"/>
                <w:kern w:val="2"/>
                <w:sz w:val="24"/>
                <w:u w:val="single"/>
              </w:rPr>
              <w:t>既設調幅廣播電臺遷移發射地址，電臺設立地點逾十五年以上，且遷移距離不超過十</w:t>
            </w:r>
            <w:r w:rsidRPr="002421B4">
              <w:rPr>
                <w:rFonts w:ascii="標楷體" w:hAnsi="標楷體" w:hint="eastAsia"/>
                <w:color w:val="000000" w:themeColor="text1"/>
                <w:kern w:val="2"/>
                <w:sz w:val="24"/>
                <w:u w:val="single"/>
              </w:rPr>
              <w:t>五</w:t>
            </w:r>
            <w:r w:rsidRPr="002421B4">
              <w:rPr>
                <w:rFonts w:ascii="標楷體" w:hAnsi="標楷體" w:hint="eastAsia"/>
                <w:color w:val="000000"/>
                <w:kern w:val="2"/>
                <w:sz w:val="24"/>
                <w:u w:val="single"/>
              </w:rPr>
              <w:t>公里者，遷移電臺應與受</w:t>
            </w:r>
            <w:proofErr w:type="gramStart"/>
            <w:r w:rsidRPr="002421B4">
              <w:rPr>
                <w:rFonts w:ascii="標楷體" w:hAnsi="標楷體" w:hint="eastAsia"/>
                <w:color w:val="000000"/>
                <w:kern w:val="2"/>
                <w:sz w:val="24"/>
                <w:u w:val="single"/>
              </w:rPr>
              <w:t>干擾鄰頻電臺</w:t>
            </w:r>
            <w:proofErr w:type="gramEnd"/>
            <w:r w:rsidRPr="002421B4">
              <w:rPr>
                <w:rFonts w:ascii="標楷體" w:hAnsi="標楷體" w:hint="eastAsia"/>
                <w:color w:val="000000"/>
                <w:kern w:val="2"/>
                <w:sz w:val="24"/>
                <w:u w:val="single"/>
              </w:rPr>
              <w:t>協商，</w:t>
            </w:r>
            <w:r w:rsidRPr="002421B4">
              <w:rPr>
                <w:rFonts w:ascii="標楷體" w:hAnsi="標楷體" w:hint="eastAsia"/>
                <w:color w:val="000000"/>
                <w:kern w:val="2"/>
                <w:sz w:val="24"/>
                <w:szCs w:val="24"/>
                <w:u w:val="single"/>
              </w:rPr>
              <w:t>並達成協議，經主管機關專案核准者</w:t>
            </w:r>
            <w:r w:rsidRPr="002421B4">
              <w:rPr>
                <w:rFonts w:ascii="標楷體" w:hAnsi="標楷體" w:hint="eastAsia"/>
                <w:color w:val="000000"/>
                <w:kern w:val="2"/>
                <w:sz w:val="24"/>
                <w:u w:val="single"/>
              </w:rPr>
              <w:t>，得不受第一項</w:t>
            </w:r>
            <w:r w:rsidRPr="002421B4">
              <w:rPr>
                <w:rFonts w:ascii="標楷體" w:hAnsi="標楷體" w:hint="eastAsia"/>
                <w:color w:val="000000"/>
                <w:kern w:val="2"/>
                <w:sz w:val="24"/>
                <w:szCs w:val="24"/>
                <w:u w:val="single"/>
              </w:rPr>
              <w:t>第一款第二目與第三目規定之限制。</w:t>
            </w:r>
          </w:p>
        </w:tc>
        <w:tc>
          <w:tcPr>
            <w:tcW w:w="1927" w:type="pct"/>
          </w:tcPr>
          <w:p w:rsidR="00AF0BF9" w:rsidRPr="00C57B75" w:rsidRDefault="00AF0BF9" w:rsidP="00C825F9">
            <w:pPr>
              <w:pStyle w:val="31"/>
              <w:ind w:left="556"/>
              <w:rPr>
                <w:rFonts w:ascii="標楷體" w:hAnsi="標楷體"/>
                <w:kern w:val="2"/>
                <w:sz w:val="24"/>
                <w:szCs w:val="24"/>
              </w:rPr>
            </w:pPr>
            <w:r w:rsidRPr="00C57B75">
              <w:rPr>
                <w:rFonts w:ascii="標楷體" w:hAnsi="標楷體" w:hint="eastAsia"/>
                <w:kern w:val="2"/>
                <w:sz w:val="24"/>
                <w:szCs w:val="24"/>
              </w:rPr>
              <w:t>第</w:t>
            </w:r>
            <w:r>
              <w:rPr>
                <w:rFonts w:ascii="標楷體" w:hAnsi="標楷體" w:hint="eastAsia"/>
                <w:kern w:val="2"/>
                <w:sz w:val="24"/>
                <w:szCs w:val="24"/>
              </w:rPr>
              <w:t>二十七</w:t>
            </w:r>
            <w:r w:rsidRPr="00C57B75">
              <w:rPr>
                <w:rFonts w:ascii="標楷體" w:hAnsi="標楷體" w:hint="eastAsia"/>
                <w:kern w:val="2"/>
                <w:sz w:val="24"/>
                <w:szCs w:val="24"/>
              </w:rPr>
              <w:t>條 各類電臺干擾保護規定如下：</w:t>
            </w:r>
          </w:p>
          <w:p w:rsidR="00AF0BF9" w:rsidRPr="00C57B75" w:rsidRDefault="00AF0BF9" w:rsidP="00C825F9">
            <w:pPr>
              <w:pStyle w:val="31"/>
              <w:rPr>
                <w:rFonts w:ascii="標楷體" w:hAnsi="標楷體"/>
                <w:kern w:val="2"/>
                <w:sz w:val="24"/>
                <w:szCs w:val="24"/>
              </w:rPr>
            </w:pPr>
            <w:r w:rsidRPr="00C57B75">
              <w:rPr>
                <w:rFonts w:ascii="標楷體" w:hAnsi="標楷體" w:hint="eastAsia"/>
                <w:kern w:val="2"/>
                <w:sz w:val="24"/>
                <w:szCs w:val="24"/>
              </w:rPr>
              <w:t>一、調幅廣播電臺：</w:t>
            </w:r>
          </w:p>
          <w:p w:rsidR="00AF0BF9" w:rsidRPr="00C57B75" w:rsidRDefault="00AF0BF9" w:rsidP="00C825F9">
            <w:pPr>
              <w:pStyle w:val="31"/>
              <w:ind w:left="360" w:hanging="20"/>
              <w:rPr>
                <w:rFonts w:ascii="標楷體" w:hAnsi="標楷體"/>
                <w:kern w:val="2"/>
                <w:sz w:val="24"/>
                <w:szCs w:val="24"/>
              </w:rPr>
            </w:pPr>
            <w:r w:rsidRPr="00C57B75">
              <w:rPr>
                <w:rFonts w:ascii="標楷體" w:hAnsi="標楷體" w:hint="eastAsia"/>
                <w:kern w:val="2"/>
                <w:sz w:val="24"/>
                <w:szCs w:val="24"/>
              </w:rPr>
              <w:t>（一）同頻（頻率間距零千赫）：於既設電臺電場強度</w:t>
            </w:r>
            <w:proofErr w:type="gramStart"/>
            <w:r w:rsidRPr="00C57B75">
              <w:rPr>
                <w:rFonts w:ascii="標楷體" w:hAnsi="標楷體" w:hint="eastAsia"/>
                <w:kern w:val="2"/>
                <w:sz w:val="24"/>
                <w:szCs w:val="24"/>
              </w:rPr>
              <w:t>二千微伏</w:t>
            </w:r>
            <w:proofErr w:type="gramEnd"/>
            <w:r w:rsidRPr="00C57B75">
              <w:rPr>
                <w:rFonts w:ascii="標楷體" w:hAnsi="標楷體" w:hint="eastAsia"/>
                <w:kern w:val="2"/>
                <w:sz w:val="24"/>
                <w:szCs w:val="24"/>
              </w:rPr>
              <w:t>／公尺或六十六分貝（微伏／公尺）範圍內，新（移）設電臺電場強度不得逾</w:t>
            </w:r>
            <w:proofErr w:type="gramStart"/>
            <w:r w:rsidRPr="00C57B75">
              <w:rPr>
                <w:rFonts w:ascii="標楷體" w:hAnsi="標楷體" w:hint="eastAsia"/>
                <w:kern w:val="2"/>
                <w:sz w:val="24"/>
                <w:szCs w:val="24"/>
              </w:rPr>
              <w:t>一百微伏</w:t>
            </w:r>
            <w:proofErr w:type="gramEnd"/>
            <w:r w:rsidRPr="00C57B75">
              <w:rPr>
                <w:rFonts w:ascii="標楷體" w:hAnsi="標楷體" w:hint="eastAsia"/>
                <w:kern w:val="2"/>
                <w:sz w:val="24"/>
                <w:szCs w:val="24"/>
              </w:rPr>
              <w:t>／公尺；既設電臺電場強度</w:t>
            </w:r>
            <w:proofErr w:type="gramStart"/>
            <w:r w:rsidRPr="00C57B75">
              <w:rPr>
                <w:rFonts w:ascii="標楷體" w:hAnsi="標楷體" w:hint="eastAsia"/>
                <w:kern w:val="2"/>
                <w:sz w:val="24"/>
                <w:szCs w:val="24"/>
              </w:rPr>
              <w:t>一百微伏</w:t>
            </w:r>
            <w:proofErr w:type="gramEnd"/>
            <w:r w:rsidRPr="00C57B75">
              <w:rPr>
                <w:rFonts w:ascii="標楷體" w:hAnsi="標楷體" w:hint="eastAsia"/>
                <w:kern w:val="2"/>
                <w:sz w:val="24"/>
                <w:szCs w:val="24"/>
              </w:rPr>
              <w:t>／公尺或四十分貝（微伏／公尺）範圍內，新（移）設電臺電場強度不得逾</w:t>
            </w:r>
            <w:proofErr w:type="gramStart"/>
            <w:r w:rsidRPr="00C57B75">
              <w:rPr>
                <w:rFonts w:ascii="標楷體" w:hAnsi="標楷體" w:hint="eastAsia"/>
                <w:kern w:val="2"/>
                <w:sz w:val="24"/>
                <w:szCs w:val="24"/>
              </w:rPr>
              <w:t>二千微伏</w:t>
            </w:r>
            <w:proofErr w:type="gramEnd"/>
            <w:r w:rsidRPr="00C57B75">
              <w:rPr>
                <w:rFonts w:ascii="標楷體" w:hAnsi="標楷體" w:hint="eastAsia"/>
                <w:kern w:val="2"/>
                <w:sz w:val="24"/>
                <w:szCs w:val="24"/>
              </w:rPr>
              <w:t>／公尺。</w:t>
            </w:r>
          </w:p>
          <w:p w:rsidR="00AF0BF9" w:rsidRPr="00C57B75" w:rsidRDefault="00AF0BF9" w:rsidP="0049714D">
            <w:pPr>
              <w:pStyle w:val="31"/>
              <w:ind w:left="360" w:firstLine="633"/>
              <w:rPr>
                <w:rFonts w:ascii="標楷體" w:hAnsi="標楷體"/>
                <w:kern w:val="2"/>
                <w:sz w:val="24"/>
                <w:szCs w:val="24"/>
              </w:rPr>
            </w:pPr>
            <w:r w:rsidRPr="00C57B75">
              <w:rPr>
                <w:rFonts w:ascii="標楷體" w:hAnsi="標楷體" w:hint="eastAsia"/>
                <w:kern w:val="2"/>
                <w:sz w:val="24"/>
                <w:szCs w:val="24"/>
              </w:rPr>
              <w:t>（二）</w:t>
            </w:r>
            <w:proofErr w:type="gramStart"/>
            <w:r w:rsidRPr="00C57B75">
              <w:rPr>
                <w:rFonts w:ascii="標楷體" w:hAnsi="標楷體" w:hint="eastAsia"/>
                <w:kern w:val="2"/>
                <w:sz w:val="24"/>
                <w:szCs w:val="24"/>
              </w:rPr>
              <w:t>第一鄰頻（</w:t>
            </w:r>
            <w:proofErr w:type="gramEnd"/>
            <w:r w:rsidRPr="00C57B75">
              <w:rPr>
                <w:rFonts w:ascii="標楷體" w:hAnsi="標楷體" w:hint="eastAsia"/>
                <w:kern w:val="2"/>
                <w:sz w:val="24"/>
                <w:szCs w:val="24"/>
              </w:rPr>
              <w:t>頻率間距九千赫）：於既設電臺電場強度</w:t>
            </w:r>
            <w:proofErr w:type="gramStart"/>
            <w:r w:rsidRPr="00C57B75">
              <w:rPr>
                <w:rFonts w:ascii="標楷體" w:hAnsi="標楷體" w:hint="eastAsia"/>
                <w:kern w:val="2"/>
                <w:sz w:val="24"/>
                <w:szCs w:val="24"/>
              </w:rPr>
              <w:t>五百微伏</w:t>
            </w:r>
            <w:proofErr w:type="gramEnd"/>
            <w:r w:rsidRPr="00C57B75">
              <w:rPr>
                <w:rFonts w:ascii="標楷體" w:hAnsi="標楷體" w:hint="eastAsia"/>
                <w:kern w:val="2"/>
                <w:sz w:val="24"/>
                <w:szCs w:val="24"/>
              </w:rPr>
              <w:t>／公尺或五十四分貝（微伏／公尺）範圍內，新（移）設電臺電場強度不得逾</w:t>
            </w:r>
            <w:proofErr w:type="gramStart"/>
            <w:r w:rsidRPr="00C57B75">
              <w:rPr>
                <w:rFonts w:ascii="標楷體" w:hAnsi="標楷體" w:hint="eastAsia"/>
                <w:kern w:val="2"/>
                <w:sz w:val="24"/>
                <w:szCs w:val="24"/>
              </w:rPr>
              <w:t>五百微伏</w:t>
            </w:r>
            <w:proofErr w:type="gramEnd"/>
            <w:r w:rsidRPr="00C57B75">
              <w:rPr>
                <w:rFonts w:ascii="標楷體" w:hAnsi="標楷體" w:hint="eastAsia"/>
                <w:kern w:val="2"/>
                <w:sz w:val="24"/>
                <w:szCs w:val="24"/>
              </w:rPr>
              <w:t>／公尺。</w:t>
            </w:r>
          </w:p>
          <w:p w:rsidR="00AF0BF9" w:rsidRPr="00C57B75" w:rsidRDefault="00AF0BF9" w:rsidP="0049714D">
            <w:pPr>
              <w:pStyle w:val="31"/>
              <w:ind w:left="360" w:firstLine="633"/>
              <w:rPr>
                <w:rFonts w:ascii="標楷體" w:hAnsi="標楷體"/>
                <w:kern w:val="2"/>
                <w:sz w:val="24"/>
                <w:szCs w:val="24"/>
              </w:rPr>
            </w:pPr>
            <w:r w:rsidRPr="00C57B75">
              <w:rPr>
                <w:rFonts w:ascii="標楷體" w:hAnsi="標楷體" w:hint="eastAsia"/>
                <w:kern w:val="2"/>
                <w:sz w:val="24"/>
                <w:szCs w:val="24"/>
              </w:rPr>
              <w:t>（三）</w:t>
            </w:r>
            <w:proofErr w:type="gramStart"/>
            <w:r w:rsidRPr="00C57B75">
              <w:rPr>
                <w:rFonts w:ascii="標楷體" w:hAnsi="標楷體" w:hint="eastAsia"/>
                <w:kern w:val="2"/>
                <w:sz w:val="24"/>
                <w:szCs w:val="24"/>
              </w:rPr>
              <w:t>第二鄰頻（</w:t>
            </w:r>
            <w:proofErr w:type="gramEnd"/>
            <w:r w:rsidRPr="00C57B75">
              <w:rPr>
                <w:rFonts w:ascii="標楷體" w:hAnsi="標楷體" w:hint="eastAsia"/>
                <w:kern w:val="2"/>
                <w:sz w:val="24"/>
                <w:szCs w:val="24"/>
              </w:rPr>
              <w:t>頻率間距十八千赫）：於既設電臺電場強度</w:t>
            </w:r>
            <w:proofErr w:type="gramStart"/>
            <w:r w:rsidRPr="00C57B75">
              <w:rPr>
                <w:rFonts w:ascii="標楷體" w:hAnsi="標楷體" w:hint="eastAsia"/>
                <w:kern w:val="2"/>
                <w:sz w:val="24"/>
                <w:szCs w:val="24"/>
              </w:rPr>
              <w:t>二萬五千微伏</w:t>
            </w:r>
            <w:proofErr w:type="gramEnd"/>
            <w:r w:rsidRPr="00C57B75">
              <w:rPr>
                <w:rFonts w:ascii="標楷體" w:hAnsi="標楷體" w:hint="eastAsia"/>
                <w:kern w:val="2"/>
                <w:sz w:val="24"/>
                <w:szCs w:val="24"/>
              </w:rPr>
              <w:t>／公尺或八十八分貝（微伏／公尺）範圍內，新（移）設電臺電場強度不得逾</w:t>
            </w:r>
            <w:proofErr w:type="gramStart"/>
            <w:r w:rsidRPr="00C57B75">
              <w:rPr>
                <w:rFonts w:ascii="標楷體" w:hAnsi="標楷體" w:hint="eastAsia"/>
                <w:kern w:val="2"/>
                <w:sz w:val="24"/>
                <w:szCs w:val="24"/>
              </w:rPr>
              <w:t>二千微伏</w:t>
            </w:r>
            <w:proofErr w:type="gramEnd"/>
            <w:r w:rsidRPr="00C57B75">
              <w:rPr>
                <w:rFonts w:ascii="標楷體" w:hAnsi="標楷體" w:hint="eastAsia"/>
                <w:kern w:val="2"/>
                <w:sz w:val="24"/>
                <w:szCs w:val="24"/>
              </w:rPr>
              <w:t>／公尺；於既設電臺電場強度</w:t>
            </w:r>
            <w:proofErr w:type="gramStart"/>
            <w:r w:rsidRPr="00C57B75">
              <w:rPr>
                <w:rFonts w:ascii="標楷體" w:hAnsi="標楷體" w:hint="eastAsia"/>
                <w:kern w:val="2"/>
                <w:sz w:val="24"/>
                <w:szCs w:val="24"/>
              </w:rPr>
              <w:t>二千微伏</w:t>
            </w:r>
            <w:proofErr w:type="gramEnd"/>
            <w:r w:rsidRPr="00C57B75">
              <w:rPr>
                <w:rFonts w:ascii="標楷體" w:hAnsi="標楷體" w:hint="eastAsia"/>
                <w:kern w:val="2"/>
                <w:sz w:val="24"/>
                <w:szCs w:val="24"/>
              </w:rPr>
              <w:t>／公尺或六十六分貝(</w:t>
            </w:r>
            <w:proofErr w:type="gramStart"/>
            <w:r w:rsidRPr="00C57B75">
              <w:rPr>
                <w:rFonts w:ascii="標楷體" w:hAnsi="標楷體" w:hint="eastAsia"/>
                <w:kern w:val="2"/>
                <w:sz w:val="24"/>
                <w:szCs w:val="24"/>
              </w:rPr>
              <w:t>微伏</w:t>
            </w:r>
            <w:proofErr w:type="gramEnd"/>
            <w:r w:rsidRPr="00C57B75">
              <w:rPr>
                <w:rFonts w:ascii="標楷體" w:hAnsi="標楷體" w:hint="eastAsia"/>
                <w:kern w:val="2"/>
                <w:sz w:val="24"/>
                <w:szCs w:val="24"/>
              </w:rPr>
              <w:t>／公尺)範圍內，新（移）設電臺電場強度不得逾</w:t>
            </w:r>
            <w:proofErr w:type="gramStart"/>
            <w:r w:rsidRPr="00C57B75">
              <w:rPr>
                <w:rFonts w:ascii="標楷體" w:hAnsi="標楷體" w:hint="eastAsia"/>
                <w:kern w:val="2"/>
                <w:sz w:val="24"/>
                <w:szCs w:val="24"/>
              </w:rPr>
              <w:t>二萬五千微伏</w:t>
            </w:r>
            <w:proofErr w:type="gramEnd"/>
            <w:r w:rsidRPr="00C57B75">
              <w:rPr>
                <w:rFonts w:ascii="標楷體" w:hAnsi="標楷體" w:hint="eastAsia"/>
                <w:kern w:val="2"/>
                <w:sz w:val="24"/>
                <w:szCs w:val="24"/>
              </w:rPr>
              <w:t>／公尺。</w:t>
            </w:r>
          </w:p>
          <w:p w:rsidR="00AF0BF9" w:rsidRPr="00C57B75" w:rsidRDefault="00AF0BF9" w:rsidP="0049714D">
            <w:pPr>
              <w:pStyle w:val="31"/>
              <w:ind w:left="360" w:firstLine="633"/>
              <w:rPr>
                <w:rFonts w:ascii="標楷體" w:hAnsi="標楷體"/>
                <w:kern w:val="2"/>
                <w:sz w:val="24"/>
                <w:szCs w:val="24"/>
              </w:rPr>
            </w:pPr>
            <w:r w:rsidRPr="00C57B75">
              <w:rPr>
                <w:rFonts w:ascii="標楷體" w:hAnsi="標楷體" w:hint="eastAsia"/>
                <w:kern w:val="2"/>
                <w:sz w:val="24"/>
                <w:szCs w:val="24"/>
              </w:rPr>
              <w:t>（四）第三</w:t>
            </w:r>
            <w:proofErr w:type="gramStart"/>
            <w:r w:rsidRPr="00C57B75">
              <w:rPr>
                <w:rFonts w:ascii="標楷體" w:hAnsi="標楷體" w:hint="eastAsia"/>
                <w:kern w:val="2"/>
                <w:sz w:val="24"/>
                <w:szCs w:val="24"/>
              </w:rPr>
              <w:t>鄰頻（</w:t>
            </w:r>
            <w:proofErr w:type="gramEnd"/>
            <w:r w:rsidRPr="00C57B75">
              <w:rPr>
                <w:rFonts w:ascii="標楷體" w:hAnsi="標楷體" w:hint="eastAsia"/>
                <w:kern w:val="2"/>
                <w:sz w:val="24"/>
                <w:szCs w:val="24"/>
              </w:rPr>
              <w:t>頻率間距二十七千赫）：於既設電臺電場強度</w:t>
            </w:r>
            <w:proofErr w:type="gramStart"/>
            <w:r w:rsidRPr="00C57B75">
              <w:rPr>
                <w:rFonts w:ascii="標楷體" w:hAnsi="標楷體" w:hint="eastAsia"/>
                <w:kern w:val="2"/>
                <w:sz w:val="24"/>
                <w:szCs w:val="24"/>
              </w:rPr>
              <w:t>二萬五千微伏</w:t>
            </w:r>
            <w:proofErr w:type="gramEnd"/>
            <w:r w:rsidRPr="00C57B75">
              <w:rPr>
                <w:rFonts w:ascii="標楷體" w:hAnsi="標楷體" w:hint="eastAsia"/>
                <w:kern w:val="2"/>
                <w:sz w:val="24"/>
                <w:szCs w:val="24"/>
              </w:rPr>
              <w:t>／公尺或八十八分貝(</w:t>
            </w:r>
            <w:proofErr w:type="gramStart"/>
            <w:r w:rsidRPr="00C57B75">
              <w:rPr>
                <w:rFonts w:ascii="標楷體" w:hAnsi="標楷體" w:hint="eastAsia"/>
                <w:kern w:val="2"/>
                <w:sz w:val="24"/>
                <w:szCs w:val="24"/>
              </w:rPr>
              <w:t>微伏</w:t>
            </w:r>
            <w:proofErr w:type="gramEnd"/>
            <w:r w:rsidRPr="00C57B75">
              <w:rPr>
                <w:rFonts w:ascii="標楷體" w:hAnsi="標楷體" w:hint="eastAsia"/>
                <w:kern w:val="2"/>
                <w:sz w:val="24"/>
                <w:szCs w:val="24"/>
              </w:rPr>
              <w:t>／公尺)範圍內，新（移）設電臺電場強度不得逾</w:t>
            </w:r>
            <w:proofErr w:type="gramStart"/>
            <w:r w:rsidRPr="00C57B75">
              <w:rPr>
                <w:rFonts w:ascii="標楷體" w:hAnsi="標楷體" w:hint="eastAsia"/>
                <w:kern w:val="2"/>
                <w:sz w:val="24"/>
                <w:szCs w:val="24"/>
              </w:rPr>
              <w:t>二萬五千微伏</w:t>
            </w:r>
            <w:proofErr w:type="gramEnd"/>
            <w:r w:rsidRPr="00C57B75">
              <w:rPr>
                <w:rFonts w:ascii="標楷體" w:hAnsi="標楷體" w:hint="eastAsia"/>
                <w:kern w:val="2"/>
                <w:sz w:val="24"/>
                <w:szCs w:val="24"/>
              </w:rPr>
              <w:t>／公尺。但新（移）設電臺因設置地點特殊需求，致無法</w:t>
            </w:r>
            <w:proofErr w:type="gramStart"/>
            <w:r w:rsidRPr="00C57B75">
              <w:rPr>
                <w:rFonts w:ascii="標楷體" w:hAnsi="標楷體" w:hint="eastAsia"/>
                <w:kern w:val="2"/>
                <w:sz w:val="24"/>
                <w:szCs w:val="24"/>
              </w:rPr>
              <w:t>符合本目規定</w:t>
            </w:r>
            <w:proofErr w:type="gramEnd"/>
            <w:r w:rsidRPr="00C57B75">
              <w:rPr>
                <w:rFonts w:ascii="標楷體" w:hAnsi="標楷體" w:hint="eastAsia"/>
                <w:kern w:val="2"/>
                <w:sz w:val="24"/>
                <w:szCs w:val="24"/>
              </w:rPr>
              <w:t>，以工程技術處理改善後，仍有干擾之虞，應與既設電臺進行協商，並達成協議，經主管機關專案核准者，不在此限。</w:t>
            </w:r>
          </w:p>
          <w:p w:rsidR="00AF0BF9" w:rsidRPr="00052F67" w:rsidRDefault="00AF0BF9" w:rsidP="00052F67">
            <w:pPr>
              <w:widowControl/>
              <w:spacing w:line="420" w:lineRule="exact"/>
              <w:ind w:leftChars="177" w:left="425" w:firstLine="425"/>
              <w:outlineLvl w:val="2"/>
              <w:rPr>
                <w:rFonts w:ascii="標楷體" w:eastAsia="標楷體" w:hAnsi="標楷體"/>
              </w:rPr>
            </w:pPr>
            <w:r w:rsidRPr="00052F67">
              <w:rPr>
                <w:rFonts w:ascii="標楷體" w:eastAsia="標楷體" w:hAnsi="標楷體" w:hint="eastAsia"/>
              </w:rPr>
              <w:t>二、調頻廣播電臺：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（一）同頻（頻率間距零千赫）：於既設電臺六十分貝（微伏／公尺）電場涵蓋範圍內，新（移）設電臺電場強度不得逾四十分貝（微伏／公尺）。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（二）</w:t>
            </w:r>
            <w:proofErr w:type="gramStart"/>
            <w:r w:rsidRPr="00C57B75">
              <w:rPr>
                <w:rFonts w:ascii="標楷體" w:hAnsi="標楷體" w:hint="eastAsia"/>
                <w:kern w:val="2"/>
                <w:sz w:val="24"/>
                <w:szCs w:val="24"/>
              </w:rPr>
              <w:t>第一鄰頻（</w:t>
            </w:r>
            <w:proofErr w:type="gramEnd"/>
            <w:r w:rsidRPr="00C57B75">
              <w:rPr>
                <w:rFonts w:ascii="標楷體" w:hAnsi="標楷體" w:hint="eastAsia"/>
                <w:kern w:val="2"/>
                <w:sz w:val="24"/>
                <w:szCs w:val="24"/>
              </w:rPr>
              <w:t>頻率間距二百千赫）：於既設電臺六十分貝（微伏／公尺）電場涵蓋範圍內，新（移）設電臺電場強度不得逾五十四分貝（微伏／公尺）。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（三）</w:t>
            </w:r>
            <w:proofErr w:type="gramStart"/>
            <w:r w:rsidRPr="00C57B75">
              <w:rPr>
                <w:rFonts w:ascii="標楷體" w:hAnsi="標楷體" w:hint="eastAsia"/>
                <w:kern w:val="2"/>
                <w:sz w:val="24"/>
                <w:szCs w:val="24"/>
              </w:rPr>
              <w:t>第二鄰頻（</w:t>
            </w:r>
            <w:proofErr w:type="gramEnd"/>
            <w:r w:rsidRPr="00C57B75">
              <w:rPr>
                <w:rFonts w:ascii="標楷體" w:hAnsi="標楷體" w:hint="eastAsia"/>
                <w:kern w:val="2"/>
                <w:sz w:val="24"/>
                <w:szCs w:val="24"/>
              </w:rPr>
              <w:t>頻率間距四百千赫）：於既設電臺六十分貝（微伏／公尺）電場涵蓋範圍內，新（移）設電臺電場強度不得逾八十分貝（微伏／公尺）。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（四）第三</w:t>
            </w:r>
            <w:proofErr w:type="gramStart"/>
            <w:r w:rsidRPr="00C57B75">
              <w:rPr>
                <w:rFonts w:ascii="標楷體" w:hAnsi="標楷體" w:hint="eastAsia"/>
                <w:kern w:val="2"/>
                <w:sz w:val="24"/>
                <w:szCs w:val="24"/>
              </w:rPr>
              <w:t>鄰頻（</w:t>
            </w:r>
            <w:proofErr w:type="gramEnd"/>
            <w:r w:rsidRPr="00C57B75">
              <w:rPr>
                <w:rFonts w:ascii="標楷體" w:hAnsi="標楷體" w:hint="eastAsia"/>
                <w:kern w:val="2"/>
                <w:sz w:val="24"/>
                <w:szCs w:val="24"/>
              </w:rPr>
              <w:t>頻率間距六百千赫）：於既設電臺六十分貝（微伏／公尺）電場涵蓋範圍內，新（移）設電臺電場強度不得逾一百分貝（微伏／公尺）。但新（移）設電臺因設置地點特殊需求，致無法</w:t>
            </w:r>
            <w:proofErr w:type="gramStart"/>
            <w:r w:rsidRPr="00C57B75">
              <w:rPr>
                <w:rFonts w:ascii="標楷體" w:hAnsi="標楷體" w:hint="eastAsia"/>
                <w:kern w:val="2"/>
                <w:sz w:val="24"/>
                <w:szCs w:val="24"/>
              </w:rPr>
              <w:t>符合本目規定</w:t>
            </w:r>
            <w:proofErr w:type="gramEnd"/>
            <w:r w:rsidRPr="00C57B75">
              <w:rPr>
                <w:rFonts w:ascii="標楷體" w:hAnsi="標楷體" w:hint="eastAsia"/>
                <w:kern w:val="2"/>
                <w:sz w:val="24"/>
                <w:szCs w:val="24"/>
              </w:rPr>
              <w:t>，以工程技術處理改善後，仍有干擾之虞，應與既設電臺進行協商，並達成協議，經主管機關專案核准者，不在此限。</w:t>
            </w:r>
          </w:p>
          <w:p w:rsidR="00AF0BF9" w:rsidRPr="0049714D" w:rsidRDefault="00AF0BF9" w:rsidP="0049714D">
            <w:pPr>
              <w:widowControl/>
              <w:spacing w:line="420" w:lineRule="exact"/>
              <w:ind w:leftChars="177" w:left="425" w:firstLine="425"/>
              <w:outlineLvl w:val="2"/>
              <w:rPr>
                <w:rFonts w:ascii="標楷體" w:eastAsia="標楷體" w:hAnsi="標楷體"/>
              </w:rPr>
            </w:pPr>
            <w:r w:rsidRPr="0049714D">
              <w:rPr>
                <w:rFonts w:ascii="標楷體" w:eastAsia="標楷體" w:hAnsi="標楷體" w:hint="eastAsia"/>
              </w:rPr>
              <w:t>三、數位廣播電臺：地區區域網於主管機關核定之服務範圍邊界，其電場強度不得大於三十二分貝（微伏／公尺）。但於邊界地區，經相鄰區域之經營者協商同意不相互干擾情形者，不在此限。</w:t>
            </w:r>
          </w:p>
          <w:p w:rsidR="00AF0BF9" w:rsidRPr="0049714D" w:rsidRDefault="00AF0BF9" w:rsidP="0049714D">
            <w:pPr>
              <w:widowControl/>
              <w:spacing w:line="420" w:lineRule="exact"/>
              <w:ind w:leftChars="177" w:left="425" w:firstLine="425"/>
              <w:outlineLvl w:val="2"/>
              <w:rPr>
                <w:rFonts w:ascii="標楷體" w:eastAsia="標楷體" w:hAnsi="標楷體" w:cs="新細明體"/>
              </w:rPr>
            </w:pPr>
            <w:r w:rsidRPr="0049714D">
              <w:rPr>
                <w:rFonts w:ascii="標楷體" w:eastAsia="標楷體" w:hAnsi="標楷體" w:hint="eastAsia"/>
              </w:rPr>
              <w:t>廣播電臺使用共同鐵塔，或發射天線相距</w:t>
            </w:r>
            <w:smartTag w:uri="urn:schemas-microsoft-com:office:smarttags" w:element="chmetcnv">
              <w:smartTagPr>
                <w:attr w:name="TCSC" w:val="1"/>
                <w:attr w:name="NumberType" w:val="3"/>
                <w:attr w:name="Negative" w:val="False"/>
                <w:attr w:name="HasSpace" w:val="False"/>
                <w:attr w:name="SourceValue" w:val="1"/>
                <w:attr w:name="UnitName" w:val="公里"/>
              </w:smartTagPr>
              <w:r w:rsidRPr="0049714D">
                <w:rPr>
                  <w:rFonts w:ascii="標楷體" w:eastAsia="標楷體" w:hAnsi="標楷體" w:hint="eastAsia"/>
                </w:rPr>
                <w:t>一公里</w:t>
              </w:r>
            </w:smartTag>
            <w:proofErr w:type="gramStart"/>
            <w:r w:rsidRPr="0049714D">
              <w:rPr>
                <w:rFonts w:ascii="標楷體" w:eastAsia="標楷體" w:hAnsi="標楷體" w:hint="eastAsia"/>
              </w:rPr>
              <w:t>以內，</w:t>
            </w:r>
            <w:proofErr w:type="gramEnd"/>
            <w:r w:rsidRPr="0049714D">
              <w:rPr>
                <w:rFonts w:ascii="標楷體" w:eastAsia="標楷體" w:hAnsi="標楷體" w:hint="eastAsia"/>
              </w:rPr>
              <w:t>經主管機關評估無干擾</w:t>
            </w:r>
            <w:proofErr w:type="gramStart"/>
            <w:r w:rsidRPr="0049714D">
              <w:rPr>
                <w:rFonts w:ascii="標楷體" w:eastAsia="標楷體" w:hAnsi="標楷體" w:hint="eastAsia"/>
              </w:rPr>
              <w:t>之慮者</w:t>
            </w:r>
            <w:proofErr w:type="gramEnd"/>
            <w:r w:rsidRPr="0049714D">
              <w:rPr>
                <w:rFonts w:ascii="標楷體" w:eastAsia="標楷體" w:hAnsi="標楷體" w:hint="eastAsia"/>
              </w:rPr>
              <w:t>，得不受前項第一款第三目及第二款第三目規定之限制。</w:t>
            </w:r>
          </w:p>
        </w:tc>
        <w:tc>
          <w:tcPr>
            <w:tcW w:w="1135" w:type="pct"/>
          </w:tcPr>
          <w:p w:rsidR="00AF0BF9" w:rsidRDefault="00AF0BF9" w:rsidP="00E12823">
            <w:pPr>
              <w:widowControl/>
              <w:ind w:left="485" w:hangingChars="202" w:hanging="485"/>
              <w:jc w:val="both"/>
              <w:outlineLvl w:val="2"/>
              <w:rPr>
                <w:rFonts w:ascii="標楷體" w:eastAsia="標楷體" w:hAnsi="標楷體" w:cs="新細明體"/>
                <w:kern w:val="0"/>
              </w:rPr>
            </w:pPr>
            <w:r>
              <w:rPr>
                <w:rFonts w:ascii="標楷體" w:eastAsia="標楷體" w:hAnsi="標楷體" w:cs="新細明體" w:hint="eastAsia"/>
                <w:kern w:val="0"/>
              </w:rPr>
              <w:t>一、為</w:t>
            </w:r>
            <w:r w:rsidRPr="00C10958">
              <w:rPr>
                <w:rFonts w:ascii="標楷體" w:eastAsia="標楷體" w:hAnsi="標楷體" w:cs="新細明體" w:hint="eastAsia"/>
                <w:kern w:val="0"/>
              </w:rPr>
              <w:t>因應都市發展老舊電臺搬遷所遭遇之問題，參考</w:t>
            </w:r>
            <w:r w:rsidRPr="0088530D">
              <w:rPr>
                <w:rFonts w:ascii="標楷體" w:eastAsia="標楷體" w:hAnsi="標楷體" w:cs="新細明體" w:hint="eastAsia"/>
                <w:kern w:val="0"/>
              </w:rPr>
              <w:t>國家通訊傳播委員會九十九年度</w:t>
            </w:r>
            <w:proofErr w:type="gramStart"/>
            <w:r w:rsidRPr="00D455E3">
              <w:rPr>
                <w:rFonts w:ascii="標楷體" w:eastAsia="標楷體" w:hAnsi="標楷體" w:cs="新細明體" w:hint="eastAsia"/>
                <w:kern w:val="0"/>
              </w:rPr>
              <w:t>年度</w:t>
            </w:r>
            <w:proofErr w:type="gramEnd"/>
            <w:r w:rsidRPr="00D455E3">
              <w:rPr>
                <w:rFonts w:ascii="標楷體" w:eastAsia="標楷體" w:hAnsi="標楷體" w:cs="新細明體" w:hint="eastAsia"/>
                <w:kern w:val="0"/>
              </w:rPr>
              <w:t>「無線廣播電臺干擾保護比之研究委託研究計畫」報告及</w:t>
            </w:r>
            <w:r w:rsidRPr="00C10958">
              <w:rPr>
                <w:rFonts w:ascii="標楷體" w:eastAsia="標楷體" w:hAnsi="標楷體" w:cs="新細明體" w:hint="eastAsia"/>
                <w:kern w:val="0"/>
              </w:rPr>
              <w:t>交郵</w:t>
            </w:r>
            <w:proofErr w:type="gramStart"/>
            <w:r w:rsidRPr="00C10958">
              <w:rPr>
                <w:rFonts w:ascii="標楷體" w:eastAsia="標楷體" w:hAnsi="標楷體" w:cs="新細明體" w:hint="eastAsia"/>
                <w:kern w:val="0"/>
              </w:rPr>
              <w:t>八</w:t>
            </w:r>
            <w:proofErr w:type="gramEnd"/>
            <w:r w:rsidRPr="00C10958">
              <w:rPr>
                <w:rFonts w:ascii="標楷體" w:eastAsia="標楷體" w:hAnsi="標楷體" w:cs="新細明體" w:hint="eastAsia"/>
                <w:kern w:val="0"/>
              </w:rPr>
              <w:t>八字第</w:t>
            </w:r>
            <w:r>
              <w:rPr>
                <w:rFonts w:ascii="標楷體" w:eastAsia="標楷體" w:hAnsi="標楷體" w:cs="新細明體" w:hint="eastAsia"/>
                <w:kern w:val="0"/>
              </w:rPr>
              <w:t>零</w:t>
            </w:r>
            <w:r w:rsidRPr="00090D36">
              <w:rPr>
                <w:rFonts w:ascii="標楷體" w:eastAsia="標楷體" w:hAnsi="標楷體" w:cs="新細明體" w:hint="eastAsia"/>
                <w:kern w:val="0"/>
              </w:rPr>
              <w:t>五三二五四</w:t>
            </w:r>
            <w:r w:rsidRPr="00C10958">
              <w:rPr>
                <w:rFonts w:ascii="標楷體" w:eastAsia="標楷體" w:hAnsi="標楷體" w:cs="新細明體" w:hint="eastAsia"/>
                <w:kern w:val="0"/>
              </w:rPr>
              <w:t>號</w:t>
            </w:r>
            <w:r>
              <w:rPr>
                <w:rFonts w:ascii="標楷體" w:eastAsia="標楷體" w:hAnsi="標楷體" w:cs="新細明體" w:hint="eastAsia"/>
                <w:kern w:val="0"/>
              </w:rPr>
              <w:t>函</w:t>
            </w:r>
            <w:r w:rsidRPr="00C10958">
              <w:rPr>
                <w:rFonts w:ascii="標楷體" w:eastAsia="標楷體" w:hAnsi="標楷體" w:cs="新細明體" w:hint="eastAsia"/>
                <w:kern w:val="0"/>
              </w:rPr>
              <w:t>「調幅</w:t>
            </w:r>
            <w:proofErr w:type="gramStart"/>
            <w:r w:rsidRPr="00C10958">
              <w:rPr>
                <w:rFonts w:ascii="標楷體" w:eastAsia="標楷體" w:hAnsi="標楷體" w:cs="新細明體" w:hint="eastAsia"/>
                <w:kern w:val="0"/>
              </w:rPr>
              <w:t>廣播電台前既設</w:t>
            </w:r>
            <w:proofErr w:type="gramEnd"/>
            <w:r w:rsidRPr="00C10958">
              <w:rPr>
                <w:rFonts w:ascii="標楷體" w:eastAsia="標楷體" w:hAnsi="標楷體" w:cs="新細明體" w:hint="eastAsia"/>
                <w:kern w:val="0"/>
              </w:rPr>
              <w:t>之調幅廣播電臺申請遷移之</w:t>
            </w:r>
            <w:proofErr w:type="gramStart"/>
            <w:r w:rsidRPr="00C10958">
              <w:rPr>
                <w:rFonts w:ascii="標楷體" w:eastAsia="標楷體" w:hAnsi="標楷體" w:cs="新細明體" w:hint="eastAsia"/>
                <w:kern w:val="0"/>
              </w:rPr>
              <w:t>暫行審驗規範</w:t>
            </w:r>
            <w:proofErr w:type="gramEnd"/>
            <w:r w:rsidRPr="00C10958">
              <w:rPr>
                <w:rFonts w:ascii="標楷體" w:eastAsia="標楷體" w:hAnsi="標楷體" w:cs="新細明體" w:hint="eastAsia"/>
                <w:kern w:val="0"/>
              </w:rPr>
              <w:t>」</w:t>
            </w:r>
            <w:r w:rsidRPr="004C7C46">
              <w:rPr>
                <w:rFonts w:ascii="標楷體" w:eastAsia="標楷體" w:hAnsi="標楷體" w:hint="eastAsia"/>
              </w:rPr>
              <w:t>，</w:t>
            </w:r>
            <w:proofErr w:type="gramStart"/>
            <w:r>
              <w:rPr>
                <w:rFonts w:ascii="標楷體" w:eastAsia="標楷體" w:hAnsi="標楷體" w:hint="eastAsia"/>
              </w:rPr>
              <w:t>爰</w:t>
            </w:r>
            <w:proofErr w:type="gramEnd"/>
            <w:r>
              <w:rPr>
                <w:rFonts w:ascii="標楷體" w:eastAsia="標楷體" w:hAnsi="標楷體" w:hint="eastAsia"/>
              </w:rPr>
              <w:t>增</w:t>
            </w:r>
            <w:r w:rsidRPr="00C10958">
              <w:rPr>
                <w:rFonts w:ascii="標楷體" w:eastAsia="標楷體" w:hAnsi="標楷體" w:cs="新細明體" w:hint="eastAsia"/>
                <w:kern w:val="0"/>
              </w:rPr>
              <w:t>訂</w:t>
            </w:r>
            <w:r>
              <w:rPr>
                <w:rFonts w:ascii="標楷體" w:eastAsia="標楷體" w:hAnsi="標楷體" w:cs="新細明體" w:hint="eastAsia"/>
                <w:kern w:val="0"/>
              </w:rPr>
              <w:t>第三項關於</w:t>
            </w:r>
            <w:r w:rsidRPr="00C10958">
              <w:rPr>
                <w:rFonts w:ascii="標楷體" w:eastAsia="標楷體" w:hAnsi="標楷體" w:cs="新細明體" w:hint="eastAsia"/>
                <w:kern w:val="0"/>
              </w:rPr>
              <w:t>老舊電臺搬遷</w:t>
            </w:r>
            <w:r>
              <w:rPr>
                <w:rFonts w:ascii="標楷體" w:eastAsia="標楷體" w:hAnsi="標楷體" w:cs="新細明體" w:hint="eastAsia"/>
                <w:kern w:val="0"/>
              </w:rPr>
              <w:t>規定</w:t>
            </w:r>
            <w:r w:rsidRPr="00C10958">
              <w:rPr>
                <w:rFonts w:ascii="標楷體" w:eastAsia="標楷體" w:hAnsi="標楷體" w:cs="新細明體" w:hint="eastAsia"/>
                <w:kern w:val="0"/>
              </w:rPr>
              <w:t>。</w:t>
            </w:r>
          </w:p>
          <w:p w:rsidR="00AF0BF9" w:rsidRPr="008B0779" w:rsidRDefault="00AF0BF9" w:rsidP="00C825F9">
            <w:pPr>
              <w:widowControl/>
              <w:jc w:val="both"/>
              <w:outlineLvl w:val="2"/>
              <w:rPr>
                <w:rFonts w:ascii="標楷體" w:eastAsia="標楷體" w:hAnsi="標楷體" w:cs="新細明體"/>
                <w:kern w:val="0"/>
              </w:rPr>
            </w:pPr>
            <w:r>
              <w:rPr>
                <w:rFonts w:ascii="標楷體" w:eastAsia="標楷體" w:hAnsi="標楷體" w:hint="eastAsia"/>
              </w:rPr>
              <w:t>二、其餘未修正。</w:t>
            </w:r>
          </w:p>
        </w:tc>
      </w:tr>
      <w:tr w:rsidR="00AF0BF9" w:rsidRPr="00656AC5" w:rsidTr="00AF0BF9">
        <w:trPr>
          <w:trHeight w:val="405"/>
          <w:jc w:val="center"/>
        </w:trPr>
        <w:tc>
          <w:tcPr>
            <w:tcW w:w="1938" w:type="pct"/>
            <w:tcBorders>
              <w:top w:val="single" w:sz="4" w:space="0" w:color="auto"/>
              <w:left w:val="single" w:sz="4" w:space="0" w:color="auto"/>
              <w:bottom w:val="single" w:sz="4" w:space="0" w:color="auto"/>
              <w:right w:val="single" w:sz="4" w:space="0" w:color="auto"/>
            </w:tcBorders>
          </w:tcPr>
          <w:p w:rsidR="00AF0BF9" w:rsidRPr="00656AC5" w:rsidRDefault="00AF0BF9" w:rsidP="000B4A07">
            <w:pPr>
              <w:pStyle w:val="31"/>
              <w:ind w:left="540"/>
              <w:rPr>
                <w:rFonts w:ascii="標楷體" w:hAnsi="標楷體"/>
                <w:kern w:val="2"/>
                <w:sz w:val="24"/>
              </w:rPr>
            </w:pPr>
            <w:r w:rsidRPr="00656AC5">
              <w:rPr>
                <w:rFonts w:ascii="標楷體" w:hAnsi="標楷體" w:hint="eastAsia"/>
                <w:kern w:val="2"/>
                <w:sz w:val="24"/>
              </w:rPr>
              <w:t>第</w:t>
            </w:r>
            <w:r>
              <w:rPr>
                <w:rFonts w:ascii="標楷體" w:hAnsi="標楷體" w:hint="eastAsia"/>
                <w:kern w:val="2"/>
                <w:sz w:val="24"/>
                <w:szCs w:val="24"/>
              </w:rPr>
              <w:t>二十九</w:t>
            </w:r>
            <w:r w:rsidRPr="00656AC5">
              <w:rPr>
                <w:rFonts w:ascii="標楷體" w:hAnsi="標楷體" w:hint="eastAsia"/>
                <w:kern w:val="2"/>
                <w:sz w:val="24"/>
              </w:rPr>
              <w:t>條 電臺頻率之</w:t>
            </w:r>
            <w:r w:rsidRPr="00656AC5">
              <w:rPr>
                <w:rFonts w:ascii="標楷體" w:hAnsi="標楷體" w:hint="eastAsia"/>
                <w:kern w:val="2"/>
                <w:sz w:val="24"/>
                <w:u w:val="single"/>
              </w:rPr>
              <w:t>調幅百分率、調頻百分率、</w:t>
            </w:r>
            <w:r w:rsidRPr="00656AC5">
              <w:rPr>
                <w:rFonts w:ascii="標楷體" w:hAnsi="標楷體" w:hint="eastAsia"/>
                <w:kern w:val="2"/>
                <w:sz w:val="24"/>
              </w:rPr>
              <w:t>容許</w:t>
            </w:r>
            <w:proofErr w:type="gramStart"/>
            <w:r w:rsidRPr="00656AC5">
              <w:rPr>
                <w:rFonts w:ascii="標楷體" w:hAnsi="標楷體" w:hint="eastAsia"/>
                <w:kern w:val="2"/>
                <w:sz w:val="24"/>
              </w:rPr>
              <w:t>差度及混附</w:t>
            </w:r>
            <w:proofErr w:type="gramEnd"/>
            <w:r w:rsidRPr="00656AC5">
              <w:rPr>
                <w:rFonts w:ascii="標楷體" w:hAnsi="標楷體" w:hint="eastAsia"/>
                <w:kern w:val="2"/>
                <w:sz w:val="24"/>
              </w:rPr>
              <w:t>發射容許</w:t>
            </w:r>
            <w:proofErr w:type="gramStart"/>
            <w:r w:rsidRPr="00656AC5">
              <w:rPr>
                <w:rFonts w:ascii="標楷體" w:hAnsi="標楷體" w:hint="eastAsia"/>
                <w:kern w:val="2"/>
                <w:sz w:val="24"/>
              </w:rPr>
              <w:t>差度，均應</w:t>
            </w:r>
            <w:proofErr w:type="gramEnd"/>
            <w:r w:rsidRPr="00656AC5">
              <w:rPr>
                <w:rFonts w:ascii="標楷體" w:hAnsi="標楷體" w:hint="eastAsia"/>
                <w:kern w:val="2"/>
                <w:sz w:val="24"/>
              </w:rPr>
              <w:t>符合有關電信法規及各類無線廣播電視電臺工程設備技術規範之規定。</w:t>
            </w:r>
          </w:p>
        </w:tc>
        <w:tc>
          <w:tcPr>
            <w:tcW w:w="1927" w:type="pct"/>
            <w:tcBorders>
              <w:top w:val="single" w:sz="4" w:space="0" w:color="auto"/>
              <w:left w:val="single" w:sz="4" w:space="0" w:color="auto"/>
              <w:bottom w:val="single" w:sz="4" w:space="0" w:color="auto"/>
              <w:right w:val="single" w:sz="4" w:space="0" w:color="auto"/>
            </w:tcBorders>
          </w:tcPr>
          <w:p w:rsidR="00AF0BF9" w:rsidRPr="00656AC5" w:rsidRDefault="00AF0BF9" w:rsidP="00656AC5">
            <w:pPr>
              <w:pStyle w:val="31"/>
              <w:ind w:leftChars="12" w:left="358" w:hangingChars="137" w:hanging="329"/>
              <w:rPr>
                <w:rFonts w:ascii="標楷體" w:hAnsi="標楷體"/>
                <w:kern w:val="2"/>
                <w:sz w:val="24"/>
              </w:rPr>
            </w:pPr>
            <w:r w:rsidRPr="00656AC5">
              <w:rPr>
                <w:rFonts w:ascii="標楷體" w:hAnsi="標楷體" w:hint="eastAsia"/>
                <w:kern w:val="2"/>
                <w:sz w:val="24"/>
              </w:rPr>
              <w:t>第</w:t>
            </w:r>
            <w:r>
              <w:rPr>
                <w:rFonts w:ascii="標楷體" w:hAnsi="標楷體" w:hint="eastAsia"/>
                <w:kern w:val="2"/>
                <w:sz w:val="24"/>
                <w:szCs w:val="24"/>
              </w:rPr>
              <w:t>二十九</w:t>
            </w:r>
            <w:r w:rsidRPr="00656AC5">
              <w:rPr>
                <w:rFonts w:ascii="標楷體" w:hAnsi="標楷體" w:hint="eastAsia"/>
                <w:kern w:val="2"/>
                <w:sz w:val="24"/>
              </w:rPr>
              <w:t>條 電臺頻率之容許</w:t>
            </w:r>
            <w:proofErr w:type="gramStart"/>
            <w:r w:rsidRPr="00656AC5">
              <w:rPr>
                <w:rFonts w:ascii="標楷體" w:hAnsi="標楷體" w:hint="eastAsia"/>
                <w:kern w:val="2"/>
                <w:sz w:val="24"/>
              </w:rPr>
              <w:t>差度及混附</w:t>
            </w:r>
            <w:proofErr w:type="gramEnd"/>
            <w:r w:rsidRPr="00656AC5">
              <w:rPr>
                <w:rFonts w:ascii="標楷體" w:hAnsi="標楷體" w:hint="eastAsia"/>
                <w:kern w:val="2"/>
                <w:sz w:val="24"/>
              </w:rPr>
              <w:t>發射容許</w:t>
            </w:r>
            <w:proofErr w:type="gramStart"/>
            <w:r w:rsidRPr="00656AC5">
              <w:rPr>
                <w:rFonts w:ascii="標楷體" w:hAnsi="標楷體" w:hint="eastAsia"/>
                <w:kern w:val="2"/>
                <w:sz w:val="24"/>
              </w:rPr>
              <w:t>差度，均應</w:t>
            </w:r>
            <w:proofErr w:type="gramEnd"/>
            <w:r w:rsidRPr="00656AC5">
              <w:rPr>
                <w:rFonts w:ascii="標楷體" w:hAnsi="標楷體" w:hint="eastAsia"/>
                <w:kern w:val="2"/>
                <w:sz w:val="24"/>
              </w:rPr>
              <w:t>符合有關電信法規及各類無線廣播電視電臺工程設備技術規範之規定。</w:t>
            </w:r>
          </w:p>
        </w:tc>
        <w:tc>
          <w:tcPr>
            <w:tcW w:w="1135" w:type="pct"/>
            <w:tcBorders>
              <w:top w:val="single" w:sz="4" w:space="0" w:color="auto"/>
              <w:left w:val="single" w:sz="4" w:space="0" w:color="auto"/>
              <w:bottom w:val="single" w:sz="4" w:space="0" w:color="auto"/>
              <w:right w:val="single" w:sz="4" w:space="0" w:color="auto"/>
            </w:tcBorders>
          </w:tcPr>
          <w:p w:rsidR="00AF0BF9" w:rsidRPr="00656AC5" w:rsidRDefault="00AF0BF9" w:rsidP="00656AC5">
            <w:pPr>
              <w:pStyle w:val="31"/>
              <w:ind w:leftChars="12" w:left="358" w:hangingChars="137" w:hanging="329"/>
              <w:rPr>
                <w:rFonts w:ascii="標楷體" w:hAnsi="標楷體"/>
                <w:kern w:val="2"/>
                <w:sz w:val="24"/>
              </w:rPr>
            </w:pPr>
            <w:r>
              <w:rPr>
                <w:rFonts w:ascii="標楷體" w:hAnsi="標楷體" w:hint="eastAsia"/>
                <w:kern w:val="2"/>
                <w:sz w:val="24"/>
              </w:rPr>
              <w:t>一、</w:t>
            </w:r>
            <w:r w:rsidRPr="00656AC5">
              <w:rPr>
                <w:rFonts w:ascii="標楷體" w:hAnsi="標楷體" w:hint="eastAsia"/>
                <w:kern w:val="2"/>
                <w:sz w:val="24"/>
              </w:rPr>
              <w:t>避免過度調變，</w:t>
            </w:r>
            <w:proofErr w:type="gramStart"/>
            <w:r w:rsidRPr="00656AC5">
              <w:rPr>
                <w:rFonts w:ascii="標楷體" w:hAnsi="標楷體" w:hint="eastAsia"/>
                <w:kern w:val="2"/>
                <w:sz w:val="24"/>
              </w:rPr>
              <w:t>爰</w:t>
            </w:r>
            <w:proofErr w:type="gramEnd"/>
            <w:r w:rsidRPr="00656AC5">
              <w:rPr>
                <w:rFonts w:ascii="標楷體" w:hAnsi="標楷體" w:hint="eastAsia"/>
                <w:kern w:val="2"/>
                <w:sz w:val="24"/>
              </w:rPr>
              <w:t>將各類無線廣播電視電臺工程設備技術規範之調幅百分率、調頻百分率規定明定於管裡辦法中。</w:t>
            </w:r>
          </w:p>
          <w:p w:rsidR="00AF0BF9" w:rsidRPr="00656AC5" w:rsidRDefault="00AF0BF9" w:rsidP="00656AC5">
            <w:pPr>
              <w:pStyle w:val="31"/>
              <w:ind w:leftChars="12" w:left="358" w:hangingChars="137" w:hanging="329"/>
              <w:rPr>
                <w:rFonts w:ascii="標楷體" w:hAnsi="標楷體"/>
                <w:kern w:val="2"/>
                <w:sz w:val="24"/>
              </w:rPr>
            </w:pPr>
            <w:r>
              <w:rPr>
                <w:rFonts w:ascii="標楷體" w:hAnsi="標楷體" w:hint="eastAsia"/>
                <w:kern w:val="2"/>
                <w:sz w:val="24"/>
              </w:rPr>
              <w:t>二、</w:t>
            </w:r>
            <w:r w:rsidRPr="00656AC5">
              <w:rPr>
                <w:rFonts w:ascii="標楷體" w:hAnsi="標楷體" w:hint="eastAsia"/>
                <w:kern w:val="2"/>
                <w:sz w:val="24"/>
              </w:rPr>
              <w:t>調變百分率參考「無線廣播電視電臺工程設備技術規範」，訂定在「無線廣播電視電臺設置使用管理辦法」，</w:t>
            </w:r>
            <w:proofErr w:type="gramStart"/>
            <w:r w:rsidRPr="00656AC5">
              <w:rPr>
                <w:rFonts w:ascii="標楷體" w:hAnsi="標楷體" w:hint="eastAsia"/>
                <w:kern w:val="2"/>
                <w:sz w:val="24"/>
              </w:rPr>
              <w:t>俾</w:t>
            </w:r>
            <w:proofErr w:type="gramEnd"/>
            <w:r w:rsidRPr="00656AC5">
              <w:rPr>
                <w:rFonts w:ascii="標楷體" w:hAnsi="標楷體" w:hint="eastAsia"/>
                <w:kern w:val="2"/>
                <w:sz w:val="24"/>
              </w:rPr>
              <w:t>利主管機關得依電信法強制廣播事業配合辦理。</w:t>
            </w:r>
          </w:p>
        </w:tc>
      </w:tr>
    </w:tbl>
    <w:p w:rsidR="009C1FB3" w:rsidRPr="00440458" w:rsidRDefault="009C1FB3" w:rsidP="000B4A07">
      <w:pPr>
        <w:pStyle w:val="a4"/>
        <w:rPr>
          <w:rFonts w:ascii="標楷體" w:eastAsia="標楷體" w:hAnsi="標楷體"/>
          <w:color w:val="000000"/>
          <w:sz w:val="28"/>
          <w:szCs w:val="28"/>
        </w:rPr>
      </w:pPr>
    </w:p>
    <w:sectPr w:rsidR="009C1FB3" w:rsidRPr="00440458" w:rsidSect="003949A8">
      <w:footerReference w:type="even" r:id="rId8"/>
      <w:footerReference w:type="default" r:id="rId9"/>
      <w:pgSz w:w="11907" w:h="16840" w:code="9"/>
      <w:pgMar w:top="844" w:right="987" w:bottom="907" w:left="1200" w:header="540" w:footer="476" w:gutter="0"/>
      <w:pgNumType w:start="1"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25B" w:rsidRDefault="0037025B">
      <w:r>
        <w:separator/>
      </w:r>
    </w:p>
  </w:endnote>
  <w:endnote w:type="continuationSeparator" w:id="0">
    <w:p w:rsidR="0037025B" w:rsidRDefault="00370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BF" w:rsidRDefault="00692620" w:rsidP="00B32FCE">
    <w:pPr>
      <w:pStyle w:val="a5"/>
      <w:framePr w:wrap="around" w:vAnchor="text" w:hAnchor="margin" w:xAlign="center" w:y="1"/>
      <w:rPr>
        <w:rStyle w:val="a7"/>
      </w:rPr>
    </w:pPr>
    <w:r>
      <w:rPr>
        <w:rStyle w:val="a7"/>
      </w:rPr>
      <w:fldChar w:fldCharType="begin"/>
    </w:r>
    <w:r w:rsidR="002547BF">
      <w:rPr>
        <w:rStyle w:val="a7"/>
      </w:rPr>
      <w:instrText xml:space="preserve">PAGE  </w:instrText>
    </w:r>
    <w:r>
      <w:rPr>
        <w:rStyle w:val="a7"/>
      </w:rPr>
      <w:fldChar w:fldCharType="end"/>
    </w:r>
  </w:p>
  <w:p w:rsidR="002547BF" w:rsidRDefault="002547B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BF" w:rsidRDefault="00692620" w:rsidP="00B32FCE">
    <w:pPr>
      <w:pStyle w:val="a5"/>
      <w:framePr w:wrap="around" w:vAnchor="text" w:hAnchor="margin" w:xAlign="center" w:y="1"/>
      <w:rPr>
        <w:rStyle w:val="a7"/>
      </w:rPr>
    </w:pPr>
    <w:r>
      <w:rPr>
        <w:rStyle w:val="a7"/>
      </w:rPr>
      <w:fldChar w:fldCharType="begin"/>
    </w:r>
    <w:r w:rsidR="002547BF">
      <w:rPr>
        <w:rStyle w:val="a7"/>
      </w:rPr>
      <w:instrText xml:space="preserve">PAGE  </w:instrText>
    </w:r>
    <w:r>
      <w:rPr>
        <w:rStyle w:val="a7"/>
      </w:rPr>
      <w:fldChar w:fldCharType="separate"/>
    </w:r>
    <w:r w:rsidR="00AC6070">
      <w:rPr>
        <w:rStyle w:val="a7"/>
        <w:noProof/>
      </w:rPr>
      <w:t>1</w:t>
    </w:r>
    <w:r>
      <w:rPr>
        <w:rStyle w:val="a7"/>
      </w:rPr>
      <w:fldChar w:fldCharType="end"/>
    </w:r>
  </w:p>
  <w:p w:rsidR="002547BF" w:rsidRDefault="002547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25B" w:rsidRDefault="0037025B">
      <w:r>
        <w:separator/>
      </w:r>
    </w:p>
  </w:footnote>
  <w:footnote w:type="continuationSeparator" w:id="0">
    <w:p w:rsidR="0037025B" w:rsidRDefault="00370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28A6"/>
    <w:multiLevelType w:val="hybridMultilevel"/>
    <w:tmpl w:val="0CE4D282"/>
    <w:lvl w:ilvl="0" w:tplc="EF9A9C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4C5988"/>
    <w:multiLevelType w:val="hybridMultilevel"/>
    <w:tmpl w:val="044ACA70"/>
    <w:lvl w:ilvl="0" w:tplc="5082129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3A77350D"/>
    <w:multiLevelType w:val="hybridMultilevel"/>
    <w:tmpl w:val="17A6A6E0"/>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4C14651B"/>
    <w:multiLevelType w:val="hybridMultilevel"/>
    <w:tmpl w:val="DFB2525C"/>
    <w:lvl w:ilvl="0" w:tplc="479203B6">
      <w:start w:val="1"/>
      <w:numFmt w:val="taiwaneseCountingThousand"/>
      <w:lvlText w:val="%1、"/>
      <w:lvlJc w:val="left"/>
      <w:pPr>
        <w:ind w:left="1140" w:hanging="720"/>
      </w:pPr>
      <w:rPr>
        <w:rFonts w:hint="default"/>
        <w:color w:val="00000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50CC5E89"/>
    <w:multiLevelType w:val="multilevel"/>
    <w:tmpl w:val="CCA44FE0"/>
    <w:lvl w:ilvl="0">
      <w:start w:val="1"/>
      <w:numFmt w:val="taiwaneseCountingThousand"/>
      <w:pStyle w:val="1"/>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5">
    <w:nsid w:val="68DD24AB"/>
    <w:multiLevelType w:val="multilevel"/>
    <w:tmpl w:val="DD825290"/>
    <w:lvl w:ilvl="0">
      <w:start w:val="1"/>
      <w:numFmt w:val="decimal"/>
      <w:pStyle w:val="2"/>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6">
    <w:nsid w:val="740B109B"/>
    <w:multiLevelType w:val="hybridMultilevel"/>
    <w:tmpl w:val="649C2A92"/>
    <w:lvl w:ilvl="0" w:tplc="3E1414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TW"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4CCA"/>
    <w:rsid w:val="000039AD"/>
    <w:rsid w:val="00010B6A"/>
    <w:rsid w:val="000133AA"/>
    <w:rsid w:val="00013A77"/>
    <w:rsid w:val="0001501F"/>
    <w:rsid w:val="0002076D"/>
    <w:rsid w:val="00033E27"/>
    <w:rsid w:val="000409EE"/>
    <w:rsid w:val="000457C2"/>
    <w:rsid w:val="00052F67"/>
    <w:rsid w:val="000548F1"/>
    <w:rsid w:val="000553E4"/>
    <w:rsid w:val="0005789C"/>
    <w:rsid w:val="000667EB"/>
    <w:rsid w:val="00067C63"/>
    <w:rsid w:val="000844DF"/>
    <w:rsid w:val="00092074"/>
    <w:rsid w:val="000977F8"/>
    <w:rsid w:val="000A69DD"/>
    <w:rsid w:val="000B024A"/>
    <w:rsid w:val="000B2D4F"/>
    <w:rsid w:val="000B4A07"/>
    <w:rsid w:val="000B50F7"/>
    <w:rsid w:val="000C021D"/>
    <w:rsid w:val="000C2F28"/>
    <w:rsid w:val="000C5A78"/>
    <w:rsid w:val="000C5E24"/>
    <w:rsid w:val="000E147F"/>
    <w:rsid w:val="000F3C04"/>
    <w:rsid w:val="000F3C4B"/>
    <w:rsid w:val="000F6B6D"/>
    <w:rsid w:val="000F761D"/>
    <w:rsid w:val="0010112E"/>
    <w:rsid w:val="00102307"/>
    <w:rsid w:val="00102939"/>
    <w:rsid w:val="001037DB"/>
    <w:rsid w:val="00104CD5"/>
    <w:rsid w:val="00105CEF"/>
    <w:rsid w:val="00125F8A"/>
    <w:rsid w:val="00126383"/>
    <w:rsid w:val="00130048"/>
    <w:rsid w:val="001344E8"/>
    <w:rsid w:val="00135B3A"/>
    <w:rsid w:val="00140FF4"/>
    <w:rsid w:val="001426DB"/>
    <w:rsid w:val="00142DEC"/>
    <w:rsid w:val="00147186"/>
    <w:rsid w:val="00153613"/>
    <w:rsid w:val="001539F6"/>
    <w:rsid w:val="0015492D"/>
    <w:rsid w:val="00161B6F"/>
    <w:rsid w:val="00171CD4"/>
    <w:rsid w:val="00173BF5"/>
    <w:rsid w:val="001842C9"/>
    <w:rsid w:val="00185598"/>
    <w:rsid w:val="0019086E"/>
    <w:rsid w:val="00192432"/>
    <w:rsid w:val="001A406F"/>
    <w:rsid w:val="001A408A"/>
    <w:rsid w:val="001A6D72"/>
    <w:rsid w:val="001B184F"/>
    <w:rsid w:val="001B5924"/>
    <w:rsid w:val="001B7B77"/>
    <w:rsid w:val="001C0D59"/>
    <w:rsid w:val="001C3D0E"/>
    <w:rsid w:val="001C52A9"/>
    <w:rsid w:val="001D2F2F"/>
    <w:rsid w:val="001D35C7"/>
    <w:rsid w:val="001D4A92"/>
    <w:rsid w:val="001D4CCA"/>
    <w:rsid w:val="001F2BC1"/>
    <w:rsid w:val="001F4B5B"/>
    <w:rsid w:val="0020150B"/>
    <w:rsid w:val="00202CCF"/>
    <w:rsid w:val="00206BA2"/>
    <w:rsid w:val="00211AB7"/>
    <w:rsid w:val="002137B7"/>
    <w:rsid w:val="00227238"/>
    <w:rsid w:val="00230BE9"/>
    <w:rsid w:val="00232A2C"/>
    <w:rsid w:val="002368BA"/>
    <w:rsid w:val="00240294"/>
    <w:rsid w:val="002421B4"/>
    <w:rsid w:val="00242386"/>
    <w:rsid w:val="002446E8"/>
    <w:rsid w:val="00252088"/>
    <w:rsid w:val="002547BF"/>
    <w:rsid w:val="0026319C"/>
    <w:rsid w:val="002701AE"/>
    <w:rsid w:val="00271532"/>
    <w:rsid w:val="0027736C"/>
    <w:rsid w:val="00277BBB"/>
    <w:rsid w:val="00277EDE"/>
    <w:rsid w:val="002840CD"/>
    <w:rsid w:val="00284895"/>
    <w:rsid w:val="0028608A"/>
    <w:rsid w:val="00293A2F"/>
    <w:rsid w:val="002A75A1"/>
    <w:rsid w:val="002C4648"/>
    <w:rsid w:val="002C4BD1"/>
    <w:rsid w:val="002C707B"/>
    <w:rsid w:val="002D194A"/>
    <w:rsid w:val="002D6D12"/>
    <w:rsid w:val="002E33B6"/>
    <w:rsid w:val="002F5731"/>
    <w:rsid w:val="002F70C7"/>
    <w:rsid w:val="002F7F83"/>
    <w:rsid w:val="00302D9A"/>
    <w:rsid w:val="00305B3C"/>
    <w:rsid w:val="00306600"/>
    <w:rsid w:val="00306984"/>
    <w:rsid w:val="00311D64"/>
    <w:rsid w:val="0032049A"/>
    <w:rsid w:val="00321868"/>
    <w:rsid w:val="00322BBA"/>
    <w:rsid w:val="0032714F"/>
    <w:rsid w:val="00327B09"/>
    <w:rsid w:val="003300F9"/>
    <w:rsid w:val="00330568"/>
    <w:rsid w:val="00345F9F"/>
    <w:rsid w:val="00351324"/>
    <w:rsid w:val="0035158F"/>
    <w:rsid w:val="00360E7E"/>
    <w:rsid w:val="00362281"/>
    <w:rsid w:val="00365D6C"/>
    <w:rsid w:val="0037025B"/>
    <w:rsid w:val="003716FD"/>
    <w:rsid w:val="00375DBD"/>
    <w:rsid w:val="00375F53"/>
    <w:rsid w:val="003801D5"/>
    <w:rsid w:val="003949A8"/>
    <w:rsid w:val="003A50A1"/>
    <w:rsid w:val="003B0183"/>
    <w:rsid w:val="003B0444"/>
    <w:rsid w:val="003B4E39"/>
    <w:rsid w:val="003C0F6A"/>
    <w:rsid w:val="003C39F6"/>
    <w:rsid w:val="003C764E"/>
    <w:rsid w:val="003D103B"/>
    <w:rsid w:val="003E1614"/>
    <w:rsid w:val="003E35EC"/>
    <w:rsid w:val="003E5C1B"/>
    <w:rsid w:val="003E5D15"/>
    <w:rsid w:val="003E7449"/>
    <w:rsid w:val="003F3849"/>
    <w:rsid w:val="00405721"/>
    <w:rsid w:val="00416871"/>
    <w:rsid w:val="0042030E"/>
    <w:rsid w:val="0042254F"/>
    <w:rsid w:val="00424E15"/>
    <w:rsid w:val="004264B9"/>
    <w:rsid w:val="00433180"/>
    <w:rsid w:val="0043452C"/>
    <w:rsid w:val="00440458"/>
    <w:rsid w:val="00443E17"/>
    <w:rsid w:val="00456A00"/>
    <w:rsid w:val="00462E9E"/>
    <w:rsid w:val="00463395"/>
    <w:rsid w:val="00472EF0"/>
    <w:rsid w:val="004901D8"/>
    <w:rsid w:val="004908EB"/>
    <w:rsid w:val="004965FC"/>
    <w:rsid w:val="0049714D"/>
    <w:rsid w:val="004B754D"/>
    <w:rsid w:val="004B7903"/>
    <w:rsid w:val="004C08D7"/>
    <w:rsid w:val="004C3389"/>
    <w:rsid w:val="004C74B4"/>
    <w:rsid w:val="004D367F"/>
    <w:rsid w:val="004D560E"/>
    <w:rsid w:val="004D70BE"/>
    <w:rsid w:val="004F0C12"/>
    <w:rsid w:val="004F2AB7"/>
    <w:rsid w:val="004F571B"/>
    <w:rsid w:val="00513DB5"/>
    <w:rsid w:val="00514CF9"/>
    <w:rsid w:val="00520F82"/>
    <w:rsid w:val="0053355B"/>
    <w:rsid w:val="0053388C"/>
    <w:rsid w:val="00534800"/>
    <w:rsid w:val="0054447F"/>
    <w:rsid w:val="0055340B"/>
    <w:rsid w:val="00557BA0"/>
    <w:rsid w:val="00567981"/>
    <w:rsid w:val="00570CA3"/>
    <w:rsid w:val="00574F9F"/>
    <w:rsid w:val="00584574"/>
    <w:rsid w:val="005871B5"/>
    <w:rsid w:val="005935D1"/>
    <w:rsid w:val="00597A6D"/>
    <w:rsid w:val="005A1DB8"/>
    <w:rsid w:val="005B1AF4"/>
    <w:rsid w:val="005B56D1"/>
    <w:rsid w:val="005B6895"/>
    <w:rsid w:val="005C1730"/>
    <w:rsid w:val="005C5E1D"/>
    <w:rsid w:val="005C7D64"/>
    <w:rsid w:val="005D0286"/>
    <w:rsid w:val="005D4CF3"/>
    <w:rsid w:val="005E5AAE"/>
    <w:rsid w:val="005E7D73"/>
    <w:rsid w:val="005F238D"/>
    <w:rsid w:val="005F5B8F"/>
    <w:rsid w:val="005F763F"/>
    <w:rsid w:val="00607BEA"/>
    <w:rsid w:val="0061254F"/>
    <w:rsid w:val="0061561B"/>
    <w:rsid w:val="00627555"/>
    <w:rsid w:val="006277DD"/>
    <w:rsid w:val="00630EEB"/>
    <w:rsid w:val="0063104E"/>
    <w:rsid w:val="00631BAF"/>
    <w:rsid w:val="006340DE"/>
    <w:rsid w:val="0064197E"/>
    <w:rsid w:val="00643FFD"/>
    <w:rsid w:val="00646726"/>
    <w:rsid w:val="00656AC5"/>
    <w:rsid w:val="00660966"/>
    <w:rsid w:val="00662F68"/>
    <w:rsid w:val="00670D4E"/>
    <w:rsid w:val="006804B9"/>
    <w:rsid w:val="00680AE4"/>
    <w:rsid w:val="006820B9"/>
    <w:rsid w:val="00692620"/>
    <w:rsid w:val="00692B0A"/>
    <w:rsid w:val="006937F5"/>
    <w:rsid w:val="00697D9F"/>
    <w:rsid w:val="006A1238"/>
    <w:rsid w:val="006A1C57"/>
    <w:rsid w:val="006A3D3A"/>
    <w:rsid w:val="006A403A"/>
    <w:rsid w:val="006A666A"/>
    <w:rsid w:val="006B5146"/>
    <w:rsid w:val="006C16B0"/>
    <w:rsid w:val="006C4D8C"/>
    <w:rsid w:val="006D4589"/>
    <w:rsid w:val="0070505D"/>
    <w:rsid w:val="00705B2E"/>
    <w:rsid w:val="00706167"/>
    <w:rsid w:val="00707227"/>
    <w:rsid w:val="007149EB"/>
    <w:rsid w:val="00717E0C"/>
    <w:rsid w:val="00721230"/>
    <w:rsid w:val="0072441C"/>
    <w:rsid w:val="007253A2"/>
    <w:rsid w:val="00726948"/>
    <w:rsid w:val="007321CD"/>
    <w:rsid w:val="00733A0D"/>
    <w:rsid w:val="00736E60"/>
    <w:rsid w:val="00736FC2"/>
    <w:rsid w:val="007374AD"/>
    <w:rsid w:val="00740351"/>
    <w:rsid w:val="00747015"/>
    <w:rsid w:val="007502F8"/>
    <w:rsid w:val="00750B07"/>
    <w:rsid w:val="007647F7"/>
    <w:rsid w:val="0077208E"/>
    <w:rsid w:val="00790E17"/>
    <w:rsid w:val="0079155A"/>
    <w:rsid w:val="007964FE"/>
    <w:rsid w:val="0079676E"/>
    <w:rsid w:val="00796E9C"/>
    <w:rsid w:val="007A336B"/>
    <w:rsid w:val="007A5B9D"/>
    <w:rsid w:val="007A6225"/>
    <w:rsid w:val="007A650E"/>
    <w:rsid w:val="007A6628"/>
    <w:rsid w:val="007B295D"/>
    <w:rsid w:val="007B3686"/>
    <w:rsid w:val="007B3E4B"/>
    <w:rsid w:val="007B5C9D"/>
    <w:rsid w:val="007C0C30"/>
    <w:rsid w:val="007D12DC"/>
    <w:rsid w:val="007D1620"/>
    <w:rsid w:val="007D3743"/>
    <w:rsid w:val="007D3C1F"/>
    <w:rsid w:val="007D598C"/>
    <w:rsid w:val="007D6D63"/>
    <w:rsid w:val="007E2DF5"/>
    <w:rsid w:val="007E2E83"/>
    <w:rsid w:val="007F247E"/>
    <w:rsid w:val="007F3A60"/>
    <w:rsid w:val="007F4930"/>
    <w:rsid w:val="007F4F12"/>
    <w:rsid w:val="007F5D6E"/>
    <w:rsid w:val="008026C0"/>
    <w:rsid w:val="00802D44"/>
    <w:rsid w:val="008123C9"/>
    <w:rsid w:val="008130CB"/>
    <w:rsid w:val="00815057"/>
    <w:rsid w:val="008237E8"/>
    <w:rsid w:val="00833D3F"/>
    <w:rsid w:val="0083548C"/>
    <w:rsid w:val="00835C79"/>
    <w:rsid w:val="0084069D"/>
    <w:rsid w:val="00841759"/>
    <w:rsid w:val="00842159"/>
    <w:rsid w:val="00845B69"/>
    <w:rsid w:val="008827C4"/>
    <w:rsid w:val="00886C55"/>
    <w:rsid w:val="008918E1"/>
    <w:rsid w:val="008967B0"/>
    <w:rsid w:val="008B2270"/>
    <w:rsid w:val="008B2A97"/>
    <w:rsid w:val="008B56F1"/>
    <w:rsid w:val="008B59EB"/>
    <w:rsid w:val="008C2528"/>
    <w:rsid w:val="008C2D5E"/>
    <w:rsid w:val="008C523C"/>
    <w:rsid w:val="008E0944"/>
    <w:rsid w:val="008E410C"/>
    <w:rsid w:val="008E444B"/>
    <w:rsid w:val="008E77D0"/>
    <w:rsid w:val="008F46CD"/>
    <w:rsid w:val="008F72E1"/>
    <w:rsid w:val="00902568"/>
    <w:rsid w:val="009115CA"/>
    <w:rsid w:val="00911B19"/>
    <w:rsid w:val="00912781"/>
    <w:rsid w:val="00917DB6"/>
    <w:rsid w:val="009269D8"/>
    <w:rsid w:val="00932CDA"/>
    <w:rsid w:val="00937843"/>
    <w:rsid w:val="00941565"/>
    <w:rsid w:val="00945B9C"/>
    <w:rsid w:val="009462B5"/>
    <w:rsid w:val="00947455"/>
    <w:rsid w:val="009515AE"/>
    <w:rsid w:val="00954B97"/>
    <w:rsid w:val="009552D7"/>
    <w:rsid w:val="00955F0C"/>
    <w:rsid w:val="00955F57"/>
    <w:rsid w:val="00963D2E"/>
    <w:rsid w:val="00964455"/>
    <w:rsid w:val="00975513"/>
    <w:rsid w:val="009769F1"/>
    <w:rsid w:val="00982D73"/>
    <w:rsid w:val="00995688"/>
    <w:rsid w:val="009977EB"/>
    <w:rsid w:val="009A0E51"/>
    <w:rsid w:val="009A12A1"/>
    <w:rsid w:val="009A270C"/>
    <w:rsid w:val="009A3774"/>
    <w:rsid w:val="009A5F92"/>
    <w:rsid w:val="009A7673"/>
    <w:rsid w:val="009B129F"/>
    <w:rsid w:val="009B1967"/>
    <w:rsid w:val="009C1ABF"/>
    <w:rsid w:val="009C1FB3"/>
    <w:rsid w:val="009C2E2E"/>
    <w:rsid w:val="009C3F84"/>
    <w:rsid w:val="009C760B"/>
    <w:rsid w:val="009D2508"/>
    <w:rsid w:val="009E32D6"/>
    <w:rsid w:val="009F1730"/>
    <w:rsid w:val="00A00F07"/>
    <w:rsid w:val="00A02327"/>
    <w:rsid w:val="00A04C2C"/>
    <w:rsid w:val="00A10F06"/>
    <w:rsid w:val="00A23327"/>
    <w:rsid w:val="00A31DEC"/>
    <w:rsid w:val="00A34C6E"/>
    <w:rsid w:val="00A355AB"/>
    <w:rsid w:val="00A45BBB"/>
    <w:rsid w:val="00A50EAA"/>
    <w:rsid w:val="00A519B4"/>
    <w:rsid w:val="00A533EA"/>
    <w:rsid w:val="00A6092C"/>
    <w:rsid w:val="00A66D6C"/>
    <w:rsid w:val="00A70AB2"/>
    <w:rsid w:val="00A80DF4"/>
    <w:rsid w:val="00A837F7"/>
    <w:rsid w:val="00A83AC9"/>
    <w:rsid w:val="00A84F7A"/>
    <w:rsid w:val="00A90F8A"/>
    <w:rsid w:val="00A95FAA"/>
    <w:rsid w:val="00A975D8"/>
    <w:rsid w:val="00AA0872"/>
    <w:rsid w:val="00AA0EE9"/>
    <w:rsid w:val="00AA1268"/>
    <w:rsid w:val="00AA4169"/>
    <w:rsid w:val="00AA5476"/>
    <w:rsid w:val="00AA7581"/>
    <w:rsid w:val="00AB08E6"/>
    <w:rsid w:val="00AB2FA1"/>
    <w:rsid w:val="00AC31C1"/>
    <w:rsid w:val="00AC6070"/>
    <w:rsid w:val="00AD13A2"/>
    <w:rsid w:val="00AD6CD9"/>
    <w:rsid w:val="00AF04BA"/>
    <w:rsid w:val="00AF0BF9"/>
    <w:rsid w:val="00AF6ADC"/>
    <w:rsid w:val="00AF7B76"/>
    <w:rsid w:val="00B0261E"/>
    <w:rsid w:val="00B063CA"/>
    <w:rsid w:val="00B159B7"/>
    <w:rsid w:val="00B1674A"/>
    <w:rsid w:val="00B2131D"/>
    <w:rsid w:val="00B24774"/>
    <w:rsid w:val="00B327DA"/>
    <w:rsid w:val="00B32FCE"/>
    <w:rsid w:val="00B35C11"/>
    <w:rsid w:val="00B412E5"/>
    <w:rsid w:val="00B414DA"/>
    <w:rsid w:val="00B47FCE"/>
    <w:rsid w:val="00B56A25"/>
    <w:rsid w:val="00B578A3"/>
    <w:rsid w:val="00B65BD6"/>
    <w:rsid w:val="00B664A3"/>
    <w:rsid w:val="00B675F4"/>
    <w:rsid w:val="00B71499"/>
    <w:rsid w:val="00B75473"/>
    <w:rsid w:val="00B77515"/>
    <w:rsid w:val="00B849F0"/>
    <w:rsid w:val="00B85A80"/>
    <w:rsid w:val="00B87F8B"/>
    <w:rsid w:val="00B91955"/>
    <w:rsid w:val="00B92405"/>
    <w:rsid w:val="00B956E0"/>
    <w:rsid w:val="00B97D9E"/>
    <w:rsid w:val="00BA0184"/>
    <w:rsid w:val="00BA01B0"/>
    <w:rsid w:val="00BA3E52"/>
    <w:rsid w:val="00BA5CC3"/>
    <w:rsid w:val="00BA659E"/>
    <w:rsid w:val="00BA7A2D"/>
    <w:rsid w:val="00BA7C18"/>
    <w:rsid w:val="00BB7A76"/>
    <w:rsid w:val="00BC2678"/>
    <w:rsid w:val="00BC4F67"/>
    <w:rsid w:val="00BC609E"/>
    <w:rsid w:val="00BD0C6E"/>
    <w:rsid w:val="00BD5F52"/>
    <w:rsid w:val="00BE646C"/>
    <w:rsid w:val="00BE684C"/>
    <w:rsid w:val="00BF1F45"/>
    <w:rsid w:val="00BF5892"/>
    <w:rsid w:val="00C0279A"/>
    <w:rsid w:val="00C02B0A"/>
    <w:rsid w:val="00C05B50"/>
    <w:rsid w:val="00C11ADA"/>
    <w:rsid w:val="00C13E4E"/>
    <w:rsid w:val="00C14F5D"/>
    <w:rsid w:val="00C15A75"/>
    <w:rsid w:val="00C20222"/>
    <w:rsid w:val="00C26F60"/>
    <w:rsid w:val="00C27249"/>
    <w:rsid w:val="00C30871"/>
    <w:rsid w:val="00C30EAA"/>
    <w:rsid w:val="00C3184A"/>
    <w:rsid w:val="00C33B8E"/>
    <w:rsid w:val="00C35638"/>
    <w:rsid w:val="00C50969"/>
    <w:rsid w:val="00C5098C"/>
    <w:rsid w:val="00C56AA3"/>
    <w:rsid w:val="00C572A2"/>
    <w:rsid w:val="00C611A3"/>
    <w:rsid w:val="00C64E31"/>
    <w:rsid w:val="00C71E97"/>
    <w:rsid w:val="00C723D9"/>
    <w:rsid w:val="00C733B2"/>
    <w:rsid w:val="00C808F6"/>
    <w:rsid w:val="00C825F9"/>
    <w:rsid w:val="00C857FE"/>
    <w:rsid w:val="00C86361"/>
    <w:rsid w:val="00C86776"/>
    <w:rsid w:val="00C90736"/>
    <w:rsid w:val="00C926F6"/>
    <w:rsid w:val="00C953D8"/>
    <w:rsid w:val="00C95553"/>
    <w:rsid w:val="00CA4D43"/>
    <w:rsid w:val="00CA6D31"/>
    <w:rsid w:val="00CA77BD"/>
    <w:rsid w:val="00CB2012"/>
    <w:rsid w:val="00CD15DE"/>
    <w:rsid w:val="00CD269F"/>
    <w:rsid w:val="00CE153C"/>
    <w:rsid w:val="00CE3464"/>
    <w:rsid w:val="00CE49C1"/>
    <w:rsid w:val="00CF0174"/>
    <w:rsid w:val="00CF21D2"/>
    <w:rsid w:val="00D005DB"/>
    <w:rsid w:val="00D0494F"/>
    <w:rsid w:val="00D06189"/>
    <w:rsid w:val="00D1132A"/>
    <w:rsid w:val="00D13C6D"/>
    <w:rsid w:val="00D13E53"/>
    <w:rsid w:val="00D152B2"/>
    <w:rsid w:val="00D17B0F"/>
    <w:rsid w:val="00D21F22"/>
    <w:rsid w:val="00D234B7"/>
    <w:rsid w:val="00D2404A"/>
    <w:rsid w:val="00D2687A"/>
    <w:rsid w:val="00D2697F"/>
    <w:rsid w:val="00D30E8F"/>
    <w:rsid w:val="00D43082"/>
    <w:rsid w:val="00D461A8"/>
    <w:rsid w:val="00D52AA9"/>
    <w:rsid w:val="00D65122"/>
    <w:rsid w:val="00D70230"/>
    <w:rsid w:val="00D754D8"/>
    <w:rsid w:val="00D83EFA"/>
    <w:rsid w:val="00D95289"/>
    <w:rsid w:val="00DA27FD"/>
    <w:rsid w:val="00DA7078"/>
    <w:rsid w:val="00DC0157"/>
    <w:rsid w:val="00DC4E99"/>
    <w:rsid w:val="00DC5FCB"/>
    <w:rsid w:val="00DC60A3"/>
    <w:rsid w:val="00DC6B65"/>
    <w:rsid w:val="00DD03D9"/>
    <w:rsid w:val="00DD7E05"/>
    <w:rsid w:val="00DE19E2"/>
    <w:rsid w:val="00DF0883"/>
    <w:rsid w:val="00DF6CE5"/>
    <w:rsid w:val="00E01481"/>
    <w:rsid w:val="00E0561D"/>
    <w:rsid w:val="00E06DA9"/>
    <w:rsid w:val="00E075F8"/>
    <w:rsid w:val="00E12823"/>
    <w:rsid w:val="00E203AA"/>
    <w:rsid w:val="00E20877"/>
    <w:rsid w:val="00E25A02"/>
    <w:rsid w:val="00E2670A"/>
    <w:rsid w:val="00E30AF1"/>
    <w:rsid w:val="00E30CB8"/>
    <w:rsid w:val="00E31465"/>
    <w:rsid w:val="00E3415D"/>
    <w:rsid w:val="00E42C72"/>
    <w:rsid w:val="00E46B1C"/>
    <w:rsid w:val="00E51DC2"/>
    <w:rsid w:val="00E66811"/>
    <w:rsid w:val="00E76157"/>
    <w:rsid w:val="00E82606"/>
    <w:rsid w:val="00E9371F"/>
    <w:rsid w:val="00EA7B7D"/>
    <w:rsid w:val="00EC06A0"/>
    <w:rsid w:val="00EC2B0B"/>
    <w:rsid w:val="00EE3995"/>
    <w:rsid w:val="00EE3E49"/>
    <w:rsid w:val="00EE49CE"/>
    <w:rsid w:val="00EE5004"/>
    <w:rsid w:val="00EE5711"/>
    <w:rsid w:val="00EF51C3"/>
    <w:rsid w:val="00F01FBD"/>
    <w:rsid w:val="00F11131"/>
    <w:rsid w:val="00F1455A"/>
    <w:rsid w:val="00F14957"/>
    <w:rsid w:val="00F17883"/>
    <w:rsid w:val="00F203D2"/>
    <w:rsid w:val="00F2544A"/>
    <w:rsid w:val="00F255BE"/>
    <w:rsid w:val="00F30732"/>
    <w:rsid w:val="00F3402E"/>
    <w:rsid w:val="00F341E9"/>
    <w:rsid w:val="00F36749"/>
    <w:rsid w:val="00F41FEC"/>
    <w:rsid w:val="00F43362"/>
    <w:rsid w:val="00F45190"/>
    <w:rsid w:val="00F454E4"/>
    <w:rsid w:val="00F54035"/>
    <w:rsid w:val="00F54106"/>
    <w:rsid w:val="00F6490E"/>
    <w:rsid w:val="00F67AC7"/>
    <w:rsid w:val="00F70CFE"/>
    <w:rsid w:val="00F72693"/>
    <w:rsid w:val="00F84F17"/>
    <w:rsid w:val="00F86647"/>
    <w:rsid w:val="00F9355F"/>
    <w:rsid w:val="00F93F53"/>
    <w:rsid w:val="00F95506"/>
    <w:rsid w:val="00F975ED"/>
    <w:rsid w:val="00F97BD1"/>
    <w:rsid w:val="00FA47FB"/>
    <w:rsid w:val="00FA487F"/>
    <w:rsid w:val="00FA53EF"/>
    <w:rsid w:val="00FB0617"/>
    <w:rsid w:val="00FB7544"/>
    <w:rsid w:val="00FC4395"/>
    <w:rsid w:val="00FC5991"/>
    <w:rsid w:val="00FD110A"/>
    <w:rsid w:val="00FD160D"/>
    <w:rsid w:val="00FD46F4"/>
    <w:rsid w:val="00FE0FDD"/>
    <w:rsid w:val="00FE2692"/>
    <w:rsid w:val="00FE2A2E"/>
    <w:rsid w:val="00FE5CF3"/>
    <w:rsid w:val="00FF4B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9A8"/>
    <w:pPr>
      <w:widowControl w:val="0"/>
    </w:pPr>
    <w:rPr>
      <w:kern w:val="2"/>
      <w:sz w:val="24"/>
      <w:szCs w:val="24"/>
    </w:rPr>
  </w:style>
  <w:style w:type="paragraph" w:styleId="10">
    <w:name w:val="heading 1"/>
    <w:basedOn w:val="a"/>
    <w:next w:val="a"/>
    <w:qFormat/>
    <w:rsid w:val="003949A8"/>
    <w:pPr>
      <w:keepNext/>
      <w:spacing w:before="180" w:after="180" w:line="720" w:lineRule="auto"/>
      <w:outlineLvl w:val="0"/>
    </w:pPr>
    <w:rPr>
      <w:rFonts w:ascii="Arial" w:hAnsi="Arial" w:cs="Arial"/>
      <w:b/>
      <w:bCs/>
      <w:kern w:val="52"/>
      <w:sz w:val="52"/>
      <w:szCs w:val="52"/>
    </w:rPr>
  </w:style>
  <w:style w:type="paragraph" w:styleId="20">
    <w:name w:val="heading 2"/>
    <w:basedOn w:val="a"/>
    <w:next w:val="a0"/>
    <w:qFormat/>
    <w:rsid w:val="003949A8"/>
    <w:pPr>
      <w:keepNext/>
      <w:spacing w:line="720" w:lineRule="auto"/>
      <w:outlineLvl w:val="1"/>
    </w:pPr>
    <w:rPr>
      <w:rFonts w:ascii="Arial" w:hAnsi="Arial" w:cs="Arial"/>
      <w:b/>
      <w:bCs/>
      <w:sz w:val="48"/>
      <w:szCs w:val="48"/>
    </w:rPr>
  </w:style>
  <w:style w:type="paragraph" w:styleId="3">
    <w:name w:val="heading 3"/>
    <w:basedOn w:val="a"/>
    <w:next w:val="a0"/>
    <w:qFormat/>
    <w:rsid w:val="003949A8"/>
    <w:pPr>
      <w:keepNext/>
      <w:spacing w:line="720" w:lineRule="auto"/>
      <w:outlineLvl w:val="2"/>
    </w:pPr>
    <w:rPr>
      <w:rFonts w:ascii="Arial" w:hAnsi="Arial" w:cs="Arial"/>
      <w:b/>
      <w:bCs/>
      <w:sz w:val="36"/>
      <w:szCs w:val="36"/>
    </w:rPr>
  </w:style>
  <w:style w:type="paragraph" w:styleId="4">
    <w:name w:val="heading 4"/>
    <w:basedOn w:val="a"/>
    <w:next w:val="a"/>
    <w:qFormat/>
    <w:rsid w:val="003949A8"/>
    <w:pPr>
      <w:keepNext/>
      <w:spacing w:line="720" w:lineRule="auto"/>
      <w:outlineLvl w:val="3"/>
    </w:pPr>
    <w:rPr>
      <w:rFonts w:ascii="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949A8"/>
    <w:pPr>
      <w:ind w:left="480"/>
    </w:pPr>
  </w:style>
  <w:style w:type="paragraph" w:styleId="a4">
    <w:name w:val="header"/>
    <w:basedOn w:val="a"/>
    <w:rsid w:val="003949A8"/>
    <w:pPr>
      <w:tabs>
        <w:tab w:val="center" w:pos="4153"/>
        <w:tab w:val="right" w:pos="8306"/>
      </w:tabs>
      <w:snapToGrid w:val="0"/>
    </w:pPr>
    <w:rPr>
      <w:sz w:val="20"/>
      <w:szCs w:val="20"/>
    </w:rPr>
  </w:style>
  <w:style w:type="paragraph" w:styleId="a5">
    <w:name w:val="footer"/>
    <w:basedOn w:val="a"/>
    <w:rsid w:val="003949A8"/>
    <w:pPr>
      <w:tabs>
        <w:tab w:val="center" w:pos="4153"/>
        <w:tab w:val="right" w:pos="8306"/>
      </w:tabs>
      <w:snapToGrid w:val="0"/>
    </w:pPr>
    <w:rPr>
      <w:sz w:val="20"/>
      <w:szCs w:val="20"/>
    </w:rPr>
  </w:style>
  <w:style w:type="paragraph" w:customStyle="1" w:styleId="a6">
    <w:name w:val="層次"/>
    <w:basedOn w:val="a"/>
    <w:rsid w:val="003949A8"/>
  </w:style>
  <w:style w:type="character" w:styleId="a7">
    <w:name w:val="page number"/>
    <w:basedOn w:val="a1"/>
    <w:rsid w:val="003949A8"/>
  </w:style>
  <w:style w:type="character" w:styleId="a8">
    <w:name w:val="Hyperlink"/>
    <w:basedOn w:val="a1"/>
    <w:rsid w:val="003949A8"/>
    <w:rPr>
      <w:color w:val="0000FF"/>
      <w:u w:val="single"/>
    </w:rPr>
  </w:style>
  <w:style w:type="paragraph" w:styleId="a9">
    <w:name w:val="Block Text"/>
    <w:basedOn w:val="a"/>
    <w:rsid w:val="003949A8"/>
    <w:pPr>
      <w:tabs>
        <w:tab w:val="num" w:pos="960"/>
      </w:tabs>
      <w:snapToGrid w:val="0"/>
      <w:spacing w:line="200" w:lineRule="atLeast"/>
      <w:ind w:left="-28" w:right="340"/>
      <w:jc w:val="both"/>
    </w:pPr>
    <w:rPr>
      <w:rFonts w:ascii="標楷體" w:eastAsia="標楷體"/>
      <w:sz w:val="22"/>
      <w:szCs w:val="22"/>
    </w:rPr>
  </w:style>
  <w:style w:type="character" w:styleId="aa">
    <w:name w:val="FollowedHyperlink"/>
    <w:basedOn w:val="a1"/>
    <w:rsid w:val="003949A8"/>
    <w:rPr>
      <w:color w:val="800080"/>
      <w:u w:val="single"/>
    </w:rPr>
  </w:style>
  <w:style w:type="paragraph" w:styleId="Web">
    <w:name w:val="Normal (Web)"/>
    <w:basedOn w:val="a"/>
    <w:rsid w:val="003949A8"/>
    <w:pPr>
      <w:widowControl/>
      <w:spacing w:before="100" w:beforeAutospacing="1" w:after="100" w:afterAutospacing="1"/>
    </w:pPr>
    <w:rPr>
      <w:rFonts w:ascii="Arial Unicode MS" w:eastAsia="Arial Unicode MS" w:hAnsi="Arial Unicode MS" w:cs="Arial Unicode MS"/>
      <w:kern w:val="0"/>
    </w:rPr>
  </w:style>
  <w:style w:type="paragraph" w:styleId="ab">
    <w:name w:val="Body Text Indent"/>
    <w:basedOn w:val="a"/>
    <w:rsid w:val="003949A8"/>
    <w:pPr>
      <w:ind w:left="1440" w:hanging="640"/>
      <w:jc w:val="both"/>
    </w:pPr>
    <w:rPr>
      <w:rFonts w:eastAsia="標楷體"/>
    </w:rPr>
  </w:style>
  <w:style w:type="paragraph" w:customStyle="1" w:styleId="ac">
    <w:name w:val="表格"/>
    <w:basedOn w:val="a"/>
    <w:rsid w:val="003949A8"/>
    <w:pPr>
      <w:adjustRightInd w:val="0"/>
      <w:spacing w:line="400" w:lineRule="atLeast"/>
      <w:jc w:val="both"/>
      <w:textAlignment w:val="baseline"/>
    </w:pPr>
    <w:rPr>
      <w:rFonts w:ascii="華康中楷體" w:eastAsia="華康中楷體"/>
      <w:kern w:val="0"/>
    </w:rPr>
  </w:style>
  <w:style w:type="paragraph" w:customStyle="1" w:styleId="ad">
    <w:name w:val="主旨"/>
    <w:basedOn w:val="a9"/>
    <w:rsid w:val="003949A8"/>
    <w:pPr>
      <w:tabs>
        <w:tab w:val="clear" w:pos="960"/>
      </w:tabs>
      <w:kinsoku w:val="0"/>
      <w:spacing w:line="560" w:lineRule="atLeast"/>
      <w:ind w:left="839" w:right="278" w:hanging="839"/>
      <w:jc w:val="left"/>
    </w:pPr>
    <w:rPr>
      <w:rFonts w:ascii="Times New Roman"/>
      <w:sz w:val="28"/>
      <w:szCs w:val="28"/>
    </w:rPr>
  </w:style>
  <w:style w:type="paragraph" w:styleId="ae">
    <w:name w:val="Balloon Text"/>
    <w:basedOn w:val="a"/>
    <w:semiHidden/>
    <w:rsid w:val="003949A8"/>
    <w:rPr>
      <w:rFonts w:ascii="Arial" w:hAnsi="Arial" w:cs="Arial"/>
      <w:sz w:val="18"/>
      <w:szCs w:val="18"/>
    </w:rPr>
  </w:style>
  <w:style w:type="paragraph" w:customStyle="1" w:styleId="1">
    <w:name w:val="1"/>
    <w:basedOn w:val="a"/>
    <w:rsid w:val="003949A8"/>
    <w:pPr>
      <w:numPr>
        <w:numId w:val="1"/>
      </w:numPr>
      <w:snapToGrid w:val="0"/>
      <w:jc w:val="both"/>
    </w:pPr>
    <w:rPr>
      <w:rFonts w:ascii="標楷體" w:eastAsia="標楷體"/>
      <w:b/>
      <w:bCs/>
      <w:sz w:val="28"/>
      <w:szCs w:val="28"/>
    </w:rPr>
  </w:style>
  <w:style w:type="paragraph" w:customStyle="1" w:styleId="2">
    <w:name w:val="2"/>
    <w:basedOn w:val="1"/>
    <w:rsid w:val="003949A8"/>
    <w:pPr>
      <w:numPr>
        <w:numId w:val="2"/>
      </w:numPr>
      <w:tabs>
        <w:tab w:val="clear" w:pos="1440"/>
        <w:tab w:val="num" w:pos="425"/>
      </w:tabs>
      <w:ind w:left="425" w:hanging="425"/>
    </w:pPr>
    <w:rPr>
      <w:sz w:val="24"/>
      <w:szCs w:val="24"/>
    </w:rPr>
  </w:style>
  <w:style w:type="table" w:styleId="af">
    <w:name w:val="Table Grid"/>
    <w:basedOn w:val="a2"/>
    <w:rsid w:val="00A6092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開會時間"/>
    <w:basedOn w:val="a"/>
    <w:rsid w:val="00C15A75"/>
    <w:pPr>
      <w:wordWrap w:val="0"/>
      <w:adjustRightInd w:val="0"/>
      <w:snapToGrid w:val="0"/>
      <w:spacing w:line="600" w:lineRule="exact"/>
      <w:ind w:left="1315" w:hanging="1315"/>
      <w:jc w:val="both"/>
    </w:pPr>
    <w:rPr>
      <w:rFonts w:eastAsia="標楷體"/>
      <w:sz w:val="26"/>
      <w:szCs w:val="20"/>
    </w:rPr>
  </w:style>
  <w:style w:type="paragraph" w:customStyle="1" w:styleId="af1">
    <w:name w:val="開會地點"/>
    <w:basedOn w:val="a"/>
    <w:rsid w:val="00C15A75"/>
    <w:pPr>
      <w:wordWrap w:val="0"/>
      <w:adjustRightInd w:val="0"/>
      <w:snapToGrid w:val="0"/>
      <w:spacing w:line="600" w:lineRule="exact"/>
      <w:ind w:left="1315" w:hanging="1315"/>
      <w:jc w:val="both"/>
    </w:pPr>
    <w:rPr>
      <w:rFonts w:eastAsia="標楷體"/>
      <w:sz w:val="26"/>
      <w:szCs w:val="20"/>
    </w:rPr>
  </w:style>
  <w:style w:type="paragraph" w:styleId="af2">
    <w:name w:val="Body Text"/>
    <w:basedOn w:val="a"/>
    <w:rsid w:val="002F70C7"/>
    <w:pPr>
      <w:spacing w:after="120"/>
    </w:pPr>
  </w:style>
  <w:style w:type="paragraph" w:customStyle="1" w:styleId="af3">
    <w:name w:val="一"/>
    <w:basedOn w:val="a"/>
    <w:rsid w:val="002F70C7"/>
    <w:pPr>
      <w:tabs>
        <w:tab w:val="left" w:pos="10723"/>
      </w:tabs>
      <w:snapToGrid w:val="0"/>
      <w:spacing w:before="120"/>
      <w:ind w:left="380"/>
    </w:pPr>
    <w:rPr>
      <w:rFonts w:eastAsia="標楷體"/>
      <w:sz w:val="28"/>
      <w:szCs w:val="20"/>
    </w:rPr>
  </w:style>
  <w:style w:type="paragraph" w:customStyle="1" w:styleId="31">
    <w:name w:val="3.1"/>
    <w:basedOn w:val="a"/>
    <w:link w:val="310"/>
    <w:rsid w:val="00D234B7"/>
    <w:pPr>
      <w:adjustRightInd w:val="0"/>
      <w:spacing w:before="120" w:line="420" w:lineRule="atLeast"/>
      <w:ind w:left="794" w:hanging="454"/>
      <w:jc w:val="both"/>
      <w:textAlignment w:val="baseline"/>
      <w:outlineLvl w:val="0"/>
    </w:pPr>
    <w:rPr>
      <w:rFonts w:eastAsia="標楷體"/>
      <w:kern w:val="0"/>
      <w:sz w:val="28"/>
      <w:szCs w:val="20"/>
    </w:rPr>
  </w:style>
  <w:style w:type="character" w:customStyle="1" w:styleId="310">
    <w:name w:val="3.1 字元"/>
    <w:basedOn w:val="a1"/>
    <w:link w:val="31"/>
    <w:rsid w:val="00D234B7"/>
    <w:rPr>
      <w:rFonts w:eastAsia="標楷體"/>
      <w:sz w:val="28"/>
    </w:rPr>
  </w:style>
  <w:style w:type="paragraph" w:customStyle="1" w:styleId="11">
    <w:name w:val="清單段落1"/>
    <w:basedOn w:val="a"/>
    <w:rsid w:val="00656AC5"/>
    <w:pPr>
      <w:ind w:leftChars="200" w:left="480"/>
    </w:pPr>
    <w:rPr>
      <w:rFonts w:ascii="Calibri" w:hAnsi="Calibri"/>
      <w:szCs w:val="22"/>
    </w:rPr>
  </w:style>
  <w:style w:type="paragraph" w:customStyle="1" w:styleId="110">
    <w:name w:val="樣式11"/>
    <w:basedOn w:val="a"/>
    <w:autoRedefine/>
    <w:qFormat/>
    <w:rsid w:val="00FD160D"/>
    <w:pPr>
      <w:snapToGrid w:val="0"/>
      <w:spacing w:beforeLines="20"/>
      <w:ind w:left="3702" w:hanging="1440"/>
      <w:jc w:val="right"/>
    </w:pPr>
    <w:rPr>
      <w:rFonts w:ascii="標楷體" w:eastAsia="標楷體" w:hAnsi="標楷體"/>
      <w:color w:val="000000"/>
    </w:rPr>
  </w:style>
</w:styles>
</file>

<file path=word/webSettings.xml><?xml version="1.0" encoding="utf-8"?>
<w:webSettings xmlns:r="http://schemas.openxmlformats.org/officeDocument/2006/relationships" xmlns:w="http://schemas.openxmlformats.org/wordprocessingml/2006/main">
  <w:divs>
    <w:div w:id="497963075">
      <w:bodyDiv w:val="1"/>
      <w:marLeft w:val="0"/>
      <w:marRight w:val="0"/>
      <w:marTop w:val="0"/>
      <w:marBottom w:val="0"/>
      <w:divBdr>
        <w:top w:val="none" w:sz="0" w:space="0" w:color="auto"/>
        <w:left w:val="none" w:sz="0" w:space="0" w:color="auto"/>
        <w:bottom w:val="none" w:sz="0" w:space="0" w:color="auto"/>
        <w:right w:val="none" w:sz="0" w:space="0" w:color="auto"/>
      </w:divBdr>
      <w:divsChild>
        <w:div w:id="838736208">
          <w:marLeft w:val="0"/>
          <w:marRight w:val="0"/>
          <w:marTop w:val="0"/>
          <w:marBottom w:val="0"/>
          <w:divBdr>
            <w:top w:val="none" w:sz="0" w:space="0" w:color="auto"/>
            <w:left w:val="none" w:sz="0" w:space="0" w:color="auto"/>
            <w:bottom w:val="none" w:sz="0" w:space="0" w:color="auto"/>
            <w:right w:val="none" w:sz="0" w:space="0" w:color="auto"/>
          </w:divBdr>
        </w:div>
      </w:divsChild>
    </w:div>
    <w:div w:id="5962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E804-D1B1-4581-BF47-FAE84AAE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794</Words>
  <Characters>4529</Characters>
  <Application>Microsoft Office Word</Application>
  <DocSecurity>0</DocSecurity>
  <Lines>37</Lines>
  <Paragraphs>10</Paragraphs>
  <ScaleCrop>false</ScaleCrop>
  <Company>電   信   局</Company>
  <LinksUpToDate>false</LinksUpToDate>
  <CharactersWithSpaces>5313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2012-11-23T04:14:00Z</dcterms:created>
  <dc:creator>USERS</dc:creator>
  <lastModifiedBy>總發文林智雯</lastModifiedBy>
  <lastPrinted>2008-08-11T02:46:00Z</lastPrinted>
  <dcterms:modified xsi:type="dcterms:W3CDTF">2012-12-04T08:35:00Z</dcterms:modified>
  <revision>6</revision>
  <dc:title>審查資費注意事項</dc:title>
</coreProperties>
</file>