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4" w:rsidRPr="00CC2A69" w:rsidRDefault="001B05D2" w:rsidP="00CC2A69">
      <w:pPr>
        <w:spacing w:before="180"/>
        <w:jc w:val="center"/>
        <w:rPr>
          <w:rFonts w:eastAsia="標楷體"/>
          <w:bCs/>
          <w:sz w:val="40"/>
          <w:szCs w:val="40"/>
        </w:rPr>
      </w:pPr>
      <w:r w:rsidRPr="001B05D2">
        <w:rPr>
          <w:rFonts w:eastAsia="標楷體" w:hint="eastAsia"/>
          <w:bCs/>
          <w:color w:val="000000"/>
          <w:sz w:val="40"/>
          <w:szCs w:val="40"/>
        </w:rPr>
        <w:t>行動寬頻基地</w:t>
      </w:r>
      <w:proofErr w:type="gramStart"/>
      <w:r w:rsidRPr="001B05D2">
        <w:rPr>
          <w:rFonts w:eastAsia="標楷體" w:hint="eastAsia"/>
          <w:bCs/>
          <w:color w:val="000000"/>
          <w:sz w:val="40"/>
          <w:szCs w:val="40"/>
        </w:rPr>
        <w:t>臺</w:t>
      </w:r>
      <w:proofErr w:type="gramEnd"/>
      <w:r w:rsidRPr="001B05D2">
        <w:rPr>
          <w:rFonts w:eastAsia="標楷體" w:hint="eastAsia"/>
          <w:bCs/>
          <w:color w:val="000000"/>
          <w:sz w:val="40"/>
          <w:szCs w:val="40"/>
        </w:rPr>
        <w:t>射頻</w:t>
      </w:r>
      <w:r w:rsidRPr="001B05D2">
        <w:rPr>
          <w:rFonts w:eastAsia="標楷體"/>
          <w:bCs/>
          <w:color w:val="000000"/>
          <w:sz w:val="40"/>
          <w:szCs w:val="40"/>
        </w:rPr>
        <w:t>設備</w:t>
      </w:r>
      <w:r w:rsidRPr="001B05D2">
        <w:rPr>
          <w:rFonts w:eastAsia="標楷體" w:hint="eastAsia"/>
          <w:bCs/>
          <w:color w:val="000000"/>
          <w:sz w:val="40"/>
          <w:szCs w:val="40"/>
        </w:rPr>
        <w:t>技術規範</w:t>
      </w:r>
      <w:r w:rsidR="00E04A5F" w:rsidRPr="00CC2A69">
        <w:rPr>
          <w:rFonts w:eastAsia="標楷體" w:hint="eastAsia"/>
          <w:bCs/>
          <w:sz w:val="40"/>
          <w:szCs w:val="40"/>
        </w:rPr>
        <w:t>第二點</w:t>
      </w:r>
      <w:r w:rsidR="00793E99">
        <w:rPr>
          <w:rFonts w:eastAsia="標楷體" w:hint="eastAsia"/>
          <w:bCs/>
          <w:sz w:val="40"/>
          <w:szCs w:val="40"/>
        </w:rPr>
        <w:t>及附表</w:t>
      </w:r>
      <w:proofErr w:type="gramStart"/>
      <w:r w:rsidR="00793E99">
        <w:rPr>
          <w:rFonts w:eastAsia="標楷體" w:hint="eastAsia"/>
          <w:bCs/>
          <w:sz w:val="40"/>
          <w:szCs w:val="40"/>
        </w:rPr>
        <w:t>一</w:t>
      </w:r>
      <w:proofErr w:type="gramEnd"/>
    </w:p>
    <w:p w:rsidR="00CD2854" w:rsidRDefault="00AA159D" w:rsidP="00CC2A69">
      <w:pPr>
        <w:spacing w:before="180"/>
        <w:jc w:val="center"/>
        <w:rPr>
          <w:rFonts w:eastAsia="標楷體"/>
          <w:bCs/>
          <w:color w:val="000000"/>
          <w:sz w:val="40"/>
          <w:szCs w:val="40"/>
        </w:rPr>
      </w:pPr>
      <w:r>
        <w:rPr>
          <w:rFonts w:eastAsia="標楷體" w:hint="eastAsia"/>
          <w:bCs/>
          <w:color w:val="000000"/>
          <w:sz w:val="40"/>
          <w:szCs w:val="40"/>
        </w:rPr>
        <w:t>對照表</w:t>
      </w:r>
    </w:p>
    <w:tbl>
      <w:tblPr>
        <w:tblStyle w:val="ae"/>
        <w:tblW w:w="0" w:type="auto"/>
        <w:tblLook w:val="04A0"/>
      </w:tblPr>
      <w:tblGrid>
        <w:gridCol w:w="3231"/>
        <w:gridCol w:w="3231"/>
        <w:gridCol w:w="3232"/>
      </w:tblGrid>
      <w:tr w:rsidR="00AA159D" w:rsidTr="00AA159D">
        <w:tc>
          <w:tcPr>
            <w:tcW w:w="3231" w:type="dxa"/>
          </w:tcPr>
          <w:p w:rsidR="00AA159D" w:rsidRPr="00AA159D" w:rsidRDefault="00AA159D" w:rsidP="001916AE">
            <w:pPr>
              <w:spacing w:beforeLines="50"/>
              <w:jc w:val="center"/>
              <w:rPr>
                <w:rFonts w:eastAsia="標楷體"/>
                <w:bCs/>
                <w:color w:val="000000"/>
              </w:rPr>
            </w:pPr>
            <w:r w:rsidRPr="00AA159D">
              <w:rPr>
                <w:rFonts w:eastAsia="標楷體" w:hint="eastAsia"/>
                <w:bCs/>
                <w:color w:val="000000"/>
              </w:rPr>
              <w:t>修正規定</w:t>
            </w:r>
          </w:p>
        </w:tc>
        <w:tc>
          <w:tcPr>
            <w:tcW w:w="3231" w:type="dxa"/>
          </w:tcPr>
          <w:p w:rsidR="00325296" w:rsidRDefault="00AA159D" w:rsidP="001916AE">
            <w:pPr>
              <w:spacing w:beforeLines="50"/>
              <w:jc w:val="center"/>
              <w:rPr>
                <w:rFonts w:eastAsia="標楷體"/>
                <w:bCs/>
                <w:color w:val="000000"/>
              </w:rPr>
            </w:pPr>
            <w:r w:rsidRPr="00AA159D">
              <w:rPr>
                <w:rFonts w:eastAsia="標楷體" w:hint="eastAsia"/>
                <w:bCs/>
                <w:color w:val="000000"/>
              </w:rPr>
              <w:t>現行規定</w:t>
            </w:r>
          </w:p>
        </w:tc>
        <w:tc>
          <w:tcPr>
            <w:tcW w:w="3232" w:type="dxa"/>
          </w:tcPr>
          <w:p w:rsidR="00CD2854" w:rsidRDefault="00AA159D" w:rsidP="001916AE">
            <w:pPr>
              <w:spacing w:beforeLines="50"/>
              <w:jc w:val="center"/>
              <w:rPr>
                <w:rFonts w:eastAsia="標楷體"/>
                <w:bCs/>
                <w:color w:val="000000"/>
              </w:rPr>
            </w:pPr>
            <w:r w:rsidRPr="00AA159D">
              <w:rPr>
                <w:rFonts w:eastAsia="標楷體" w:hint="eastAsia"/>
                <w:bCs/>
                <w:color w:val="000000"/>
              </w:rPr>
              <w:t>說明</w:t>
            </w:r>
          </w:p>
        </w:tc>
      </w:tr>
      <w:tr w:rsidR="00AA159D" w:rsidTr="00AA159D">
        <w:tc>
          <w:tcPr>
            <w:tcW w:w="3231" w:type="dxa"/>
          </w:tcPr>
          <w:p w:rsidR="00CC6253" w:rsidRPr="00CC2A69" w:rsidRDefault="00CC6253" w:rsidP="00CC6253">
            <w:pPr>
              <w:pStyle w:val="CM2"/>
              <w:spacing w:line="240" w:lineRule="auto"/>
              <w:ind w:leftChars="-3" w:left="-7" w:firstLineChars="2" w:firstLine="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CC2A69">
              <w:rPr>
                <w:rFonts w:ascii="標楷體" w:eastAsia="標楷體" w:hAnsi="標楷體" w:cs="Times New Roman" w:hint="eastAsia"/>
                <w:kern w:val="2"/>
              </w:rPr>
              <w:t xml:space="preserve">2.　</w:t>
            </w:r>
            <w:r w:rsidRPr="00CC2A69">
              <w:rPr>
                <w:rFonts w:ascii="標楷體" w:eastAsia="標楷體" w:hAnsi="標楷體" w:cs="Times New Roman"/>
                <w:kern w:val="2"/>
              </w:rPr>
              <w:t>適用範圍</w:t>
            </w:r>
          </w:p>
          <w:p w:rsidR="00B257C1" w:rsidRDefault="00CC625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CC2A69">
              <w:rPr>
                <w:rFonts w:ascii="標楷體" w:eastAsia="標楷體" w:hAnsi="標楷體"/>
              </w:rPr>
              <w:t>本規範適用於</w:t>
            </w:r>
            <w:r w:rsidRPr="00CC2A69">
              <w:rPr>
                <w:rFonts w:ascii="標楷體" w:eastAsia="標楷體" w:hAnsi="標楷體" w:hint="eastAsia"/>
              </w:rPr>
              <w:t>行動寬頻業務頻段</w:t>
            </w:r>
            <w:r w:rsidR="004D0746" w:rsidRPr="00CC2A69">
              <w:rPr>
                <w:rFonts w:ascii="標楷體" w:eastAsia="標楷體" w:hAnsi="標楷體" w:hint="eastAsia"/>
              </w:rPr>
              <w:t>之</w:t>
            </w:r>
            <w:r w:rsidRPr="00CC2A69">
              <w:rPr>
                <w:rFonts w:ascii="標楷體" w:eastAsia="標楷體" w:hAnsi="標楷體" w:hint="eastAsia"/>
              </w:rPr>
              <w:t>行動寬頻基地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臺</w:t>
            </w:r>
            <w:proofErr w:type="gramEnd"/>
            <w:r w:rsidRPr="00CC2A69">
              <w:rPr>
                <w:rFonts w:ascii="標楷體" w:eastAsia="標楷體" w:hAnsi="標楷體"/>
              </w:rPr>
              <w:t>(Base Station)</w:t>
            </w:r>
            <w:r w:rsidRPr="00CC2A69">
              <w:rPr>
                <w:rFonts w:ascii="標楷體" w:eastAsia="標楷體" w:hAnsi="標楷體" w:hint="eastAsia"/>
              </w:rPr>
              <w:t>、增波器</w:t>
            </w:r>
            <w:r w:rsidRPr="00CC2A69">
              <w:rPr>
                <w:rFonts w:ascii="標楷體" w:eastAsia="標楷體" w:hAnsi="標楷體"/>
              </w:rPr>
              <w:t>(Repeater)</w:t>
            </w:r>
            <w:r w:rsidRPr="00CC2A69">
              <w:rPr>
                <w:rFonts w:ascii="標楷體" w:eastAsia="標楷體" w:hAnsi="標楷體" w:hint="eastAsia"/>
              </w:rPr>
              <w:t>、微型基地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臺</w:t>
            </w:r>
            <w:proofErr w:type="gramEnd"/>
            <w:r w:rsidRPr="00CC2A69">
              <w:rPr>
                <w:rFonts w:ascii="標楷體" w:eastAsia="標楷體" w:hAnsi="標楷體"/>
              </w:rPr>
              <w:t>(</w:t>
            </w:r>
            <w:r w:rsidRPr="00CC2A69">
              <w:rPr>
                <w:rFonts w:ascii="標楷體" w:eastAsia="標楷體" w:hAnsi="標楷體" w:hint="eastAsia"/>
              </w:rPr>
              <w:t>Micro</w:t>
            </w:r>
            <w:r w:rsidRPr="00CC2A69">
              <w:rPr>
                <w:rFonts w:ascii="標楷體" w:eastAsia="標楷體" w:hAnsi="標楷體"/>
              </w:rPr>
              <w:t xml:space="preserve"> Base Station)</w:t>
            </w:r>
            <w:r w:rsidRPr="00CC2A69">
              <w:rPr>
                <w:rFonts w:ascii="標楷體" w:eastAsia="標楷體" w:hAnsi="標楷體" w:hint="eastAsia"/>
              </w:rPr>
              <w:t>、微微細胞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接取點</w:t>
            </w:r>
            <w:proofErr w:type="gramEnd"/>
            <w:r w:rsidRPr="00CC2A69">
              <w:rPr>
                <w:rFonts w:ascii="標楷體" w:eastAsia="標楷體" w:hAnsi="標楷體"/>
              </w:rPr>
              <w:t>(</w:t>
            </w:r>
            <w:r w:rsidRPr="00CC2A69">
              <w:rPr>
                <w:rFonts w:ascii="標楷體" w:eastAsia="標楷體" w:hAnsi="標楷體" w:hint="eastAsia"/>
              </w:rPr>
              <w:t>Pico</w:t>
            </w:r>
            <w:r w:rsidRPr="00CC2A69">
              <w:rPr>
                <w:rFonts w:ascii="標楷體" w:eastAsia="標楷體" w:hAnsi="標楷體"/>
              </w:rPr>
              <w:t xml:space="preserve"> Cell)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及毫微微</w:t>
            </w:r>
            <w:proofErr w:type="gramEnd"/>
            <w:r w:rsidRPr="00CC2A69">
              <w:rPr>
                <w:rFonts w:ascii="標楷體" w:eastAsia="標楷體" w:hAnsi="標楷體" w:hint="eastAsia"/>
              </w:rPr>
              <w:t>細胞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接取點</w:t>
            </w:r>
            <w:proofErr w:type="gramEnd"/>
            <w:r w:rsidRPr="00CC2A69">
              <w:rPr>
                <w:rFonts w:ascii="標楷體" w:eastAsia="標楷體" w:hAnsi="標楷體"/>
              </w:rPr>
              <w:t>(</w:t>
            </w:r>
            <w:proofErr w:type="spellStart"/>
            <w:r w:rsidRPr="00CC2A69">
              <w:rPr>
                <w:rFonts w:ascii="標楷體" w:eastAsia="標楷體" w:hAnsi="標楷體"/>
              </w:rPr>
              <w:t>Femto</w:t>
            </w:r>
            <w:proofErr w:type="spellEnd"/>
            <w:r w:rsidRPr="00CC2A69">
              <w:rPr>
                <w:rFonts w:ascii="標楷體" w:eastAsia="標楷體" w:hAnsi="標楷體"/>
              </w:rPr>
              <w:t xml:space="preserve"> Cell)射頻設備型式認證</w:t>
            </w:r>
            <w:r w:rsidR="00EE5A74" w:rsidRPr="00CC2A69">
              <w:rPr>
                <w:rFonts w:ascii="標楷體" w:eastAsia="標楷體" w:hAnsi="標楷體" w:hint="eastAsia"/>
              </w:rPr>
              <w:t>。</w:t>
            </w:r>
            <w:r w:rsidR="00EE5A74" w:rsidRPr="00CC2A69">
              <w:rPr>
                <w:rFonts w:ascii="標楷體" w:eastAsia="標楷體" w:hAnsi="標楷體" w:hint="eastAsia"/>
                <w:u w:val="single"/>
              </w:rPr>
              <w:t>依據其多工屬性可區分為</w:t>
            </w:r>
            <w:proofErr w:type="gramStart"/>
            <w:r w:rsidR="00EE5A74" w:rsidRPr="00CC2A69">
              <w:rPr>
                <w:rFonts w:ascii="標楷體" w:eastAsia="標楷體" w:hAnsi="標楷體" w:hint="eastAsia"/>
                <w:u w:val="single"/>
              </w:rPr>
              <w:t>分頻雙工</w:t>
            </w:r>
            <w:proofErr w:type="gramEnd"/>
            <w:r w:rsidR="00EE5A74" w:rsidRPr="00CC2A69">
              <w:rPr>
                <w:rFonts w:ascii="標楷體" w:eastAsia="標楷體" w:hAnsi="標楷體" w:hint="eastAsia"/>
                <w:u w:val="single"/>
              </w:rPr>
              <w:t>(Frequency Division Duplex， FDD)與分時雙工(Time Division Duplex， TDD)，</w:t>
            </w:r>
            <w:r w:rsidRPr="00CC2A69">
              <w:rPr>
                <w:rFonts w:ascii="標楷體" w:eastAsia="標楷體" w:hAnsi="標楷體" w:hint="eastAsia"/>
                <w:u w:val="single"/>
              </w:rPr>
              <w:t>相關頻段區分如下:</w:t>
            </w:r>
          </w:p>
          <w:p w:rsidR="00B257C1" w:rsidRDefault="00CC6253">
            <w:pPr>
              <w:ind w:leftChars="150" w:left="360"/>
              <w:rPr>
                <w:rFonts w:ascii="標楷體" w:eastAsia="標楷體" w:hAnsi="標楷體"/>
              </w:rPr>
            </w:pPr>
            <w:proofErr w:type="gramStart"/>
            <w:r w:rsidRPr="00CC2A69">
              <w:rPr>
                <w:rFonts w:ascii="標楷體" w:eastAsia="標楷體" w:hAnsi="標楷體" w:hint="eastAsia"/>
                <w:u w:val="single"/>
              </w:rPr>
              <w:t>2.1分頻雙工</w:t>
            </w:r>
            <w:proofErr w:type="gramEnd"/>
            <w:r w:rsidRPr="00CC2A69">
              <w:rPr>
                <w:rFonts w:ascii="標楷體" w:eastAsia="標楷體" w:hAnsi="標楷體"/>
              </w:rPr>
              <w:t xml:space="preserve">: </w:t>
            </w:r>
          </w:p>
          <w:p w:rsidR="00B257C1" w:rsidRDefault="00CD2854">
            <w:pPr>
              <w:tabs>
                <w:tab w:val="center" w:pos="4153"/>
                <w:tab w:val="right" w:pos="8306"/>
              </w:tabs>
              <w:snapToGrid w:val="0"/>
              <w:ind w:leftChars="150" w:left="360"/>
              <w:rPr>
                <w:rFonts w:ascii="標楷體" w:eastAsia="標楷體" w:hAnsi="標楷體"/>
                <w:u w:val="single"/>
              </w:rPr>
            </w:pPr>
            <w:r w:rsidRPr="00CC2A69">
              <w:rPr>
                <w:rFonts w:ascii="標楷體" w:eastAsia="標楷體" w:hAnsi="標楷體"/>
                <w:u w:val="single"/>
              </w:rPr>
              <w:t>700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 w:hint="eastAsia"/>
                <w:u w:val="single"/>
              </w:rPr>
              <w:t>頻段</w:t>
            </w:r>
            <w:r w:rsidRPr="00CC2A69">
              <w:rPr>
                <w:rFonts w:ascii="標楷體" w:eastAsia="標楷體" w:hAnsi="標楷體"/>
                <w:u w:val="single"/>
              </w:rPr>
              <w:t>(上行703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MHz～748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MHz；下行758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MHz～803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MHz)、900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 w:hint="eastAsia"/>
                <w:u w:val="single"/>
              </w:rPr>
              <w:t>頻段</w:t>
            </w:r>
            <w:r w:rsidRPr="00CC2A69">
              <w:rPr>
                <w:rFonts w:ascii="標楷體" w:eastAsia="標楷體" w:hAnsi="標楷體"/>
                <w:u w:val="single"/>
              </w:rPr>
              <w:t>(上行885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MHz～915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MHz；下行930 MHz～960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proofErr w:type="gramStart"/>
            <w:r w:rsidRPr="00CC2A69">
              <w:rPr>
                <w:rFonts w:ascii="標楷體" w:eastAsia="標楷體" w:hAnsi="標楷體" w:hint="eastAsia"/>
                <w:u w:val="single"/>
              </w:rPr>
              <w:t>）</w:t>
            </w:r>
            <w:proofErr w:type="gramEnd"/>
            <w:r w:rsidRPr="00CC2A69">
              <w:rPr>
                <w:rFonts w:ascii="標楷體" w:eastAsia="標楷體" w:hAnsi="標楷體" w:hint="eastAsia"/>
                <w:u w:val="single"/>
              </w:rPr>
              <w:t>、</w:t>
            </w:r>
            <w:r w:rsidRPr="00CC2A69">
              <w:rPr>
                <w:rFonts w:ascii="標楷體" w:eastAsia="標楷體" w:hAnsi="標楷體"/>
                <w:u w:val="single"/>
              </w:rPr>
              <w:t>1800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 w:hint="eastAsia"/>
                <w:u w:val="single"/>
              </w:rPr>
              <w:t>頻段</w:t>
            </w:r>
            <w:proofErr w:type="gramStart"/>
            <w:r w:rsidRPr="00CC2A69">
              <w:rPr>
                <w:rFonts w:ascii="標楷體" w:eastAsia="標楷體" w:hAnsi="標楷體" w:hint="eastAsia"/>
                <w:u w:val="single"/>
              </w:rPr>
              <w:t>（</w:t>
            </w:r>
            <w:proofErr w:type="gramEnd"/>
            <w:r w:rsidRPr="00CC2A69">
              <w:rPr>
                <w:rFonts w:ascii="標楷體" w:eastAsia="標楷體" w:hAnsi="標楷體"/>
                <w:u w:val="single"/>
              </w:rPr>
              <w:t>上行1710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MHz～1770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MHz；下行1805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MHz～1865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proofErr w:type="gramStart"/>
            <w:r w:rsidRPr="00CC2A69">
              <w:rPr>
                <w:rFonts w:ascii="標楷體" w:eastAsia="標楷體" w:hAnsi="標楷體" w:hint="eastAsia"/>
                <w:u w:val="single"/>
              </w:rPr>
              <w:t>）</w:t>
            </w:r>
            <w:proofErr w:type="gramEnd"/>
            <w:r w:rsidRPr="00CC2A69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B257C1" w:rsidRDefault="00CC6253">
            <w:pPr>
              <w:ind w:leftChars="119" w:left="567" w:hangingChars="117" w:hanging="281"/>
              <w:jc w:val="both"/>
              <w:rPr>
                <w:rFonts w:ascii="標楷體" w:eastAsia="標楷體" w:hAnsi="標楷體"/>
              </w:rPr>
            </w:pPr>
            <w:r w:rsidRPr="00CC2A69">
              <w:rPr>
                <w:rFonts w:ascii="標楷體" w:eastAsia="標楷體" w:hAnsi="標楷體" w:hint="eastAsia"/>
                <w:u w:val="single"/>
              </w:rPr>
              <w:t>2.</w:t>
            </w:r>
            <w:r w:rsidR="004C6472" w:rsidRPr="00CC2A69">
              <w:rPr>
                <w:rFonts w:ascii="標楷體" w:eastAsia="標楷體" w:hAnsi="標楷體"/>
                <w:u w:val="single"/>
              </w:rPr>
              <w:t>2分時雙工</w:t>
            </w:r>
            <w:r w:rsidR="004C6472" w:rsidRPr="00CC2A69">
              <w:rPr>
                <w:rFonts w:ascii="標楷體" w:eastAsia="標楷體" w:hAnsi="標楷體"/>
              </w:rPr>
              <w:t>:</w:t>
            </w:r>
          </w:p>
          <w:p w:rsidR="00B257C1" w:rsidRDefault="004C6472">
            <w:pPr>
              <w:ind w:leftChars="117" w:left="281" w:firstLine="2"/>
              <w:jc w:val="both"/>
              <w:rPr>
                <w:rFonts w:ascii="標楷體" w:eastAsia="標楷體" w:hAnsi="標楷體"/>
              </w:rPr>
            </w:pPr>
            <w:r w:rsidRPr="00CC2A69">
              <w:rPr>
                <w:rFonts w:ascii="標楷體" w:eastAsia="標楷體" w:hAnsi="標楷體"/>
                <w:u w:val="single"/>
              </w:rPr>
              <w:t xml:space="preserve"> 2500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MHz與2600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/>
                <w:u w:val="single"/>
              </w:rPr>
              <w:t>頻段(2570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2620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 w:hint="eastAsia"/>
                <w:u w:val="single"/>
              </w:rPr>
              <w:t>，內含護衛頻帶</w:t>
            </w:r>
            <w:r w:rsidRPr="00CC2A69">
              <w:rPr>
                <w:rFonts w:ascii="標楷體" w:eastAsia="標楷體" w:hAnsi="標楷體"/>
                <w:u w:val="single"/>
              </w:rPr>
              <w:t>2570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2575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 w:hint="eastAsia"/>
                <w:u w:val="single"/>
              </w:rPr>
              <w:t>與</w:t>
            </w:r>
            <w:r w:rsidRPr="00CC2A69">
              <w:rPr>
                <w:rFonts w:ascii="標楷體" w:eastAsia="標楷體" w:hAnsi="標楷體"/>
                <w:u w:val="single"/>
              </w:rPr>
              <w:t>2615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2620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MHz)。</w:t>
            </w:r>
          </w:p>
          <w:p w:rsidR="00B257C1" w:rsidRDefault="004C6472">
            <w:pPr>
              <w:ind w:leftChars="119" w:left="567" w:hangingChars="117" w:hanging="281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CC2A69">
              <w:rPr>
                <w:rFonts w:ascii="標楷體" w:eastAsia="標楷體" w:hAnsi="標楷體"/>
                <w:u w:val="single"/>
              </w:rPr>
              <w:t>2.3分頻雙工</w:t>
            </w:r>
            <w:proofErr w:type="gramEnd"/>
            <w:r w:rsidRPr="00CC2A69">
              <w:rPr>
                <w:rFonts w:ascii="標楷體" w:eastAsia="標楷體" w:hAnsi="標楷體" w:hint="eastAsia"/>
                <w:u w:val="single"/>
              </w:rPr>
              <w:t>或分時雙工</w:t>
            </w:r>
            <w:r w:rsidRPr="00CC2A69">
              <w:rPr>
                <w:rFonts w:ascii="標楷體" w:eastAsia="標楷體" w:hAnsi="標楷體"/>
                <w:u w:val="single"/>
              </w:rPr>
              <w:t>:</w:t>
            </w:r>
          </w:p>
          <w:p w:rsidR="00B257C1" w:rsidRDefault="004C6472">
            <w:pPr>
              <w:ind w:leftChars="118" w:left="283" w:firstLine="2"/>
              <w:jc w:val="both"/>
              <w:rPr>
                <w:rFonts w:ascii="標楷體" w:eastAsia="標楷體" w:hAnsi="標楷體"/>
              </w:rPr>
            </w:pPr>
            <w:r w:rsidRPr="00CC2A69">
              <w:rPr>
                <w:rFonts w:ascii="標楷體" w:eastAsia="標楷體" w:hAnsi="標楷體"/>
                <w:u w:val="single"/>
              </w:rPr>
              <w:t>2500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MHz與2600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Pr="00CC2A69">
              <w:rPr>
                <w:rFonts w:ascii="標楷體" w:eastAsia="標楷體" w:hAnsi="標楷體"/>
                <w:u w:val="single"/>
              </w:rPr>
              <w:t>頻段(2500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2570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MHz與</w:t>
            </w:r>
            <w:r w:rsidRPr="00CC2A69">
              <w:rPr>
                <w:rFonts w:ascii="標楷體" w:eastAsia="標楷體" w:hAnsi="標楷體"/>
                <w:u w:val="single"/>
              </w:rPr>
              <w:lastRenderedPageBreak/>
              <w:t>2620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2690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MHz，此兩段範圍為兩種分工模式皆可使用，若</w:t>
            </w:r>
            <w:proofErr w:type="gramStart"/>
            <w:r w:rsidRPr="00CC2A69">
              <w:rPr>
                <w:rFonts w:ascii="標楷體" w:eastAsia="標楷體" w:hAnsi="標楷體" w:hint="eastAsia"/>
                <w:u w:val="single"/>
              </w:rPr>
              <w:t>採分頻雙工</w:t>
            </w:r>
            <w:proofErr w:type="gramEnd"/>
            <w:r w:rsidRPr="00CC2A69">
              <w:rPr>
                <w:rFonts w:ascii="標楷體" w:eastAsia="標楷體" w:hAnsi="標楷體" w:hint="eastAsia"/>
                <w:u w:val="single"/>
              </w:rPr>
              <w:t>，其上行</w:t>
            </w:r>
            <w:r w:rsidRPr="00CC2A69">
              <w:rPr>
                <w:rFonts w:ascii="標楷體" w:eastAsia="標楷體" w:hAnsi="標楷體"/>
                <w:u w:val="single"/>
              </w:rPr>
              <w:t>2500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2570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MHz；</w:t>
            </w:r>
            <w:r w:rsidRPr="00CC2A69">
              <w:rPr>
                <w:rFonts w:ascii="標楷體" w:eastAsia="標楷體" w:hAnsi="標楷體" w:hint="eastAsia"/>
                <w:u w:val="single"/>
              </w:rPr>
              <w:t>下行</w:t>
            </w:r>
            <w:r w:rsidRPr="00CC2A69">
              <w:rPr>
                <w:rFonts w:ascii="標楷體" w:eastAsia="標楷體" w:hAnsi="標楷體"/>
                <w:u w:val="single"/>
              </w:rPr>
              <w:t>2620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7101" w:rsidRPr="00CC2A69">
              <w:rPr>
                <w:rFonts w:ascii="標楷體" w:eastAsia="標楷體" w:hAnsi="標楷體"/>
                <w:u w:val="single"/>
              </w:rPr>
              <w:t>MHz</w:t>
            </w:r>
            <w:r w:rsidR="00CD2854" w:rsidRPr="00CC2A69">
              <w:rPr>
                <w:rFonts w:ascii="標楷體" w:eastAsia="標楷體" w:hAnsi="標楷體"/>
                <w:u w:val="single"/>
              </w:rPr>
              <w:t>～</w:t>
            </w:r>
            <w:r w:rsidRPr="00CC2A69">
              <w:rPr>
                <w:rFonts w:ascii="標楷體" w:eastAsia="標楷體" w:hAnsi="標楷體"/>
                <w:u w:val="single"/>
              </w:rPr>
              <w:t>2690</w:t>
            </w:r>
            <w:r w:rsidR="002771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2A69">
              <w:rPr>
                <w:rFonts w:ascii="標楷體" w:eastAsia="標楷體" w:hAnsi="標楷體"/>
                <w:u w:val="single"/>
              </w:rPr>
              <w:t>MHz)。</w:t>
            </w:r>
          </w:p>
          <w:p w:rsidR="00AA159D" w:rsidRPr="00CC2A69" w:rsidRDefault="00AA159D" w:rsidP="001916AE">
            <w:pPr>
              <w:spacing w:beforeLines="50"/>
              <w:jc w:val="center"/>
              <w:rPr>
                <w:rFonts w:eastAsia="標楷體"/>
                <w:bCs/>
                <w:sz w:val="40"/>
                <w:szCs w:val="40"/>
              </w:rPr>
            </w:pPr>
          </w:p>
        </w:tc>
        <w:tc>
          <w:tcPr>
            <w:tcW w:w="3231" w:type="dxa"/>
          </w:tcPr>
          <w:p w:rsidR="00C45274" w:rsidRDefault="00AA159D" w:rsidP="00C45274">
            <w:pPr>
              <w:pStyle w:val="CM2"/>
              <w:spacing w:line="240" w:lineRule="auto"/>
              <w:ind w:leftChars="-3" w:left="-7" w:firstLineChars="2" w:firstLine="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bookmarkStart w:id="0" w:name="_Toc159053486"/>
            <w:r w:rsidRPr="008A13B5">
              <w:rPr>
                <w:rFonts w:ascii="標楷體" w:eastAsia="標楷體" w:hAnsi="標楷體" w:cs="Times New Roman" w:hint="eastAsia"/>
                <w:kern w:val="2"/>
              </w:rPr>
              <w:lastRenderedPageBreak/>
              <w:t xml:space="preserve">2.　</w:t>
            </w:r>
            <w:r w:rsidRPr="008A13B5">
              <w:rPr>
                <w:rFonts w:ascii="標楷體" w:eastAsia="標楷體" w:hAnsi="標楷體" w:cs="Times New Roman"/>
                <w:kern w:val="2"/>
              </w:rPr>
              <w:t>適用範圍</w:t>
            </w:r>
            <w:bookmarkEnd w:id="0"/>
          </w:p>
          <w:p w:rsidR="00B257C1" w:rsidRDefault="00AA159D">
            <w:pPr>
              <w:pStyle w:val="CM2"/>
              <w:spacing w:line="240" w:lineRule="auto"/>
              <w:ind w:leftChars="71" w:left="170"/>
              <w:jc w:val="both"/>
              <w:outlineLvl w:val="0"/>
              <w:rPr>
                <w:rFonts w:eastAsia="標楷體"/>
                <w:bCs/>
                <w:color w:val="000000"/>
                <w:sz w:val="40"/>
                <w:szCs w:val="40"/>
              </w:rPr>
            </w:pPr>
            <w:r w:rsidRPr="008A13B5">
              <w:rPr>
                <w:rFonts w:ascii="標楷體" w:eastAsia="標楷體" w:hAnsi="標楷體" w:cs="Times New Roman"/>
                <w:kern w:val="2"/>
              </w:rPr>
              <w:t>本規範適用於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行動寬頻業務頻段，</w:t>
            </w:r>
            <w:r w:rsidRPr="008A13B5">
              <w:rPr>
                <w:rFonts w:ascii="標楷體" w:eastAsia="標楷體" w:hAnsi="標楷體" w:cs="Times New Roman"/>
                <w:kern w:val="2"/>
              </w:rPr>
              <w:t>700MHz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頻段(上行703-748</w:t>
            </w:r>
            <w:r w:rsidRPr="008A13B5">
              <w:rPr>
                <w:rFonts w:ascii="標楷體" w:eastAsia="標楷體" w:hAnsi="標楷體" w:cs="Times New Roman"/>
                <w:kern w:val="2"/>
              </w:rPr>
              <w:t>MHz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\下行758-803</w:t>
            </w:r>
            <w:r w:rsidRPr="008A13B5">
              <w:rPr>
                <w:rFonts w:ascii="標楷體" w:eastAsia="標楷體" w:hAnsi="標楷體" w:cs="Times New Roman"/>
                <w:kern w:val="2"/>
              </w:rPr>
              <w:t>MHz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)、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0"/>
                <w:attr w:name="UnitName" w:val="m"/>
              </w:smartTagPr>
              <w:r w:rsidRPr="008A13B5">
                <w:rPr>
                  <w:rFonts w:ascii="標楷體" w:eastAsia="標楷體" w:hAnsi="標楷體" w:cs="Times New Roman"/>
                  <w:kern w:val="2"/>
                </w:rPr>
                <w:t>900M</w:t>
              </w:r>
            </w:smartTag>
            <w:r w:rsidRPr="008A13B5">
              <w:rPr>
                <w:rFonts w:ascii="標楷體" w:eastAsia="標楷體" w:hAnsi="標楷體" w:cs="Times New Roman"/>
                <w:kern w:val="2"/>
              </w:rPr>
              <w:t>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頻段（上行885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15"/>
                <w:attr w:name="UnitName" w:val="m"/>
              </w:smartTagPr>
              <w:r w:rsidRPr="008A13B5">
                <w:rPr>
                  <w:rFonts w:ascii="標楷體" w:eastAsia="標楷體" w:hAnsi="標楷體" w:cs="Times New Roman" w:hint="eastAsia"/>
                  <w:kern w:val="2"/>
                </w:rPr>
                <w:t>-915</w:t>
              </w:r>
              <w:r w:rsidRPr="008A13B5">
                <w:rPr>
                  <w:rFonts w:ascii="標楷體" w:eastAsia="標楷體" w:hAnsi="標楷體" w:cs="Times New Roman"/>
                  <w:kern w:val="2"/>
                </w:rPr>
                <w:t>M</w:t>
              </w:r>
            </w:smartTag>
            <w:r w:rsidRPr="008A13B5">
              <w:rPr>
                <w:rFonts w:ascii="標楷體" w:eastAsia="標楷體" w:hAnsi="標楷體" w:cs="Times New Roman"/>
                <w:kern w:val="2"/>
              </w:rPr>
              <w:t>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\下行930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60"/>
                <w:attr w:name="UnitName" w:val="m"/>
              </w:smartTagPr>
              <w:r w:rsidRPr="008A13B5">
                <w:rPr>
                  <w:rFonts w:ascii="標楷體" w:eastAsia="標楷體" w:hAnsi="標楷體" w:cs="Times New Roman" w:hint="eastAsia"/>
                  <w:kern w:val="2"/>
                </w:rPr>
                <w:t>-960</w:t>
              </w:r>
              <w:r w:rsidRPr="008A13B5">
                <w:rPr>
                  <w:rFonts w:ascii="標楷體" w:eastAsia="標楷體" w:hAnsi="標楷體" w:cs="Times New Roman"/>
                  <w:kern w:val="2"/>
                </w:rPr>
                <w:t>M</w:t>
              </w:r>
            </w:smartTag>
            <w:r w:rsidRPr="008A13B5">
              <w:rPr>
                <w:rFonts w:ascii="標楷體" w:eastAsia="標楷體" w:hAnsi="標楷體" w:cs="Times New Roman"/>
                <w:kern w:val="2"/>
              </w:rPr>
              <w:t>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）及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0"/>
                <w:attr w:name="UnitName" w:val="m"/>
              </w:smartTagPr>
              <w:r w:rsidRPr="008A13B5">
                <w:rPr>
                  <w:rFonts w:ascii="標楷體" w:eastAsia="標楷體" w:hAnsi="標楷體" w:cs="Times New Roman"/>
                  <w:kern w:val="2"/>
                </w:rPr>
                <w:t>1800M</w:t>
              </w:r>
            </w:smartTag>
            <w:r w:rsidRPr="008A13B5">
              <w:rPr>
                <w:rFonts w:ascii="標楷體" w:eastAsia="標楷體" w:hAnsi="標楷體" w:cs="Times New Roman"/>
                <w:kern w:val="2"/>
              </w:rPr>
              <w:t>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頻段（上行1710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770"/>
                <w:attr w:name="UnitName" w:val="m"/>
              </w:smartTagPr>
              <w:r w:rsidRPr="008A13B5">
                <w:rPr>
                  <w:rFonts w:ascii="標楷體" w:eastAsia="標楷體" w:hAnsi="標楷體" w:cs="Times New Roman" w:hint="eastAsia"/>
                  <w:kern w:val="2"/>
                </w:rPr>
                <w:t>-1770</w:t>
              </w:r>
              <w:r w:rsidRPr="008A13B5">
                <w:rPr>
                  <w:rFonts w:ascii="標楷體" w:eastAsia="標楷體" w:hAnsi="標楷體" w:cs="Times New Roman"/>
                  <w:kern w:val="2"/>
                </w:rPr>
                <w:t>M</w:t>
              </w:r>
            </w:smartTag>
            <w:r w:rsidRPr="008A13B5">
              <w:rPr>
                <w:rFonts w:ascii="標楷體" w:eastAsia="標楷體" w:hAnsi="標楷體" w:cs="Times New Roman"/>
                <w:kern w:val="2"/>
              </w:rPr>
              <w:t>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\下行1805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865"/>
                <w:attr w:name="UnitName" w:val="m"/>
              </w:smartTagPr>
              <w:r w:rsidRPr="008A13B5">
                <w:rPr>
                  <w:rFonts w:ascii="標楷體" w:eastAsia="標楷體" w:hAnsi="標楷體" w:cs="Times New Roman" w:hint="eastAsia"/>
                  <w:kern w:val="2"/>
                </w:rPr>
                <w:t>-1865</w:t>
              </w:r>
              <w:r w:rsidRPr="008A13B5">
                <w:rPr>
                  <w:rFonts w:ascii="標楷體" w:eastAsia="標楷體" w:hAnsi="標楷體" w:cs="Times New Roman"/>
                  <w:kern w:val="2"/>
                </w:rPr>
                <w:t>M</w:t>
              </w:r>
            </w:smartTag>
            <w:r w:rsidRPr="008A13B5">
              <w:rPr>
                <w:rFonts w:ascii="標楷體" w:eastAsia="標楷體" w:hAnsi="標楷體" w:cs="Times New Roman"/>
                <w:kern w:val="2"/>
              </w:rPr>
              <w:t>Hz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）行動寬頻基地臺</w:t>
            </w:r>
            <w:r w:rsidRPr="008A13B5">
              <w:rPr>
                <w:rFonts w:ascii="標楷體" w:eastAsia="標楷體" w:hAnsi="標楷體" w:cs="Times New Roman"/>
                <w:kern w:val="2"/>
              </w:rPr>
              <w:t>(Base Station)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、增波器</w:t>
            </w:r>
            <w:r w:rsidRPr="008A13B5">
              <w:rPr>
                <w:rFonts w:ascii="標楷體" w:eastAsia="標楷體" w:hAnsi="標楷體" w:cs="Times New Roman"/>
                <w:kern w:val="2"/>
              </w:rPr>
              <w:t>(Repeater)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、微型基地臺</w:t>
            </w:r>
            <w:r w:rsidRPr="008A13B5">
              <w:rPr>
                <w:rFonts w:ascii="標楷體" w:eastAsia="標楷體" w:hAnsi="標楷體" w:cs="Times New Roman"/>
                <w:kern w:val="2"/>
              </w:rPr>
              <w:t>(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Micro</w:t>
            </w:r>
            <w:r w:rsidRPr="008A13B5">
              <w:rPr>
                <w:rFonts w:ascii="標楷體" w:eastAsia="標楷體" w:hAnsi="標楷體" w:cs="Times New Roman"/>
                <w:kern w:val="2"/>
              </w:rPr>
              <w:t xml:space="preserve"> Base Station)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、微微細胞接取點</w:t>
            </w:r>
            <w:r w:rsidRPr="008A13B5">
              <w:rPr>
                <w:rFonts w:ascii="標楷體" w:eastAsia="標楷體" w:hAnsi="標楷體" w:cs="Times New Roman"/>
                <w:kern w:val="2"/>
              </w:rPr>
              <w:t>(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Pico</w:t>
            </w:r>
            <w:r w:rsidRPr="008A13B5">
              <w:rPr>
                <w:rFonts w:ascii="標楷體" w:eastAsia="標楷體" w:hAnsi="標楷體" w:cs="Times New Roman"/>
                <w:kern w:val="2"/>
              </w:rPr>
              <w:t xml:space="preserve"> Cell)</w:t>
            </w:r>
            <w:r w:rsidRPr="008A13B5">
              <w:rPr>
                <w:rFonts w:ascii="標楷體" w:eastAsia="標楷體" w:hAnsi="標楷體" w:cs="Times New Roman" w:hint="eastAsia"/>
                <w:kern w:val="2"/>
              </w:rPr>
              <w:t>及毫微微細胞接取點</w:t>
            </w:r>
            <w:r w:rsidRPr="008A13B5">
              <w:rPr>
                <w:rFonts w:ascii="標楷體" w:eastAsia="標楷體" w:hAnsi="標楷體" w:cs="Times New Roman"/>
                <w:kern w:val="2"/>
              </w:rPr>
              <w:t>(</w:t>
            </w:r>
            <w:proofErr w:type="spellStart"/>
            <w:r w:rsidRPr="008A13B5">
              <w:rPr>
                <w:rFonts w:ascii="標楷體" w:eastAsia="標楷體" w:hAnsi="標楷體" w:cs="Times New Roman"/>
                <w:kern w:val="2"/>
              </w:rPr>
              <w:t>Femto</w:t>
            </w:r>
            <w:proofErr w:type="spellEnd"/>
            <w:r w:rsidRPr="008A13B5">
              <w:rPr>
                <w:rFonts w:ascii="標楷體" w:eastAsia="標楷體" w:hAnsi="標楷體" w:cs="Times New Roman"/>
                <w:kern w:val="2"/>
              </w:rPr>
              <w:t xml:space="preserve"> Cell)射頻設備之型式認證。</w:t>
            </w:r>
          </w:p>
        </w:tc>
        <w:tc>
          <w:tcPr>
            <w:tcW w:w="3232" w:type="dxa"/>
          </w:tcPr>
          <w:p w:rsidR="00B257C1" w:rsidRDefault="00DE2DAF" w:rsidP="001916AE">
            <w:pPr>
              <w:spacing w:beforeLines="50"/>
              <w:jc w:val="both"/>
              <w:rPr>
                <w:rFonts w:eastAsia="標楷體"/>
                <w:bCs/>
                <w:color w:val="FF0000"/>
              </w:rPr>
            </w:pPr>
            <w:r w:rsidRPr="00CC2A69">
              <w:rPr>
                <w:rFonts w:ascii="標楷體" w:eastAsia="標楷體" w:hAnsi="標楷體" w:cs="標楷體" w:hint="eastAsia"/>
                <w:kern w:val="0"/>
                <w:lang w:val="zh-TW"/>
              </w:rPr>
              <w:t>為配合</w:t>
            </w:r>
            <w:r w:rsidR="000F72B8" w:rsidRPr="00CC2A69">
              <w:rPr>
                <w:rFonts w:ascii="標楷體" w:eastAsia="標楷體" w:hAnsi="標楷體" w:cs="標楷體" w:hint="eastAsia"/>
                <w:kern w:val="0"/>
                <w:lang w:val="zh-TW"/>
              </w:rPr>
              <w:t>行政院開放</w:t>
            </w:r>
            <w:r w:rsidRPr="00CC2A69">
              <w:rPr>
                <w:rFonts w:ascii="標楷體" w:eastAsia="標楷體" w:hAnsi="標楷體" w:cs="標楷體" w:hint="eastAsia"/>
                <w:kern w:val="0"/>
                <w:lang w:val="zh-TW"/>
              </w:rPr>
              <w:t>2500</w:t>
            </w:r>
            <w:r w:rsidR="000376A9">
              <w:rPr>
                <w:rFonts w:ascii="標楷體" w:eastAsia="標楷體" w:hAnsi="標楷體" w:cs="標楷體" w:hint="eastAsia"/>
                <w:kern w:val="0"/>
                <w:lang w:val="zh-TW"/>
              </w:rPr>
              <w:t xml:space="preserve"> </w:t>
            </w:r>
            <w:r w:rsidRPr="00CC2A69">
              <w:rPr>
                <w:rFonts w:ascii="標楷體" w:eastAsia="標楷體" w:hAnsi="標楷體" w:cs="標楷體" w:hint="eastAsia"/>
                <w:kern w:val="0"/>
                <w:lang w:val="zh-TW"/>
              </w:rPr>
              <w:t>MHz及2600</w:t>
            </w:r>
            <w:r w:rsidR="000376A9">
              <w:rPr>
                <w:rFonts w:ascii="標楷體" w:eastAsia="標楷體" w:hAnsi="標楷體" w:cs="標楷體" w:hint="eastAsia"/>
                <w:kern w:val="0"/>
                <w:lang w:val="zh-TW"/>
              </w:rPr>
              <w:t xml:space="preserve"> </w:t>
            </w:r>
            <w:r w:rsidRPr="00CC2A69">
              <w:rPr>
                <w:rFonts w:ascii="標楷體" w:eastAsia="標楷體" w:hAnsi="標楷體" w:cs="標楷體" w:hint="eastAsia"/>
                <w:kern w:val="0"/>
                <w:lang w:val="zh-TW"/>
              </w:rPr>
              <w:t>MHz</w:t>
            </w:r>
            <w:r w:rsidR="000F72B8" w:rsidRPr="00CC2A69">
              <w:rPr>
                <w:rFonts w:ascii="標楷體" w:eastAsia="標楷體" w:hAnsi="標楷體" w:cs="標楷體" w:hint="eastAsia"/>
                <w:kern w:val="0"/>
                <w:lang w:val="zh-TW"/>
              </w:rPr>
              <w:t>頻段</w:t>
            </w:r>
            <w:r w:rsidR="001A5BB4" w:rsidRPr="00CC2A69">
              <w:rPr>
                <w:rFonts w:ascii="標楷體" w:eastAsia="標楷體" w:hAnsi="標楷體" w:cs="新細明體" w:hint="eastAsia"/>
              </w:rPr>
              <w:t>供行動寬頻業務使用，依國際電信聯合會就該頻段可</w:t>
            </w:r>
            <w:proofErr w:type="gramStart"/>
            <w:r w:rsidR="001A5BB4" w:rsidRPr="00CC2A69">
              <w:rPr>
                <w:rFonts w:ascii="標楷體" w:eastAsia="標楷體" w:hAnsi="標楷體" w:cs="新細明體" w:hint="eastAsia"/>
              </w:rPr>
              <w:t>採</w:t>
            </w:r>
            <w:proofErr w:type="gramEnd"/>
            <w:r w:rsidR="001A5BB4" w:rsidRPr="00CC2A69">
              <w:rPr>
                <w:rFonts w:ascii="標楷體" w:eastAsia="標楷體" w:hAnsi="標楷體" w:cs="新細明體" w:hint="eastAsia"/>
              </w:rPr>
              <w:t>多工屬</w:t>
            </w:r>
            <w:r w:rsidR="001A5BB4">
              <w:rPr>
                <w:rFonts w:ascii="標楷體" w:eastAsia="標楷體" w:hAnsi="標楷體" w:cs="新細明體" w:hint="eastAsia"/>
              </w:rPr>
              <w:t>性規劃，修正本規範適用範圍</w:t>
            </w:r>
            <w:r w:rsidR="001A5BB4" w:rsidRPr="00487BC3">
              <w:rPr>
                <w:rFonts w:ascii="標楷體" w:eastAsia="標楷體" w:hAnsi="標楷體" w:hint="eastAsia"/>
              </w:rPr>
              <w:t>。</w:t>
            </w:r>
            <w:r w:rsidR="00386FE2" w:rsidRPr="002507EE">
              <w:rPr>
                <w:rFonts w:ascii="標楷體" w:eastAsia="標楷體" w:hAnsi="標楷體" w:cs="標楷體" w:hint="eastAsia"/>
                <w:color w:val="FF0000"/>
                <w:kern w:val="0"/>
                <w:lang w:val="zh-TW"/>
              </w:rPr>
              <w:t>。</w:t>
            </w:r>
          </w:p>
        </w:tc>
      </w:tr>
      <w:tr w:rsidR="00AA159D" w:rsidTr="00830C3B">
        <w:trPr>
          <w:trHeight w:val="7545"/>
        </w:trPr>
        <w:tc>
          <w:tcPr>
            <w:tcW w:w="3231" w:type="dxa"/>
          </w:tcPr>
          <w:p w:rsidR="00AA159D" w:rsidRPr="00CC2A69" w:rsidRDefault="00E144BE" w:rsidP="00E144BE">
            <w:pPr>
              <w:pStyle w:val="CM2"/>
              <w:spacing w:line="240" w:lineRule="auto"/>
              <w:ind w:leftChars="-1" w:left="-2" w:firstLine="2"/>
              <w:jc w:val="both"/>
              <w:rPr>
                <w:rFonts w:ascii="標楷體" w:eastAsia="標楷體" w:hAnsi="標楷體" w:cs="Arial"/>
              </w:rPr>
            </w:pPr>
            <w:r w:rsidRPr="00CC2A69">
              <w:rPr>
                <w:rFonts w:ascii="標楷體" w:eastAsia="標楷體" w:hAnsi="標楷體" w:cs="Arial" w:hint="eastAsia"/>
              </w:rPr>
              <w:lastRenderedPageBreak/>
              <w:t>附表一、傳導發射功率限制值</w:t>
            </w:r>
          </w:p>
          <w:tbl>
            <w:tblPr>
              <w:tblpPr w:leftFromText="180" w:rightFromText="180" w:vertAnchor="text" w:horzAnchor="page" w:tblpX="4049" w:tblpY="2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85"/>
              <w:gridCol w:w="1418"/>
            </w:tblGrid>
            <w:tr w:rsidR="00E144BE" w:rsidRPr="00CC2A69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標楷體" w:eastAsia="標楷體" w:hAnsi="標楷體" w:cs="Arial"/>
                    </w:rPr>
                    <w:t>射頻設備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標楷體" w:eastAsia="標楷體" w:hAnsi="標楷體" w:cs="Arial" w:hint="eastAsia"/>
                    </w:rPr>
                    <w:t>合格標準</w:t>
                  </w:r>
                </w:p>
              </w:tc>
            </w:tr>
            <w:tr w:rsidR="00E144BE" w:rsidRPr="00CC2A69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CC2A69">
                    <w:rPr>
                      <w:rFonts w:ascii="標楷體" w:eastAsia="標楷體" w:hAnsi="標楷體" w:cs="標楷體" w:hint="eastAsia"/>
                    </w:rPr>
                    <w:t>基地</w:t>
                  </w:r>
                  <w:proofErr w:type="gramStart"/>
                  <w:r w:rsidRPr="00CC2A69">
                    <w:rPr>
                      <w:rFonts w:ascii="標楷體" w:eastAsia="標楷體" w:hAnsi="標楷體" w:cs="標楷體" w:hint="eastAsia"/>
                    </w:rPr>
                    <w:t>臺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標楷體" w:eastAsia="標楷體" w:hAnsi="標楷體" w:cs="Arial" w:hint="eastAsia"/>
                    </w:rPr>
                    <w:t>設備額定值</w:t>
                  </w:r>
                </w:p>
              </w:tc>
            </w:tr>
            <w:tr w:rsidR="00E144BE" w:rsidRPr="00CC2A69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標楷體" w:eastAsia="標楷體" w:hAnsi="標楷體" w:cs="標楷體" w:hint="eastAsia"/>
                    </w:rPr>
                    <w:t>增波器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7C1" w:rsidRDefault="00365BC2">
                  <w:pPr>
                    <w:jc w:val="both"/>
                    <w:rPr>
                      <w:rFonts w:ascii="Arial" w:eastAsia="標楷體" w:hAnsi="Arial" w:cs="Arial"/>
                      <w:sz w:val="20"/>
                      <w:szCs w:val="20"/>
                      <w:u w:val="single"/>
                    </w:rPr>
                  </w:pPr>
                  <w:r w:rsidRPr="00CC2A69">
                    <w:rPr>
                      <w:rFonts w:ascii="Arial" w:eastAsia="標楷體" w:hAnsi="Arial" w:cs="Arial" w:hint="eastAsia"/>
                      <w:sz w:val="20"/>
                      <w:szCs w:val="20"/>
                      <w:u w:val="single"/>
                    </w:rPr>
                    <w:t>下行</w:t>
                  </w:r>
                  <w:r w:rsidRPr="00CC2A69">
                    <w:rPr>
                      <w:rFonts w:ascii="Arial" w:eastAsia="標楷體" w:hAnsi="Arial" w:cs="Arial" w:hint="eastAsia"/>
                      <w:sz w:val="20"/>
                      <w:szCs w:val="20"/>
                      <w:u w:val="single"/>
                    </w:rPr>
                    <w:t>(</w:t>
                  </w:r>
                  <w:r w:rsidR="003D1884" w:rsidRPr="00CC2A69">
                    <w:rPr>
                      <w:rFonts w:ascii="Arial" w:eastAsia="標楷體" w:hAnsi="Arial" w:cs="Arial"/>
                      <w:sz w:val="20"/>
                      <w:szCs w:val="20"/>
                      <w:u w:val="single"/>
                    </w:rPr>
                    <w:t>DL</w:t>
                  </w:r>
                  <w:r w:rsidRPr="00CC2A69">
                    <w:rPr>
                      <w:rFonts w:ascii="Arial" w:eastAsia="標楷體" w:hAnsi="Arial" w:cs="Arial" w:hint="eastAsia"/>
                      <w:sz w:val="20"/>
                      <w:szCs w:val="20"/>
                      <w:u w:val="single"/>
                    </w:rPr>
                    <w:t>)</w:t>
                  </w:r>
                  <w:r w:rsidR="003D1884" w:rsidRPr="00CC2A69">
                    <w:rPr>
                      <w:rFonts w:ascii="Arial" w:eastAsia="標楷體" w:hAnsi="Arial" w:cs="Arial"/>
                      <w:sz w:val="20"/>
                      <w:szCs w:val="20"/>
                      <w:u w:val="single"/>
                    </w:rPr>
                    <w:t xml:space="preserve">: </w:t>
                  </w:r>
                  <w:r w:rsidR="003D1884" w:rsidRPr="00CC2A69">
                    <w:rPr>
                      <w:rFonts w:ascii="標楷體" w:eastAsia="標楷體" w:hAnsi="標楷體" w:cs="Arial" w:hint="eastAsia"/>
                      <w:sz w:val="20"/>
                      <w:szCs w:val="20"/>
                      <w:u w:val="single"/>
                    </w:rPr>
                    <w:t>設備額定值</w:t>
                  </w:r>
                  <w:r w:rsidR="00C0296D" w:rsidRPr="00CC2A69">
                    <w:rPr>
                      <w:rFonts w:ascii="標楷體" w:eastAsia="標楷體" w:hAnsi="標楷體" w:cs="Arial" w:hint="eastAsia"/>
                      <w:sz w:val="20"/>
                      <w:szCs w:val="20"/>
                      <w:u w:val="single"/>
                    </w:rPr>
                    <w:t>(發射至用戶側之功率)</w:t>
                  </w:r>
                </w:p>
                <w:p w:rsidR="00B257C1" w:rsidRDefault="00365BC2">
                  <w:pPr>
                    <w:jc w:val="both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CC2A69">
                    <w:rPr>
                      <w:rFonts w:ascii="Arial" w:eastAsia="標楷體" w:hAnsi="Arial" w:cs="Arial" w:hint="eastAsia"/>
                      <w:sz w:val="20"/>
                      <w:szCs w:val="20"/>
                      <w:u w:val="single"/>
                    </w:rPr>
                    <w:t>上行</w:t>
                  </w:r>
                  <w:r w:rsidRPr="00CC2A69">
                    <w:rPr>
                      <w:rFonts w:ascii="Arial" w:eastAsia="標楷體" w:hAnsi="Arial" w:cs="Arial" w:hint="eastAsia"/>
                      <w:sz w:val="20"/>
                      <w:szCs w:val="20"/>
                      <w:u w:val="single"/>
                    </w:rPr>
                    <w:t>(</w:t>
                  </w:r>
                  <w:r w:rsidR="003D1884" w:rsidRPr="00CC2A69">
                    <w:rPr>
                      <w:rFonts w:ascii="Arial" w:eastAsia="標楷體" w:hAnsi="Arial" w:cs="Arial"/>
                      <w:sz w:val="20"/>
                      <w:szCs w:val="20"/>
                      <w:u w:val="single"/>
                    </w:rPr>
                    <w:t>UL</w:t>
                  </w:r>
                  <w:r w:rsidRPr="00CC2A69">
                    <w:rPr>
                      <w:rFonts w:ascii="Arial" w:eastAsia="標楷體" w:hAnsi="Arial" w:cs="Arial" w:hint="eastAsia"/>
                      <w:sz w:val="20"/>
                      <w:szCs w:val="20"/>
                      <w:u w:val="single"/>
                    </w:rPr>
                    <w:t>)</w:t>
                  </w:r>
                  <w:r w:rsidR="003D1884" w:rsidRPr="00CC2A69">
                    <w:rPr>
                      <w:rFonts w:ascii="Arial" w:eastAsia="標楷體" w:hAnsi="Arial" w:cs="Arial"/>
                      <w:sz w:val="20"/>
                      <w:szCs w:val="20"/>
                      <w:u w:val="single"/>
                    </w:rPr>
                    <w:t xml:space="preserve">: </w:t>
                  </w:r>
                  <w:r w:rsidR="003D1884" w:rsidRPr="00CC2A69">
                    <w:rPr>
                      <w:rFonts w:ascii="Arial" w:eastAsia="標楷體" w:hAnsi="Arial" w:cs="Arial"/>
                      <w:sz w:val="20"/>
                      <w:szCs w:val="20"/>
                    </w:rPr>
                    <w:t>≤</w:t>
                  </w:r>
                  <w:r w:rsidR="003D1884" w:rsidRPr="00CC2A69">
                    <w:rPr>
                      <w:rFonts w:ascii="標楷體" w:eastAsia="標楷體" w:hAnsi="標楷體" w:cs="Arial"/>
                      <w:sz w:val="20"/>
                      <w:szCs w:val="20"/>
                    </w:rPr>
                    <w:t xml:space="preserve"> </w:t>
                  </w:r>
                  <w:r w:rsidR="003D1884" w:rsidRPr="00CC2A6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31 </w:t>
                  </w:r>
                  <w:proofErr w:type="spellStart"/>
                  <w:r w:rsidR="003D1884" w:rsidRPr="00CC2A6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dBm</w:t>
                  </w:r>
                  <w:proofErr w:type="spellEnd"/>
                  <w:r w:rsidR="00C0296D" w:rsidRPr="00CC2A6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(發射至基地臺側之功率)</w:t>
                  </w:r>
                </w:p>
              </w:tc>
            </w:tr>
            <w:tr w:rsidR="00E144BE" w:rsidRPr="00CC2A69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CC2A69">
                    <w:rPr>
                      <w:rFonts w:ascii="標楷體" w:eastAsia="標楷體" w:hAnsi="標楷體" w:cs="標楷體" w:hint="eastAsia"/>
                    </w:rPr>
                    <w:t>微型基地</w:t>
                  </w:r>
                  <w:proofErr w:type="gramStart"/>
                  <w:r w:rsidRPr="00CC2A69">
                    <w:rPr>
                      <w:rFonts w:ascii="標楷體" w:eastAsia="標楷體" w:hAnsi="標楷體" w:cs="標楷體" w:hint="eastAsia"/>
                    </w:rPr>
                    <w:t>臺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Arial" w:eastAsia="標楷體" w:hAnsi="Arial" w:cs="Arial"/>
                    </w:rPr>
                    <w:t>≤</w:t>
                  </w:r>
                  <w:r w:rsidRPr="00CC2A69"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CC2A69">
                    <w:rPr>
                      <w:rFonts w:ascii="標楷體" w:eastAsia="標楷體" w:hAnsi="標楷體" w:cs="Arial" w:hint="eastAsia"/>
                    </w:rPr>
                    <w:t xml:space="preserve">39 </w:t>
                  </w:r>
                  <w:proofErr w:type="spellStart"/>
                  <w:r w:rsidRPr="00CC2A69">
                    <w:rPr>
                      <w:rFonts w:ascii="標楷體" w:eastAsia="標楷體" w:hAnsi="標楷體" w:cs="Arial"/>
                    </w:rPr>
                    <w:t>dBm</w:t>
                  </w:r>
                  <w:proofErr w:type="spellEnd"/>
                  <w:r w:rsidRPr="00CC2A69">
                    <w:rPr>
                      <w:rFonts w:ascii="標楷體" w:eastAsia="標楷體" w:hAnsi="標楷體" w:cs="Arial"/>
                    </w:rPr>
                    <w:t xml:space="preserve"> </w:t>
                  </w:r>
                </w:p>
              </w:tc>
            </w:tr>
            <w:tr w:rsidR="00E144BE" w:rsidRPr="00CC2A69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CC2A69">
                    <w:rPr>
                      <w:rFonts w:ascii="標楷體" w:eastAsia="標楷體" w:hAnsi="標楷體" w:cs="標楷體" w:hint="eastAsia"/>
                    </w:rPr>
                    <w:t>微微細胞</w:t>
                  </w:r>
                </w:p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proofErr w:type="gramStart"/>
                  <w:r w:rsidRPr="00CC2A69">
                    <w:rPr>
                      <w:rFonts w:ascii="標楷體" w:eastAsia="標楷體" w:hAnsi="標楷體" w:cs="標楷體" w:hint="eastAsia"/>
                    </w:rPr>
                    <w:t>接取點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Arial" w:eastAsia="標楷體" w:hAnsi="Arial" w:cs="Arial"/>
                    </w:rPr>
                    <w:t>≤</w:t>
                  </w:r>
                  <w:r w:rsidRPr="00CC2A69"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CC2A69">
                    <w:rPr>
                      <w:rFonts w:ascii="標楷體" w:eastAsia="標楷體" w:hAnsi="標楷體" w:cs="Arial" w:hint="eastAsia"/>
                    </w:rPr>
                    <w:t xml:space="preserve">31 </w:t>
                  </w:r>
                  <w:proofErr w:type="spellStart"/>
                  <w:r w:rsidRPr="00CC2A69">
                    <w:rPr>
                      <w:rFonts w:ascii="標楷體" w:eastAsia="標楷體" w:hAnsi="標楷體" w:cs="Arial"/>
                    </w:rPr>
                    <w:t>dBm</w:t>
                  </w:r>
                  <w:proofErr w:type="spellEnd"/>
                </w:p>
              </w:tc>
            </w:tr>
            <w:tr w:rsidR="00E144BE" w:rsidRPr="00CC2A69" w:rsidTr="008D75FB">
              <w:trPr>
                <w:trHeight w:val="299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標楷體" w:eastAsia="標楷體" w:hAnsi="標楷體" w:cs="標楷體" w:hint="eastAsia"/>
                    </w:rPr>
                    <w:t>毫微微細胞</w:t>
                  </w:r>
                  <w:proofErr w:type="gramStart"/>
                  <w:r w:rsidRPr="00CC2A69">
                    <w:rPr>
                      <w:rFonts w:ascii="標楷體" w:eastAsia="標楷體" w:hAnsi="標楷體" w:cs="標楷體" w:hint="eastAsia"/>
                    </w:rPr>
                    <w:t>接取點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CC2A69">
                    <w:rPr>
                      <w:rFonts w:ascii="Arial" w:eastAsia="標楷體" w:hAnsi="Arial" w:cs="Arial"/>
                    </w:rPr>
                    <w:t>≤</w:t>
                  </w:r>
                  <w:r w:rsidRPr="00CC2A69"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CC2A69">
                    <w:rPr>
                      <w:rFonts w:ascii="標楷體" w:eastAsia="標楷體" w:hAnsi="標楷體" w:cs="Arial" w:hint="eastAsia"/>
                    </w:rPr>
                    <w:t>20</w:t>
                  </w:r>
                  <w:r w:rsidRPr="00CC2A69">
                    <w:rPr>
                      <w:rFonts w:ascii="標楷體" w:eastAsia="標楷體" w:hAnsi="標楷體" w:cs="Arial"/>
                    </w:rPr>
                    <w:t xml:space="preserve"> </w:t>
                  </w:r>
                  <w:proofErr w:type="spellStart"/>
                  <w:r w:rsidRPr="00CC2A69">
                    <w:rPr>
                      <w:rFonts w:ascii="標楷體" w:eastAsia="標楷體" w:hAnsi="標楷體" w:cs="Arial"/>
                    </w:rPr>
                    <w:t>dBm</w:t>
                  </w:r>
                  <w:proofErr w:type="spellEnd"/>
                  <w:r w:rsidRPr="00CC2A69">
                    <w:rPr>
                      <w:rFonts w:ascii="標楷體" w:eastAsia="標楷體" w:hAnsi="標楷體" w:cs="Arial"/>
                    </w:rPr>
                    <w:t xml:space="preserve"> </w:t>
                  </w:r>
                </w:p>
              </w:tc>
            </w:tr>
          </w:tbl>
          <w:p w:rsidR="00E144BE" w:rsidRPr="00CC2A69" w:rsidRDefault="00E144BE" w:rsidP="001916AE">
            <w:pPr>
              <w:spacing w:beforeLines="50"/>
              <w:jc w:val="center"/>
              <w:rPr>
                <w:rFonts w:eastAsia="標楷體"/>
                <w:bCs/>
                <w:sz w:val="40"/>
                <w:szCs w:val="40"/>
              </w:rPr>
            </w:pPr>
          </w:p>
        </w:tc>
        <w:tc>
          <w:tcPr>
            <w:tcW w:w="3231" w:type="dxa"/>
          </w:tcPr>
          <w:p w:rsidR="00AA159D" w:rsidRDefault="00E144BE" w:rsidP="00E269E8">
            <w:pPr>
              <w:pStyle w:val="CM2"/>
              <w:spacing w:line="240" w:lineRule="auto"/>
              <w:ind w:leftChars="-1" w:left="-2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AC1450">
              <w:rPr>
                <w:rFonts w:ascii="標楷體" w:eastAsia="標楷體" w:hAnsi="標楷體" w:cs="Arial" w:hint="eastAsia"/>
                <w:color w:val="000000"/>
              </w:rPr>
              <w:t>附表一、</w:t>
            </w:r>
            <w:r w:rsidRPr="00AC1450">
              <w:rPr>
                <w:rFonts w:ascii="標楷體" w:eastAsia="標楷體" w:hAnsi="標楷體" w:cs="Arial" w:hint="eastAsia"/>
              </w:rPr>
              <w:t>傳導發射</w:t>
            </w:r>
            <w:r w:rsidRPr="00AC1450">
              <w:rPr>
                <w:rFonts w:ascii="標楷體" w:eastAsia="標楷體" w:hAnsi="標楷體" w:hint="eastAsia"/>
                <w:color w:val="000000"/>
              </w:rPr>
              <w:t>功率限制值</w:t>
            </w:r>
          </w:p>
          <w:tbl>
            <w:tblPr>
              <w:tblpPr w:leftFromText="180" w:rightFromText="180" w:vertAnchor="text" w:horzAnchor="page" w:tblpX="4049" w:tblpY="2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85"/>
              <w:gridCol w:w="1418"/>
            </w:tblGrid>
            <w:tr w:rsidR="00E144BE" w:rsidRPr="00AC1450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center"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AC1450">
                    <w:rPr>
                      <w:rFonts w:ascii="標楷體" w:eastAsia="標楷體" w:hAnsi="標楷體" w:cs="Arial"/>
                      <w:color w:val="000000"/>
                    </w:rPr>
                    <w:t>射頻設備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center"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AC1450">
                    <w:rPr>
                      <w:rFonts w:ascii="標楷體" w:eastAsia="標楷體" w:hAnsi="標楷體" w:cs="Arial" w:hint="eastAsia"/>
                      <w:color w:val="000000"/>
                    </w:rPr>
                    <w:t>合格標準</w:t>
                  </w:r>
                </w:p>
              </w:tc>
            </w:tr>
            <w:tr w:rsidR="00E144BE" w:rsidRPr="00AC1450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AC1450">
                    <w:rPr>
                      <w:rFonts w:ascii="標楷體" w:eastAsia="標楷體" w:hAnsi="標楷體" w:cs="標楷體" w:hint="eastAsia"/>
                      <w:color w:val="000000"/>
                    </w:rPr>
                    <w:t>基地</w:t>
                  </w:r>
                  <w:proofErr w:type="gramStart"/>
                  <w:r w:rsidRPr="00AC1450">
                    <w:rPr>
                      <w:rFonts w:ascii="標楷體" w:eastAsia="標楷體" w:hAnsi="標楷體" w:cs="標楷體" w:hint="eastAsia"/>
                      <w:color w:val="000000"/>
                    </w:rPr>
                    <w:t>臺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AC1450">
                    <w:rPr>
                      <w:rFonts w:ascii="標楷體" w:eastAsia="標楷體" w:hAnsi="標楷體" w:cs="Arial" w:hint="eastAsia"/>
                      <w:color w:val="000000"/>
                    </w:rPr>
                    <w:t>設備額定值</w:t>
                  </w:r>
                </w:p>
              </w:tc>
            </w:tr>
            <w:tr w:rsidR="00E144BE" w:rsidRPr="00AC1450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AC1450">
                    <w:rPr>
                      <w:rFonts w:ascii="標楷體" w:eastAsia="標楷體" w:hAnsi="標楷體" w:cs="標楷體" w:hint="eastAsia"/>
                    </w:rPr>
                    <w:t>增波器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  <w:u w:val="single"/>
                    </w:rPr>
                  </w:pPr>
                  <w:r w:rsidRPr="003D1884">
                    <w:rPr>
                      <w:rFonts w:ascii="Arial" w:eastAsia="標楷體" w:hAnsi="Arial" w:cs="Arial"/>
                      <w:u w:val="single"/>
                    </w:rPr>
                    <w:t>≤</w:t>
                  </w:r>
                  <w:r w:rsidRPr="003D1884">
                    <w:rPr>
                      <w:rFonts w:ascii="標楷體" w:eastAsia="標楷體" w:hAnsi="標楷體" w:cs="Arial"/>
                      <w:u w:val="single"/>
                    </w:rPr>
                    <w:t xml:space="preserve"> </w:t>
                  </w:r>
                  <w:r w:rsidRPr="003D1884">
                    <w:rPr>
                      <w:rFonts w:ascii="標楷體" w:eastAsia="標楷體" w:hAnsi="標楷體" w:cs="Arial" w:hint="eastAsia"/>
                      <w:u w:val="single"/>
                    </w:rPr>
                    <w:t xml:space="preserve">31 </w:t>
                  </w:r>
                  <w:proofErr w:type="spellStart"/>
                  <w:r w:rsidRPr="003D1884">
                    <w:rPr>
                      <w:rFonts w:ascii="標楷體" w:eastAsia="標楷體" w:hAnsi="標楷體" w:cs="Arial"/>
                      <w:u w:val="single"/>
                    </w:rPr>
                    <w:t>dBm</w:t>
                  </w:r>
                  <w:proofErr w:type="spellEnd"/>
                  <w:r w:rsidRPr="003D1884">
                    <w:rPr>
                      <w:rFonts w:ascii="標楷體" w:eastAsia="標楷體" w:hAnsi="標楷體" w:cs="Arial"/>
                      <w:u w:val="single"/>
                    </w:rPr>
                    <w:t xml:space="preserve"> </w:t>
                  </w:r>
                </w:p>
              </w:tc>
            </w:tr>
            <w:tr w:rsidR="00E144BE" w:rsidRPr="00AC1450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AC1450">
                    <w:rPr>
                      <w:rFonts w:ascii="標楷體" w:eastAsia="標楷體" w:hAnsi="標楷體" w:cs="標楷體" w:hint="eastAsia"/>
                    </w:rPr>
                    <w:t>微型基地</w:t>
                  </w:r>
                  <w:proofErr w:type="gramStart"/>
                  <w:r w:rsidRPr="00AC1450">
                    <w:rPr>
                      <w:rFonts w:ascii="標楷體" w:eastAsia="標楷體" w:hAnsi="標楷體" w:cs="標楷體" w:hint="eastAsia"/>
                    </w:rPr>
                    <w:t>臺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AC1450">
                    <w:rPr>
                      <w:rFonts w:ascii="Arial" w:eastAsia="標楷體" w:hAnsi="Arial" w:cs="Arial"/>
                    </w:rPr>
                    <w:t>≤</w:t>
                  </w:r>
                  <w:r w:rsidRPr="00AC1450"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AC1450">
                    <w:rPr>
                      <w:rFonts w:ascii="標楷體" w:eastAsia="標楷體" w:hAnsi="標楷體" w:cs="Arial" w:hint="eastAsia"/>
                    </w:rPr>
                    <w:t xml:space="preserve">39 </w:t>
                  </w:r>
                  <w:proofErr w:type="spellStart"/>
                  <w:r w:rsidRPr="00AC1450">
                    <w:rPr>
                      <w:rFonts w:ascii="標楷體" w:eastAsia="標楷體" w:hAnsi="標楷體" w:cs="Arial"/>
                    </w:rPr>
                    <w:t>dBm</w:t>
                  </w:r>
                  <w:proofErr w:type="spellEnd"/>
                  <w:r w:rsidRPr="00AC1450">
                    <w:rPr>
                      <w:rFonts w:ascii="標楷體" w:eastAsia="標楷體" w:hAnsi="標楷體" w:cs="Arial"/>
                    </w:rPr>
                    <w:t xml:space="preserve"> </w:t>
                  </w:r>
                </w:p>
              </w:tc>
            </w:tr>
            <w:tr w:rsidR="00E144BE" w:rsidRPr="00AC1450" w:rsidTr="008D75FB">
              <w:trPr>
                <w:trHeight w:val="276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AC1450">
                    <w:rPr>
                      <w:rFonts w:ascii="標楷體" w:eastAsia="標楷體" w:hAnsi="標楷體" w:cs="標楷體" w:hint="eastAsia"/>
                    </w:rPr>
                    <w:t>微微細胞</w:t>
                  </w:r>
                </w:p>
                <w:p w:rsidR="00B257C1" w:rsidRDefault="00E144B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proofErr w:type="gramStart"/>
                  <w:r w:rsidRPr="00AC1450">
                    <w:rPr>
                      <w:rFonts w:ascii="標楷體" w:eastAsia="標楷體" w:hAnsi="標楷體" w:cs="標楷體" w:hint="eastAsia"/>
                    </w:rPr>
                    <w:t>接取點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AC1450">
                    <w:rPr>
                      <w:rFonts w:ascii="Arial" w:eastAsia="標楷體" w:hAnsi="Arial" w:cs="Arial"/>
                    </w:rPr>
                    <w:t>≤</w:t>
                  </w:r>
                  <w:r w:rsidRPr="00AC1450"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AC1450">
                    <w:rPr>
                      <w:rFonts w:ascii="標楷體" w:eastAsia="標楷體" w:hAnsi="標楷體" w:cs="Arial" w:hint="eastAsia"/>
                    </w:rPr>
                    <w:t xml:space="preserve">31 </w:t>
                  </w:r>
                  <w:proofErr w:type="spellStart"/>
                  <w:r w:rsidRPr="00AC1450">
                    <w:rPr>
                      <w:rFonts w:ascii="標楷體" w:eastAsia="標楷體" w:hAnsi="標楷體" w:cs="Arial"/>
                    </w:rPr>
                    <w:t>dBm</w:t>
                  </w:r>
                  <w:proofErr w:type="spellEnd"/>
                </w:p>
              </w:tc>
            </w:tr>
            <w:tr w:rsidR="00E144BE" w:rsidRPr="00AC1450" w:rsidTr="008D75FB">
              <w:trPr>
                <w:trHeight w:val="299"/>
              </w:trPr>
              <w:tc>
                <w:tcPr>
                  <w:tcW w:w="1485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AC1450">
                    <w:rPr>
                      <w:rFonts w:ascii="標楷體" w:eastAsia="標楷體" w:hAnsi="標楷體" w:cs="標楷體" w:hint="eastAsia"/>
                    </w:rPr>
                    <w:t>毫微微細胞</w:t>
                  </w:r>
                  <w:proofErr w:type="gramStart"/>
                  <w:r w:rsidRPr="00AC1450">
                    <w:rPr>
                      <w:rFonts w:ascii="標楷體" w:eastAsia="標楷體" w:hAnsi="標楷體" w:cs="標楷體" w:hint="eastAsia"/>
                    </w:rPr>
                    <w:t>接取點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B257C1" w:rsidRDefault="00E144B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AC1450">
                    <w:rPr>
                      <w:rFonts w:ascii="Arial" w:eastAsia="標楷體" w:hAnsi="Arial" w:cs="Arial"/>
                    </w:rPr>
                    <w:t>≤</w:t>
                  </w:r>
                  <w:r w:rsidRPr="00AC1450">
                    <w:rPr>
                      <w:rFonts w:ascii="標楷體" w:eastAsia="標楷體" w:hAnsi="標楷體" w:cs="Arial"/>
                    </w:rPr>
                    <w:t xml:space="preserve"> </w:t>
                  </w:r>
                  <w:r w:rsidRPr="00AC1450">
                    <w:rPr>
                      <w:rFonts w:ascii="標楷體" w:eastAsia="標楷體" w:hAnsi="標楷體" w:cs="Arial" w:hint="eastAsia"/>
                    </w:rPr>
                    <w:t>20</w:t>
                  </w:r>
                  <w:r w:rsidRPr="00AC1450">
                    <w:rPr>
                      <w:rFonts w:ascii="標楷體" w:eastAsia="標楷體" w:hAnsi="標楷體" w:cs="Arial"/>
                    </w:rPr>
                    <w:t xml:space="preserve"> </w:t>
                  </w:r>
                  <w:proofErr w:type="spellStart"/>
                  <w:r w:rsidRPr="00AC1450">
                    <w:rPr>
                      <w:rFonts w:ascii="標楷體" w:eastAsia="標楷體" w:hAnsi="標楷體" w:cs="Arial"/>
                    </w:rPr>
                    <w:t>dBm</w:t>
                  </w:r>
                  <w:proofErr w:type="spellEnd"/>
                  <w:r w:rsidRPr="00AC1450">
                    <w:rPr>
                      <w:rFonts w:ascii="標楷體" w:eastAsia="標楷體" w:hAnsi="標楷體" w:cs="Arial"/>
                    </w:rPr>
                    <w:t xml:space="preserve"> </w:t>
                  </w:r>
                </w:p>
              </w:tc>
            </w:tr>
          </w:tbl>
          <w:p w:rsidR="00E144BE" w:rsidRPr="00E144BE" w:rsidRDefault="00E144BE" w:rsidP="00E144BE"/>
          <w:p w:rsidR="00E144BE" w:rsidRPr="00E144BE" w:rsidRDefault="00E144BE" w:rsidP="00E144BE"/>
        </w:tc>
        <w:tc>
          <w:tcPr>
            <w:tcW w:w="3232" w:type="dxa"/>
          </w:tcPr>
          <w:p w:rsidR="00B257C1" w:rsidRDefault="00C864F8" w:rsidP="001916AE">
            <w:pPr>
              <w:spacing w:beforeLines="50"/>
              <w:jc w:val="both"/>
              <w:rPr>
                <w:rFonts w:eastAsia="標楷體"/>
                <w:bCs/>
                <w:color w:val="FF0000"/>
              </w:rPr>
            </w:pPr>
            <w:proofErr w:type="gramStart"/>
            <w:r w:rsidRPr="00CC2A69">
              <w:rPr>
                <w:rFonts w:ascii="標楷體" w:eastAsia="標楷體" w:hAnsi="標楷體" w:hint="eastAsia"/>
              </w:rPr>
              <w:t>按增波器係</w:t>
            </w:r>
            <w:proofErr w:type="gramEnd"/>
            <w:r w:rsidRPr="00CC2A69">
              <w:rPr>
                <w:rFonts w:ascii="標楷體" w:eastAsia="標楷體" w:hAnsi="標楷體" w:hint="eastAsia"/>
              </w:rPr>
              <w:t>電信業者改善用戶通訊品質，置於大樓內或用戶側之設備，為一雙向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增益射備</w:t>
            </w:r>
            <w:proofErr w:type="gramEnd"/>
            <w:r w:rsidRPr="00CC2A69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鑑</w:t>
            </w:r>
            <w:proofErr w:type="gramEnd"/>
            <w:r w:rsidRPr="00CC2A69">
              <w:rPr>
                <w:rFonts w:ascii="標楷體" w:eastAsia="標楷體" w:hAnsi="標楷體" w:hint="eastAsia"/>
              </w:rPr>
              <w:t>於此等設備上行</w:t>
            </w:r>
            <w:r w:rsidR="000F72B8" w:rsidRPr="00CC2A69">
              <w:rPr>
                <w:rFonts w:ascii="標楷體" w:eastAsia="標楷體" w:hAnsi="標楷體" w:hint="eastAsia"/>
              </w:rPr>
              <w:t>及</w:t>
            </w:r>
            <w:r w:rsidRPr="00CC2A69">
              <w:rPr>
                <w:rFonts w:ascii="標楷體" w:eastAsia="標楷體" w:hAnsi="標楷體" w:hint="eastAsia"/>
              </w:rPr>
              <w:t>下行都會發射功率，</w:t>
            </w:r>
            <w:proofErr w:type="gramStart"/>
            <w:r w:rsidRPr="00CC2A69">
              <w:rPr>
                <w:rFonts w:ascii="標楷體" w:eastAsia="標楷體" w:hAnsi="標楷體" w:hint="eastAsia"/>
              </w:rPr>
              <w:t>爰</w:t>
            </w:r>
            <w:proofErr w:type="gramEnd"/>
            <w:r w:rsidRPr="00CC2A69">
              <w:rPr>
                <w:rFonts w:ascii="標楷體" w:eastAsia="標楷體" w:hAnsi="標楷體" w:hint="eastAsia"/>
              </w:rPr>
              <w:t>明定其傳導發射功率限制值，以資規範。</w:t>
            </w:r>
          </w:p>
        </w:tc>
      </w:tr>
    </w:tbl>
    <w:p w:rsidR="00BD26C7" w:rsidRPr="00BD26C7" w:rsidRDefault="00BD26C7" w:rsidP="0059374B">
      <w:pPr>
        <w:spacing w:before="50" w:line="360" w:lineRule="auto"/>
        <w:ind w:right="43"/>
      </w:pPr>
    </w:p>
    <w:sectPr w:rsidR="00BD26C7" w:rsidRPr="00BD26C7" w:rsidSect="00EC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75" w:rsidRDefault="00AC0375">
      <w:r>
        <w:separator/>
      </w:r>
    </w:p>
  </w:endnote>
  <w:endnote w:type="continuationSeparator" w:id="0">
    <w:p w:rsidR="00AC0375" w:rsidRDefault="00AC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2" w:rsidRDefault="00B25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0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012" w:rsidRDefault="006A20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2" w:rsidRDefault="00B25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0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6AE">
      <w:rPr>
        <w:rStyle w:val="a5"/>
        <w:noProof/>
      </w:rPr>
      <w:t>1</w:t>
    </w:r>
    <w:r>
      <w:rPr>
        <w:rStyle w:val="a5"/>
      </w:rPr>
      <w:fldChar w:fldCharType="end"/>
    </w:r>
  </w:p>
  <w:p w:rsidR="006A2012" w:rsidRDefault="006A2012">
    <w:pPr>
      <w:pStyle w:val="a4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75" w:rsidRDefault="00AC0375">
      <w:r>
        <w:separator/>
      </w:r>
    </w:p>
  </w:footnote>
  <w:footnote w:type="continuationSeparator" w:id="0">
    <w:p w:rsidR="00AC0375" w:rsidRDefault="00AC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8B9D4"/>
    <w:lvl w:ilvl="0">
      <w:numFmt w:val="decimal"/>
      <w:lvlText w:val="*"/>
      <w:lvlJc w:val="left"/>
    </w:lvl>
  </w:abstractNum>
  <w:abstractNum w:abstractNumId="1">
    <w:nsid w:val="03C53ED2"/>
    <w:multiLevelType w:val="hybridMultilevel"/>
    <w:tmpl w:val="190C5028"/>
    <w:lvl w:ilvl="0" w:tplc="E46E0C0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1D86646E"/>
    <w:multiLevelType w:val="hybridMultilevel"/>
    <w:tmpl w:val="0DA6110C"/>
    <w:lvl w:ilvl="0" w:tplc="3A622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88C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629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A4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E4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9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ED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023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3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294596"/>
    <w:multiLevelType w:val="hybridMultilevel"/>
    <w:tmpl w:val="911C65B2"/>
    <w:lvl w:ilvl="0" w:tplc="D216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AC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84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F4F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DCB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F6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F63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205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65F98"/>
    <w:multiLevelType w:val="hybridMultilevel"/>
    <w:tmpl w:val="68BC5BD6"/>
    <w:lvl w:ilvl="0" w:tplc="224E89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A0C8867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58C25A66"/>
    <w:multiLevelType w:val="hybridMultilevel"/>
    <w:tmpl w:val="34C4929C"/>
    <w:lvl w:ilvl="0" w:tplc="AB02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5227A5"/>
    <w:multiLevelType w:val="hybridMultilevel"/>
    <w:tmpl w:val="1A16130E"/>
    <w:lvl w:ilvl="0" w:tplc="6570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0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0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8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E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6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C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B326EC"/>
    <w:multiLevelType w:val="hybridMultilevel"/>
    <w:tmpl w:val="C376039C"/>
    <w:lvl w:ilvl="0" w:tplc="F77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E9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06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8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2A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6B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0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6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CA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B666E"/>
    <w:multiLevelType w:val="hybridMultilevel"/>
    <w:tmpl w:val="F3D49C76"/>
    <w:lvl w:ilvl="0" w:tplc="D20CC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317689"/>
    <w:multiLevelType w:val="hybridMultilevel"/>
    <w:tmpl w:val="71821680"/>
    <w:lvl w:ilvl="0" w:tplc="6DE8B9D4">
      <w:numFmt w:val="bullet"/>
      <w:lvlText w:val="•"/>
      <w:legacy w:legacy="1" w:legacySpace="0" w:legacyIndent="0"/>
      <w:lvlJc w:val="left"/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4A95613"/>
    <w:multiLevelType w:val="hybridMultilevel"/>
    <w:tmpl w:val="BFEC5C38"/>
    <w:lvl w:ilvl="0" w:tplc="4FAC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A935E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8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A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3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E0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8">
    <w:abstractNumId w:val="2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clean"/>
  <w:defaultTabStop w:val="480"/>
  <w:drawingGridVerticalSpacing w:val="230"/>
  <w:displayHorizontalDrawingGridEvery w:val="0"/>
  <w:displayVerticalDrawingGridEvery w:val="2"/>
  <w:characterSpacingControl w:val="compressPunctuation"/>
  <w:hdrShapeDefaults>
    <o:shapedefaults v:ext="edit" spidmax="829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A6"/>
    <w:rsid w:val="00006563"/>
    <w:rsid w:val="00007A01"/>
    <w:rsid w:val="00015A84"/>
    <w:rsid w:val="00022099"/>
    <w:rsid w:val="000223A2"/>
    <w:rsid w:val="000238D5"/>
    <w:rsid w:val="00025647"/>
    <w:rsid w:val="000304B5"/>
    <w:rsid w:val="0003137B"/>
    <w:rsid w:val="0003278B"/>
    <w:rsid w:val="00032D35"/>
    <w:rsid w:val="0003641F"/>
    <w:rsid w:val="000376A9"/>
    <w:rsid w:val="000377F4"/>
    <w:rsid w:val="0005357D"/>
    <w:rsid w:val="00054681"/>
    <w:rsid w:val="000613F3"/>
    <w:rsid w:val="000636AA"/>
    <w:rsid w:val="00064FA1"/>
    <w:rsid w:val="000650DF"/>
    <w:rsid w:val="00066DBB"/>
    <w:rsid w:val="00072778"/>
    <w:rsid w:val="0007486A"/>
    <w:rsid w:val="00075BA3"/>
    <w:rsid w:val="00086C08"/>
    <w:rsid w:val="00087AF1"/>
    <w:rsid w:val="00090EEB"/>
    <w:rsid w:val="000911F4"/>
    <w:rsid w:val="000943D9"/>
    <w:rsid w:val="0009531B"/>
    <w:rsid w:val="000A1385"/>
    <w:rsid w:val="000A309C"/>
    <w:rsid w:val="000B2206"/>
    <w:rsid w:val="000B31D5"/>
    <w:rsid w:val="000B3486"/>
    <w:rsid w:val="000B45A2"/>
    <w:rsid w:val="000C0064"/>
    <w:rsid w:val="000C354D"/>
    <w:rsid w:val="000C43E2"/>
    <w:rsid w:val="000C6C66"/>
    <w:rsid w:val="000D156B"/>
    <w:rsid w:val="000D23C5"/>
    <w:rsid w:val="000D2A13"/>
    <w:rsid w:val="000E2314"/>
    <w:rsid w:val="000E27FB"/>
    <w:rsid w:val="000F11D4"/>
    <w:rsid w:val="000F1F7B"/>
    <w:rsid w:val="000F208C"/>
    <w:rsid w:val="000F72B8"/>
    <w:rsid w:val="0010333C"/>
    <w:rsid w:val="00103539"/>
    <w:rsid w:val="00103DCC"/>
    <w:rsid w:val="00112738"/>
    <w:rsid w:val="00113321"/>
    <w:rsid w:val="001275D2"/>
    <w:rsid w:val="00133731"/>
    <w:rsid w:val="00133776"/>
    <w:rsid w:val="001357FD"/>
    <w:rsid w:val="001359B1"/>
    <w:rsid w:val="001413E0"/>
    <w:rsid w:val="00143A58"/>
    <w:rsid w:val="00147E8A"/>
    <w:rsid w:val="001542E7"/>
    <w:rsid w:val="00155FD8"/>
    <w:rsid w:val="00162725"/>
    <w:rsid w:val="0016654E"/>
    <w:rsid w:val="001734E7"/>
    <w:rsid w:val="001768A0"/>
    <w:rsid w:val="0018530F"/>
    <w:rsid w:val="00190246"/>
    <w:rsid w:val="001916AE"/>
    <w:rsid w:val="00192198"/>
    <w:rsid w:val="00193C35"/>
    <w:rsid w:val="00194AEE"/>
    <w:rsid w:val="00194B77"/>
    <w:rsid w:val="001A5BB4"/>
    <w:rsid w:val="001B05D2"/>
    <w:rsid w:val="001B58B8"/>
    <w:rsid w:val="001B7430"/>
    <w:rsid w:val="001C2B64"/>
    <w:rsid w:val="001C315C"/>
    <w:rsid w:val="001D05FA"/>
    <w:rsid w:val="001D5BA9"/>
    <w:rsid w:val="001E17FA"/>
    <w:rsid w:val="001E1961"/>
    <w:rsid w:val="001E2023"/>
    <w:rsid w:val="001E5F1D"/>
    <w:rsid w:val="001E76F6"/>
    <w:rsid w:val="001E7AC0"/>
    <w:rsid w:val="001F04D0"/>
    <w:rsid w:val="001F1B6D"/>
    <w:rsid w:val="001F36DC"/>
    <w:rsid w:val="001F56F0"/>
    <w:rsid w:val="001F6362"/>
    <w:rsid w:val="002103F5"/>
    <w:rsid w:val="0021093C"/>
    <w:rsid w:val="002121FE"/>
    <w:rsid w:val="0021686A"/>
    <w:rsid w:val="0022604F"/>
    <w:rsid w:val="00236F1C"/>
    <w:rsid w:val="00241539"/>
    <w:rsid w:val="00241BC7"/>
    <w:rsid w:val="00245D56"/>
    <w:rsid w:val="00246EAB"/>
    <w:rsid w:val="00247749"/>
    <w:rsid w:val="002507EE"/>
    <w:rsid w:val="002604ED"/>
    <w:rsid w:val="002647BF"/>
    <w:rsid w:val="0026677C"/>
    <w:rsid w:val="002709D4"/>
    <w:rsid w:val="002712A4"/>
    <w:rsid w:val="00273DC3"/>
    <w:rsid w:val="00275CF2"/>
    <w:rsid w:val="00277101"/>
    <w:rsid w:val="002771B3"/>
    <w:rsid w:val="002833C8"/>
    <w:rsid w:val="00283732"/>
    <w:rsid w:val="00283ED9"/>
    <w:rsid w:val="002857B8"/>
    <w:rsid w:val="002940CC"/>
    <w:rsid w:val="00294889"/>
    <w:rsid w:val="00295E2B"/>
    <w:rsid w:val="002A60E3"/>
    <w:rsid w:val="002A6523"/>
    <w:rsid w:val="002B68FC"/>
    <w:rsid w:val="002C013A"/>
    <w:rsid w:val="002C2584"/>
    <w:rsid w:val="002D0B05"/>
    <w:rsid w:val="002D1BD8"/>
    <w:rsid w:val="002D4A6A"/>
    <w:rsid w:val="002D796C"/>
    <w:rsid w:val="002E2BB1"/>
    <w:rsid w:val="002E3D7C"/>
    <w:rsid w:val="002E53BB"/>
    <w:rsid w:val="002F0E72"/>
    <w:rsid w:val="002F3DDB"/>
    <w:rsid w:val="002F6403"/>
    <w:rsid w:val="002F66C0"/>
    <w:rsid w:val="00300477"/>
    <w:rsid w:val="00300853"/>
    <w:rsid w:val="00303827"/>
    <w:rsid w:val="00307821"/>
    <w:rsid w:val="00310134"/>
    <w:rsid w:val="00311789"/>
    <w:rsid w:val="00316455"/>
    <w:rsid w:val="0031733B"/>
    <w:rsid w:val="003248A7"/>
    <w:rsid w:val="00325296"/>
    <w:rsid w:val="003323C9"/>
    <w:rsid w:val="00336309"/>
    <w:rsid w:val="00341558"/>
    <w:rsid w:val="00342126"/>
    <w:rsid w:val="003433AB"/>
    <w:rsid w:val="00347DD7"/>
    <w:rsid w:val="00354204"/>
    <w:rsid w:val="00361AF3"/>
    <w:rsid w:val="0036206C"/>
    <w:rsid w:val="00365BC2"/>
    <w:rsid w:val="00374009"/>
    <w:rsid w:val="0037591C"/>
    <w:rsid w:val="003770A3"/>
    <w:rsid w:val="00385130"/>
    <w:rsid w:val="00386FE2"/>
    <w:rsid w:val="00391B93"/>
    <w:rsid w:val="003955F9"/>
    <w:rsid w:val="003A1FD2"/>
    <w:rsid w:val="003A4FE5"/>
    <w:rsid w:val="003B21B6"/>
    <w:rsid w:val="003B21E3"/>
    <w:rsid w:val="003B2FED"/>
    <w:rsid w:val="003B4372"/>
    <w:rsid w:val="003B7243"/>
    <w:rsid w:val="003B7ACD"/>
    <w:rsid w:val="003B7B1B"/>
    <w:rsid w:val="003C3DB5"/>
    <w:rsid w:val="003C68D4"/>
    <w:rsid w:val="003D1884"/>
    <w:rsid w:val="003D1DC7"/>
    <w:rsid w:val="003D4DFB"/>
    <w:rsid w:val="003D5783"/>
    <w:rsid w:val="003D6EA1"/>
    <w:rsid w:val="003E3812"/>
    <w:rsid w:val="003E3D51"/>
    <w:rsid w:val="003E554F"/>
    <w:rsid w:val="003F08FE"/>
    <w:rsid w:val="003F261B"/>
    <w:rsid w:val="003F3ED8"/>
    <w:rsid w:val="0040062B"/>
    <w:rsid w:val="00405C23"/>
    <w:rsid w:val="00405C80"/>
    <w:rsid w:val="00407CEB"/>
    <w:rsid w:val="004100BC"/>
    <w:rsid w:val="00411F76"/>
    <w:rsid w:val="00412DE1"/>
    <w:rsid w:val="004130F2"/>
    <w:rsid w:val="0042078B"/>
    <w:rsid w:val="0042144B"/>
    <w:rsid w:val="00423EC4"/>
    <w:rsid w:val="004272A7"/>
    <w:rsid w:val="004275D6"/>
    <w:rsid w:val="004277A0"/>
    <w:rsid w:val="00427FFA"/>
    <w:rsid w:val="0043243C"/>
    <w:rsid w:val="00432BAC"/>
    <w:rsid w:val="0043577F"/>
    <w:rsid w:val="00437157"/>
    <w:rsid w:val="00437760"/>
    <w:rsid w:val="00445F15"/>
    <w:rsid w:val="00451187"/>
    <w:rsid w:val="00452FC5"/>
    <w:rsid w:val="00461D75"/>
    <w:rsid w:val="00464ED2"/>
    <w:rsid w:val="004653B2"/>
    <w:rsid w:val="004709A1"/>
    <w:rsid w:val="0047162F"/>
    <w:rsid w:val="0047163A"/>
    <w:rsid w:val="00475AAB"/>
    <w:rsid w:val="00480DEB"/>
    <w:rsid w:val="00485CC8"/>
    <w:rsid w:val="004906B1"/>
    <w:rsid w:val="004951F0"/>
    <w:rsid w:val="0049797F"/>
    <w:rsid w:val="004A177B"/>
    <w:rsid w:val="004A2D88"/>
    <w:rsid w:val="004A3FA8"/>
    <w:rsid w:val="004A4C9F"/>
    <w:rsid w:val="004A6029"/>
    <w:rsid w:val="004B58D6"/>
    <w:rsid w:val="004C25ED"/>
    <w:rsid w:val="004C6472"/>
    <w:rsid w:val="004D0746"/>
    <w:rsid w:val="004D0AC1"/>
    <w:rsid w:val="004D4A6B"/>
    <w:rsid w:val="004D75AB"/>
    <w:rsid w:val="004E0CB3"/>
    <w:rsid w:val="004E14AE"/>
    <w:rsid w:val="004E1AD8"/>
    <w:rsid w:val="004E4CC7"/>
    <w:rsid w:val="004E5E84"/>
    <w:rsid w:val="004F7418"/>
    <w:rsid w:val="00500857"/>
    <w:rsid w:val="00507ACD"/>
    <w:rsid w:val="0051039F"/>
    <w:rsid w:val="005115C3"/>
    <w:rsid w:val="005115D6"/>
    <w:rsid w:val="00511DD4"/>
    <w:rsid w:val="00513A2D"/>
    <w:rsid w:val="00514C16"/>
    <w:rsid w:val="00521A7B"/>
    <w:rsid w:val="005223AB"/>
    <w:rsid w:val="005248BD"/>
    <w:rsid w:val="00524A76"/>
    <w:rsid w:val="00525384"/>
    <w:rsid w:val="00526D70"/>
    <w:rsid w:val="00531B90"/>
    <w:rsid w:val="00533B3F"/>
    <w:rsid w:val="005417D4"/>
    <w:rsid w:val="00542542"/>
    <w:rsid w:val="00545D59"/>
    <w:rsid w:val="00556C22"/>
    <w:rsid w:val="00556EB1"/>
    <w:rsid w:val="00564EA1"/>
    <w:rsid w:val="0058198C"/>
    <w:rsid w:val="00581F2D"/>
    <w:rsid w:val="0058459B"/>
    <w:rsid w:val="00584F7F"/>
    <w:rsid w:val="005906F1"/>
    <w:rsid w:val="0059374B"/>
    <w:rsid w:val="00596385"/>
    <w:rsid w:val="00596C40"/>
    <w:rsid w:val="005A1B82"/>
    <w:rsid w:val="005A20F2"/>
    <w:rsid w:val="005A4256"/>
    <w:rsid w:val="005A433B"/>
    <w:rsid w:val="005B03FB"/>
    <w:rsid w:val="005B6101"/>
    <w:rsid w:val="005C145A"/>
    <w:rsid w:val="005C7EA7"/>
    <w:rsid w:val="005D0964"/>
    <w:rsid w:val="005D37C6"/>
    <w:rsid w:val="005D7040"/>
    <w:rsid w:val="005D7C60"/>
    <w:rsid w:val="005E34F4"/>
    <w:rsid w:val="005F1646"/>
    <w:rsid w:val="00601C29"/>
    <w:rsid w:val="00603B8C"/>
    <w:rsid w:val="00605BBB"/>
    <w:rsid w:val="006109C5"/>
    <w:rsid w:val="0061355B"/>
    <w:rsid w:val="00620583"/>
    <w:rsid w:val="00620A09"/>
    <w:rsid w:val="00621475"/>
    <w:rsid w:val="00621CA1"/>
    <w:rsid w:val="006242D6"/>
    <w:rsid w:val="00632755"/>
    <w:rsid w:val="0063280A"/>
    <w:rsid w:val="00637BE5"/>
    <w:rsid w:val="006428AE"/>
    <w:rsid w:val="0064422D"/>
    <w:rsid w:val="00655F9D"/>
    <w:rsid w:val="006578DE"/>
    <w:rsid w:val="00680A08"/>
    <w:rsid w:val="00684EA6"/>
    <w:rsid w:val="006920D3"/>
    <w:rsid w:val="0069232A"/>
    <w:rsid w:val="00693496"/>
    <w:rsid w:val="00693D4C"/>
    <w:rsid w:val="006A2012"/>
    <w:rsid w:val="006A4DB4"/>
    <w:rsid w:val="006B1F1F"/>
    <w:rsid w:val="006B5475"/>
    <w:rsid w:val="006B5536"/>
    <w:rsid w:val="006B7A56"/>
    <w:rsid w:val="006B7FCF"/>
    <w:rsid w:val="006C18E0"/>
    <w:rsid w:val="006C29E1"/>
    <w:rsid w:val="006D4224"/>
    <w:rsid w:val="006D5AB0"/>
    <w:rsid w:val="006D6E2B"/>
    <w:rsid w:val="006E0B38"/>
    <w:rsid w:val="006E1F2F"/>
    <w:rsid w:val="006F041C"/>
    <w:rsid w:val="006F4D86"/>
    <w:rsid w:val="006F78A5"/>
    <w:rsid w:val="00704CFA"/>
    <w:rsid w:val="0070724D"/>
    <w:rsid w:val="00710DE4"/>
    <w:rsid w:val="007147D5"/>
    <w:rsid w:val="00715F97"/>
    <w:rsid w:val="0072134C"/>
    <w:rsid w:val="00721B2C"/>
    <w:rsid w:val="00734B20"/>
    <w:rsid w:val="00735264"/>
    <w:rsid w:val="00740D9F"/>
    <w:rsid w:val="00741619"/>
    <w:rsid w:val="00741965"/>
    <w:rsid w:val="007466F9"/>
    <w:rsid w:val="00755500"/>
    <w:rsid w:val="00760AED"/>
    <w:rsid w:val="00761FF2"/>
    <w:rsid w:val="007651B5"/>
    <w:rsid w:val="007768B3"/>
    <w:rsid w:val="007810CD"/>
    <w:rsid w:val="0079066D"/>
    <w:rsid w:val="0079236F"/>
    <w:rsid w:val="00793E99"/>
    <w:rsid w:val="00794CC5"/>
    <w:rsid w:val="00796195"/>
    <w:rsid w:val="007A1D8F"/>
    <w:rsid w:val="007A2E66"/>
    <w:rsid w:val="007A4118"/>
    <w:rsid w:val="007A65DF"/>
    <w:rsid w:val="007B1CF4"/>
    <w:rsid w:val="007B21A1"/>
    <w:rsid w:val="007C46AF"/>
    <w:rsid w:val="007C4E5B"/>
    <w:rsid w:val="007C61B3"/>
    <w:rsid w:val="007C6FB9"/>
    <w:rsid w:val="007C79C7"/>
    <w:rsid w:val="007D1D46"/>
    <w:rsid w:val="007E1B8B"/>
    <w:rsid w:val="007E6A95"/>
    <w:rsid w:val="007E6AF3"/>
    <w:rsid w:val="007F3D60"/>
    <w:rsid w:val="007F7C72"/>
    <w:rsid w:val="0080238E"/>
    <w:rsid w:val="008073C1"/>
    <w:rsid w:val="008129A0"/>
    <w:rsid w:val="00816821"/>
    <w:rsid w:val="00816A66"/>
    <w:rsid w:val="00817148"/>
    <w:rsid w:val="0082102E"/>
    <w:rsid w:val="008218C3"/>
    <w:rsid w:val="00830C3B"/>
    <w:rsid w:val="00831380"/>
    <w:rsid w:val="00831419"/>
    <w:rsid w:val="00836D66"/>
    <w:rsid w:val="00836EA2"/>
    <w:rsid w:val="0085204C"/>
    <w:rsid w:val="00852933"/>
    <w:rsid w:val="008634F7"/>
    <w:rsid w:val="0086677A"/>
    <w:rsid w:val="00875179"/>
    <w:rsid w:val="00876DE8"/>
    <w:rsid w:val="00877647"/>
    <w:rsid w:val="00882F42"/>
    <w:rsid w:val="00884356"/>
    <w:rsid w:val="00890F1A"/>
    <w:rsid w:val="008A064E"/>
    <w:rsid w:val="008A13B5"/>
    <w:rsid w:val="008A3BF0"/>
    <w:rsid w:val="008A42B6"/>
    <w:rsid w:val="008A5612"/>
    <w:rsid w:val="008A6AEC"/>
    <w:rsid w:val="008B1E8D"/>
    <w:rsid w:val="008C3ECF"/>
    <w:rsid w:val="008C509C"/>
    <w:rsid w:val="008D113B"/>
    <w:rsid w:val="008D15E5"/>
    <w:rsid w:val="008D5A8D"/>
    <w:rsid w:val="008E0A52"/>
    <w:rsid w:val="008E1934"/>
    <w:rsid w:val="008E318D"/>
    <w:rsid w:val="008E331A"/>
    <w:rsid w:val="008E50BA"/>
    <w:rsid w:val="008E6044"/>
    <w:rsid w:val="008F2674"/>
    <w:rsid w:val="00900849"/>
    <w:rsid w:val="009038D1"/>
    <w:rsid w:val="00903C32"/>
    <w:rsid w:val="00905C27"/>
    <w:rsid w:val="00910795"/>
    <w:rsid w:val="00913194"/>
    <w:rsid w:val="00914288"/>
    <w:rsid w:val="0091756F"/>
    <w:rsid w:val="009319E2"/>
    <w:rsid w:val="0093607F"/>
    <w:rsid w:val="00942D0E"/>
    <w:rsid w:val="009446C3"/>
    <w:rsid w:val="00947DA6"/>
    <w:rsid w:val="009504DF"/>
    <w:rsid w:val="00957A44"/>
    <w:rsid w:val="00963C7A"/>
    <w:rsid w:val="00966985"/>
    <w:rsid w:val="00966DF5"/>
    <w:rsid w:val="0096746A"/>
    <w:rsid w:val="00972DAD"/>
    <w:rsid w:val="00973551"/>
    <w:rsid w:val="00974563"/>
    <w:rsid w:val="00980092"/>
    <w:rsid w:val="009805B4"/>
    <w:rsid w:val="009860EB"/>
    <w:rsid w:val="00986938"/>
    <w:rsid w:val="00990616"/>
    <w:rsid w:val="00995669"/>
    <w:rsid w:val="00995F07"/>
    <w:rsid w:val="009A3AD2"/>
    <w:rsid w:val="009A7CFC"/>
    <w:rsid w:val="009B1367"/>
    <w:rsid w:val="009B14F2"/>
    <w:rsid w:val="009B6238"/>
    <w:rsid w:val="009B62FD"/>
    <w:rsid w:val="009B79D5"/>
    <w:rsid w:val="009D0D7F"/>
    <w:rsid w:val="009D1BE8"/>
    <w:rsid w:val="009D3C8D"/>
    <w:rsid w:val="009E19B4"/>
    <w:rsid w:val="009E3694"/>
    <w:rsid w:val="009E4397"/>
    <w:rsid w:val="009E6C42"/>
    <w:rsid w:val="009E7CB6"/>
    <w:rsid w:val="009F298E"/>
    <w:rsid w:val="009F3B17"/>
    <w:rsid w:val="009F5D40"/>
    <w:rsid w:val="009F66CE"/>
    <w:rsid w:val="009F6FE2"/>
    <w:rsid w:val="00A00C8D"/>
    <w:rsid w:val="00A01EFF"/>
    <w:rsid w:val="00A035AB"/>
    <w:rsid w:val="00A12CF1"/>
    <w:rsid w:val="00A1628E"/>
    <w:rsid w:val="00A16324"/>
    <w:rsid w:val="00A16734"/>
    <w:rsid w:val="00A17DCC"/>
    <w:rsid w:val="00A22316"/>
    <w:rsid w:val="00A23E87"/>
    <w:rsid w:val="00A26FEB"/>
    <w:rsid w:val="00A32D97"/>
    <w:rsid w:val="00A3486D"/>
    <w:rsid w:val="00A37C76"/>
    <w:rsid w:val="00A415FC"/>
    <w:rsid w:val="00A41996"/>
    <w:rsid w:val="00A4331F"/>
    <w:rsid w:val="00A444C8"/>
    <w:rsid w:val="00A52FD5"/>
    <w:rsid w:val="00A57070"/>
    <w:rsid w:val="00A5729B"/>
    <w:rsid w:val="00A638A4"/>
    <w:rsid w:val="00A73648"/>
    <w:rsid w:val="00A77C80"/>
    <w:rsid w:val="00A8520B"/>
    <w:rsid w:val="00A87B93"/>
    <w:rsid w:val="00A91F45"/>
    <w:rsid w:val="00A91FBD"/>
    <w:rsid w:val="00A966E1"/>
    <w:rsid w:val="00A96C85"/>
    <w:rsid w:val="00A96F61"/>
    <w:rsid w:val="00AA159D"/>
    <w:rsid w:val="00AA1E37"/>
    <w:rsid w:val="00AA7B09"/>
    <w:rsid w:val="00AB3AB6"/>
    <w:rsid w:val="00AB4F6D"/>
    <w:rsid w:val="00AC0375"/>
    <w:rsid w:val="00AC1450"/>
    <w:rsid w:val="00AC3E07"/>
    <w:rsid w:val="00AD13CF"/>
    <w:rsid w:val="00AD2549"/>
    <w:rsid w:val="00AD2B76"/>
    <w:rsid w:val="00AD2D9E"/>
    <w:rsid w:val="00AD533A"/>
    <w:rsid w:val="00AE1F44"/>
    <w:rsid w:val="00AF3478"/>
    <w:rsid w:val="00AF553C"/>
    <w:rsid w:val="00AF5CAF"/>
    <w:rsid w:val="00AF6AAC"/>
    <w:rsid w:val="00B05244"/>
    <w:rsid w:val="00B16358"/>
    <w:rsid w:val="00B20B34"/>
    <w:rsid w:val="00B2126D"/>
    <w:rsid w:val="00B23AF0"/>
    <w:rsid w:val="00B23ECF"/>
    <w:rsid w:val="00B257C1"/>
    <w:rsid w:val="00B31697"/>
    <w:rsid w:val="00B34D8F"/>
    <w:rsid w:val="00B37237"/>
    <w:rsid w:val="00B41DDF"/>
    <w:rsid w:val="00B46970"/>
    <w:rsid w:val="00B534B3"/>
    <w:rsid w:val="00B60976"/>
    <w:rsid w:val="00B62535"/>
    <w:rsid w:val="00B62B2C"/>
    <w:rsid w:val="00B72225"/>
    <w:rsid w:val="00B72875"/>
    <w:rsid w:val="00B85445"/>
    <w:rsid w:val="00B856C3"/>
    <w:rsid w:val="00B8739E"/>
    <w:rsid w:val="00B93181"/>
    <w:rsid w:val="00BA7213"/>
    <w:rsid w:val="00BB02FC"/>
    <w:rsid w:val="00BB0587"/>
    <w:rsid w:val="00BB1CBE"/>
    <w:rsid w:val="00BB3AD9"/>
    <w:rsid w:val="00BC04D4"/>
    <w:rsid w:val="00BC3ED3"/>
    <w:rsid w:val="00BC4A75"/>
    <w:rsid w:val="00BC728D"/>
    <w:rsid w:val="00BC738F"/>
    <w:rsid w:val="00BC75A7"/>
    <w:rsid w:val="00BD26C7"/>
    <w:rsid w:val="00BD2988"/>
    <w:rsid w:val="00BD3B19"/>
    <w:rsid w:val="00BD414F"/>
    <w:rsid w:val="00BE2CB2"/>
    <w:rsid w:val="00BE7D01"/>
    <w:rsid w:val="00BF0597"/>
    <w:rsid w:val="00BF27EF"/>
    <w:rsid w:val="00BF3E4C"/>
    <w:rsid w:val="00BF6847"/>
    <w:rsid w:val="00C00E77"/>
    <w:rsid w:val="00C0296D"/>
    <w:rsid w:val="00C110FC"/>
    <w:rsid w:val="00C20B37"/>
    <w:rsid w:val="00C327FA"/>
    <w:rsid w:val="00C35E52"/>
    <w:rsid w:val="00C37CA2"/>
    <w:rsid w:val="00C43AA2"/>
    <w:rsid w:val="00C45274"/>
    <w:rsid w:val="00C45C47"/>
    <w:rsid w:val="00C46D78"/>
    <w:rsid w:val="00C50D84"/>
    <w:rsid w:val="00C551B2"/>
    <w:rsid w:val="00C57D1A"/>
    <w:rsid w:val="00C625D7"/>
    <w:rsid w:val="00C6649F"/>
    <w:rsid w:val="00C721BC"/>
    <w:rsid w:val="00C72998"/>
    <w:rsid w:val="00C74003"/>
    <w:rsid w:val="00C756DD"/>
    <w:rsid w:val="00C85288"/>
    <w:rsid w:val="00C85384"/>
    <w:rsid w:val="00C85C9F"/>
    <w:rsid w:val="00C864F8"/>
    <w:rsid w:val="00C86FAB"/>
    <w:rsid w:val="00C97B74"/>
    <w:rsid w:val="00C97DE6"/>
    <w:rsid w:val="00CA2EC9"/>
    <w:rsid w:val="00CA3326"/>
    <w:rsid w:val="00CA39C7"/>
    <w:rsid w:val="00CC1550"/>
    <w:rsid w:val="00CC1CC8"/>
    <w:rsid w:val="00CC2A69"/>
    <w:rsid w:val="00CC2D91"/>
    <w:rsid w:val="00CC6253"/>
    <w:rsid w:val="00CC64C0"/>
    <w:rsid w:val="00CC6D18"/>
    <w:rsid w:val="00CD0B53"/>
    <w:rsid w:val="00CD2854"/>
    <w:rsid w:val="00CE1F37"/>
    <w:rsid w:val="00CE3EFA"/>
    <w:rsid w:val="00CE4C01"/>
    <w:rsid w:val="00CE62E5"/>
    <w:rsid w:val="00CE7F4F"/>
    <w:rsid w:val="00CF3CDB"/>
    <w:rsid w:val="00CF4C5B"/>
    <w:rsid w:val="00CF6782"/>
    <w:rsid w:val="00D03B15"/>
    <w:rsid w:val="00D07EAA"/>
    <w:rsid w:val="00D21067"/>
    <w:rsid w:val="00D31D48"/>
    <w:rsid w:val="00D34811"/>
    <w:rsid w:val="00D35C63"/>
    <w:rsid w:val="00D57DCE"/>
    <w:rsid w:val="00D60122"/>
    <w:rsid w:val="00D63FF0"/>
    <w:rsid w:val="00D64AEA"/>
    <w:rsid w:val="00D66AC4"/>
    <w:rsid w:val="00D708DC"/>
    <w:rsid w:val="00D712FA"/>
    <w:rsid w:val="00D82C66"/>
    <w:rsid w:val="00D848E1"/>
    <w:rsid w:val="00D85A4A"/>
    <w:rsid w:val="00D94813"/>
    <w:rsid w:val="00D9763C"/>
    <w:rsid w:val="00DB1A2C"/>
    <w:rsid w:val="00DB3E87"/>
    <w:rsid w:val="00DB46D9"/>
    <w:rsid w:val="00DB4994"/>
    <w:rsid w:val="00DC2B1A"/>
    <w:rsid w:val="00DC34F1"/>
    <w:rsid w:val="00DC5E18"/>
    <w:rsid w:val="00DD0F19"/>
    <w:rsid w:val="00DD1171"/>
    <w:rsid w:val="00DD3A86"/>
    <w:rsid w:val="00DD484D"/>
    <w:rsid w:val="00DE0979"/>
    <w:rsid w:val="00DE2DAF"/>
    <w:rsid w:val="00DF1C50"/>
    <w:rsid w:val="00DF205E"/>
    <w:rsid w:val="00DF2B67"/>
    <w:rsid w:val="00DF35A0"/>
    <w:rsid w:val="00DF4761"/>
    <w:rsid w:val="00DF519F"/>
    <w:rsid w:val="00DF639E"/>
    <w:rsid w:val="00E02895"/>
    <w:rsid w:val="00E02B21"/>
    <w:rsid w:val="00E04A5F"/>
    <w:rsid w:val="00E062A5"/>
    <w:rsid w:val="00E06555"/>
    <w:rsid w:val="00E144BE"/>
    <w:rsid w:val="00E20A38"/>
    <w:rsid w:val="00E25359"/>
    <w:rsid w:val="00E25610"/>
    <w:rsid w:val="00E25F42"/>
    <w:rsid w:val="00E36564"/>
    <w:rsid w:val="00E42A6E"/>
    <w:rsid w:val="00E45DCF"/>
    <w:rsid w:val="00E62179"/>
    <w:rsid w:val="00E634D3"/>
    <w:rsid w:val="00E63A83"/>
    <w:rsid w:val="00E63A84"/>
    <w:rsid w:val="00E66EFD"/>
    <w:rsid w:val="00E676D0"/>
    <w:rsid w:val="00E72B53"/>
    <w:rsid w:val="00E73A7A"/>
    <w:rsid w:val="00E76B62"/>
    <w:rsid w:val="00E77197"/>
    <w:rsid w:val="00E8260E"/>
    <w:rsid w:val="00E9143A"/>
    <w:rsid w:val="00E95B39"/>
    <w:rsid w:val="00E96C06"/>
    <w:rsid w:val="00EA123D"/>
    <w:rsid w:val="00EA1D12"/>
    <w:rsid w:val="00EA7612"/>
    <w:rsid w:val="00EB4FE1"/>
    <w:rsid w:val="00EC0879"/>
    <w:rsid w:val="00EC1F08"/>
    <w:rsid w:val="00EC2E6D"/>
    <w:rsid w:val="00EC772D"/>
    <w:rsid w:val="00ED0D7C"/>
    <w:rsid w:val="00ED1AE8"/>
    <w:rsid w:val="00ED381A"/>
    <w:rsid w:val="00EE1955"/>
    <w:rsid w:val="00EE5A74"/>
    <w:rsid w:val="00EF03EC"/>
    <w:rsid w:val="00EF09F5"/>
    <w:rsid w:val="00EF116D"/>
    <w:rsid w:val="00EF5CE2"/>
    <w:rsid w:val="00F0302D"/>
    <w:rsid w:val="00F079C5"/>
    <w:rsid w:val="00F125A2"/>
    <w:rsid w:val="00F14A63"/>
    <w:rsid w:val="00F14E7B"/>
    <w:rsid w:val="00F20294"/>
    <w:rsid w:val="00F20F2C"/>
    <w:rsid w:val="00F23D22"/>
    <w:rsid w:val="00F24A86"/>
    <w:rsid w:val="00F25FAB"/>
    <w:rsid w:val="00F270F6"/>
    <w:rsid w:val="00F326EF"/>
    <w:rsid w:val="00F353F7"/>
    <w:rsid w:val="00F3749C"/>
    <w:rsid w:val="00F42081"/>
    <w:rsid w:val="00F466A6"/>
    <w:rsid w:val="00F54DCD"/>
    <w:rsid w:val="00F558DC"/>
    <w:rsid w:val="00F56544"/>
    <w:rsid w:val="00F61E05"/>
    <w:rsid w:val="00F62D6C"/>
    <w:rsid w:val="00F638F8"/>
    <w:rsid w:val="00F64E64"/>
    <w:rsid w:val="00F80CBB"/>
    <w:rsid w:val="00F8235C"/>
    <w:rsid w:val="00F827B1"/>
    <w:rsid w:val="00F85FAF"/>
    <w:rsid w:val="00FA0AA7"/>
    <w:rsid w:val="00FA6152"/>
    <w:rsid w:val="00FA765C"/>
    <w:rsid w:val="00FB3DE0"/>
    <w:rsid w:val="00FB5E59"/>
    <w:rsid w:val="00FB6991"/>
    <w:rsid w:val="00FC2AC9"/>
    <w:rsid w:val="00FC7071"/>
    <w:rsid w:val="00FD122E"/>
    <w:rsid w:val="00FD45F6"/>
    <w:rsid w:val="00FD544A"/>
    <w:rsid w:val="00FD5C7B"/>
    <w:rsid w:val="00FE6224"/>
    <w:rsid w:val="00FE65C1"/>
    <w:rsid w:val="00FE7D0F"/>
    <w:rsid w:val="00FF17DD"/>
    <w:rsid w:val="00FF1F49"/>
    <w:rsid w:val="00FF2A78"/>
    <w:rsid w:val="00FF3BAC"/>
    <w:rsid w:val="00FF3C6E"/>
    <w:rsid w:val="00FF454B"/>
    <w:rsid w:val="00FF57E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29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C2E6D"/>
    <w:pPr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EC2E6D"/>
    <w:pPr>
      <w:autoSpaceDE w:val="0"/>
      <w:autoSpaceDN w:val="0"/>
      <w:adjustRightInd w:val="0"/>
      <w:ind w:left="270" w:hanging="270"/>
      <w:outlineLvl w:val="1"/>
    </w:pPr>
    <w:rPr>
      <w:rFonts w:ascii="Arial" w:hAnsi="Arial"/>
      <w:color w:val="000000"/>
      <w:kern w:val="0"/>
      <w:sz w:val="32"/>
      <w:szCs w:val="32"/>
      <w:lang w:val="zh-TW"/>
    </w:rPr>
  </w:style>
  <w:style w:type="paragraph" w:styleId="3">
    <w:name w:val="heading 3"/>
    <w:basedOn w:val="a"/>
    <w:next w:val="a"/>
    <w:qFormat/>
    <w:rsid w:val="00EC2E6D"/>
    <w:pPr>
      <w:autoSpaceDE w:val="0"/>
      <w:autoSpaceDN w:val="0"/>
      <w:adjustRightInd w:val="0"/>
      <w:ind w:left="585" w:hanging="225"/>
      <w:outlineLvl w:val="2"/>
    </w:pPr>
    <w:rPr>
      <w:rFonts w:ascii="Arial" w:hAnsi="Arial"/>
      <w:color w:val="000000"/>
      <w:kern w:val="0"/>
      <w:sz w:val="28"/>
      <w:szCs w:val="28"/>
      <w:lang w:val="zh-TW"/>
    </w:rPr>
  </w:style>
  <w:style w:type="paragraph" w:styleId="4">
    <w:name w:val="heading 4"/>
    <w:basedOn w:val="a"/>
    <w:next w:val="a"/>
    <w:qFormat/>
    <w:rsid w:val="00EC2E6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C2E6D"/>
    <w:pPr>
      <w:keepNext/>
      <w:adjustRightInd w:val="0"/>
      <w:snapToGrid w:val="0"/>
      <w:spacing w:line="360" w:lineRule="auto"/>
      <w:ind w:right="240" w:firstLineChars="385" w:firstLine="1078"/>
      <w:outlineLvl w:val="4"/>
    </w:pPr>
    <w:rPr>
      <w:rFonts w:eastAsia="標楷體"/>
      <w:bCs/>
      <w:color w:val="000000"/>
      <w:sz w:val="28"/>
    </w:rPr>
  </w:style>
  <w:style w:type="paragraph" w:styleId="6">
    <w:name w:val="heading 6"/>
    <w:basedOn w:val="a"/>
    <w:next w:val="a"/>
    <w:qFormat/>
    <w:rsid w:val="00EC2E6D"/>
    <w:pPr>
      <w:keepNext/>
      <w:adjustRightInd w:val="0"/>
      <w:snapToGrid w:val="0"/>
      <w:spacing w:line="360" w:lineRule="auto"/>
      <w:ind w:firstLineChars="385" w:firstLine="1078"/>
      <w:outlineLvl w:val="5"/>
    </w:pPr>
    <w:rPr>
      <w:rFonts w:eastAsia="標楷體"/>
      <w:bCs/>
      <w:color w:val="000000"/>
      <w:sz w:val="28"/>
    </w:rPr>
  </w:style>
  <w:style w:type="paragraph" w:styleId="7">
    <w:name w:val="heading 7"/>
    <w:basedOn w:val="a"/>
    <w:next w:val="a"/>
    <w:qFormat/>
    <w:rsid w:val="00EC2E6D"/>
    <w:pPr>
      <w:keepNext/>
      <w:widowControl/>
      <w:adjustRightInd w:val="0"/>
      <w:snapToGrid w:val="0"/>
      <w:spacing w:line="360" w:lineRule="auto"/>
      <w:ind w:firstLineChars="385" w:firstLine="1078"/>
      <w:outlineLvl w:val="6"/>
    </w:pPr>
    <w:rPr>
      <w:rFonts w:eastAsia="標楷體"/>
      <w:sz w:val="28"/>
    </w:rPr>
  </w:style>
  <w:style w:type="paragraph" w:styleId="8">
    <w:name w:val="heading 8"/>
    <w:basedOn w:val="a"/>
    <w:next w:val="a"/>
    <w:qFormat/>
    <w:rsid w:val="00EC2E6D"/>
    <w:pPr>
      <w:keepNext/>
      <w:adjustRightInd w:val="0"/>
      <w:snapToGrid w:val="0"/>
      <w:spacing w:line="360" w:lineRule="auto"/>
      <w:ind w:firstLineChars="385" w:firstLine="1078"/>
      <w:outlineLvl w:val="7"/>
    </w:pPr>
    <w:rPr>
      <w:rFonts w:ascii="標楷體" w:eastAsia="標楷體"/>
      <w:bCs/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C2E6D"/>
    <w:pPr>
      <w:jc w:val="right"/>
    </w:pPr>
  </w:style>
  <w:style w:type="paragraph" w:customStyle="1" w:styleId="-1">
    <w:name w:val="內文-1"/>
    <w:basedOn w:val="a"/>
    <w:rsid w:val="00EC2E6D"/>
    <w:pPr>
      <w:spacing w:beforeLines="50" w:afterLines="50"/>
    </w:pPr>
  </w:style>
  <w:style w:type="paragraph" w:styleId="Web">
    <w:name w:val="Normal (Web)"/>
    <w:basedOn w:val="a"/>
    <w:semiHidden/>
    <w:rsid w:val="00EC2E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rsid w:val="00EC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EC2E6D"/>
  </w:style>
  <w:style w:type="character" w:styleId="HTML">
    <w:name w:val="HTML Definition"/>
    <w:basedOn w:val="a0"/>
    <w:semiHidden/>
    <w:rsid w:val="00EC2E6D"/>
    <w:rPr>
      <w:i/>
      <w:iCs/>
    </w:rPr>
  </w:style>
  <w:style w:type="character" w:styleId="a6">
    <w:name w:val="Emphasis"/>
    <w:basedOn w:val="a0"/>
    <w:qFormat/>
    <w:rsid w:val="00EC2E6D"/>
    <w:rPr>
      <w:i/>
      <w:iCs/>
    </w:rPr>
  </w:style>
  <w:style w:type="paragraph" w:styleId="20">
    <w:name w:val="Body Text Indent 2"/>
    <w:basedOn w:val="a"/>
    <w:semiHidden/>
    <w:rsid w:val="00EC2E6D"/>
    <w:pPr>
      <w:spacing w:line="360" w:lineRule="auto"/>
      <w:ind w:leftChars="177" w:left="425"/>
    </w:pPr>
    <w:rPr>
      <w:rFonts w:eastAsia="Arial"/>
      <w:color w:val="000000"/>
      <w:szCs w:val="20"/>
    </w:rPr>
  </w:style>
  <w:style w:type="character" w:styleId="a7">
    <w:name w:val="Hyperlink"/>
    <w:basedOn w:val="a0"/>
    <w:semiHidden/>
    <w:rsid w:val="00EC2E6D"/>
    <w:rPr>
      <w:color w:val="0000FF"/>
      <w:u w:val="single"/>
    </w:rPr>
  </w:style>
  <w:style w:type="character" w:styleId="a8">
    <w:name w:val="FollowedHyperlink"/>
    <w:basedOn w:val="a0"/>
    <w:semiHidden/>
    <w:rsid w:val="00EC2E6D"/>
    <w:rPr>
      <w:color w:val="800080"/>
      <w:u w:val="single"/>
    </w:rPr>
  </w:style>
  <w:style w:type="character" w:styleId="a9">
    <w:name w:val="Strong"/>
    <w:basedOn w:val="a0"/>
    <w:qFormat/>
    <w:rsid w:val="00EC2E6D"/>
    <w:rPr>
      <w:b/>
      <w:bCs/>
    </w:rPr>
  </w:style>
  <w:style w:type="character" w:customStyle="1" w:styleId="date">
    <w:name w:val="date"/>
    <w:basedOn w:val="a0"/>
    <w:rsid w:val="00EC2E6D"/>
  </w:style>
  <w:style w:type="paragraph" w:styleId="aa">
    <w:name w:val="Body Text Indent"/>
    <w:basedOn w:val="a"/>
    <w:semiHidden/>
    <w:rsid w:val="00EC2E6D"/>
    <w:pPr>
      <w:tabs>
        <w:tab w:val="left" w:pos="851"/>
      </w:tabs>
      <w:snapToGrid w:val="0"/>
      <w:spacing w:beforeLines="50" w:line="360" w:lineRule="auto"/>
      <w:ind w:leftChars="300" w:left="720" w:firstLineChars="192" w:firstLine="538"/>
      <w:jc w:val="both"/>
    </w:pPr>
    <w:rPr>
      <w:rFonts w:eastAsia="標楷體"/>
      <w:color w:val="000000"/>
      <w:sz w:val="28"/>
    </w:rPr>
  </w:style>
  <w:style w:type="paragraph" w:styleId="ab">
    <w:name w:val="Block Text"/>
    <w:basedOn w:val="a"/>
    <w:semiHidden/>
    <w:rsid w:val="00EC2E6D"/>
    <w:pPr>
      <w:spacing w:before="100" w:beforeAutospacing="1" w:after="100" w:afterAutospacing="1"/>
      <w:ind w:leftChars="300" w:left="720" w:right="43"/>
    </w:pPr>
    <w:rPr>
      <w:rFonts w:eastAsia="標楷體"/>
      <w:bCs/>
      <w:color w:val="000000"/>
      <w:sz w:val="28"/>
    </w:rPr>
  </w:style>
  <w:style w:type="paragraph" w:styleId="30">
    <w:name w:val="Body Text Indent 3"/>
    <w:basedOn w:val="a"/>
    <w:semiHidden/>
    <w:rsid w:val="00EC2E6D"/>
    <w:pPr>
      <w:adjustRightInd w:val="0"/>
      <w:snapToGrid w:val="0"/>
      <w:spacing w:line="360" w:lineRule="auto"/>
      <w:ind w:leftChars="750" w:left="1800" w:firstLineChars="192" w:firstLine="538"/>
    </w:pPr>
    <w:rPr>
      <w:rFonts w:eastAsia="標楷體"/>
      <w:sz w:val="28"/>
    </w:rPr>
  </w:style>
  <w:style w:type="paragraph" w:styleId="ac">
    <w:name w:val="Body Text"/>
    <w:basedOn w:val="a"/>
    <w:semiHidden/>
    <w:rsid w:val="00EC2E6D"/>
    <w:pPr>
      <w:adjustRightInd w:val="0"/>
      <w:snapToGrid w:val="0"/>
      <w:spacing w:line="360" w:lineRule="auto"/>
    </w:pPr>
    <w:rPr>
      <w:rFonts w:ascii="標楷體" w:eastAsia="標楷體"/>
      <w:sz w:val="28"/>
    </w:rPr>
  </w:style>
  <w:style w:type="paragraph" w:styleId="ad">
    <w:name w:val="header"/>
    <w:basedOn w:val="a"/>
    <w:semiHidden/>
    <w:rsid w:val="00EC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9E1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4906B1"/>
    <w:rPr>
      <w:rFonts w:ascii="Arial" w:hAnsi="Arial"/>
      <w:sz w:val="18"/>
      <w:szCs w:val="18"/>
    </w:rPr>
  </w:style>
  <w:style w:type="paragraph" w:customStyle="1" w:styleId="CM2">
    <w:name w:val="CM2"/>
    <w:basedOn w:val="a"/>
    <w:next w:val="a"/>
    <w:rsid w:val="00FF2A78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7575-5DDC-4DD4-87C1-008CF335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師大資料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行政院研究發展考核委員會</dc:title>
  <dc:creator>葉耀明</dc:creator>
  <cp:lastModifiedBy>基礎設施事務處終端互通應用科張訓達</cp:lastModifiedBy>
  <cp:revision>2</cp:revision>
  <cp:lastPrinted>2015-09-25T07:12:00Z</cp:lastPrinted>
  <dcterms:created xsi:type="dcterms:W3CDTF">2015-11-24T00:20:00Z</dcterms:created>
  <dcterms:modified xsi:type="dcterms:W3CDTF">2015-11-24T00:20:00Z</dcterms:modified>
</cp:coreProperties>
</file>