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3B38" w:rsidRDefault="004463A5" w:rsidP="001F6549">
      <w:pPr>
        <w:pStyle w:val="afd"/>
        <w:spacing w:afterLines="30" w:line="440" w:lineRule="atLeast"/>
        <w:jc w:val="center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013B38" w:rsidRDefault="004463A5" w:rsidP="001F6549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013B38" w:rsidRDefault="004463A5" w:rsidP="001F6549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680"/>
        <w:gridCol w:w="7163"/>
      </w:tblGrid>
      <w:tr w:rsidR="004463A5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013B38" w:rsidRDefault="004463A5" w:rsidP="001F6549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8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013B38" w:rsidRDefault="004463A5" w:rsidP="001F6549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1431"/>
        <w:gridCol w:w="2469"/>
      </w:tblGrid>
      <w:tr w:rsidR="004463A5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  <w:proofErr w:type="gramEnd"/>
          </w:p>
        </w:tc>
      </w:tr>
      <w:tr w:rsidR="004463A5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10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</w:rPr>
            </w:pP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  <w:proofErr w:type="gramEnd"/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</w:tbl>
    <w:p w:rsidR="00013B38" w:rsidRDefault="00013B38" w:rsidP="001F6549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4463A5" w:rsidRPr="001F1352" w:rsidRDefault="004463A5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013B38" w:rsidRDefault="004463A5" w:rsidP="001F6549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四、行動寬頻業務事業計畫構想書</w:t>
      </w:r>
    </w:p>
    <w:tbl>
      <w:tblPr>
        <w:tblW w:w="5000" w:type="pct"/>
        <w:jc w:val="center"/>
        <w:tblLook w:val="0000"/>
      </w:tblPr>
      <w:tblGrid>
        <w:gridCol w:w="2888"/>
        <w:gridCol w:w="3200"/>
        <w:gridCol w:w="1878"/>
        <w:gridCol w:w="1037"/>
      </w:tblGrid>
      <w:tr w:rsidR="004463A5" w:rsidRPr="001F1352" w:rsidTr="00C71150">
        <w:trPr>
          <w:trHeight w:val="418"/>
          <w:tblHeader/>
          <w:jc w:val="center"/>
        </w:trPr>
        <w:tc>
          <w:tcPr>
            <w:tcW w:w="1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4463A5" w:rsidRPr="001F1352" w:rsidTr="005E7EAD">
        <w:trPr>
          <w:trHeight w:val="1052"/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效率、</w:t>
            </w:r>
            <w:r w:rsidR="004D2F21" w:rsidRPr="004D2F21">
              <w:rPr>
                <w:rFonts w:cs="Arial" w:hint="eastAsia"/>
                <w:color w:val="auto"/>
                <w:kern w:val="0"/>
                <w:sz w:val="28"/>
                <w:szCs w:val="28"/>
              </w:rPr>
              <w:t>採分頻雙工模式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color w:val="auto"/>
                <w:kern w:val="0"/>
                <w:sz w:val="28"/>
                <w:szCs w:val="28"/>
              </w:rPr>
              <w:t>及採分時雙工模式在</w:t>
            </w:r>
            <w:r w:rsidR="004D2F21" w:rsidRPr="004D2F21">
              <w:rPr>
                <w:rFonts w:cs="Arial"/>
                <w:color w:val="auto"/>
                <w:kern w:val="0"/>
                <w:sz w:val="28"/>
                <w:szCs w:val="28"/>
              </w:rPr>
              <w:t>20MHz頻寬</w:t>
            </w:r>
            <w:r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條件下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臺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規格及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7B15D3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7B15D3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4D2F21" w:rsidRPr="004D2F21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</w:t>
            </w:r>
            <w:r w:rsidR="00EC6F1E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下行速率。</w:t>
            </w:r>
          </w:p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網管維運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網路之規劃及運用。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介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接之介面規範。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）系統可提供之通話、上網及相關加值服務項目。</w:t>
            </w:r>
          </w:p>
          <w:p w:rsidR="00C6435A" w:rsidRPr="001F1352" w:rsidRDefault="004463A5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435A" w:rsidRPr="001F1352" w:rsidRDefault="00C6435A" w:rsidP="00C6435A">
            <w:pPr>
              <w:snapToGrid w:val="0"/>
              <w:spacing w:line="480" w:lineRule="exact"/>
              <w:ind w:rightChars="36" w:right="86"/>
              <w:rPr>
                <w:rFonts w:asciiTheme="majorHAnsi" w:eastAsiaTheme="majorEastAsia" w:hAnsiTheme="majorHAnsi" w:cstheme="majorBidi"/>
                <w:bCs/>
                <w:color w:val="auto"/>
                <w:sz w:val="36"/>
                <w:szCs w:val="36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（一）業務推展計畫及預定目標。</w:t>
            </w:r>
          </w:p>
          <w:p w:rsidR="00C6435A" w:rsidRPr="001F1352" w:rsidRDefault="004463A5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lastRenderedPageBreak/>
              <w:t>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lastRenderedPageBreak/>
              <w:t>行動寬頻業務事業計畫構想書摘要，可供本會引用及公開之資訊。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</w:t>
            </w:r>
            <w:proofErr w:type="gramStart"/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</w:t>
            </w:r>
            <w:proofErr w:type="gramEnd"/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013B38" w:rsidRDefault="004463A5" w:rsidP="001F6549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013B38" w:rsidRDefault="004463A5" w:rsidP="001F6549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013B38" w:rsidRDefault="004463A5" w:rsidP="001F6549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6620"/>
      </w:tblGrid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4463A5" w:rsidRPr="001F1352" w:rsidRDefault="004463A5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013B38" w:rsidRDefault="004463A5" w:rsidP="001F6549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5355"/>
        <w:gridCol w:w="1115"/>
        <w:gridCol w:w="1111"/>
        <w:gridCol w:w="1047"/>
      </w:tblGrid>
      <w:tr w:rsidR="004463A5" w:rsidRPr="001F1352" w:rsidTr="00A613B1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4463A5" w:rsidRPr="001F1352" w:rsidTr="00A613B1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</w:t>
            </w:r>
            <w:proofErr w:type="gramStart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臺</w:t>
            </w:r>
            <w:proofErr w:type="gramEnd"/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規格及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採分頻雙工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模式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在上下行各</w:t>
            </w:r>
            <w:r w:rsidR="00657871" w:rsidRPr="007B15D3">
              <w:rPr>
                <w:color w:val="auto"/>
                <w:kern w:val="0"/>
                <w:sz w:val="28"/>
                <w:szCs w:val="28"/>
              </w:rPr>
              <w:t>15MHz</w:t>
            </w:r>
            <w:r w:rsidR="00657871" w:rsidRPr="007B15D3">
              <w:rPr>
                <w:rFonts w:hint="eastAsia"/>
                <w:color w:val="auto"/>
                <w:kern w:val="0"/>
                <w:sz w:val="28"/>
                <w:szCs w:val="28"/>
              </w:rPr>
              <w:t>頻寬</w:t>
            </w:r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及</w:t>
            </w:r>
            <w:proofErr w:type="gramStart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採</w:t>
            </w:r>
            <w:proofErr w:type="gramEnd"/>
            <w:r w:rsidR="004D2F21" w:rsidRPr="004D2F21">
              <w:rPr>
                <w:rFonts w:cs="Arial" w:hint="eastAsia"/>
                <w:kern w:val="0"/>
                <w:sz w:val="28"/>
                <w:szCs w:val="28"/>
              </w:rPr>
              <w:t>分時雙工模式在</w:t>
            </w:r>
            <w:r w:rsidR="004D2F21" w:rsidRPr="004D2F21">
              <w:rPr>
                <w:rFonts w:cs="Arial"/>
                <w:kern w:val="0"/>
                <w:sz w:val="28"/>
                <w:szCs w:val="28"/>
              </w:rPr>
              <w:t>20MHz頻寬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</w:t>
            </w:r>
            <w:r w:rsidR="00657871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高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lastRenderedPageBreak/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4463A5" w:rsidRPr="001F1352" w:rsidRDefault="004463A5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財務結構：預計於得標並完成公司變更登記時之資本總額及實收資本總額、預估未來五年之資金來源及資金運用計畫：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</w:t>
            </w:r>
            <w:proofErr w:type="gramStart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推展願景</w:t>
            </w:r>
            <w:proofErr w:type="gramEnd"/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及建置策略。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4463A5" w:rsidRPr="001F1352" w:rsidRDefault="004463A5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lastRenderedPageBreak/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013B38" w:rsidRDefault="004463A5" w:rsidP="001F6549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lastRenderedPageBreak/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6712"/>
        <w:gridCol w:w="2131"/>
      </w:tblGrid>
      <w:tr w:rsidR="004463A5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4463A5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4463A5" w:rsidRPr="001F1352" w:rsidRDefault="004463A5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C6435A" w:rsidRPr="001F1352" w:rsidRDefault="004463A5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C6435A" w:rsidRPr="001F1352" w:rsidRDefault="004463A5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4463A5" w:rsidRPr="001F1352" w:rsidRDefault="004463A5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013B38" w:rsidRDefault="004463A5" w:rsidP="001F6549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013B38" w:rsidRDefault="004463A5" w:rsidP="001F6549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013B38" w:rsidRDefault="004463A5" w:rsidP="001F6549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013B38" w:rsidRDefault="004463A5" w:rsidP="001F6549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39"/>
        <w:gridCol w:w="6804"/>
      </w:tblGrid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4463A5" w:rsidRPr="001F1352" w:rsidRDefault="004463A5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4463A5" w:rsidRPr="001F1352" w:rsidRDefault="004463A5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36"/>
        <w:gridCol w:w="792"/>
        <w:gridCol w:w="6715"/>
      </w:tblGrid>
      <w:tr w:rsidR="004463A5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B21291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lastRenderedPageBreak/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合格：出席審查委員</w:t>
            </w:r>
            <w:r w:rsidR="00706F3E">
              <w:rPr>
                <w:rFonts w:hint="eastAsia"/>
                <w:color w:val="auto"/>
                <w:sz w:val="28"/>
                <w:szCs w:val="28"/>
                <w:lang w:eastAsia="zh-TW"/>
              </w:rPr>
              <w:t>半數以上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4463A5" w:rsidRPr="001F1352" w:rsidRDefault="004463A5" w:rsidP="00706F3E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不合格：出席審查委員</w:t>
            </w:r>
            <w:r w:rsidR="00706F3E"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未達半數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013B38" w:rsidRDefault="004463A5" w:rsidP="001F6549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</w:t>
      </w:r>
      <w:r w:rsidR="00706F3E">
        <w:rPr>
          <w:rFonts w:hint="eastAsia"/>
          <w:color w:val="auto"/>
          <w:sz w:val="28"/>
          <w:szCs w:val="28"/>
          <w:lang w:eastAsia="zh-TW"/>
        </w:rPr>
        <w:t>小</w:t>
      </w:r>
      <w:r w:rsidRPr="001F1352">
        <w:rPr>
          <w:rFonts w:hint="eastAsia"/>
          <w:color w:val="auto"/>
          <w:sz w:val="28"/>
          <w:szCs w:val="28"/>
          <w:lang w:eastAsia="zh-TW"/>
        </w:rPr>
        <w:t>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013B38" w:rsidRDefault="004463A5" w:rsidP="001F6549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35"/>
        <w:gridCol w:w="7508"/>
      </w:tblGrid>
      <w:tr w:rsidR="004463A5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013B38" w:rsidRDefault="004463A5" w:rsidP="001F6549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3"/>
      </w:tblGrid>
      <w:tr w:rsidR="004463A5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4463A5" w:rsidRPr="001F1352" w:rsidRDefault="004463A5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013B38" w:rsidRDefault="004463A5" w:rsidP="001F6549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4463A5" w:rsidRPr="001F1352" w:rsidRDefault="004463A5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4463A5" w:rsidRPr="001F1352" w:rsidSect="004F6308">
      <w:footerReference w:type="default" r:id="rId7"/>
      <w:pgSz w:w="11906" w:h="16838" w:code="9"/>
      <w:pgMar w:top="1418" w:right="1418" w:bottom="1418" w:left="1701" w:header="720" w:footer="567" w:gutter="0"/>
      <w:cols w:space="720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02" w:rsidRDefault="00C52202">
      <w:r>
        <w:separator/>
      </w:r>
    </w:p>
  </w:endnote>
  <w:endnote w:type="continuationSeparator" w:id="0">
    <w:p w:rsidR="00C52202" w:rsidRDefault="00C5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8D52AA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" stroked="f">
          <v:fill opacity="0"/>
          <v:textbox style="mso-next-textbox:#Text Box 2" inset="0,0,0,0">
            <w:txbxContent>
              <w:p w:rsidR="004463A5" w:rsidRDefault="008D52AA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4463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F654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02" w:rsidRDefault="00C52202">
      <w:r>
        <w:separator/>
      </w:r>
    </w:p>
  </w:footnote>
  <w:footnote w:type="continuationSeparator" w:id="0">
    <w:p w:rsidR="00C52202" w:rsidRDefault="00C52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4263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rawingGridHorizontalSpacing w:val="120"/>
  <w:drawingGridVerticalSpacing w:val="23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2E33"/>
    <w:rsid w:val="000058B0"/>
    <w:rsid w:val="00005A0A"/>
    <w:rsid w:val="00005E15"/>
    <w:rsid w:val="00006EFD"/>
    <w:rsid w:val="00006F42"/>
    <w:rsid w:val="000100D4"/>
    <w:rsid w:val="000116EE"/>
    <w:rsid w:val="000126C8"/>
    <w:rsid w:val="00013193"/>
    <w:rsid w:val="00013B38"/>
    <w:rsid w:val="00014599"/>
    <w:rsid w:val="000148A1"/>
    <w:rsid w:val="000200F9"/>
    <w:rsid w:val="00020B48"/>
    <w:rsid w:val="00021797"/>
    <w:rsid w:val="00030D38"/>
    <w:rsid w:val="00031E2C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714AD"/>
    <w:rsid w:val="00073B79"/>
    <w:rsid w:val="000775E8"/>
    <w:rsid w:val="00080450"/>
    <w:rsid w:val="00082CE5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3C45"/>
    <w:rsid w:val="000C5C99"/>
    <w:rsid w:val="000C71CC"/>
    <w:rsid w:val="000C7A5E"/>
    <w:rsid w:val="000D0491"/>
    <w:rsid w:val="000D1865"/>
    <w:rsid w:val="000D2C6C"/>
    <w:rsid w:val="000D47AA"/>
    <w:rsid w:val="000E0613"/>
    <w:rsid w:val="000E28BB"/>
    <w:rsid w:val="000E3AAB"/>
    <w:rsid w:val="000E3CF8"/>
    <w:rsid w:val="000E3E24"/>
    <w:rsid w:val="000E4168"/>
    <w:rsid w:val="000E7829"/>
    <w:rsid w:val="000F104A"/>
    <w:rsid w:val="000F33D5"/>
    <w:rsid w:val="000F6085"/>
    <w:rsid w:val="00101D23"/>
    <w:rsid w:val="00101F8A"/>
    <w:rsid w:val="00102C51"/>
    <w:rsid w:val="00102DCF"/>
    <w:rsid w:val="00103D78"/>
    <w:rsid w:val="001042BA"/>
    <w:rsid w:val="001064A2"/>
    <w:rsid w:val="001067A4"/>
    <w:rsid w:val="001069AA"/>
    <w:rsid w:val="00110BE1"/>
    <w:rsid w:val="0011385F"/>
    <w:rsid w:val="00116B67"/>
    <w:rsid w:val="00122C06"/>
    <w:rsid w:val="00126407"/>
    <w:rsid w:val="00126FB0"/>
    <w:rsid w:val="0013091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1F6549"/>
    <w:rsid w:val="00200019"/>
    <w:rsid w:val="00200F6D"/>
    <w:rsid w:val="00202175"/>
    <w:rsid w:val="002032D7"/>
    <w:rsid w:val="00203498"/>
    <w:rsid w:val="0020605F"/>
    <w:rsid w:val="00213F3C"/>
    <w:rsid w:val="002150EB"/>
    <w:rsid w:val="002162E7"/>
    <w:rsid w:val="002163E9"/>
    <w:rsid w:val="0021666F"/>
    <w:rsid w:val="00216761"/>
    <w:rsid w:val="00222874"/>
    <w:rsid w:val="00225264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6011"/>
    <w:rsid w:val="00266909"/>
    <w:rsid w:val="00267516"/>
    <w:rsid w:val="002738F7"/>
    <w:rsid w:val="00273DBE"/>
    <w:rsid w:val="00275E43"/>
    <w:rsid w:val="00285251"/>
    <w:rsid w:val="00285750"/>
    <w:rsid w:val="00286C47"/>
    <w:rsid w:val="002878F3"/>
    <w:rsid w:val="00287E3B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1AAD"/>
    <w:rsid w:val="002C2271"/>
    <w:rsid w:val="002C48B1"/>
    <w:rsid w:val="002D2178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19F1"/>
    <w:rsid w:val="002F4A8A"/>
    <w:rsid w:val="002F6253"/>
    <w:rsid w:val="002F7650"/>
    <w:rsid w:val="002F77D6"/>
    <w:rsid w:val="003004EF"/>
    <w:rsid w:val="00300E7A"/>
    <w:rsid w:val="0030190F"/>
    <w:rsid w:val="003057EB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4489"/>
    <w:rsid w:val="0034541A"/>
    <w:rsid w:val="00346291"/>
    <w:rsid w:val="00347908"/>
    <w:rsid w:val="0035077A"/>
    <w:rsid w:val="00353FF1"/>
    <w:rsid w:val="003547E5"/>
    <w:rsid w:val="003568D3"/>
    <w:rsid w:val="00360D21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2803"/>
    <w:rsid w:val="00394B1B"/>
    <w:rsid w:val="00396191"/>
    <w:rsid w:val="00396A52"/>
    <w:rsid w:val="003A0432"/>
    <w:rsid w:val="003A0655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2CA1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4571"/>
    <w:rsid w:val="004463A5"/>
    <w:rsid w:val="00447D9E"/>
    <w:rsid w:val="0045729D"/>
    <w:rsid w:val="004572AA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3D7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5BA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2F21"/>
    <w:rsid w:val="004D3064"/>
    <w:rsid w:val="004D336C"/>
    <w:rsid w:val="004D55EA"/>
    <w:rsid w:val="004E08C2"/>
    <w:rsid w:val="004E183B"/>
    <w:rsid w:val="004E1BFF"/>
    <w:rsid w:val="004E2E94"/>
    <w:rsid w:val="004E43CB"/>
    <w:rsid w:val="004E46D9"/>
    <w:rsid w:val="004E5B43"/>
    <w:rsid w:val="004E62DD"/>
    <w:rsid w:val="004E712C"/>
    <w:rsid w:val="004E7B90"/>
    <w:rsid w:val="004F2808"/>
    <w:rsid w:val="004F35A9"/>
    <w:rsid w:val="004F3960"/>
    <w:rsid w:val="004F5445"/>
    <w:rsid w:val="004F6308"/>
    <w:rsid w:val="004F6398"/>
    <w:rsid w:val="004F6831"/>
    <w:rsid w:val="004F6AD1"/>
    <w:rsid w:val="005009C3"/>
    <w:rsid w:val="005010FF"/>
    <w:rsid w:val="005078E0"/>
    <w:rsid w:val="00510F33"/>
    <w:rsid w:val="00512959"/>
    <w:rsid w:val="00512EEF"/>
    <w:rsid w:val="005171A7"/>
    <w:rsid w:val="005237F2"/>
    <w:rsid w:val="00523DB3"/>
    <w:rsid w:val="00527E58"/>
    <w:rsid w:val="005307A6"/>
    <w:rsid w:val="00533222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532"/>
    <w:rsid w:val="0056272A"/>
    <w:rsid w:val="00562A38"/>
    <w:rsid w:val="00562F20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584"/>
    <w:rsid w:val="005A0D4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0F68"/>
    <w:rsid w:val="005D2B62"/>
    <w:rsid w:val="005D308C"/>
    <w:rsid w:val="005E081C"/>
    <w:rsid w:val="005E0D3F"/>
    <w:rsid w:val="005E0DE6"/>
    <w:rsid w:val="005E3B7A"/>
    <w:rsid w:val="005E4FA5"/>
    <w:rsid w:val="005E5CFD"/>
    <w:rsid w:val="005E6B7F"/>
    <w:rsid w:val="005E7EAD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3F5E"/>
    <w:rsid w:val="00604ED8"/>
    <w:rsid w:val="00607350"/>
    <w:rsid w:val="006108EE"/>
    <w:rsid w:val="00612F3B"/>
    <w:rsid w:val="00615FEA"/>
    <w:rsid w:val="00617030"/>
    <w:rsid w:val="00620CE5"/>
    <w:rsid w:val="00623083"/>
    <w:rsid w:val="00624155"/>
    <w:rsid w:val="006241BD"/>
    <w:rsid w:val="006262C3"/>
    <w:rsid w:val="006302C4"/>
    <w:rsid w:val="00630499"/>
    <w:rsid w:val="006311E4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57871"/>
    <w:rsid w:val="00660098"/>
    <w:rsid w:val="006600A5"/>
    <w:rsid w:val="006611AE"/>
    <w:rsid w:val="00662FD3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9DD"/>
    <w:rsid w:val="006C7E0E"/>
    <w:rsid w:val="006D0B80"/>
    <w:rsid w:val="006D3DFB"/>
    <w:rsid w:val="006D410B"/>
    <w:rsid w:val="006D6FC7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6F3E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A7D0F"/>
    <w:rsid w:val="007B15D3"/>
    <w:rsid w:val="007B1BA3"/>
    <w:rsid w:val="007B2D3F"/>
    <w:rsid w:val="007B57F1"/>
    <w:rsid w:val="007B6350"/>
    <w:rsid w:val="007B69D8"/>
    <w:rsid w:val="007B70D2"/>
    <w:rsid w:val="007C1889"/>
    <w:rsid w:val="007C195C"/>
    <w:rsid w:val="007C2D1E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75EA5"/>
    <w:rsid w:val="00880920"/>
    <w:rsid w:val="008827C8"/>
    <w:rsid w:val="008830A7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52AA"/>
    <w:rsid w:val="008D6B5A"/>
    <w:rsid w:val="008D7035"/>
    <w:rsid w:val="008D7335"/>
    <w:rsid w:val="008D76D6"/>
    <w:rsid w:val="008E3DBE"/>
    <w:rsid w:val="008E47C9"/>
    <w:rsid w:val="008E61BC"/>
    <w:rsid w:val="008F05D3"/>
    <w:rsid w:val="008F2F8F"/>
    <w:rsid w:val="008F3A21"/>
    <w:rsid w:val="008F4BED"/>
    <w:rsid w:val="008F6831"/>
    <w:rsid w:val="008F6F08"/>
    <w:rsid w:val="008F72BE"/>
    <w:rsid w:val="008F75D4"/>
    <w:rsid w:val="008F7CF4"/>
    <w:rsid w:val="009018F1"/>
    <w:rsid w:val="00903C3D"/>
    <w:rsid w:val="00904809"/>
    <w:rsid w:val="00906270"/>
    <w:rsid w:val="00906DD1"/>
    <w:rsid w:val="0091000A"/>
    <w:rsid w:val="0091460D"/>
    <w:rsid w:val="00920A07"/>
    <w:rsid w:val="00920D52"/>
    <w:rsid w:val="009229DA"/>
    <w:rsid w:val="00922A3F"/>
    <w:rsid w:val="009239A7"/>
    <w:rsid w:val="00926800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6B82"/>
    <w:rsid w:val="00967579"/>
    <w:rsid w:val="009707B1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55DF"/>
    <w:rsid w:val="009F6525"/>
    <w:rsid w:val="00A002F9"/>
    <w:rsid w:val="00A00C4D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31081"/>
    <w:rsid w:val="00A3177A"/>
    <w:rsid w:val="00A32380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5FC3"/>
    <w:rsid w:val="00A777D4"/>
    <w:rsid w:val="00A80D79"/>
    <w:rsid w:val="00A81CD3"/>
    <w:rsid w:val="00A85CC6"/>
    <w:rsid w:val="00A861E1"/>
    <w:rsid w:val="00A901DF"/>
    <w:rsid w:val="00A9225E"/>
    <w:rsid w:val="00A93FBF"/>
    <w:rsid w:val="00A94187"/>
    <w:rsid w:val="00A96C41"/>
    <w:rsid w:val="00A9778E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D673E"/>
    <w:rsid w:val="00AE0165"/>
    <w:rsid w:val="00AE0B51"/>
    <w:rsid w:val="00AE1776"/>
    <w:rsid w:val="00AE29B2"/>
    <w:rsid w:val="00AE2F88"/>
    <w:rsid w:val="00AE5B89"/>
    <w:rsid w:val="00AE6362"/>
    <w:rsid w:val="00AE6C95"/>
    <w:rsid w:val="00AE73F2"/>
    <w:rsid w:val="00AE76BC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57B"/>
    <w:rsid w:val="00B067B5"/>
    <w:rsid w:val="00B07B65"/>
    <w:rsid w:val="00B14831"/>
    <w:rsid w:val="00B16952"/>
    <w:rsid w:val="00B21291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369E3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7764"/>
    <w:rsid w:val="00BB244D"/>
    <w:rsid w:val="00BB2965"/>
    <w:rsid w:val="00BB4968"/>
    <w:rsid w:val="00BC0C16"/>
    <w:rsid w:val="00BC287E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31CCA"/>
    <w:rsid w:val="00C334D2"/>
    <w:rsid w:val="00C334DC"/>
    <w:rsid w:val="00C33D6E"/>
    <w:rsid w:val="00C34756"/>
    <w:rsid w:val="00C37182"/>
    <w:rsid w:val="00C37EB2"/>
    <w:rsid w:val="00C40BFF"/>
    <w:rsid w:val="00C42B5A"/>
    <w:rsid w:val="00C45F90"/>
    <w:rsid w:val="00C473DE"/>
    <w:rsid w:val="00C50706"/>
    <w:rsid w:val="00C52202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6955"/>
    <w:rsid w:val="00C969F1"/>
    <w:rsid w:val="00C979F9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C7C29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2F25"/>
    <w:rsid w:val="00D04AB3"/>
    <w:rsid w:val="00D05FEF"/>
    <w:rsid w:val="00D10F8C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4C10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86C64"/>
    <w:rsid w:val="00D91DC6"/>
    <w:rsid w:val="00D92B20"/>
    <w:rsid w:val="00D942F2"/>
    <w:rsid w:val="00D95604"/>
    <w:rsid w:val="00DA00D2"/>
    <w:rsid w:val="00DA030D"/>
    <w:rsid w:val="00DA2713"/>
    <w:rsid w:val="00DA3154"/>
    <w:rsid w:val="00DA675D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60A9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3FA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209A"/>
    <w:rsid w:val="00E82A33"/>
    <w:rsid w:val="00E84487"/>
    <w:rsid w:val="00E86198"/>
    <w:rsid w:val="00E86621"/>
    <w:rsid w:val="00E877AC"/>
    <w:rsid w:val="00E9574C"/>
    <w:rsid w:val="00E97B9A"/>
    <w:rsid w:val="00EA054D"/>
    <w:rsid w:val="00EA3762"/>
    <w:rsid w:val="00EA6A2A"/>
    <w:rsid w:val="00EB16E1"/>
    <w:rsid w:val="00EB436D"/>
    <w:rsid w:val="00EB43EC"/>
    <w:rsid w:val="00EB457E"/>
    <w:rsid w:val="00EB5591"/>
    <w:rsid w:val="00EB5B32"/>
    <w:rsid w:val="00EB6524"/>
    <w:rsid w:val="00EB6566"/>
    <w:rsid w:val="00EB7C5D"/>
    <w:rsid w:val="00EC03A1"/>
    <w:rsid w:val="00EC3A78"/>
    <w:rsid w:val="00EC3B05"/>
    <w:rsid w:val="00EC4EDA"/>
    <w:rsid w:val="00EC4F81"/>
    <w:rsid w:val="00EC6BD4"/>
    <w:rsid w:val="00EC6F1E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071F5"/>
    <w:rsid w:val="00F101F8"/>
    <w:rsid w:val="00F12223"/>
    <w:rsid w:val="00F12668"/>
    <w:rsid w:val="00F1404D"/>
    <w:rsid w:val="00F1424A"/>
    <w:rsid w:val="00F178DE"/>
    <w:rsid w:val="00F25234"/>
    <w:rsid w:val="00F303EF"/>
    <w:rsid w:val="00F327DD"/>
    <w:rsid w:val="00F364E1"/>
    <w:rsid w:val="00F40377"/>
    <w:rsid w:val="00F42D47"/>
    <w:rsid w:val="00F5028C"/>
    <w:rsid w:val="00F511BB"/>
    <w:rsid w:val="00F51C71"/>
    <w:rsid w:val="00F529CF"/>
    <w:rsid w:val="00F53BF4"/>
    <w:rsid w:val="00F53FC9"/>
    <w:rsid w:val="00F54AEB"/>
    <w:rsid w:val="00F54BB4"/>
    <w:rsid w:val="00F55E44"/>
    <w:rsid w:val="00F56FE2"/>
    <w:rsid w:val="00F578B4"/>
    <w:rsid w:val="00F614D3"/>
    <w:rsid w:val="00F62A54"/>
    <w:rsid w:val="00F63113"/>
    <w:rsid w:val="00F70521"/>
    <w:rsid w:val="00F70A05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6DC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1C28"/>
    <w:rsid w:val="00FF3E3E"/>
    <w:rsid w:val="00FF539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sz w:val="24"/>
      <w:lang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5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379</Words>
  <Characters>2165</Characters>
  <Application>Microsoft Office Word</Application>
  <DocSecurity>0</DocSecurity>
  <Lines>18</Lines>
  <Paragraphs>5</Paragraphs>
  <ScaleCrop>false</ScaleCrop>
  <Company>國家通訊傳播委員會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無線電視事業營運計畫評鑑作業要點修正草案  （修訂草案）</dc:title>
  <dc:creator>營運管理處無線傳播科劉大明</dc:creator>
  <cp:lastModifiedBy>平臺事業管理處行動平臺科廖敏全</cp:lastModifiedBy>
  <cp:revision>4</cp:revision>
  <cp:lastPrinted>2015-07-23T01:45:00Z</cp:lastPrinted>
  <dcterms:created xsi:type="dcterms:W3CDTF">2015-07-23T01:45:00Z</dcterms:created>
  <dcterms:modified xsi:type="dcterms:W3CDTF">2016-07-20T07:50:00Z</dcterms:modified>
</cp:coreProperties>
</file>