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29"/>
        <w:gridCol w:w="5579"/>
        <w:gridCol w:w="2760"/>
      </w:tblGrid>
      <w:tr w:rsidR="008000AE" w:rsidTr="00B13FF2">
        <w:trPr>
          <w:cantSplit/>
          <w:trHeight w:val="458"/>
        </w:trPr>
        <w:tc>
          <w:tcPr>
            <w:tcW w:w="1529" w:type="dxa"/>
            <w:vAlign w:val="center"/>
          </w:tcPr>
          <w:p w:rsidR="008000AE" w:rsidRDefault="008000AE" w:rsidP="00B13FF2">
            <w:pPr>
              <w:pStyle w:val="Default"/>
              <w:snapToGrid w:val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/>
                <w:bCs/>
                <w:sz w:val="40"/>
                <w:szCs w:val="40"/>
              </w:rPr>
              <w:br w:type="page"/>
            </w:r>
          </w:p>
        </w:tc>
        <w:tc>
          <w:tcPr>
            <w:tcW w:w="5579" w:type="dxa"/>
          </w:tcPr>
          <w:p w:rsidR="008000AE" w:rsidRDefault="008000AE" w:rsidP="00B13FF2">
            <w:pPr>
              <w:pStyle w:val="Default"/>
              <w:snapToGrid w:val="0"/>
              <w:rPr>
                <w:rFonts w:ascii="標楷體" w:eastAsia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8000AE" w:rsidRPr="00982EDC" w:rsidRDefault="008000AE" w:rsidP="00B13FF2">
            <w:pPr>
              <w:pStyle w:val="Default"/>
              <w:snapToGrid w:val="0"/>
              <w:rPr>
                <w:rFonts w:ascii="Times New Roman" w:eastAsia="標楷體" w:cs="Times New Roman"/>
                <w:sz w:val="28"/>
              </w:rPr>
            </w:pPr>
          </w:p>
        </w:tc>
      </w:tr>
      <w:tr w:rsidR="008000AE" w:rsidTr="00B13FF2">
        <w:trPr>
          <w:cantSplit/>
          <w:trHeight w:val="438"/>
        </w:trPr>
        <w:tc>
          <w:tcPr>
            <w:tcW w:w="1529" w:type="dxa"/>
            <w:vAlign w:val="center"/>
          </w:tcPr>
          <w:p w:rsidR="008000AE" w:rsidRDefault="008000AE" w:rsidP="00B13FF2">
            <w:pPr>
              <w:pStyle w:val="Default"/>
              <w:snapToGrid w:val="0"/>
              <w:rPr>
                <w:rFonts w:ascii="標楷體" w:eastAsia="標楷體"/>
                <w:sz w:val="28"/>
              </w:rPr>
            </w:pPr>
          </w:p>
        </w:tc>
        <w:tc>
          <w:tcPr>
            <w:tcW w:w="5579" w:type="dxa"/>
          </w:tcPr>
          <w:p w:rsidR="008000AE" w:rsidRDefault="008000AE" w:rsidP="00B13FF2">
            <w:pPr>
              <w:pStyle w:val="Default"/>
              <w:snapToGrid w:val="0"/>
              <w:rPr>
                <w:rFonts w:ascii="標楷體" w:eastAsia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8000AE" w:rsidRPr="00982EDC" w:rsidRDefault="008000AE" w:rsidP="00B13FF2">
            <w:pPr>
              <w:pStyle w:val="Default"/>
              <w:snapToGrid w:val="0"/>
              <w:rPr>
                <w:rFonts w:ascii="Times New Roman" w:eastAsia="標楷體" w:cs="Times New Roman"/>
                <w:sz w:val="28"/>
              </w:rPr>
            </w:pPr>
          </w:p>
        </w:tc>
      </w:tr>
      <w:tr w:rsidR="008000AE" w:rsidTr="00B13FF2">
        <w:trPr>
          <w:cantSplit/>
          <w:trHeight w:val="438"/>
        </w:trPr>
        <w:tc>
          <w:tcPr>
            <w:tcW w:w="1529" w:type="dxa"/>
            <w:vAlign w:val="center"/>
          </w:tcPr>
          <w:p w:rsidR="008000AE" w:rsidRPr="00D95007" w:rsidRDefault="008000AE" w:rsidP="00B13FF2">
            <w:pPr>
              <w:pStyle w:val="Default"/>
              <w:snapToGrid w:val="0"/>
              <w:rPr>
                <w:rFonts w:ascii="標楷體" w:eastAsia="標楷體"/>
              </w:rPr>
            </w:pPr>
          </w:p>
        </w:tc>
        <w:tc>
          <w:tcPr>
            <w:tcW w:w="5579" w:type="dxa"/>
          </w:tcPr>
          <w:p w:rsidR="008000AE" w:rsidRDefault="008000AE" w:rsidP="00B13FF2">
            <w:pPr>
              <w:pStyle w:val="Default"/>
              <w:snapToGrid w:val="0"/>
              <w:rPr>
                <w:rFonts w:ascii="標楷體" w:eastAsia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8000AE" w:rsidRPr="00982EDC" w:rsidRDefault="008000AE" w:rsidP="00B13FF2">
            <w:pPr>
              <w:pStyle w:val="Default"/>
              <w:tabs>
                <w:tab w:val="left" w:pos="972"/>
              </w:tabs>
              <w:snapToGrid w:val="0"/>
              <w:rPr>
                <w:rFonts w:ascii="Times New Roman" w:eastAsia="標楷體" w:cs="Times New Roman"/>
              </w:rPr>
            </w:pPr>
          </w:p>
        </w:tc>
      </w:tr>
    </w:tbl>
    <w:p w:rsidR="008000AE" w:rsidRDefault="008000AE" w:rsidP="008000AE">
      <w:pPr>
        <w:pStyle w:val="Default"/>
      </w:pPr>
    </w:p>
    <w:p w:rsidR="008000AE" w:rsidRDefault="008000AE" w:rsidP="008000AE">
      <w:pPr>
        <w:pStyle w:val="Default"/>
      </w:pPr>
    </w:p>
    <w:p w:rsidR="008000AE" w:rsidRDefault="008000AE" w:rsidP="008000AE">
      <w:pPr>
        <w:pStyle w:val="Default"/>
      </w:pPr>
    </w:p>
    <w:p w:rsidR="008000AE" w:rsidRDefault="008000AE" w:rsidP="008000AE">
      <w:pPr>
        <w:pStyle w:val="Default"/>
      </w:pPr>
    </w:p>
    <w:p w:rsidR="008000AE" w:rsidRPr="00AB5B62" w:rsidRDefault="008000AE" w:rsidP="008000AE">
      <w:pPr>
        <w:pStyle w:val="Default"/>
      </w:pPr>
    </w:p>
    <w:p w:rsidR="008000AE" w:rsidRDefault="008000AE" w:rsidP="008000AE">
      <w:pPr>
        <w:pStyle w:val="Default"/>
      </w:pPr>
    </w:p>
    <w:p w:rsidR="008000AE" w:rsidRDefault="008000AE" w:rsidP="008000AE">
      <w:pPr>
        <w:pStyle w:val="Default"/>
      </w:pPr>
    </w:p>
    <w:p w:rsidR="008000AE" w:rsidRDefault="008000AE" w:rsidP="008000AE">
      <w:pPr>
        <w:pStyle w:val="Default"/>
      </w:pPr>
    </w:p>
    <w:p w:rsidR="008000AE" w:rsidRDefault="008000AE" w:rsidP="008000AE">
      <w:pPr>
        <w:pStyle w:val="Default"/>
      </w:pPr>
    </w:p>
    <w:p w:rsidR="008000AE" w:rsidRDefault="008000AE" w:rsidP="008000AE">
      <w:pPr>
        <w:pStyle w:val="Default"/>
      </w:pPr>
    </w:p>
    <w:p w:rsidR="008000AE" w:rsidRDefault="008000AE" w:rsidP="008000AE">
      <w:pPr>
        <w:pStyle w:val="Default"/>
      </w:pPr>
    </w:p>
    <w:p w:rsidR="008000AE" w:rsidRPr="000D0C6B" w:rsidRDefault="008000AE" w:rsidP="008000AE">
      <w:pPr>
        <w:pStyle w:val="CM1"/>
        <w:spacing w:after="130"/>
        <w:ind w:right="709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hint="eastAsia"/>
          <w:sz w:val="44"/>
          <w:szCs w:val="44"/>
        </w:rPr>
        <w:t xml:space="preserve">      </w:t>
      </w:r>
      <w:r w:rsidRPr="008000AE">
        <w:rPr>
          <w:rFonts w:ascii="標楷體" w:eastAsia="標楷體" w:hAnsi="標楷體" w:hint="eastAsia"/>
          <w:b/>
          <w:sz w:val="40"/>
          <w:szCs w:val="40"/>
        </w:rPr>
        <w:t>行動寬頻業務窄頻終端設備技術規範</w:t>
      </w:r>
    </w:p>
    <w:p w:rsidR="008000AE" w:rsidRDefault="008000AE" w:rsidP="008000AE">
      <w:pPr>
        <w:pStyle w:val="Default"/>
        <w:rPr>
          <w:rFonts w:ascii="標楷體" w:eastAsia="標楷體"/>
          <w:b/>
          <w:color w:val="auto"/>
          <w:sz w:val="48"/>
        </w:rPr>
      </w:pPr>
      <w:r>
        <w:rPr>
          <w:rFonts w:ascii="標楷體" w:eastAsia="標楷體" w:hint="eastAsia"/>
          <w:b/>
          <w:color w:val="auto"/>
          <w:sz w:val="48"/>
        </w:rPr>
        <w:t xml:space="preserve">                 </w:t>
      </w:r>
    </w:p>
    <w:p w:rsidR="008000AE" w:rsidRDefault="008000AE" w:rsidP="008000AE">
      <w:pPr>
        <w:pStyle w:val="Default"/>
        <w:rPr>
          <w:rFonts w:ascii="標楷體" w:eastAsia="標楷體"/>
          <w:b/>
          <w:color w:val="auto"/>
          <w:sz w:val="48"/>
        </w:rPr>
      </w:pPr>
    </w:p>
    <w:p w:rsidR="008000AE" w:rsidRDefault="008000AE" w:rsidP="008000AE">
      <w:pPr>
        <w:pStyle w:val="Default"/>
        <w:rPr>
          <w:rFonts w:ascii="標楷體" w:eastAsia="標楷體"/>
          <w:b/>
          <w:color w:val="auto"/>
          <w:sz w:val="48"/>
        </w:rPr>
      </w:pPr>
    </w:p>
    <w:p w:rsidR="008000AE" w:rsidRDefault="008000AE" w:rsidP="008000AE">
      <w:pPr>
        <w:pStyle w:val="Default"/>
        <w:rPr>
          <w:rFonts w:ascii="標楷體" w:eastAsia="標楷體"/>
          <w:b/>
          <w:color w:val="auto"/>
          <w:sz w:val="48"/>
        </w:rPr>
      </w:pPr>
    </w:p>
    <w:p w:rsidR="008000AE" w:rsidRDefault="008000AE" w:rsidP="008000AE">
      <w:pPr>
        <w:pStyle w:val="Default"/>
        <w:rPr>
          <w:rFonts w:ascii="標楷體" w:eastAsia="標楷體"/>
          <w:b/>
          <w:color w:val="auto"/>
          <w:sz w:val="48"/>
        </w:rPr>
      </w:pPr>
    </w:p>
    <w:p w:rsidR="008000AE" w:rsidRDefault="008000AE" w:rsidP="008000AE">
      <w:pPr>
        <w:pStyle w:val="Default"/>
        <w:rPr>
          <w:rFonts w:ascii="標楷體" w:eastAsia="標楷體"/>
          <w:b/>
          <w:color w:val="auto"/>
          <w:sz w:val="48"/>
        </w:rPr>
      </w:pPr>
    </w:p>
    <w:p w:rsidR="008000AE" w:rsidRPr="000E145F" w:rsidRDefault="008000AE" w:rsidP="008000AE">
      <w:pPr>
        <w:pStyle w:val="Default"/>
        <w:rPr>
          <w:rFonts w:ascii="標楷體" w:eastAsia="標楷體"/>
          <w:sz w:val="28"/>
        </w:rPr>
      </w:pPr>
    </w:p>
    <w:p w:rsidR="008000AE" w:rsidRPr="009A465E" w:rsidRDefault="008000AE" w:rsidP="008000AE">
      <w:pPr>
        <w:pStyle w:val="Default"/>
        <w:spacing w:line="1000" w:lineRule="atLeast"/>
        <w:ind w:left="-851" w:right="425"/>
        <w:jc w:val="center"/>
        <w:rPr>
          <w:rFonts w:ascii="Times New Roman" w:eastAsia="標楷體" w:cs="Times New Roman"/>
          <w:b/>
          <w:sz w:val="32"/>
        </w:rPr>
      </w:pPr>
      <w:r>
        <w:rPr>
          <w:rFonts w:ascii="標楷體" w:eastAsia="標楷體" w:hint="eastAsia"/>
          <w:b/>
          <w:sz w:val="36"/>
        </w:rPr>
        <w:t xml:space="preserve">      </w:t>
      </w:r>
      <w:r w:rsidRPr="00637676">
        <w:rPr>
          <w:rFonts w:ascii="標楷體" w:eastAsia="標楷體" w:hint="eastAsia"/>
          <w:b/>
          <w:sz w:val="36"/>
        </w:rPr>
        <w:t>國家通訊傳播委員會</w:t>
      </w:r>
      <w:r>
        <w:rPr>
          <w:rFonts w:ascii="標楷體" w:eastAsia="標楷體"/>
          <w:sz w:val="36"/>
        </w:rPr>
        <w:br/>
      </w:r>
      <w:r w:rsidRPr="005371D7">
        <w:rPr>
          <w:rFonts w:ascii="標楷體" w:eastAsia="標楷體" w:hint="eastAsia"/>
          <w:b/>
          <w:color w:val="auto"/>
          <w:sz w:val="32"/>
        </w:rPr>
        <w:t xml:space="preserve">       </w:t>
      </w:r>
      <w:r w:rsidRPr="005371D7">
        <w:rPr>
          <w:rFonts w:ascii="Times New Roman" w:eastAsia="標楷體" w:cs="Times New Roman"/>
          <w:b/>
          <w:color w:val="auto"/>
          <w:sz w:val="32"/>
        </w:rPr>
        <w:t>中華民國</w:t>
      </w:r>
      <w:r w:rsidRPr="005371D7">
        <w:rPr>
          <w:rFonts w:ascii="Times New Roman" w:eastAsia="標楷體" w:cs="Times New Roman"/>
          <w:b/>
          <w:color w:val="auto"/>
          <w:sz w:val="32"/>
        </w:rPr>
        <w:t>10</w:t>
      </w:r>
      <w:r w:rsidR="004806A1" w:rsidRPr="005371D7">
        <w:rPr>
          <w:rFonts w:ascii="Times New Roman" w:eastAsia="標楷體" w:cs="Times New Roman" w:hint="eastAsia"/>
          <w:b/>
          <w:color w:val="auto"/>
          <w:sz w:val="32"/>
        </w:rPr>
        <w:t>7</w:t>
      </w:r>
      <w:r w:rsidRPr="005371D7">
        <w:rPr>
          <w:rFonts w:ascii="Times New Roman" w:eastAsia="標楷體" w:cs="Times New Roman"/>
          <w:b/>
          <w:color w:val="auto"/>
          <w:sz w:val="32"/>
        </w:rPr>
        <w:t>年</w:t>
      </w:r>
      <w:r w:rsidR="004806A1" w:rsidRPr="005371D7">
        <w:rPr>
          <w:rFonts w:ascii="Times New Roman" w:eastAsia="標楷體" w:cs="Times New Roman" w:hint="eastAsia"/>
          <w:b/>
          <w:color w:val="auto"/>
          <w:sz w:val="32"/>
        </w:rPr>
        <w:t>1</w:t>
      </w:r>
      <w:r w:rsidRPr="005371D7">
        <w:rPr>
          <w:rFonts w:ascii="Times New Roman" w:eastAsia="標楷體" w:cs="Times New Roman"/>
          <w:b/>
          <w:color w:val="auto"/>
          <w:sz w:val="32"/>
        </w:rPr>
        <w:t>月</w:t>
      </w:r>
      <w:r w:rsidR="004806A1" w:rsidRPr="005371D7">
        <w:rPr>
          <w:rFonts w:ascii="Times New Roman" w:eastAsia="標楷體" w:cs="Times New Roman" w:hint="eastAsia"/>
          <w:b/>
          <w:color w:val="auto"/>
          <w:sz w:val="32"/>
        </w:rPr>
        <w:t>1</w:t>
      </w:r>
      <w:r w:rsidR="006D3DD6">
        <w:rPr>
          <w:rFonts w:ascii="Times New Roman" w:eastAsia="標楷體" w:cs="Times New Roman" w:hint="eastAsia"/>
          <w:b/>
          <w:color w:val="auto"/>
          <w:sz w:val="32"/>
        </w:rPr>
        <w:t>0</w:t>
      </w:r>
      <w:r w:rsidRPr="005371D7">
        <w:rPr>
          <w:rFonts w:ascii="Times New Roman" w:eastAsia="標楷體" w:cs="Times New Roman"/>
          <w:b/>
          <w:color w:val="auto"/>
          <w:sz w:val="32"/>
        </w:rPr>
        <w:t>日</w:t>
      </w:r>
    </w:p>
    <w:p w:rsidR="008000AE" w:rsidRPr="008000AE" w:rsidRDefault="008000AE">
      <w:pPr>
        <w:widowControl/>
        <w:rPr>
          <w:rFonts w:ascii="標楷體" w:eastAsia="標楷體" w:hAnsi="標楷體"/>
          <w:bCs/>
          <w:sz w:val="40"/>
          <w:szCs w:val="40"/>
        </w:rPr>
      </w:pPr>
    </w:p>
    <w:p w:rsidR="008C04FE" w:rsidRDefault="003233D4" w:rsidP="00862946">
      <w:pPr>
        <w:spacing w:beforeLines="50" w:afterLines="50" w:line="600" w:lineRule="exact"/>
        <w:jc w:val="center"/>
        <w:rPr>
          <w:rFonts w:ascii="標楷體" w:eastAsia="標楷體" w:hAnsi="標楷體"/>
          <w:bCs/>
          <w:sz w:val="40"/>
          <w:szCs w:val="40"/>
        </w:rPr>
      </w:pPr>
      <w:r w:rsidRPr="007F0A14">
        <w:rPr>
          <w:rFonts w:ascii="標楷體" w:eastAsia="標楷體" w:hAnsi="標楷體" w:hint="eastAsia"/>
          <w:bCs/>
          <w:sz w:val="40"/>
          <w:szCs w:val="40"/>
        </w:rPr>
        <w:lastRenderedPageBreak/>
        <w:t>行動寬頻業務窄頻終端設備技術規範</w:t>
      </w:r>
    </w:p>
    <w:p w:rsidR="00FF2438" w:rsidRPr="00FF2438" w:rsidRDefault="00FF2438" w:rsidP="00FF2438">
      <w:pPr>
        <w:pStyle w:val="CM2"/>
        <w:numPr>
          <w:ilvl w:val="0"/>
          <w:numId w:val="19"/>
        </w:numPr>
        <w:spacing w:line="240" w:lineRule="auto"/>
        <w:outlineLvl w:val="0"/>
        <w:rPr>
          <w:rFonts w:ascii="標楷體" w:eastAsia="標楷體" w:hAnsi="標楷體"/>
        </w:rPr>
      </w:pPr>
      <w:bookmarkStart w:id="0" w:name="_Toc159053485"/>
      <w:r w:rsidRPr="007F0A14">
        <w:rPr>
          <w:rFonts w:ascii="標楷體" w:eastAsia="標楷體" w:hAnsi="標楷體" w:cs="Times New Roman"/>
          <w:kern w:val="2"/>
        </w:rPr>
        <w:t>法源依據</w:t>
      </w:r>
      <w:r w:rsidRPr="006112ED">
        <w:rPr>
          <w:rFonts w:ascii="標楷體" w:eastAsia="標楷體" w:hAnsi="標楷體" w:cs="標楷體"/>
          <w:spacing w:val="-10"/>
        </w:rPr>
        <w:t xml:space="preserve">　　</w:t>
      </w:r>
    </w:p>
    <w:p w:rsidR="00FF2438" w:rsidRDefault="00FF2438" w:rsidP="00FF2438">
      <w:pPr>
        <w:pStyle w:val="CM2"/>
        <w:spacing w:line="240" w:lineRule="auto"/>
        <w:ind w:left="360"/>
        <w:outlineLvl w:val="0"/>
        <w:rPr>
          <w:rFonts w:ascii="標楷體" w:eastAsia="標楷體" w:hAnsi="標楷體"/>
        </w:rPr>
      </w:pPr>
      <w:r w:rsidRPr="00FF2438">
        <w:rPr>
          <w:rFonts w:ascii="標楷體" w:eastAsia="標楷體" w:hAnsi="標楷體"/>
        </w:rPr>
        <w:t>本規範依電信法第四十二條第一項</w:t>
      </w:r>
      <w:r w:rsidRPr="00FF2438">
        <w:rPr>
          <w:rFonts w:ascii="標楷體" w:eastAsia="標楷體" w:hAnsi="標楷體" w:hint="eastAsia"/>
        </w:rPr>
        <w:t>規定</w:t>
      </w:r>
      <w:r w:rsidRPr="00FF2438">
        <w:rPr>
          <w:rFonts w:ascii="標楷體" w:eastAsia="標楷體" w:hAnsi="標楷體"/>
        </w:rPr>
        <w:t>訂定之。</w:t>
      </w:r>
      <w:bookmarkEnd w:id="0"/>
    </w:p>
    <w:p w:rsidR="00FF2438" w:rsidRDefault="00FF2438" w:rsidP="00FF2438">
      <w:pPr>
        <w:pStyle w:val="CM2"/>
        <w:numPr>
          <w:ilvl w:val="0"/>
          <w:numId w:val="19"/>
        </w:numPr>
        <w:spacing w:line="240" w:lineRule="auto"/>
        <w:outlineLvl w:val="0"/>
        <w:rPr>
          <w:rFonts w:ascii="標楷體" w:eastAsia="標楷體" w:hAnsi="標楷體" w:cs="標楷體"/>
          <w:spacing w:val="-10"/>
        </w:rPr>
      </w:pPr>
      <w:r w:rsidRPr="007F0A14">
        <w:rPr>
          <w:rFonts w:ascii="標楷體" w:eastAsia="標楷體" w:hAnsi="標楷體" w:cs="Times New Roman" w:hint="eastAsia"/>
          <w:kern w:val="2"/>
        </w:rPr>
        <w:t>適用範圍</w:t>
      </w:r>
    </w:p>
    <w:p w:rsidR="00FF2438" w:rsidRDefault="00FF2438" w:rsidP="00FF2438">
      <w:pPr>
        <w:pStyle w:val="CM2"/>
        <w:spacing w:line="240" w:lineRule="auto"/>
        <w:ind w:left="360"/>
        <w:outlineLvl w:val="0"/>
        <w:rPr>
          <w:rFonts w:ascii="標楷體" w:eastAsia="標楷體" w:hAnsi="標楷體"/>
        </w:rPr>
      </w:pPr>
      <w:r w:rsidRPr="007F0A14">
        <w:rPr>
          <w:rFonts w:ascii="標楷體" w:eastAsia="標楷體" w:hAnsi="標楷體" w:hint="eastAsia"/>
        </w:rPr>
        <w:t>本規範適用</w:t>
      </w:r>
      <w:proofErr w:type="gramStart"/>
      <w:r w:rsidRPr="007F0A14">
        <w:rPr>
          <w:rFonts w:ascii="標楷體" w:eastAsia="標楷體" w:hAnsi="標楷體" w:hint="eastAsia"/>
        </w:rPr>
        <w:t>採分頻雙工</w:t>
      </w:r>
      <w:proofErr w:type="gramEnd"/>
      <w:r w:rsidRPr="007F0A14">
        <w:rPr>
          <w:rFonts w:ascii="標楷體" w:eastAsia="標楷體" w:hAnsi="標楷體" w:hint="eastAsia"/>
        </w:rPr>
        <w:t>(Frequency Division Duplex，FDD)或分時雙工(Time Division Duplex簡稱TDD)之LTE機器型通訊</w:t>
      </w:r>
      <w:r w:rsidRPr="007F0A14">
        <w:rPr>
          <w:rFonts w:ascii="標楷體" w:eastAsia="標楷體" w:hAnsi="標楷體"/>
        </w:rPr>
        <w:t>（LTE-M1）</w:t>
      </w:r>
      <w:r w:rsidRPr="007F0A14">
        <w:rPr>
          <w:rFonts w:ascii="標楷體" w:eastAsia="標楷體" w:hAnsi="標楷體" w:hint="eastAsia"/>
        </w:rPr>
        <w:t>或</w:t>
      </w:r>
      <w:proofErr w:type="gramStart"/>
      <w:r w:rsidRPr="007F0A14">
        <w:rPr>
          <w:rFonts w:ascii="標楷體" w:eastAsia="標楷體" w:hAnsi="標楷體" w:hint="eastAsia"/>
        </w:rPr>
        <w:t>窄頻物聯網</w:t>
      </w:r>
      <w:proofErr w:type="gramEnd"/>
      <w:r w:rsidRPr="007F0A14">
        <w:rPr>
          <w:rFonts w:ascii="標楷體" w:eastAsia="標楷體" w:hAnsi="標楷體" w:hint="eastAsia"/>
        </w:rPr>
        <w:t>（NB-</w:t>
      </w:r>
      <w:proofErr w:type="spellStart"/>
      <w:r w:rsidRPr="007F0A14">
        <w:rPr>
          <w:rFonts w:ascii="標楷體" w:eastAsia="標楷體" w:hAnsi="標楷體" w:hint="eastAsia"/>
        </w:rPr>
        <w:t>IoT</w:t>
      </w:r>
      <w:proofErr w:type="spellEnd"/>
      <w:r w:rsidRPr="007F0A14">
        <w:rPr>
          <w:rFonts w:ascii="標楷體" w:eastAsia="標楷體" w:hAnsi="標楷體" w:hint="eastAsia"/>
        </w:rPr>
        <w:t>）窄頻終端設備型式認證。</w:t>
      </w:r>
    </w:p>
    <w:p w:rsidR="00FF2438" w:rsidRPr="00FF2438" w:rsidRDefault="00FF2438" w:rsidP="00FF2438">
      <w:pPr>
        <w:pStyle w:val="CM2"/>
        <w:spacing w:line="240" w:lineRule="auto"/>
        <w:ind w:left="360"/>
        <w:outlineLvl w:val="0"/>
        <w:rPr>
          <w:rFonts w:ascii="標楷體" w:eastAsia="標楷體" w:hAnsi="標楷體"/>
        </w:rPr>
      </w:pPr>
      <w:r w:rsidRPr="00FF2438">
        <w:rPr>
          <w:rFonts w:ascii="標楷體" w:eastAsia="標楷體" w:hAnsi="標楷體" w:hint="eastAsia"/>
        </w:rPr>
        <w:t xml:space="preserve">2.1 </w:t>
      </w:r>
      <w:r w:rsidRPr="00FF2438">
        <w:rPr>
          <w:rFonts w:ascii="標楷體" w:eastAsia="標楷體" w:hAnsi="標楷體"/>
        </w:rPr>
        <w:t>LTE-M1</w:t>
      </w:r>
      <w:r w:rsidRPr="00FF2438">
        <w:rPr>
          <w:rFonts w:ascii="標楷體" w:eastAsia="標楷體" w:hAnsi="標楷體" w:hint="eastAsia"/>
        </w:rPr>
        <w:t>終端設備之適用頻段如下</w:t>
      </w:r>
      <w:r w:rsidR="00D03D71">
        <w:rPr>
          <w:rFonts w:ascii="標楷體" w:eastAsia="標楷體" w:hAnsi="標楷體" w:hint="eastAsia"/>
        </w:rPr>
        <w:t>：</w:t>
      </w:r>
    </w:p>
    <w:p w:rsidR="00FF2438" w:rsidRPr="007F0A14" w:rsidRDefault="00FF2438" w:rsidP="00FF2438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/>
        </w:rPr>
      </w:pPr>
      <w:r w:rsidRPr="007F0A14">
        <w:rPr>
          <w:rFonts w:ascii="標楷體" w:eastAsia="標楷體" w:hAnsi="標楷體" w:hint="eastAsia"/>
        </w:rPr>
        <w:t xml:space="preserve">2.1.1 </w:t>
      </w:r>
      <w:proofErr w:type="gramStart"/>
      <w:r w:rsidRPr="007F0A14">
        <w:rPr>
          <w:rFonts w:ascii="標楷體" w:eastAsia="標楷體" w:hAnsi="標楷體" w:hint="eastAsia"/>
        </w:rPr>
        <w:t>分頻雙工</w:t>
      </w:r>
      <w:proofErr w:type="gramEnd"/>
      <w:r w:rsidR="00D03D71">
        <w:rPr>
          <w:rFonts w:ascii="標楷體" w:eastAsia="標楷體" w:hAnsi="標楷體" w:hint="eastAsia"/>
        </w:rPr>
        <w:t>：</w:t>
      </w:r>
    </w:p>
    <w:p w:rsidR="00FF2438" w:rsidRPr="007F0A14" w:rsidRDefault="00FF2438" w:rsidP="00277BE4">
      <w:pPr>
        <w:pStyle w:val="CM2"/>
        <w:spacing w:line="240" w:lineRule="auto"/>
        <w:ind w:left="1276"/>
        <w:outlineLvl w:val="0"/>
        <w:rPr>
          <w:rFonts w:ascii="標楷體" w:eastAsia="標楷體" w:hAnsi="標楷體"/>
        </w:rPr>
      </w:pPr>
      <w:r w:rsidRPr="007F0A14">
        <w:rPr>
          <w:rFonts w:ascii="標楷體" w:eastAsia="標楷體" w:hAnsi="標楷體" w:hint="eastAsia"/>
        </w:rPr>
        <w:t>700 百萬</w:t>
      </w:r>
      <w:proofErr w:type="gramStart"/>
      <w:r w:rsidRPr="007F0A14">
        <w:rPr>
          <w:rFonts w:ascii="標楷體" w:eastAsia="標楷體" w:hAnsi="標楷體" w:hint="eastAsia"/>
        </w:rPr>
        <w:t>赫</w:t>
      </w:r>
      <w:proofErr w:type="gramEnd"/>
      <w:r w:rsidRPr="007F0A14">
        <w:rPr>
          <w:rFonts w:ascii="標楷體" w:eastAsia="標楷體" w:hAnsi="標楷體" w:hint="eastAsia"/>
        </w:rPr>
        <w:t>(MHz)頻段(上行 703 MHz～748 MHz；下行 758 MHz～803 MHz)、900 MHz 頻段(上行 885 MHz～915 MHz；下行 930 MHz～960 MHz</w:t>
      </w:r>
      <w:proofErr w:type="gramStart"/>
      <w:r w:rsidRPr="007F0A14">
        <w:rPr>
          <w:rFonts w:ascii="標楷體" w:eastAsia="標楷體" w:hAnsi="標楷體" w:hint="eastAsia"/>
        </w:rPr>
        <w:t>）</w:t>
      </w:r>
      <w:proofErr w:type="gramEnd"/>
      <w:r w:rsidRPr="007F0A14">
        <w:rPr>
          <w:rFonts w:ascii="標楷體" w:eastAsia="標楷體" w:hAnsi="標楷體" w:hint="eastAsia"/>
        </w:rPr>
        <w:t>、1800 MHz 頻段(上行 1710 MHz～1785 MHz；下行 1805 MHz～1880 MHz) 、2100 MHz頻段(上行1920 MHz～1980 MHz；下行2110 MHz～2170 MHz)、2500 MHz 與 2600 MHz 頻段(上行 2500 MHz～2570 MHz；下行 2620 MHz～2690 MHz)。</w:t>
      </w:r>
    </w:p>
    <w:p w:rsidR="00FF2438" w:rsidRPr="007F0A14" w:rsidRDefault="00FF2438" w:rsidP="00FF2438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/>
        </w:rPr>
      </w:pPr>
      <w:r w:rsidRPr="007F0A14">
        <w:rPr>
          <w:rFonts w:ascii="標楷體" w:eastAsia="標楷體" w:hAnsi="標楷體" w:hint="eastAsia"/>
        </w:rPr>
        <w:t>2.1.2 分時雙工</w:t>
      </w:r>
      <w:r w:rsidR="00D03D71">
        <w:rPr>
          <w:rFonts w:ascii="標楷體" w:eastAsia="標楷體" w:hAnsi="標楷體" w:hint="eastAsia"/>
        </w:rPr>
        <w:t>：</w:t>
      </w:r>
    </w:p>
    <w:p w:rsidR="00FF2438" w:rsidRPr="007F0A14" w:rsidRDefault="00FF2438" w:rsidP="00277BE4">
      <w:pPr>
        <w:pStyle w:val="CM2"/>
        <w:spacing w:line="240" w:lineRule="auto"/>
        <w:ind w:left="1276"/>
        <w:outlineLvl w:val="0"/>
        <w:rPr>
          <w:rFonts w:ascii="標楷體" w:eastAsia="標楷體" w:hAnsi="標楷體"/>
        </w:rPr>
      </w:pPr>
      <w:r w:rsidRPr="007F0A14">
        <w:rPr>
          <w:rFonts w:ascii="標楷體" w:eastAsia="標楷體" w:hAnsi="標楷體" w:hint="eastAsia"/>
        </w:rPr>
        <w:t>2500 MHz與2600 MHz頻段(2500 MHz～2570 MHz、2570 MHz～2620 MHz、2620 MHz～2690 MHz)。</w:t>
      </w:r>
    </w:p>
    <w:p w:rsidR="00FF2438" w:rsidRPr="00FF2438" w:rsidRDefault="00FF2438" w:rsidP="00FF2438">
      <w:pPr>
        <w:pStyle w:val="CM2"/>
        <w:spacing w:line="240" w:lineRule="auto"/>
        <w:ind w:left="360"/>
        <w:outlineLvl w:val="0"/>
        <w:rPr>
          <w:rFonts w:ascii="標楷體" w:eastAsia="標楷體" w:hAnsi="標楷體"/>
        </w:rPr>
      </w:pPr>
      <w:r w:rsidRPr="00FF2438">
        <w:rPr>
          <w:rFonts w:ascii="標楷體" w:eastAsia="標楷體" w:hAnsi="標楷體" w:hint="eastAsia"/>
        </w:rPr>
        <w:t xml:space="preserve">2.2 </w:t>
      </w:r>
      <w:r w:rsidRPr="00FF2438">
        <w:rPr>
          <w:rFonts w:ascii="標楷體" w:eastAsia="標楷體" w:hAnsi="標楷體"/>
        </w:rPr>
        <w:t>NB-</w:t>
      </w:r>
      <w:proofErr w:type="spellStart"/>
      <w:r w:rsidRPr="00FF2438">
        <w:rPr>
          <w:rFonts w:ascii="標楷體" w:eastAsia="標楷體" w:hAnsi="標楷體"/>
        </w:rPr>
        <w:t>IoT</w:t>
      </w:r>
      <w:proofErr w:type="spellEnd"/>
      <w:r w:rsidRPr="00FF2438">
        <w:rPr>
          <w:rFonts w:ascii="標楷體" w:eastAsia="標楷體" w:hAnsi="標楷體" w:hint="eastAsia"/>
        </w:rPr>
        <w:t>終端設備僅適用</w:t>
      </w:r>
      <w:proofErr w:type="gramStart"/>
      <w:r w:rsidRPr="00FF2438">
        <w:rPr>
          <w:rFonts w:ascii="標楷體" w:eastAsia="標楷體" w:hAnsi="標楷體" w:hint="eastAsia"/>
        </w:rPr>
        <w:t>分頻雙工</w:t>
      </w:r>
      <w:proofErr w:type="gramEnd"/>
      <w:r w:rsidRPr="00FF2438">
        <w:rPr>
          <w:rFonts w:ascii="標楷體" w:eastAsia="標楷體" w:hAnsi="標楷體" w:hint="eastAsia"/>
        </w:rPr>
        <w:t>模式，其適用頻段如下</w:t>
      </w:r>
      <w:r w:rsidR="00D03D71">
        <w:rPr>
          <w:rFonts w:ascii="標楷體" w:eastAsia="標楷體" w:hAnsi="標楷體" w:hint="eastAsia"/>
        </w:rPr>
        <w:t>：</w:t>
      </w:r>
    </w:p>
    <w:p w:rsidR="00FF2438" w:rsidRDefault="00FF2438" w:rsidP="00277BE4">
      <w:pPr>
        <w:pStyle w:val="CM2"/>
        <w:spacing w:line="240" w:lineRule="auto"/>
        <w:ind w:left="851"/>
        <w:outlineLvl w:val="0"/>
        <w:rPr>
          <w:rFonts w:ascii="標楷體" w:eastAsia="標楷體" w:hAnsi="標楷體"/>
        </w:rPr>
      </w:pPr>
      <w:r w:rsidRPr="007F0A14">
        <w:rPr>
          <w:rFonts w:ascii="標楷體" w:eastAsia="標楷體" w:hAnsi="標楷體" w:hint="eastAsia"/>
        </w:rPr>
        <w:t>700 MHz頻段(上行 703 MHz～748 MHz；下行 758 MHz～803 MHz)、900 MHz 頻段(上行 885 MHz～915 MHz；下行 930 MHz～960 MHz</w:t>
      </w:r>
      <w:proofErr w:type="gramStart"/>
      <w:r w:rsidRPr="007F0A14">
        <w:rPr>
          <w:rFonts w:ascii="標楷體" w:eastAsia="標楷體" w:hAnsi="標楷體" w:hint="eastAsia"/>
        </w:rPr>
        <w:t>）</w:t>
      </w:r>
      <w:proofErr w:type="gramEnd"/>
      <w:r w:rsidRPr="007F0A14">
        <w:rPr>
          <w:rFonts w:ascii="標楷體" w:eastAsia="標楷體" w:hAnsi="標楷體" w:hint="eastAsia"/>
        </w:rPr>
        <w:t>、1800 MHz 頻段(上行 1710 MHz～1785 MHz；下行 1805 MHz～1880 MHz) 、2100 MHz頻段(上行1920 MHz～1980 MHz；下行2110 MHz～2170 MHz)。</w:t>
      </w:r>
    </w:p>
    <w:p w:rsidR="00FF2438" w:rsidRDefault="00FF2438" w:rsidP="00FF2438">
      <w:pPr>
        <w:pStyle w:val="CM2"/>
        <w:numPr>
          <w:ilvl w:val="0"/>
          <w:numId w:val="20"/>
        </w:numPr>
        <w:spacing w:line="240" w:lineRule="auto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/>
          <w:kern w:val="2"/>
        </w:rPr>
        <w:t>技術標準</w:t>
      </w:r>
    </w:p>
    <w:p w:rsidR="00FF2438" w:rsidRPr="00FF2438" w:rsidRDefault="00FF2438" w:rsidP="00476E86">
      <w:pPr>
        <w:pStyle w:val="CM2"/>
        <w:spacing w:line="240" w:lineRule="auto"/>
        <w:ind w:left="360"/>
        <w:jc w:val="both"/>
        <w:outlineLvl w:val="0"/>
      </w:pPr>
      <w:r w:rsidRPr="007F0A14">
        <w:rPr>
          <w:rFonts w:ascii="標楷體" w:eastAsia="標楷體" w:hAnsi="標楷體" w:cs="Times New Roman"/>
          <w:kern w:val="2"/>
        </w:rPr>
        <w:t>本規範係參考中華民國國家標準CNS14958-1、CNS14959、CNS13438、CNS14336</w:t>
      </w:r>
      <w:r w:rsidRPr="007F0A14">
        <w:rPr>
          <w:rFonts w:ascii="標楷體" w:eastAsia="標楷體" w:hAnsi="標楷體" w:cs="Times New Roman" w:hint="eastAsia"/>
          <w:kern w:val="2"/>
        </w:rPr>
        <w:t>-1、</w:t>
      </w:r>
      <w:r w:rsidR="00476E86" w:rsidRPr="007F0A14">
        <w:rPr>
          <w:rFonts w:ascii="標楷體" w:eastAsia="標楷體" w:hAnsi="標楷體" w:hint="eastAsia"/>
        </w:rPr>
        <w:t>CNS15598-1</w:t>
      </w:r>
      <w:r w:rsidR="00476E86">
        <w:rPr>
          <w:rFonts w:ascii="標楷體" w:eastAsia="標楷體" w:hAnsi="標楷體" w:hint="eastAsia"/>
        </w:rPr>
        <w:t>、</w:t>
      </w:r>
      <w:r w:rsidRPr="007F0A14">
        <w:rPr>
          <w:rFonts w:ascii="標楷體" w:eastAsia="標楷體" w:hAnsi="標楷體" w:cs="Times New Roman" w:hint="eastAsia"/>
          <w:kern w:val="2"/>
        </w:rPr>
        <w:t>行動寬頻業務終端設備技術規範</w:t>
      </w:r>
      <w:r w:rsidRPr="007F0A14">
        <w:rPr>
          <w:rFonts w:ascii="標楷體" w:eastAsia="標楷體" w:hAnsi="標楷體" w:cs="Times New Roman"/>
          <w:kern w:val="2"/>
        </w:rPr>
        <w:t>及</w:t>
      </w:r>
      <w:r w:rsidRPr="007F0A14">
        <w:rPr>
          <w:rFonts w:ascii="標楷體" w:eastAsia="標楷體" w:hAnsi="標楷體" w:cs="Times New Roman" w:hint="eastAsia"/>
          <w:kern w:val="2"/>
        </w:rPr>
        <w:t>其他</w:t>
      </w:r>
      <w:r w:rsidRPr="007F0A14">
        <w:rPr>
          <w:rFonts w:ascii="標楷體" w:eastAsia="標楷體" w:hAnsi="標楷體" w:cs="Times New Roman"/>
          <w:kern w:val="2"/>
        </w:rPr>
        <w:t>國際技術標準訂定。</w:t>
      </w:r>
    </w:p>
    <w:p w:rsidR="00FF2438" w:rsidRDefault="00FF2438" w:rsidP="00FF2438">
      <w:pPr>
        <w:pStyle w:val="CM2"/>
        <w:spacing w:line="240" w:lineRule="auto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/>
          <w:kern w:val="2"/>
        </w:rPr>
        <w:t>4.</w:t>
      </w:r>
      <w:r w:rsidRPr="007F0A14">
        <w:rPr>
          <w:rFonts w:ascii="標楷體" w:eastAsia="標楷體" w:hAnsi="標楷體" w:cs="Times New Roman" w:hint="eastAsia"/>
          <w:kern w:val="2"/>
        </w:rPr>
        <w:t xml:space="preserve"> </w:t>
      </w:r>
      <w:r w:rsidRPr="007F0A14">
        <w:rPr>
          <w:rFonts w:ascii="標楷體" w:eastAsia="標楷體" w:hAnsi="標楷體" w:cs="Times New Roman"/>
          <w:kern w:val="2"/>
        </w:rPr>
        <w:t>名詞定義</w:t>
      </w:r>
    </w:p>
    <w:p w:rsidR="00FF2438" w:rsidRDefault="00FF2438" w:rsidP="00FF2438">
      <w:pPr>
        <w:pStyle w:val="CM2"/>
        <w:spacing w:line="240" w:lineRule="auto"/>
        <w:ind w:left="360"/>
        <w:outlineLvl w:val="0"/>
        <w:rPr>
          <w:rFonts w:ascii="標楷體" w:eastAsia="標楷體" w:hAnsi="標楷體"/>
        </w:rPr>
      </w:pPr>
      <w:r w:rsidRPr="00FF2438">
        <w:rPr>
          <w:rFonts w:ascii="標楷體" w:eastAsia="標楷體" w:hAnsi="標楷體" w:hint="eastAsia"/>
        </w:rPr>
        <w:t>4.1 行動寬頻業務窄頻終端設備：</w:t>
      </w:r>
    </w:p>
    <w:p w:rsidR="00FF2438" w:rsidRPr="00FF2438" w:rsidRDefault="00FF2438" w:rsidP="00277BE4">
      <w:pPr>
        <w:pStyle w:val="CM2"/>
        <w:spacing w:line="240" w:lineRule="auto"/>
        <w:ind w:left="851"/>
        <w:outlineLvl w:val="0"/>
        <w:rPr>
          <w:rFonts w:ascii="標楷體" w:eastAsia="標楷體" w:hAnsi="標楷體"/>
        </w:rPr>
      </w:pPr>
      <w:r w:rsidRPr="00FF2438">
        <w:rPr>
          <w:rFonts w:ascii="標楷體" w:eastAsia="標楷體" w:hAnsi="標楷體" w:hint="eastAsia"/>
        </w:rPr>
        <w:t>依其發射源距離可分為攜帶式及移動式；依其使用頻道頻寬可分為</w:t>
      </w:r>
      <w:r w:rsidRPr="00FF2438">
        <w:rPr>
          <w:rFonts w:ascii="標楷體" w:eastAsia="標楷體" w:hAnsi="標楷體"/>
        </w:rPr>
        <w:t>LTE-M1</w:t>
      </w:r>
      <w:r w:rsidRPr="00FF2438">
        <w:rPr>
          <w:rFonts w:ascii="標楷體" w:eastAsia="標楷體" w:hAnsi="標楷體" w:hint="eastAsia"/>
        </w:rPr>
        <w:t>及</w:t>
      </w:r>
      <w:r w:rsidRPr="00FF2438">
        <w:rPr>
          <w:rFonts w:ascii="標楷體" w:eastAsia="標楷體" w:hAnsi="標楷體"/>
        </w:rPr>
        <w:t>NB-</w:t>
      </w:r>
      <w:proofErr w:type="spellStart"/>
      <w:r w:rsidRPr="00FF2438">
        <w:rPr>
          <w:rFonts w:ascii="標楷體" w:eastAsia="標楷體" w:hAnsi="標楷體"/>
        </w:rPr>
        <w:t>IoT</w:t>
      </w:r>
      <w:proofErr w:type="spellEnd"/>
      <w:r w:rsidRPr="00FF2438">
        <w:rPr>
          <w:rFonts w:ascii="標楷體" w:eastAsia="標楷體" w:hAnsi="標楷體" w:hint="eastAsia"/>
        </w:rPr>
        <w:t>終端設備。</w:t>
      </w:r>
    </w:p>
    <w:p w:rsidR="00FF2438" w:rsidRDefault="00FF2438" w:rsidP="00FF2438">
      <w:pPr>
        <w:pStyle w:val="CM2"/>
        <w:spacing w:line="240" w:lineRule="auto"/>
        <w:ind w:left="360"/>
        <w:outlineLvl w:val="0"/>
        <w:rPr>
          <w:rFonts w:ascii="標楷體" w:eastAsia="標楷體" w:hAnsi="標楷體"/>
        </w:rPr>
      </w:pPr>
      <w:r w:rsidRPr="00FF2438">
        <w:rPr>
          <w:rFonts w:ascii="標楷體" w:eastAsia="標楷體" w:hAnsi="標楷體" w:hint="eastAsia"/>
        </w:rPr>
        <w:t>4.2 攜帶式終端設備：</w:t>
      </w:r>
    </w:p>
    <w:p w:rsidR="00FF2438" w:rsidRPr="00FF2438" w:rsidRDefault="00FF2438" w:rsidP="00277BE4">
      <w:pPr>
        <w:pStyle w:val="CM2"/>
        <w:spacing w:line="240" w:lineRule="auto"/>
        <w:ind w:left="851"/>
        <w:outlineLvl w:val="0"/>
        <w:rPr>
          <w:rFonts w:ascii="標楷體" w:eastAsia="標楷體" w:hAnsi="標楷體"/>
        </w:rPr>
      </w:pPr>
      <w:r w:rsidRPr="00FF2438">
        <w:rPr>
          <w:rFonts w:ascii="標楷體" w:eastAsia="標楷體" w:hAnsi="標楷體" w:hint="eastAsia"/>
        </w:rPr>
        <w:t>於正常操作模式下，其發射源距離人體</w:t>
      </w:r>
      <w:r w:rsidRPr="00FF2438">
        <w:rPr>
          <w:rFonts w:ascii="標楷體" w:eastAsia="標楷體" w:hAnsi="標楷體"/>
        </w:rPr>
        <w:t>20</w:t>
      </w:r>
      <w:r w:rsidRPr="00FF2438">
        <w:rPr>
          <w:rFonts w:ascii="標楷體" w:eastAsia="標楷體" w:hAnsi="標楷體" w:hint="eastAsia"/>
        </w:rPr>
        <w:t>公分</w:t>
      </w:r>
      <w:r w:rsidRPr="00FF2438">
        <w:rPr>
          <w:rFonts w:ascii="標楷體" w:eastAsia="標楷體" w:hAnsi="標楷體"/>
        </w:rPr>
        <w:t>(</w:t>
      </w:r>
      <w:r w:rsidRPr="00FF2438">
        <w:rPr>
          <w:rFonts w:ascii="標楷體" w:eastAsia="標楷體" w:hAnsi="標楷體" w:hint="eastAsia"/>
        </w:rPr>
        <w:t>含</w:t>
      </w:r>
      <w:r w:rsidRPr="00FF2438">
        <w:rPr>
          <w:rFonts w:ascii="標楷體" w:eastAsia="標楷體" w:hAnsi="標楷體"/>
        </w:rPr>
        <w:t>)</w:t>
      </w:r>
      <w:r w:rsidRPr="00FF2438">
        <w:rPr>
          <w:rFonts w:ascii="標楷體" w:eastAsia="標楷體" w:hAnsi="標楷體" w:hint="eastAsia"/>
        </w:rPr>
        <w:t>以內之終端設備。</w:t>
      </w:r>
    </w:p>
    <w:p w:rsidR="00FF2438" w:rsidRDefault="00FF2438" w:rsidP="00FF2438">
      <w:pPr>
        <w:pStyle w:val="CM2"/>
        <w:spacing w:line="240" w:lineRule="auto"/>
        <w:ind w:left="360"/>
        <w:outlineLvl w:val="0"/>
        <w:rPr>
          <w:rFonts w:ascii="標楷體" w:eastAsia="標楷體" w:hAnsi="標楷體"/>
        </w:rPr>
      </w:pPr>
      <w:r w:rsidRPr="00FF2438">
        <w:rPr>
          <w:rFonts w:ascii="標楷體" w:eastAsia="標楷體" w:hAnsi="標楷體" w:hint="eastAsia"/>
        </w:rPr>
        <w:t>4.3 移動式終端設備：</w:t>
      </w:r>
    </w:p>
    <w:p w:rsidR="00FF2438" w:rsidRPr="00FF2438" w:rsidRDefault="00FF2438" w:rsidP="00277BE4">
      <w:pPr>
        <w:pStyle w:val="CM2"/>
        <w:spacing w:line="240" w:lineRule="auto"/>
        <w:ind w:left="851"/>
        <w:outlineLvl w:val="0"/>
        <w:rPr>
          <w:rFonts w:ascii="標楷體" w:eastAsia="標楷體" w:hAnsi="標楷體"/>
        </w:rPr>
      </w:pPr>
      <w:r w:rsidRPr="00FF2438">
        <w:rPr>
          <w:rFonts w:ascii="標楷體" w:eastAsia="標楷體" w:hAnsi="標楷體" w:hint="eastAsia"/>
        </w:rPr>
        <w:t>於正常操作模式下，其發射源距離人體</w:t>
      </w:r>
      <w:r w:rsidRPr="00FF2438">
        <w:rPr>
          <w:rFonts w:ascii="標楷體" w:eastAsia="標楷體" w:hAnsi="標楷體"/>
        </w:rPr>
        <w:t>20</w:t>
      </w:r>
      <w:r w:rsidRPr="00FF2438">
        <w:rPr>
          <w:rFonts w:ascii="標楷體" w:eastAsia="標楷體" w:hAnsi="標楷體" w:hint="eastAsia"/>
        </w:rPr>
        <w:t>公分以上之終端設備。</w:t>
      </w:r>
    </w:p>
    <w:p w:rsidR="00FF2438" w:rsidRDefault="00FF2438" w:rsidP="00FF2438">
      <w:pPr>
        <w:pStyle w:val="CM2"/>
        <w:spacing w:line="240" w:lineRule="auto"/>
        <w:ind w:left="360"/>
        <w:outlineLvl w:val="0"/>
        <w:rPr>
          <w:rFonts w:ascii="標楷體" w:eastAsia="標楷體" w:hAnsi="標楷體"/>
        </w:rPr>
      </w:pPr>
      <w:r w:rsidRPr="00FF2438">
        <w:rPr>
          <w:rFonts w:ascii="標楷體" w:eastAsia="標楷體" w:hAnsi="標楷體" w:hint="eastAsia"/>
        </w:rPr>
        <w:t xml:space="preserve">4.4 </w:t>
      </w:r>
      <w:r w:rsidRPr="00FF2438">
        <w:rPr>
          <w:rFonts w:ascii="標楷體" w:eastAsia="標楷體" w:hAnsi="標楷體"/>
        </w:rPr>
        <w:t>LTE-M1</w:t>
      </w:r>
      <w:r w:rsidRPr="00FF2438">
        <w:rPr>
          <w:rFonts w:ascii="標楷體" w:eastAsia="標楷體" w:hAnsi="標楷體" w:hint="eastAsia"/>
        </w:rPr>
        <w:t>終端設備：</w:t>
      </w:r>
    </w:p>
    <w:p w:rsidR="00FF2438" w:rsidRPr="00FF2438" w:rsidRDefault="00FF2438" w:rsidP="00277BE4">
      <w:pPr>
        <w:pStyle w:val="CM2"/>
        <w:spacing w:line="240" w:lineRule="auto"/>
        <w:ind w:left="851"/>
        <w:outlineLvl w:val="0"/>
        <w:rPr>
          <w:rFonts w:ascii="標楷體" w:eastAsia="標楷體" w:hAnsi="標楷體"/>
        </w:rPr>
      </w:pPr>
      <w:r w:rsidRPr="00FF2438">
        <w:rPr>
          <w:rFonts w:ascii="標楷體" w:eastAsia="標楷體" w:hAnsi="標楷體" w:hint="eastAsia"/>
        </w:rPr>
        <w:t>指可透過行動寬頻網路接取網路服務之終端設備，其使用頻道頻寬為</w:t>
      </w:r>
      <w:r w:rsidRPr="00FF2438">
        <w:rPr>
          <w:rFonts w:ascii="標楷體" w:eastAsia="標楷體" w:hAnsi="標楷體"/>
        </w:rPr>
        <w:t>1.08 MHz（</w:t>
      </w:r>
      <w:r w:rsidRPr="00FF2438">
        <w:rPr>
          <w:rFonts w:ascii="標楷體" w:eastAsia="標楷體" w:hAnsi="標楷體" w:hint="eastAsia"/>
        </w:rPr>
        <w:t>含</w:t>
      </w:r>
      <w:r w:rsidRPr="00FF2438">
        <w:rPr>
          <w:rFonts w:ascii="標楷體" w:eastAsia="標楷體" w:hAnsi="標楷體"/>
        </w:rPr>
        <w:t>）</w:t>
      </w:r>
      <w:r w:rsidRPr="00FF2438">
        <w:rPr>
          <w:rFonts w:ascii="標楷體" w:eastAsia="標楷體" w:hAnsi="標楷體" w:hint="eastAsia"/>
        </w:rPr>
        <w:t>以下。</w:t>
      </w:r>
    </w:p>
    <w:p w:rsidR="00FF2438" w:rsidRDefault="00FF2438" w:rsidP="00FF2438">
      <w:pPr>
        <w:pStyle w:val="CM2"/>
        <w:spacing w:line="240" w:lineRule="auto"/>
        <w:ind w:left="360"/>
        <w:outlineLvl w:val="0"/>
        <w:rPr>
          <w:rFonts w:ascii="標楷體" w:eastAsia="標楷體" w:hAnsi="標楷體"/>
        </w:rPr>
      </w:pPr>
      <w:r w:rsidRPr="00FF2438">
        <w:rPr>
          <w:rFonts w:ascii="標楷體" w:eastAsia="標楷體" w:hAnsi="標楷體" w:hint="eastAsia"/>
        </w:rPr>
        <w:t xml:space="preserve">4.5 </w:t>
      </w:r>
      <w:r w:rsidRPr="00FF2438">
        <w:rPr>
          <w:rFonts w:ascii="標楷體" w:eastAsia="標楷體" w:hAnsi="標楷體"/>
        </w:rPr>
        <w:t>NB-</w:t>
      </w:r>
      <w:proofErr w:type="spellStart"/>
      <w:r w:rsidRPr="00FF2438">
        <w:rPr>
          <w:rFonts w:ascii="標楷體" w:eastAsia="標楷體" w:hAnsi="標楷體"/>
        </w:rPr>
        <w:t>IoT</w:t>
      </w:r>
      <w:proofErr w:type="spellEnd"/>
      <w:r w:rsidRPr="00FF2438">
        <w:rPr>
          <w:rFonts w:ascii="標楷體" w:eastAsia="標楷體" w:hAnsi="標楷體" w:hint="eastAsia"/>
        </w:rPr>
        <w:t>終端設備：</w:t>
      </w:r>
    </w:p>
    <w:p w:rsidR="00FF2438" w:rsidRDefault="00FF2438" w:rsidP="00277BE4">
      <w:pPr>
        <w:pStyle w:val="CM2"/>
        <w:spacing w:line="240" w:lineRule="auto"/>
        <w:ind w:left="851"/>
        <w:outlineLvl w:val="0"/>
        <w:rPr>
          <w:rFonts w:ascii="標楷體" w:eastAsia="標楷體" w:hAnsi="標楷體"/>
        </w:rPr>
      </w:pPr>
      <w:r w:rsidRPr="00FF2438">
        <w:rPr>
          <w:rFonts w:ascii="標楷體" w:eastAsia="標楷體" w:hAnsi="標楷體" w:hint="eastAsia"/>
        </w:rPr>
        <w:lastRenderedPageBreak/>
        <w:t>指可透過行動寬頻網路接取網路服務之終端設備，其使用頻道頻寬為180千赫(kHz)。</w:t>
      </w:r>
    </w:p>
    <w:p w:rsidR="00FF2438" w:rsidRDefault="00FF2438" w:rsidP="00FF2438">
      <w:pPr>
        <w:pStyle w:val="CM2"/>
        <w:spacing w:line="240" w:lineRule="auto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/>
          <w:kern w:val="2"/>
        </w:rPr>
        <w:t>5.</w:t>
      </w:r>
      <w:r w:rsidRPr="007F0A14">
        <w:rPr>
          <w:rFonts w:ascii="標楷體" w:eastAsia="標楷體" w:hAnsi="標楷體" w:cs="Times New Roman" w:hint="eastAsia"/>
          <w:kern w:val="2"/>
        </w:rPr>
        <w:t xml:space="preserve"> 一般</w:t>
      </w:r>
      <w:r w:rsidRPr="007F0A14">
        <w:rPr>
          <w:rFonts w:ascii="標楷體" w:eastAsia="標楷體" w:hAnsi="標楷體" w:cs="Times New Roman"/>
          <w:kern w:val="2"/>
        </w:rPr>
        <w:t>測試項目及合格標準</w:t>
      </w:r>
      <w:r w:rsidRPr="007F0A14">
        <w:rPr>
          <w:rFonts w:ascii="標楷體" w:eastAsia="標楷體" w:hAnsi="標楷體" w:cs="Times New Roman" w:hint="eastAsia"/>
          <w:kern w:val="2"/>
        </w:rPr>
        <w:t xml:space="preserve"> </w:t>
      </w:r>
    </w:p>
    <w:p w:rsidR="00FF2438" w:rsidRPr="007F0A14" w:rsidRDefault="00FF2438" w:rsidP="00FF2438">
      <w:pPr>
        <w:pStyle w:val="CM2"/>
        <w:spacing w:line="240" w:lineRule="auto"/>
        <w:ind w:left="360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/>
          <w:kern w:val="2"/>
        </w:rPr>
        <w:t>5.</w:t>
      </w:r>
      <w:r w:rsidRPr="007F0A14">
        <w:rPr>
          <w:rFonts w:ascii="標楷體" w:eastAsia="標楷體" w:hAnsi="標楷體" w:cs="Times New Roman" w:hint="eastAsia"/>
          <w:kern w:val="2"/>
        </w:rPr>
        <w:t>1 本節測試適用</w:t>
      </w:r>
      <w:r w:rsidRPr="007F0A14">
        <w:rPr>
          <w:rFonts w:ascii="標楷體" w:eastAsia="標楷體" w:hAnsi="標楷體" w:cs="Times New Roman"/>
          <w:kern w:val="2"/>
        </w:rPr>
        <w:t>LTE-M1</w:t>
      </w:r>
      <w:r w:rsidRPr="007F0A14">
        <w:rPr>
          <w:rFonts w:ascii="標楷體" w:eastAsia="標楷體" w:hAnsi="標楷體" w:cs="Times New Roman" w:hint="eastAsia"/>
          <w:kern w:val="2"/>
        </w:rPr>
        <w:t>及</w:t>
      </w:r>
      <w:r w:rsidRPr="007F0A14">
        <w:rPr>
          <w:rFonts w:ascii="標楷體" w:eastAsia="標楷體" w:hAnsi="標楷體" w:cs="Times New Roman"/>
          <w:kern w:val="2"/>
        </w:rPr>
        <w:t>NB-</w:t>
      </w:r>
      <w:proofErr w:type="spellStart"/>
      <w:r w:rsidRPr="007F0A14">
        <w:rPr>
          <w:rFonts w:ascii="標楷體" w:eastAsia="標楷體" w:hAnsi="標楷體" w:cs="Times New Roman"/>
          <w:kern w:val="2"/>
        </w:rPr>
        <w:t>IoT</w:t>
      </w:r>
      <w:proofErr w:type="spellEnd"/>
      <w:r w:rsidRPr="007F0A14">
        <w:rPr>
          <w:rFonts w:ascii="標楷體" w:eastAsia="標楷體" w:hAnsi="標楷體" w:cs="Times New Roman" w:hint="eastAsia"/>
          <w:kern w:val="2"/>
        </w:rPr>
        <w:t>終端設備。</w:t>
      </w:r>
    </w:p>
    <w:p w:rsidR="00FF2438" w:rsidRPr="007F0A14" w:rsidRDefault="00FF2438" w:rsidP="00FF2438">
      <w:pPr>
        <w:pStyle w:val="CM2"/>
        <w:spacing w:line="240" w:lineRule="auto"/>
        <w:ind w:left="360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5.2 頻率</w:t>
      </w:r>
      <w:proofErr w:type="gramStart"/>
      <w:r w:rsidRPr="007F0A14">
        <w:rPr>
          <w:rFonts w:ascii="標楷體" w:eastAsia="標楷體" w:hAnsi="標楷體" w:cs="Times New Roman" w:hint="eastAsia"/>
          <w:kern w:val="2"/>
        </w:rPr>
        <w:t>容許差度</w:t>
      </w:r>
      <w:proofErr w:type="gramEnd"/>
      <w:r w:rsidRPr="007F0A14">
        <w:rPr>
          <w:rFonts w:ascii="標楷體" w:eastAsia="標楷體" w:hAnsi="標楷體" w:cs="Times New Roman"/>
          <w:kern w:val="2"/>
        </w:rPr>
        <w:t>：</w:t>
      </w:r>
    </w:p>
    <w:p w:rsidR="00FF2438" w:rsidRPr="007F0A14" w:rsidRDefault="00FF2438" w:rsidP="00FF2438">
      <w:pPr>
        <w:pStyle w:val="CM2"/>
        <w:spacing w:line="240" w:lineRule="auto"/>
        <w:ind w:leftChars="236" w:left="1274" w:hangingChars="295" w:hanging="708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/>
          <w:kern w:val="2"/>
        </w:rPr>
        <w:t>5.</w:t>
      </w:r>
      <w:r w:rsidRPr="007F0A14">
        <w:rPr>
          <w:rFonts w:ascii="標楷體" w:eastAsia="標楷體" w:hAnsi="標楷體" w:cs="Times New Roman" w:hint="eastAsia"/>
          <w:kern w:val="2"/>
        </w:rPr>
        <w:t>2</w:t>
      </w:r>
      <w:r w:rsidRPr="007F0A14">
        <w:rPr>
          <w:rFonts w:ascii="標楷體" w:eastAsia="標楷體" w:hAnsi="標楷體" w:cs="Times New Roman"/>
          <w:kern w:val="2"/>
        </w:rPr>
        <w:t xml:space="preserve">.1 </w:t>
      </w:r>
      <w:r w:rsidRPr="007F0A14">
        <w:rPr>
          <w:rFonts w:ascii="標楷體" w:eastAsia="標楷體" w:hAnsi="標楷體" w:cs="Times New Roman" w:hint="eastAsia"/>
          <w:kern w:val="2"/>
        </w:rPr>
        <w:t>在正常供應電壓下，溫度在攝氏</w:t>
      </w:r>
      <w:r w:rsidRPr="007F0A14">
        <w:rPr>
          <w:rFonts w:ascii="標楷體" w:eastAsia="標楷體" w:hAnsi="標楷體" w:cs="Times New Roman"/>
          <w:kern w:val="2"/>
        </w:rPr>
        <w:t>-20</w:t>
      </w:r>
      <w:r w:rsidRPr="007F0A14">
        <w:rPr>
          <w:rFonts w:ascii="標楷體" w:eastAsia="標楷體" w:hAnsi="標楷體" w:cs="Times New Roman" w:hint="eastAsia"/>
          <w:kern w:val="2"/>
        </w:rPr>
        <w:t>℃～</w:t>
      </w:r>
      <w:r w:rsidRPr="007F0A14">
        <w:rPr>
          <w:rFonts w:ascii="標楷體" w:eastAsia="標楷體" w:hAnsi="標楷體" w:cs="Times New Roman"/>
          <w:kern w:val="2"/>
        </w:rPr>
        <w:t>50</w:t>
      </w:r>
      <w:r w:rsidRPr="007F0A14">
        <w:rPr>
          <w:rFonts w:ascii="標楷體" w:eastAsia="標楷體" w:hAnsi="標楷體" w:cs="Times New Roman" w:hint="eastAsia"/>
          <w:kern w:val="2"/>
        </w:rPr>
        <w:t>℃間，以</w:t>
      </w:r>
      <w:r w:rsidRPr="007F0A14">
        <w:rPr>
          <w:rFonts w:ascii="標楷體" w:eastAsia="標楷體" w:hAnsi="標楷體" w:cs="Times New Roman"/>
          <w:kern w:val="2"/>
        </w:rPr>
        <w:t>10</w:t>
      </w:r>
      <w:r w:rsidRPr="007F0A14">
        <w:rPr>
          <w:rFonts w:ascii="標楷體" w:eastAsia="標楷體" w:hAnsi="標楷體" w:cs="Times New Roman" w:hint="eastAsia"/>
          <w:kern w:val="2"/>
        </w:rPr>
        <w:t>℃為單位，進行不同溫度下之頻率量測，經</w:t>
      </w:r>
      <w:r w:rsidRPr="007F0A14">
        <w:rPr>
          <w:rFonts w:ascii="標楷體" w:eastAsia="標楷體" w:hAnsi="標楷體" w:cs="Times New Roman"/>
          <w:kern w:val="2"/>
        </w:rPr>
        <w:t>0/2/5/10</w:t>
      </w:r>
      <w:r w:rsidRPr="007F0A14">
        <w:rPr>
          <w:rFonts w:ascii="標楷體" w:eastAsia="標楷體" w:hAnsi="標楷體" w:cs="Times New Roman" w:hint="eastAsia"/>
          <w:kern w:val="2"/>
        </w:rPr>
        <w:t>分鐘量測結果，頻率應維持在頻道</w:t>
      </w:r>
      <w:proofErr w:type="gramStart"/>
      <w:r w:rsidRPr="007F0A14">
        <w:rPr>
          <w:rFonts w:ascii="標楷體" w:eastAsia="標楷體" w:hAnsi="標楷體" w:cs="Times New Roman" w:hint="eastAsia"/>
          <w:kern w:val="2"/>
        </w:rPr>
        <w:t>之主波頻率</w:t>
      </w:r>
      <w:proofErr w:type="gramEnd"/>
      <w:r w:rsidRPr="007F0A14">
        <w:rPr>
          <w:rFonts w:ascii="標楷體" w:eastAsia="標楷體" w:hAnsi="標楷體" w:cs="Times New Roman"/>
          <w:kern w:val="2"/>
        </w:rPr>
        <w:t>0.1</w:t>
      </w:r>
      <w:r w:rsidRPr="007F0A14">
        <w:rPr>
          <w:rFonts w:ascii="標楷體" w:eastAsia="標楷體" w:hAnsi="標楷體" w:cs="Times New Roman" w:hint="eastAsia"/>
          <w:kern w:val="2"/>
        </w:rPr>
        <w:t>百萬分之一</w:t>
      </w:r>
      <w:r w:rsidRPr="007F0A14">
        <w:rPr>
          <w:rFonts w:ascii="標楷體" w:eastAsia="標楷體" w:hAnsi="標楷體" w:cs="Times New Roman"/>
          <w:kern w:val="2"/>
        </w:rPr>
        <w:t>(PPM)</w:t>
      </w:r>
      <w:r w:rsidRPr="007F0A14">
        <w:rPr>
          <w:rFonts w:ascii="標楷體" w:eastAsia="標楷體" w:hAnsi="標楷體" w:cs="Times New Roman" w:hint="eastAsia"/>
          <w:kern w:val="2"/>
        </w:rPr>
        <w:t>以內。</w:t>
      </w:r>
    </w:p>
    <w:p w:rsidR="00FF2438" w:rsidRPr="007F0A14" w:rsidRDefault="00FF2438" w:rsidP="00FF2438">
      <w:pPr>
        <w:pStyle w:val="CM2"/>
        <w:spacing w:line="240" w:lineRule="auto"/>
        <w:ind w:leftChars="236" w:left="1274" w:hangingChars="295" w:hanging="708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/>
          <w:kern w:val="2"/>
        </w:rPr>
        <w:t>5.</w:t>
      </w:r>
      <w:r w:rsidRPr="007F0A14">
        <w:rPr>
          <w:rFonts w:ascii="標楷體" w:eastAsia="標楷體" w:hAnsi="標楷體" w:cs="Times New Roman" w:hint="eastAsia"/>
          <w:kern w:val="2"/>
        </w:rPr>
        <w:t>2</w:t>
      </w:r>
      <w:r w:rsidRPr="007F0A14">
        <w:rPr>
          <w:rFonts w:ascii="標楷體" w:eastAsia="標楷體" w:hAnsi="標楷體" w:cs="Times New Roman"/>
          <w:kern w:val="2"/>
        </w:rPr>
        <w:t xml:space="preserve">.2 </w:t>
      </w:r>
      <w:r w:rsidRPr="007F0A14">
        <w:rPr>
          <w:rFonts w:ascii="標楷體" w:eastAsia="標楷體" w:hAnsi="標楷體" w:cs="Times New Roman" w:hint="eastAsia"/>
          <w:kern w:val="2"/>
        </w:rPr>
        <w:t>溫度在</w:t>
      </w:r>
      <w:r w:rsidRPr="007F0A14">
        <w:rPr>
          <w:rFonts w:ascii="標楷體" w:eastAsia="標楷體" w:hAnsi="標楷體" w:cs="Times New Roman"/>
          <w:kern w:val="2"/>
        </w:rPr>
        <w:t xml:space="preserve">20 </w:t>
      </w:r>
      <w:r w:rsidRPr="007F0A14">
        <w:rPr>
          <w:rFonts w:ascii="標楷體" w:eastAsia="標楷體" w:hAnsi="標楷體" w:cs="Times New Roman" w:hint="eastAsia"/>
          <w:kern w:val="2"/>
        </w:rPr>
        <w:t>℃，供應電壓在額定值之±</w:t>
      </w:r>
      <w:r w:rsidRPr="007F0A14">
        <w:rPr>
          <w:rFonts w:ascii="標楷體" w:eastAsia="標楷體" w:hAnsi="標楷體" w:cs="Times New Roman"/>
          <w:kern w:val="2"/>
        </w:rPr>
        <w:t>15%</w:t>
      </w:r>
      <w:r w:rsidRPr="007F0A14">
        <w:rPr>
          <w:rFonts w:ascii="標楷體" w:eastAsia="標楷體" w:hAnsi="標楷體" w:cs="Times New Roman" w:hint="eastAsia"/>
          <w:kern w:val="2"/>
        </w:rPr>
        <w:t>時，經</w:t>
      </w:r>
      <w:r w:rsidRPr="007F0A14">
        <w:rPr>
          <w:rFonts w:ascii="標楷體" w:eastAsia="標楷體" w:hAnsi="標楷體" w:cs="Times New Roman"/>
          <w:kern w:val="2"/>
        </w:rPr>
        <w:t>0/2/5/10</w:t>
      </w:r>
      <w:r w:rsidRPr="007F0A14">
        <w:rPr>
          <w:rFonts w:ascii="標楷體" w:eastAsia="標楷體" w:hAnsi="標楷體" w:cs="Times New Roman" w:hint="eastAsia"/>
          <w:kern w:val="2"/>
        </w:rPr>
        <w:t>分鐘量測結果，頻</w:t>
      </w:r>
      <w:r w:rsidRPr="007F0A14">
        <w:rPr>
          <w:rFonts w:ascii="標楷體" w:eastAsia="標楷體" w:hAnsi="標楷體" w:cs="Times New Roman"/>
          <w:kern w:val="2"/>
        </w:rPr>
        <w:t xml:space="preserve"> </w:t>
      </w:r>
      <w:r w:rsidRPr="007F0A14">
        <w:rPr>
          <w:rFonts w:ascii="標楷體" w:eastAsia="標楷體" w:hAnsi="標楷體" w:cs="Times New Roman" w:hint="eastAsia"/>
          <w:kern w:val="2"/>
        </w:rPr>
        <w:t>率應維持在頻道</w:t>
      </w:r>
      <w:proofErr w:type="gramStart"/>
      <w:r w:rsidRPr="007F0A14">
        <w:rPr>
          <w:rFonts w:ascii="標楷體" w:eastAsia="標楷體" w:hAnsi="標楷體" w:cs="Times New Roman" w:hint="eastAsia"/>
          <w:kern w:val="2"/>
        </w:rPr>
        <w:t>之主波頻率</w:t>
      </w:r>
      <w:proofErr w:type="gramEnd"/>
      <w:r w:rsidRPr="007F0A14">
        <w:rPr>
          <w:rFonts w:ascii="標楷體" w:eastAsia="標楷體" w:hAnsi="標楷體" w:cs="Times New Roman"/>
          <w:kern w:val="2"/>
        </w:rPr>
        <w:t>0.1 PPM</w:t>
      </w:r>
      <w:r w:rsidRPr="007F0A14">
        <w:rPr>
          <w:rFonts w:ascii="標楷體" w:eastAsia="標楷體" w:hAnsi="標楷體" w:cs="Times New Roman" w:hint="eastAsia"/>
          <w:kern w:val="2"/>
        </w:rPr>
        <w:t>以內。如操作電壓可容許值無法達到額</w:t>
      </w:r>
      <w:r w:rsidRPr="007F0A14">
        <w:rPr>
          <w:rFonts w:ascii="標楷體" w:eastAsia="標楷體" w:hAnsi="標楷體" w:cs="Times New Roman"/>
          <w:kern w:val="2"/>
        </w:rPr>
        <w:t xml:space="preserve"> </w:t>
      </w:r>
      <w:r w:rsidRPr="007F0A14">
        <w:rPr>
          <w:rFonts w:ascii="標楷體" w:eastAsia="標楷體" w:hAnsi="標楷體" w:cs="Times New Roman" w:hint="eastAsia"/>
          <w:kern w:val="2"/>
        </w:rPr>
        <w:t>定值之±</w:t>
      </w:r>
      <w:r w:rsidRPr="007F0A14">
        <w:rPr>
          <w:rFonts w:ascii="標楷體" w:eastAsia="標楷體" w:hAnsi="標楷體" w:cs="Times New Roman"/>
          <w:kern w:val="2"/>
        </w:rPr>
        <w:t>15%</w:t>
      </w:r>
      <w:r w:rsidRPr="007F0A14">
        <w:rPr>
          <w:rFonts w:ascii="標楷體" w:eastAsia="標楷體" w:hAnsi="標楷體" w:cs="Times New Roman" w:hint="eastAsia"/>
          <w:kern w:val="2"/>
        </w:rPr>
        <w:t>時，得以廠商自我宣告之電壓值檢測。</w:t>
      </w:r>
    </w:p>
    <w:p w:rsidR="00FF2438" w:rsidRPr="007F0A14" w:rsidRDefault="00FF2438" w:rsidP="00FF2438">
      <w:pPr>
        <w:pStyle w:val="CM2"/>
        <w:spacing w:line="240" w:lineRule="auto"/>
        <w:ind w:left="360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/>
          <w:kern w:val="2"/>
        </w:rPr>
        <w:t>5.</w:t>
      </w:r>
      <w:r w:rsidRPr="007F0A14">
        <w:rPr>
          <w:rFonts w:ascii="標楷體" w:eastAsia="標楷體" w:hAnsi="標楷體" w:cs="Times New Roman" w:hint="eastAsia"/>
          <w:kern w:val="2"/>
        </w:rPr>
        <w:t xml:space="preserve">3 </w:t>
      </w:r>
      <w:r w:rsidRPr="00FF2438">
        <w:rPr>
          <w:rFonts w:ascii="標楷體" w:eastAsia="標楷體" w:hAnsi="標楷體"/>
        </w:rPr>
        <w:t>電磁波</w:t>
      </w:r>
      <w:r w:rsidRPr="007F0A14">
        <w:rPr>
          <w:rFonts w:ascii="標楷體" w:eastAsia="標楷體" w:hAnsi="標楷體" w:cs="Times New Roman"/>
          <w:kern w:val="2"/>
        </w:rPr>
        <w:t>能量比吸收率(Specific Absorption Rate</w:t>
      </w:r>
      <w:r w:rsidRPr="007F0A14">
        <w:rPr>
          <w:rFonts w:ascii="標楷體" w:eastAsia="標楷體" w:hAnsi="標楷體" w:cs="Times New Roman" w:hint="eastAsia"/>
          <w:kern w:val="2"/>
        </w:rPr>
        <w:t>，</w:t>
      </w:r>
      <w:r w:rsidRPr="007F0A14">
        <w:rPr>
          <w:rFonts w:ascii="標楷體" w:eastAsia="標楷體" w:hAnsi="標楷體" w:cs="Times New Roman"/>
          <w:kern w:val="2"/>
        </w:rPr>
        <w:t>SAR)：</w:t>
      </w:r>
    </w:p>
    <w:p w:rsidR="00FF2438" w:rsidRPr="007F0A14" w:rsidRDefault="00FF2438" w:rsidP="00FF2438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/>
          <w:kern w:val="2"/>
        </w:rPr>
        <w:t>5.</w:t>
      </w:r>
      <w:r w:rsidRPr="007F0A14">
        <w:rPr>
          <w:rFonts w:ascii="標楷體" w:eastAsia="標楷體" w:hAnsi="標楷體" w:cs="Times New Roman" w:hint="eastAsia"/>
          <w:kern w:val="2"/>
        </w:rPr>
        <w:t>3</w:t>
      </w:r>
      <w:r w:rsidRPr="007F0A14">
        <w:rPr>
          <w:rFonts w:ascii="標楷體" w:eastAsia="標楷體" w:hAnsi="標楷體" w:cs="Times New Roman"/>
          <w:kern w:val="2"/>
        </w:rPr>
        <w:t>.1 本項測試適用</w:t>
      </w:r>
      <w:r w:rsidRPr="007F0A14">
        <w:rPr>
          <w:rFonts w:ascii="標楷體" w:eastAsia="標楷體" w:hAnsi="標楷體" w:cs="Times New Roman" w:hint="eastAsia"/>
          <w:kern w:val="2"/>
        </w:rPr>
        <w:t>攜帶</w:t>
      </w:r>
      <w:r w:rsidRPr="007F0A14">
        <w:rPr>
          <w:rFonts w:ascii="標楷體" w:eastAsia="標楷體" w:hAnsi="標楷體" w:cs="Times New Roman"/>
          <w:kern w:val="2"/>
        </w:rPr>
        <w:t>式</w:t>
      </w:r>
      <w:r w:rsidRPr="007F0A14">
        <w:rPr>
          <w:rFonts w:ascii="標楷體" w:eastAsia="標楷體" w:hAnsi="標楷體" w:cs="Times New Roman" w:hint="eastAsia"/>
          <w:kern w:val="2"/>
        </w:rPr>
        <w:t>終端</w:t>
      </w:r>
      <w:r w:rsidRPr="007F0A14">
        <w:rPr>
          <w:rFonts w:ascii="標楷體" w:eastAsia="標楷體" w:hAnsi="標楷體" w:cs="Times New Roman"/>
          <w:kern w:val="2"/>
        </w:rPr>
        <w:t>設備。</w:t>
      </w:r>
    </w:p>
    <w:p w:rsidR="00FF2438" w:rsidRPr="007F0A14" w:rsidRDefault="00FF2438" w:rsidP="00FF2438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/>
          <w:kern w:val="2"/>
        </w:rPr>
        <w:t>5.</w:t>
      </w:r>
      <w:r w:rsidRPr="007F0A14">
        <w:rPr>
          <w:rFonts w:ascii="標楷體" w:eastAsia="標楷體" w:hAnsi="標楷體" w:cs="Times New Roman" w:hint="eastAsia"/>
          <w:kern w:val="2"/>
        </w:rPr>
        <w:t>3</w:t>
      </w:r>
      <w:r w:rsidRPr="007F0A14">
        <w:rPr>
          <w:rFonts w:ascii="標楷體" w:eastAsia="標楷體" w:hAnsi="標楷體" w:cs="Times New Roman"/>
          <w:kern w:val="2"/>
        </w:rPr>
        <w:t>.2 SAR標準值：</w:t>
      </w:r>
    </w:p>
    <w:p w:rsidR="00FF2438" w:rsidRPr="007F0A14" w:rsidRDefault="00FF2438" w:rsidP="00FF2438">
      <w:pPr>
        <w:pStyle w:val="CM2"/>
        <w:spacing w:line="240" w:lineRule="auto"/>
        <w:ind w:leftChars="354" w:left="1842" w:hanging="992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5.3.2.1 應符合CNS14959標準規範。設備使用時靠近頭部及軀幹者，局部暴露SAR限制值為2瓦特/公斤(W/kg)；設備使用時靠近肢體者，局部暴露SAR限制值為4 W/kg。</w:t>
      </w:r>
    </w:p>
    <w:p w:rsidR="00FF2438" w:rsidRPr="007F0A14" w:rsidRDefault="00FF2438" w:rsidP="00FF2438">
      <w:pPr>
        <w:pStyle w:val="CM2"/>
        <w:spacing w:line="240" w:lineRule="auto"/>
        <w:ind w:leftChars="354" w:left="1842" w:hanging="992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5.3.2.2 SAR之量測程序應採用</w:t>
      </w:r>
      <w:r w:rsidRPr="007F0A14">
        <w:rPr>
          <w:rFonts w:ascii="標楷體" w:eastAsia="標楷體" w:hAnsi="標楷體" w:cs="Times New Roman"/>
          <w:kern w:val="2"/>
        </w:rPr>
        <w:t>CNS 14958-1</w:t>
      </w:r>
      <w:r w:rsidRPr="007F0A14">
        <w:rPr>
          <w:rFonts w:ascii="標楷體" w:eastAsia="標楷體" w:hAnsi="標楷體" w:cs="Times New Roman" w:hint="eastAsia"/>
          <w:kern w:val="2"/>
        </w:rPr>
        <w:t>或</w:t>
      </w:r>
      <w:r w:rsidRPr="007F0A14">
        <w:rPr>
          <w:rFonts w:ascii="標楷體" w:eastAsia="標楷體" w:hAnsi="標楷體" w:cs="Times New Roman"/>
          <w:kern w:val="2"/>
        </w:rPr>
        <w:t>IEC 62209-2</w:t>
      </w:r>
      <w:r w:rsidRPr="007F0A14">
        <w:rPr>
          <w:rFonts w:ascii="標楷體" w:eastAsia="標楷體" w:hAnsi="標楷體" w:cs="Times New Roman" w:hint="eastAsia"/>
          <w:kern w:val="2"/>
        </w:rPr>
        <w:t>。</w:t>
      </w:r>
    </w:p>
    <w:p w:rsidR="00FF2438" w:rsidRPr="007F0A14" w:rsidRDefault="00FF2438" w:rsidP="00FF2438">
      <w:pPr>
        <w:pStyle w:val="CM2"/>
        <w:spacing w:line="240" w:lineRule="auto"/>
        <w:ind w:left="360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/>
          <w:kern w:val="2"/>
        </w:rPr>
        <w:t>5.</w:t>
      </w:r>
      <w:r w:rsidRPr="007F0A14">
        <w:rPr>
          <w:rFonts w:ascii="標楷體" w:eastAsia="標楷體" w:hAnsi="標楷體" w:cs="Times New Roman" w:hint="eastAsia"/>
          <w:kern w:val="2"/>
        </w:rPr>
        <w:t>4</w:t>
      </w:r>
      <w:r w:rsidRPr="007F0A14">
        <w:rPr>
          <w:rFonts w:ascii="標楷體" w:eastAsia="標楷體" w:hAnsi="標楷體" w:cs="Times New Roman"/>
          <w:kern w:val="2"/>
        </w:rPr>
        <w:t xml:space="preserve"> 電波功率密度： </w:t>
      </w:r>
    </w:p>
    <w:p w:rsidR="00FF2438" w:rsidRPr="007F0A14" w:rsidRDefault="00FF2438" w:rsidP="00FF2438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/>
          <w:kern w:val="2"/>
        </w:rPr>
        <w:t>5.</w:t>
      </w:r>
      <w:r w:rsidRPr="007F0A14">
        <w:rPr>
          <w:rFonts w:ascii="標楷體" w:eastAsia="標楷體" w:hAnsi="標楷體" w:cs="Times New Roman" w:hint="eastAsia"/>
          <w:kern w:val="2"/>
        </w:rPr>
        <w:t>4</w:t>
      </w:r>
      <w:r w:rsidRPr="007F0A14">
        <w:rPr>
          <w:rFonts w:ascii="標楷體" w:eastAsia="標楷體" w:hAnsi="標楷體" w:cs="Times New Roman"/>
          <w:kern w:val="2"/>
        </w:rPr>
        <w:t>.1 本項測試適用於</w:t>
      </w:r>
      <w:r w:rsidRPr="007F0A14">
        <w:rPr>
          <w:rFonts w:ascii="標楷體" w:eastAsia="標楷體" w:hAnsi="標楷體" w:cs="Times New Roman" w:hint="eastAsia"/>
          <w:kern w:val="2"/>
        </w:rPr>
        <w:t>移動</w:t>
      </w:r>
      <w:r w:rsidRPr="007F0A14">
        <w:rPr>
          <w:rFonts w:ascii="標楷體" w:eastAsia="標楷體" w:hAnsi="標楷體" w:cs="Times New Roman"/>
          <w:kern w:val="2"/>
        </w:rPr>
        <w:t>式</w:t>
      </w:r>
      <w:r w:rsidRPr="007F0A14">
        <w:rPr>
          <w:rFonts w:ascii="標楷體" w:eastAsia="標楷體" w:hAnsi="標楷體" w:cs="Times New Roman" w:hint="eastAsia"/>
          <w:kern w:val="2"/>
        </w:rPr>
        <w:t>終端</w:t>
      </w:r>
      <w:r w:rsidRPr="007F0A14">
        <w:rPr>
          <w:rFonts w:ascii="標楷體" w:eastAsia="標楷體" w:hAnsi="標楷體" w:cs="Times New Roman"/>
          <w:kern w:val="2"/>
        </w:rPr>
        <w:t>設備。</w:t>
      </w:r>
    </w:p>
    <w:p w:rsidR="00FF2438" w:rsidRPr="007F0A14" w:rsidRDefault="00FF2438" w:rsidP="00FF2438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/>
          <w:kern w:val="2"/>
        </w:rPr>
        <w:t>5.</w:t>
      </w:r>
      <w:r w:rsidRPr="007F0A14">
        <w:rPr>
          <w:rFonts w:ascii="標楷體" w:eastAsia="標楷體" w:hAnsi="標楷體" w:cs="Times New Roman" w:hint="eastAsia"/>
          <w:kern w:val="2"/>
        </w:rPr>
        <w:t>4</w:t>
      </w:r>
      <w:r w:rsidRPr="007F0A14">
        <w:rPr>
          <w:rFonts w:ascii="標楷體" w:eastAsia="標楷體" w:hAnsi="標楷體" w:cs="Times New Roman"/>
          <w:kern w:val="2"/>
        </w:rPr>
        <w:t>.2 電波功率密度</w:t>
      </w:r>
      <w:r w:rsidRPr="007F0A14">
        <w:rPr>
          <w:rFonts w:ascii="標楷體" w:eastAsia="標楷體" w:hAnsi="標楷體" w:cs="Times New Roman" w:hint="eastAsia"/>
          <w:kern w:val="2"/>
        </w:rPr>
        <w:t>最大</w:t>
      </w:r>
      <w:r w:rsidRPr="007F0A14">
        <w:rPr>
          <w:rFonts w:ascii="標楷體" w:eastAsia="標楷體" w:hAnsi="標楷體" w:cs="Times New Roman"/>
          <w:kern w:val="2"/>
        </w:rPr>
        <w:t>值：</w:t>
      </w:r>
    </w:p>
    <w:p w:rsidR="00FF2438" w:rsidRPr="00277BE4" w:rsidRDefault="00FF2438" w:rsidP="00277BE4">
      <w:pPr>
        <w:pStyle w:val="CM2"/>
        <w:spacing w:line="240" w:lineRule="auto"/>
        <w:ind w:left="851" w:firstLineChars="177" w:firstLine="425"/>
        <w:outlineLvl w:val="0"/>
        <w:rPr>
          <w:rFonts w:ascii="標楷體" w:eastAsia="標楷體" w:hAnsi="標楷體"/>
        </w:rPr>
      </w:pPr>
      <w:r w:rsidRPr="007F0A14">
        <w:rPr>
          <w:rFonts w:ascii="標楷體" w:eastAsia="標楷體" w:hAnsi="標楷體" w:cs="Times New Roman" w:hint="eastAsia"/>
          <w:kern w:val="2"/>
        </w:rPr>
        <w:t xml:space="preserve">700 </w:t>
      </w:r>
      <w:r w:rsidRPr="00277BE4">
        <w:rPr>
          <w:rFonts w:ascii="標楷體" w:eastAsia="標楷體" w:hAnsi="標楷體" w:hint="eastAsia"/>
        </w:rPr>
        <w:t>MHz頻段為0.35毫瓦特/平方</w:t>
      </w:r>
      <w:proofErr w:type="gramStart"/>
      <w:r w:rsidRPr="00277BE4">
        <w:rPr>
          <w:rFonts w:ascii="標楷體" w:eastAsia="標楷體" w:hAnsi="標楷體" w:hint="eastAsia"/>
        </w:rPr>
        <w:t>公分(</w:t>
      </w:r>
      <w:proofErr w:type="spellStart"/>
      <w:proofErr w:type="gramEnd"/>
      <w:r w:rsidRPr="00277BE4">
        <w:rPr>
          <w:rFonts w:ascii="標楷體" w:eastAsia="標楷體" w:hAnsi="標楷體" w:hint="eastAsia"/>
        </w:rPr>
        <w:t>mW</w:t>
      </w:r>
      <w:proofErr w:type="spellEnd"/>
      <w:r w:rsidRPr="00277BE4">
        <w:rPr>
          <w:rFonts w:ascii="標楷體" w:eastAsia="標楷體" w:hAnsi="標楷體" w:hint="eastAsia"/>
        </w:rPr>
        <w:t>/cm²)；</w:t>
      </w:r>
    </w:p>
    <w:p w:rsidR="00FF2438" w:rsidRPr="00277BE4" w:rsidRDefault="00FF2438" w:rsidP="00277BE4">
      <w:pPr>
        <w:pStyle w:val="CM2"/>
        <w:spacing w:line="240" w:lineRule="auto"/>
        <w:ind w:left="851" w:firstLineChars="177" w:firstLine="425"/>
        <w:outlineLvl w:val="0"/>
        <w:rPr>
          <w:rFonts w:ascii="標楷體" w:eastAsia="標楷體" w:hAnsi="標楷體"/>
        </w:rPr>
      </w:pPr>
      <w:r w:rsidRPr="00277BE4">
        <w:rPr>
          <w:rFonts w:ascii="標楷體" w:eastAsia="標楷體" w:hAnsi="標楷體" w:hint="eastAsia"/>
        </w:rPr>
        <w:t xml:space="preserve">900 MHz頻段為0.45 </w:t>
      </w:r>
      <w:proofErr w:type="spellStart"/>
      <w:r w:rsidRPr="00277BE4">
        <w:rPr>
          <w:rFonts w:ascii="標楷體" w:eastAsia="標楷體" w:hAnsi="標楷體" w:hint="eastAsia"/>
        </w:rPr>
        <w:t>mW</w:t>
      </w:r>
      <w:proofErr w:type="spellEnd"/>
      <w:r w:rsidRPr="00277BE4">
        <w:rPr>
          <w:rFonts w:ascii="標楷體" w:eastAsia="標楷體" w:hAnsi="標楷體" w:hint="eastAsia"/>
        </w:rPr>
        <w:t>/cm²；</w:t>
      </w:r>
    </w:p>
    <w:p w:rsidR="00FF2438" w:rsidRPr="00277BE4" w:rsidRDefault="00FF2438" w:rsidP="00277BE4">
      <w:pPr>
        <w:pStyle w:val="CM2"/>
        <w:spacing w:line="240" w:lineRule="auto"/>
        <w:ind w:left="851" w:firstLineChars="177" w:firstLine="425"/>
        <w:outlineLvl w:val="0"/>
        <w:rPr>
          <w:rFonts w:ascii="標楷體" w:eastAsia="標楷體" w:hAnsi="標楷體"/>
        </w:rPr>
      </w:pPr>
      <w:r w:rsidRPr="00277BE4">
        <w:rPr>
          <w:rFonts w:ascii="標楷體" w:eastAsia="標楷體" w:hAnsi="標楷體" w:hint="eastAsia"/>
        </w:rPr>
        <w:t xml:space="preserve">1800 MHz頻段為0.9 </w:t>
      </w:r>
      <w:proofErr w:type="spellStart"/>
      <w:r w:rsidRPr="00277BE4">
        <w:rPr>
          <w:rFonts w:ascii="標楷體" w:eastAsia="標楷體" w:hAnsi="標楷體" w:hint="eastAsia"/>
        </w:rPr>
        <w:t>mW</w:t>
      </w:r>
      <w:proofErr w:type="spellEnd"/>
      <w:r w:rsidRPr="00277BE4">
        <w:rPr>
          <w:rFonts w:ascii="標楷體" w:eastAsia="標楷體" w:hAnsi="標楷體" w:hint="eastAsia"/>
        </w:rPr>
        <w:t>/cm²；</w:t>
      </w:r>
    </w:p>
    <w:p w:rsidR="00FF2438" w:rsidRPr="00277BE4" w:rsidRDefault="00FF2438" w:rsidP="00277BE4">
      <w:pPr>
        <w:pStyle w:val="CM2"/>
        <w:spacing w:line="240" w:lineRule="auto"/>
        <w:ind w:left="851" w:firstLineChars="177" w:firstLine="425"/>
        <w:outlineLvl w:val="0"/>
        <w:rPr>
          <w:rFonts w:ascii="標楷體" w:eastAsia="標楷體" w:hAnsi="標楷體"/>
        </w:rPr>
      </w:pPr>
      <w:r w:rsidRPr="00277BE4">
        <w:rPr>
          <w:rFonts w:ascii="標楷體" w:eastAsia="標楷體" w:hAnsi="標楷體" w:hint="eastAsia"/>
        </w:rPr>
        <w:t xml:space="preserve">2100 </w:t>
      </w:r>
      <w:r w:rsidRPr="00277BE4">
        <w:rPr>
          <w:rFonts w:ascii="標楷體" w:eastAsia="標楷體" w:hAnsi="標楷體"/>
        </w:rPr>
        <w:t>MHz</w:t>
      </w:r>
      <w:r w:rsidRPr="00277BE4">
        <w:rPr>
          <w:rFonts w:ascii="標楷體" w:eastAsia="標楷體" w:hAnsi="標楷體" w:hint="eastAsia"/>
        </w:rPr>
        <w:t xml:space="preserve">、2500 MHz與2600 MHz頻段為1.0 </w:t>
      </w:r>
      <w:proofErr w:type="spellStart"/>
      <w:r w:rsidRPr="00277BE4">
        <w:rPr>
          <w:rFonts w:ascii="標楷體" w:eastAsia="標楷體" w:hAnsi="標楷體" w:hint="eastAsia"/>
        </w:rPr>
        <w:t>mW</w:t>
      </w:r>
      <w:proofErr w:type="spellEnd"/>
      <w:r w:rsidRPr="00277BE4">
        <w:rPr>
          <w:rFonts w:ascii="標楷體" w:eastAsia="標楷體" w:hAnsi="標楷體" w:hint="eastAsia"/>
        </w:rPr>
        <w:t>/cm²。</w:t>
      </w:r>
    </w:p>
    <w:p w:rsidR="00FF2438" w:rsidRPr="007F0A14" w:rsidRDefault="00FF2438" w:rsidP="00277BE4">
      <w:pPr>
        <w:pStyle w:val="CM2"/>
        <w:spacing w:line="240" w:lineRule="auto"/>
        <w:ind w:left="851" w:firstLineChars="177" w:firstLine="425"/>
        <w:outlineLvl w:val="0"/>
        <w:rPr>
          <w:rFonts w:ascii="標楷體" w:eastAsia="標楷體" w:hAnsi="標楷體" w:cs="Times New Roman"/>
          <w:kern w:val="2"/>
        </w:rPr>
      </w:pPr>
      <w:r w:rsidRPr="00277BE4">
        <w:rPr>
          <w:rFonts w:ascii="標楷體" w:eastAsia="標楷體" w:hAnsi="標楷體" w:hint="eastAsia"/>
        </w:rPr>
        <w:t>量測距離為</w:t>
      </w:r>
      <w:r w:rsidRPr="007F0A14">
        <w:rPr>
          <w:rFonts w:ascii="標楷體" w:eastAsia="標楷體" w:hAnsi="標楷體" w:cs="Times New Roman" w:hint="eastAsia"/>
          <w:kern w:val="2"/>
        </w:rPr>
        <w:t>20公分，或以設備廠商宣告設備天線與附近人體可活動範圍之距離。</w:t>
      </w:r>
    </w:p>
    <w:p w:rsidR="00FF2438" w:rsidRPr="007F0A14" w:rsidRDefault="00FF2438" w:rsidP="00FF2438">
      <w:pPr>
        <w:pStyle w:val="CM2"/>
        <w:spacing w:line="240" w:lineRule="auto"/>
        <w:ind w:left="360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/>
          <w:kern w:val="2"/>
        </w:rPr>
        <w:t>5.</w:t>
      </w:r>
      <w:r w:rsidRPr="007F0A14">
        <w:rPr>
          <w:rFonts w:ascii="標楷體" w:eastAsia="標楷體" w:hAnsi="標楷體" w:cs="Times New Roman" w:hint="eastAsia"/>
          <w:kern w:val="2"/>
        </w:rPr>
        <w:t>5</w:t>
      </w:r>
      <w:r w:rsidRPr="007F0A14">
        <w:rPr>
          <w:rFonts w:ascii="標楷體" w:eastAsia="標楷體" w:hAnsi="標楷體" w:cs="Times New Roman"/>
          <w:kern w:val="2"/>
        </w:rPr>
        <w:t xml:space="preserve"> </w:t>
      </w:r>
      <w:r w:rsidRPr="00FF2438">
        <w:rPr>
          <w:rFonts w:ascii="標楷體" w:eastAsia="標楷體" w:hAnsi="標楷體"/>
        </w:rPr>
        <w:t>電磁</w:t>
      </w:r>
      <w:r w:rsidRPr="007F0A14">
        <w:rPr>
          <w:rFonts w:ascii="標楷體" w:eastAsia="標楷體" w:hAnsi="標楷體" w:cs="Times New Roman"/>
          <w:kern w:val="2"/>
        </w:rPr>
        <w:t>相容(Electromagnetic Compatibility,</w:t>
      </w:r>
      <w:r w:rsidRPr="007F0A14">
        <w:rPr>
          <w:rFonts w:ascii="標楷體" w:eastAsia="標楷體" w:hAnsi="標楷體" w:cs="Times New Roman" w:hint="eastAsia"/>
          <w:kern w:val="2"/>
        </w:rPr>
        <w:t xml:space="preserve"> </w:t>
      </w:r>
      <w:r w:rsidRPr="007F0A14">
        <w:rPr>
          <w:rFonts w:ascii="標楷體" w:eastAsia="標楷體" w:hAnsi="標楷體" w:cs="Times New Roman"/>
          <w:kern w:val="2"/>
        </w:rPr>
        <w:t>EMC)之測試：</w:t>
      </w:r>
    </w:p>
    <w:p w:rsidR="00FF2438" w:rsidRPr="007F0A14" w:rsidRDefault="00FF2438" w:rsidP="00277BE4">
      <w:pPr>
        <w:pStyle w:val="CM2"/>
        <w:spacing w:line="240" w:lineRule="auto"/>
        <w:ind w:left="851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應符合CNS13438標準規範，</w:t>
      </w:r>
      <w:proofErr w:type="gramStart"/>
      <w:r w:rsidRPr="007F0A14">
        <w:rPr>
          <w:rFonts w:ascii="標楷體" w:eastAsia="標楷體" w:hAnsi="標楷體" w:cs="Times New Roman" w:hint="eastAsia"/>
          <w:kern w:val="2"/>
        </w:rPr>
        <w:t>待測設備</w:t>
      </w:r>
      <w:proofErr w:type="gramEnd"/>
      <w:r w:rsidRPr="007F0A14">
        <w:rPr>
          <w:rFonts w:ascii="標楷體" w:eastAsia="標楷體" w:hAnsi="標楷體" w:cs="Times New Roman" w:hint="eastAsia"/>
          <w:kern w:val="2"/>
        </w:rPr>
        <w:t>須於操作、空閒模式(輻射干擾)及充電模式(電源端傳導干擾)下測試(無</w:t>
      </w:r>
      <w:proofErr w:type="gramStart"/>
      <w:r w:rsidRPr="007F0A14">
        <w:rPr>
          <w:rFonts w:ascii="標楷體" w:eastAsia="標楷體" w:hAnsi="標楷體" w:cs="Times New Roman" w:hint="eastAsia"/>
          <w:kern w:val="2"/>
        </w:rPr>
        <w:t>則免測</w:t>
      </w:r>
      <w:proofErr w:type="gramEnd"/>
      <w:r w:rsidRPr="007F0A14">
        <w:rPr>
          <w:rFonts w:ascii="標楷體" w:eastAsia="標楷體" w:hAnsi="標楷體" w:cs="Times New Roman" w:hint="eastAsia"/>
          <w:kern w:val="2"/>
        </w:rPr>
        <w:t>)。</w:t>
      </w:r>
    </w:p>
    <w:p w:rsidR="00FF2438" w:rsidRPr="007F0A14" w:rsidRDefault="00FF2438" w:rsidP="00FF2438">
      <w:pPr>
        <w:pStyle w:val="CM2"/>
        <w:spacing w:line="240" w:lineRule="auto"/>
        <w:ind w:left="360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/>
          <w:kern w:val="2"/>
        </w:rPr>
        <w:t>5.</w:t>
      </w:r>
      <w:r w:rsidRPr="007F0A14">
        <w:rPr>
          <w:rFonts w:ascii="標楷體" w:eastAsia="標楷體" w:hAnsi="標楷體" w:cs="Times New Roman" w:hint="eastAsia"/>
          <w:kern w:val="2"/>
        </w:rPr>
        <w:t>6</w:t>
      </w:r>
      <w:r w:rsidRPr="007F0A14">
        <w:rPr>
          <w:rFonts w:ascii="標楷體" w:eastAsia="標楷體" w:hAnsi="標楷體" w:cs="Times New Roman"/>
          <w:kern w:val="2"/>
        </w:rPr>
        <w:t xml:space="preserve"> </w:t>
      </w:r>
      <w:r w:rsidRPr="00FF2438">
        <w:rPr>
          <w:rFonts w:ascii="標楷體" w:eastAsia="標楷體" w:hAnsi="標楷體" w:hint="eastAsia"/>
        </w:rPr>
        <w:t>電氣</w:t>
      </w:r>
      <w:r w:rsidRPr="007F0A14">
        <w:rPr>
          <w:rFonts w:ascii="標楷體" w:eastAsia="標楷體" w:hAnsi="標楷體" w:cs="Times New Roman" w:hint="eastAsia"/>
          <w:kern w:val="2"/>
        </w:rPr>
        <w:t>安全：</w:t>
      </w:r>
    </w:p>
    <w:p w:rsidR="00FF2438" w:rsidRPr="007F0A14" w:rsidRDefault="00FF2438" w:rsidP="00277BE4">
      <w:pPr>
        <w:pStyle w:val="CM2"/>
        <w:spacing w:line="240" w:lineRule="auto"/>
        <w:ind w:left="851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應符合</w:t>
      </w:r>
      <w:r w:rsidRPr="00277BE4">
        <w:rPr>
          <w:rFonts w:ascii="標楷體" w:eastAsia="標楷體" w:hAnsi="標楷體"/>
        </w:rPr>
        <w:t>CNS14336</w:t>
      </w:r>
      <w:r w:rsidRPr="007F0A14">
        <w:rPr>
          <w:rFonts w:ascii="標楷體" w:eastAsia="標楷體" w:hAnsi="標楷體" w:cs="Times New Roman" w:hint="eastAsia"/>
          <w:kern w:val="2"/>
        </w:rPr>
        <w:t>-1或CNS15598-1標準規範。</w:t>
      </w:r>
    </w:p>
    <w:p w:rsidR="00FF2438" w:rsidRPr="007F0A14" w:rsidRDefault="00FF2438" w:rsidP="00FF2438">
      <w:pPr>
        <w:pStyle w:val="CM2"/>
        <w:spacing w:line="240" w:lineRule="auto"/>
        <w:ind w:left="360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 xml:space="preserve">5.7 </w:t>
      </w:r>
      <w:r w:rsidRPr="00FF2438">
        <w:rPr>
          <w:rFonts w:ascii="標楷體" w:eastAsia="標楷體" w:hAnsi="標楷體" w:hint="eastAsia"/>
        </w:rPr>
        <w:t>IMEI</w:t>
      </w:r>
      <w:r w:rsidRPr="007F0A14">
        <w:rPr>
          <w:rFonts w:ascii="標楷體" w:eastAsia="標楷體" w:hAnsi="標楷體" w:cs="Times New Roman" w:hint="eastAsia"/>
          <w:kern w:val="2"/>
        </w:rPr>
        <w:t>號碼及唯一保證書：</w:t>
      </w:r>
    </w:p>
    <w:p w:rsidR="00FF2438" w:rsidRPr="007F0A14" w:rsidRDefault="00FF2438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5.7.1 本項測試適用於正常使用情況時需搭配SIM之終端設備。</w:t>
      </w:r>
    </w:p>
    <w:p w:rsidR="00FF2438" w:rsidRPr="007F0A14" w:rsidRDefault="00FF2438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/>
          <w:kern w:val="2"/>
        </w:rPr>
        <w:t>5.</w:t>
      </w:r>
      <w:r w:rsidRPr="007F0A14">
        <w:rPr>
          <w:rFonts w:ascii="標楷體" w:eastAsia="標楷體" w:hAnsi="標楷體" w:cs="Times New Roman" w:hint="eastAsia"/>
          <w:kern w:val="2"/>
        </w:rPr>
        <w:t>7</w:t>
      </w:r>
      <w:r w:rsidRPr="007F0A14">
        <w:rPr>
          <w:rFonts w:ascii="標楷體" w:eastAsia="標楷體" w:hAnsi="標楷體" w:cs="Times New Roman"/>
          <w:kern w:val="2"/>
        </w:rPr>
        <w:t>.2</w:t>
      </w:r>
      <w:r w:rsidRPr="007F0A14">
        <w:rPr>
          <w:rFonts w:ascii="標楷體" w:eastAsia="標楷體" w:hAnsi="標楷體" w:cs="Times New Roman" w:hint="eastAsia"/>
          <w:kern w:val="2"/>
        </w:rPr>
        <w:t xml:space="preserve"> 測試儀器讀取IMEI號碼並紀錄，申請者須提出IMEI唯一保證書。</w:t>
      </w:r>
    </w:p>
    <w:p w:rsidR="00FF2438" w:rsidRPr="007F0A14" w:rsidRDefault="00FF2438" w:rsidP="00277BE4">
      <w:pPr>
        <w:pStyle w:val="CM2"/>
        <w:spacing w:line="240" w:lineRule="auto"/>
        <w:ind w:leftChars="150" w:left="850" w:hangingChars="204" w:hanging="490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5.8 具充電功能之終端設備，應符合行動寬頻業務終端設備技術規範之充電及連接介面相關規定。</w:t>
      </w:r>
    </w:p>
    <w:p w:rsidR="00FF2438" w:rsidRDefault="00FF2438" w:rsidP="00277BE4">
      <w:pPr>
        <w:pStyle w:val="CM2"/>
        <w:spacing w:line="240" w:lineRule="auto"/>
        <w:ind w:leftChars="150" w:left="850" w:hangingChars="204" w:hanging="490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 xml:space="preserve">5.9 </w:t>
      </w:r>
      <w:proofErr w:type="gramStart"/>
      <w:r w:rsidRPr="007F0A14">
        <w:rPr>
          <w:rFonts w:ascii="標楷體" w:eastAsia="標楷體" w:hAnsi="標楷體" w:cs="Times New Roman" w:hint="eastAsia"/>
          <w:kern w:val="2"/>
        </w:rPr>
        <w:t>具災防</w:t>
      </w:r>
      <w:proofErr w:type="gramEnd"/>
      <w:r w:rsidRPr="007F0A14">
        <w:rPr>
          <w:rFonts w:ascii="標楷體" w:eastAsia="標楷體" w:hAnsi="標楷體" w:cs="Times New Roman" w:hint="eastAsia"/>
          <w:kern w:val="2"/>
        </w:rPr>
        <w:t>告警細胞廣播訊息接收功能之終端設備，應符合行動寬頻業務終端設備技術規範之相關規定。</w:t>
      </w:r>
    </w:p>
    <w:p w:rsidR="00277BE4" w:rsidRPr="00277BE4" w:rsidRDefault="00277BE4" w:rsidP="00277BE4">
      <w:r w:rsidRPr="007F0A14">
        <w:rPr>
          <w:rFonts w:ascii="標楷體" w:eastAsia="標楷體" w:hAnsi="標楷體" w:hint="eastAsia"/>
        </w:rPr>
        <w:t>6</w:t>
      </w:r>
      <w:r w:rsidRPr="007F0A14">
        <w:rPr>
          <w:rFonts w:ascii="標楷體" w:eastAsia="標楷體" w:hAnsi="標楷體"/>
        </w:rPr>
        <w:t>.</w:t>
      </w:r>
      <w:r w:rsidRPr="007F0A14">
        <w:rPr>
          <w:rFonts w:ascii="標楷體" w:eastAsia="標楷體" w:hAnsi="標楷體" w:hint="eastAsia"/>
        </w:rPr>
        <w:t xml:space="preserve"> </w:t>
      </w:r>
      <w:r w:rsidR="00CE6C56" w:rsidRPr="00CE6C56">
        <w:rPr>
          <w:rFonts w:ascii="標楷體" w:eastAsia="標楷體" w:hAnsi="標楷體" w:hint="eastAsia"/>
        </w:rPr>
        <w:t>LTE-M1終端設備測試項目及合格標準</w:t>
      </w:r>
    </w:p>
    <w:p w:rsidR="00277BE4" w:rsidRPr="007F0A14" w:rsidRDefault="00277BE4" w:rsidP="00277BE4">
      <w:pPr>
        <w:pStyle w:val="CM2"/>
        <w:spacing w:line="240" w:lineRule="auto"/>
        <w:ind w:left="360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lastRenderedPageBreak/>
        <w:t>6</w:t>
      </w:r>
      <w:r w:rsidRPr="007F0A14">
        <w:rPr>
          <w:rFonts w:ascii="標楷體" w:eastAsia="標楷體" w:hAnsi="標楷體" w:cs="Times New Roman"/>
          <w:kern w:val="2"/>
        </w:rPr>
        <w:t>.1</w:t>
      </w:r>
      <w:r w:rsidR="00CE6C56">
        <w:rPr>
          <w:rFonts w:ascii="標楷體" w:eastAsia="標楷體" w:hAnsi="標楷體" w:cs="Times New Roman" w:hint="eastAsia"/>
          <w:kern w:val="2"/>
        </w:rPr>
        <w:t xml:space="preserve"> </w:t>
      </w:r>
      <w:r w:rsidR="00CE6C56" w:rsidRPr="00CE6C56">
        <w:rPr>
          <w:rFonts w:ascii="標楷體" w:eastAsia="標楷體" w:hAnsi="標楷體" w:cs="Times New Roman" w:hint="eastAsia"/>
          <w:kern w:val="2"/>
        </w:rPr>
        <w:t>本節測試適用LTE-M1終端設備。</w:t>
      </w:r>
    </w:p>
    <w:p w:rsidR="00277BE4" w:rsidRPr="007F0A14" w:rsidRDefault="00277BE4" w:rsidP="00277BE4">
      <w:pPr>
        <w:pStyle w:val="CM2"/>
        <w:spacing w:line="240" w:lineRule="auto"/>
        <w:ind w:left="360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 xml:space="preserve">6.2 </w:t>
      </w:r>
      <w:r w:rsidRPr="007F0A14">
        <w:rPr>
          <w:rFonts w:ascii="標楷體" w:eastAsia="標楷體" w:hAnsi="標楷體" w:cs="Times New Roman"/>
          <w:kern w:val="2"/>
        </w:rPr>
        <w:t>功率限制：</w:t>
      </w:r>
    </w:p>
    <w:p w:rsidR="00277BE4" w:rsidRPr="007F0A14" w:rsidRDefault="00277BE4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6</w:t>
      </w:r>
      <w:r w:rsidRPr="007F0A14">
        <w:rPr>
          <w:rFonts w:ascii="標楷體" w:eastAsia="標楷體" w:hAnsi="標楷體" w:cs="Times New Roman"/>
          <w:kern w:val="2"/>
        </w:rPr>
        <w:t>.</w:t>
      </w:r>
      <w:r w:rsidRPr="007F0A14">
        <w:rPr>
          <w:rFonts w:ascii="標楷體" w:eastAsia="標楷體" w:hAnsi="標楷體" w:cs="Times New Roman" w:hint="eastAsia"/>
          <w:kern w:val="2"/>
        </w:rPr>
        <w:t>2</w:t>
      </w:r>
      <w:r w:rsidRPr="007F0A14">
        <w:rPr>
          <w:rFonts w:ascii="標楷體" w:eastAsia="標楷體" w:hAnsi="標楷體" w:cs="Times New Roman"/>
          <w:kern w:val="2"/>
        </w:rPr>
        <w:t>.1 發射功率限制：</w:t>
      </w:r>
    </w:p>
    <w:p w:rsidR="00277BE4" w:rsidRPr="007F0A14" w:rsidRDefault="00277BE4" w:rsidP="00277BE4">
      <w:pPr>
        <w:pStyle w:val="CM2"/>
        <w:spacing w:line="240" w:lineRule="auto"/>
        <w:ind w:leftChars="354" w:left="1842" w:hanging="992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6.2.1.1</w:t>
      </w:r>
      <w:r>
        <w:rPr>
          <w:rFonts w:ascii="標楷體" w:eastAsia="標楷體" w:hAnsi="標楷體" w:cs="Times New Roman" w:hint="eastAsia"/>
          <w:kern w:val="2"/>
        </w:rPr>
        <w:t xml:space="preserve"> </w:t>
      </w:r>
      <w:r w:rsidRPr="007F0A14">
        <w:rPr>
          <w:rFonts w:ascii="標楷體" w:eastAsia="標楷體" w:hAnsi="標楷體" w:cs="Times New Roman" w:hint="eastAsia"/>
          <w:kern w:val="2"/>
        </w:rPr>
        <w:t>有效幅射功率(Effective Radiated Power，</w:t>
      </w:r>
      <w:r w:rsidRPr="007F0A14">
        <w:rPr>
          <w:rFonts w:ascii="標楷體" w:eastAsia="標楷體" w:hAnsi="標楷體" w:cs="Times New Roman"/>
          <w:kern w:val="2"/>
        </w:rPr>
        <w:t>ERP</w:t>
      </w:r>
      <w:r w:rsidRPr="007F0A14">
        <w:rPr>
          <w:rFonts w:ascii="標楷體" w:eastAsia="標楷體" w:hAnsi="標楷體" w:cs="Times New Roman" w:hint="eastAsia"/>
          <w:kern w:val="2"/>
        </w:rPr>
        <w:t xml:space="preserve">) </w:t>
      </w:r>
    </w:p>
    <w:p w:rsidR="00277BE4" w:rsidRPr="007F0A14" w:rsidRDefault="00277BE4" w:rsidP="00277BE4">
      <w:pPr>
        <w:pStyle w:val="CM2"/>
        <w:spacing w:line="240" w:lineRule="auto"/>
        <w:ind w:leftChars="767" w:left="1841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攜帶式終端設備限制為1瓦特(W)。</w:t>
      </w:r>
    </w:p>
    <w:p w:rsidR="00277BE4" w:rsidRPr="007F0A14" w:rsidRDefault="00277BE4" w:rsidP="00277BE4">
      <w:pPr>
        <w:ind w:leftChars="767" w:left="1841"/>
        <w:rPr>
          <w:rFonts w:ascii="標楷體" w:eastAsia="標楷體" w:hAnsi="標楷體"/>
        </w:rPr>
      </w:pPr>
      <w:r w:rsidRPr="007F0A14">
        <w:rPr>
          <w:rFonts w:ascii="標楷體" w:eastAsia="標楷體" w:hAnsi="標楷體" w:hint="eastAsia"/>
        </w:rPr>
        <w:t>移動</w:t>
      </w:r>
      <w:r w:rsidRPr="007F0A14">
        <w:rPr>
          <w:rFonts w:ascii="標楷體" w:eastAsia="標楷體" w:hAnsi="標楷體"/>
        </w:rPr>
        <w:t>式</w:t>
      </w:r>
      <w:r w:rsidRPr="007F0A14">
        <w:rPr>
          <w:rFonts w:ascii="標楷體" w:eastAsia="標楷體" w:hAnsi="標楷體" w:hint="eastAsia"/>
        </w:rPr>
        <w:t>終端設備限制為2W</w:t>
      </w:r>
      <w:r w:rsidRPr="007F0A14">
        <w:rPr>
          <w:rFonts w:ascii="標楷體" w:eastAsia="標楷體" w:hAnsi="標楷體"/>
        </w:rPr>
        <w:t>。</w:t>
      </w:r>
    </w:p>
    <w:p w:rsidR="00277BE4" w:rsidRPr="007F0A14" w:rsidRDefault="00277BE4" w:rsidP="00277BE4">
      <w:pPr>
        <w:pStyle w:val="CM2"/>
        <w:spacing w:line="240" w:lineRule="auto"/>
        <w:ind w:leftChars="354" w:left="1842" w:hanging="992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 xml:space="preserve">6.2.1.2 </w:t>
      </w:r>
      <w:r w:rsidRPr="007F0A14">
        <w:rPr>
          <w:rFonts w:ascii="標楷體" w:eastAsia="標楷體" w:hAnsi="標楷體" w:cs="Times New Roman"/>
          <w:kern w:val="2"/>
        </w:rPr>
        <w:t>傳導輸出功率限制為</w:t>
      </w:r>
    </w:p>
    <w:p w:rsidR="008F3864" w:rsidRPr="008F3864" w:rsidRDefault="008F3864" w:rsidP="008F3864">
      <w:pPr>
        <w:ind w:leftChars="767" w:left="1841"/>
        <w:rPr>
          <w:rFonts w:ascii="標楷體" w:eastAsia="標楷體" w:hAnsi="標楷體"/>
        </w:rPr>
      </w:pPr>
      <w:proofErr w:type="gramStart"/>
      <w:r w:rsidRPr="008F3864">
        <w:rPr>
          <w:rFonts w:ascii="標楷體" w:eastAsia="標楷體" w:hAnsi="標楷體" w:hint="eastAsia"/>
        </w:rPr>
        <w:t>採</w:t>
      </w:r>
      <w:proofErr w:type="gramEnd"/>
      <w:r w:rsidRPr="008F3864">
        <w:rPr>
          <w:rFonts w:ascii="標楷體" w:eastAsia="標楷體" w:hAnsi="標楷體" w:hint="eastAsia"/>
        </w:rPr>
        <w:t>Class 3者：</w:t>
      </w:r>
      <w:proofErr w:type="gramStart"/>
      <w:r w:rsidRPr="008F3864">
        <w:rPr>
          <w:rFonts w:ascii="標楷體" w:eastAsia="標楷體" w:hAnsi="標楷體" w:hint="eastAsia"/>
        </w:rPr>
        <w:t>23毫瓦分貝</w:t>
      </w:r>
      <w:proofErr w:type="gramEnd"/>
      <w:r w:rsidRPr="008F3864">
        <w:rPr>
          <w:rFonts w:ascii="標楷體" w:eastAsia="標楷體" w:hAnsi="標楷體" w:hint="eastAsia"/>
        </w:rPr>
        <w:t>（</w:t>
      </w:r>
      <w:proofErr w:type="spellStart"/>
      <w:r w:rsidRPr="008F3864">
        <w:rPr>
          <w:rFonts w:ascii="標楷體" w:eastAsia="標楷體" w:hAnsi="標楷體" w:hint="eastAsia"/>
        </w:rPr>
        <w:t>dBm</w:t>
      </w:r>
      <w:proofErr w:type="spellEnd"/>
      <w:r w:rsidRPr="008F3864">
        <w:rPr>
          <w:rFonts w:ascii="標楷體" w:eastAsia="標楷體" w:hAnsi="標楷體" w:hint="eastAsia"/>
        </w:rPr>
        <w:t>）+2.7/-3.2分貝（dB）。</w:t>
      </w:r>
    </w:p>
    <w:p w:rsidR="00277BE4" w:rsidRPr="00277BE4" w:rsidRDefault="008F3864" w:rsidP="008F3864">
      <w:pPr>
        <w:ind w:leftChars="767" w:left="1841"/>
        <w:rPr>
          <w:rFonts w:ascii="標楷體" w:eastAsia="標楷體" w:hAnsi="標楷體"/>
        </w:rPr>
      </w:pPr>
      <w:proofErr w:type="gramStart"/>
      <w:r w:rsidRPr="008F3864">
        <w:rPr>
          <w:rFonts w:ascii="標楷體" w:eastAsia="標楷體" w:hAnsi="標楷體" w:hint="eastAsia"/>
        </w:rPr>
        <w:t>採</w:t>
      </w:r>
      <w:proofErr w:type="gramEnd"/>
      <w:r w:rsidRPr="008F3864">
        <w:rPr>
          <w:rFonts w:ascii="標楷體" w:eastAsia="標楷體" w:hAnsi="標楷體" w:hint="eastAsia"/>
        </w:rPr>
        <w:t xml:space="preserve">Class 5者：20 </w:t>
      </w:r>
      <w:proofErr w:type="spellStart"/>
      <w:r w:rsidRPr="008F3864">
        <w:rPr>
          <w:rFonts w:ascii="標楷體" w:eastAsia="標楷體" w:hAnsi="標楷體" w:hint="eastAsia"/>
        </w:rPr>
        <w:t>dBm</w:t>
      </w:r>
      <w:proofErr w:type="spellEnd"/>
      <w:r w:rsidRPr="008F3864">
        <w:rPr>
          <w:rFonts w:ascii="標楷體" w:eastAsia="標楷體" w:hAnsi="標楷體" w:hint="eastAsia"/>
        </w:rPr>
        <w:t xml:space="preserve"> +2.7/-3.2 dB。</w:t>
      </w:r>
    </w:p>
    <w:p w:rsidR="00277BE4" w:rsidRPr="007F0A14" w:rsidRDefault="00277BE4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6</w:t>
      </w:r>
      <w:r w:rsidRPr="007F0A14">
        <w:rPr>
          <w:rFonts w:ascii="標楷體" w:eastAsia="標楷體" w:hAnsi="標楷體" w:cs="Times New Roman"/>
          <w:kern w:val="2"/>
        </w:rPr>
        <w:t>.</w:t>
      </w:r>
      <w:r w:rsidRPr="007F0A14">
        <w:rPr>
          <w:rFonts w:ascii="標楷體" w:eastAsia="標楷體" w:hAnsi="標楷體" w:cs="Times New Roman" w:hint="eastAsia"/>
          <w:kern w:val="2"/>
        </w:rPr>
        <w:t>2</w:t>
      </w:r>
      <w:r w:rsidRPr="007F0A14">
        <w:rPr>
          <w:rFonts w:ascii="標楷體" w:eastAsia="標楷體" w:hAnsi="標楷體" w:cs="Times New Roman"/>
          <w:kern w:val="2"/>
        </w:rPr>
        <w:t>.2 測試方法：</w:t>
      </w:r>
    </w:p>
    <w:p w:rsidR="00277BE4" w:rsidRPr="007F0A14" w:rsidRDefault="00277BE4" w:rsidP="00277BE4">
      <w:pPr>
        <w:pStyle w:val="CM2"/>
        <w:spacing w:line="240" w:lineRule="auto"/>
        <w:ind w:leftChars="354" w:left="1842" w:hanging="992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6.2.2.1 量測發射功率時，必須使用均方根</w:t>
      </w:r>
      <w:proofErr w:type="gramStart"/>
      <w:r w:rsidRPr="007F0A14">
        <w:rPr>
          <w:rFonts w:ascii="標楷體" w:eastAsia="標楷體" w:hAnsi="標楷體" w:cs="Times New Roman" w:hint="eastAsia"/>
          <w:kern w:val="2"/>
        </w:rPr>
        <w:t>值等效電壓</w:t>
      </w:r>
      <w:proofErr w:type="gramEnd"/>
      <w:r w:rsidRPr="007F0A14">
        <w:rPr>
          <w:rFonts w:ascii="標楷體" w:eastAsia="標楷體" w:hAnsi="標楷體" w:cs="Times New Roman" w:hint="eastAsia"/>
          <w:kern w:val="2"/>
        </w:rPr>
        <w:t>之儀器</w:t>
      </w:r>
      <w:proofErr w:type="gramStart"/>
      <w:r w:rsidRPr="007F0A14">
        <w:rPr>
          <w:rFonts w:ascii="標楷體" w:eastAsia="標楷體" w:hAnsi="標楷體" w:cs="Times New Roman" w:hint="eastAsia"/>
          <w:kern w:val="2"/>
        </w:rPr>
        <w:t>量測於任何</w:t>
      </w:r>
      <w:proofErr w:type="gramEnd"/>
      <w:r w:rsidRPr="007F0A14">
        <w:rPr>
          <w:rFonts w:ascii="標楷體" w:eastAsia="標楷體" w:hAnsi="標楷體" w:cs="Times New Roman" w:hint="eastAsia"/>
          <w:kern w:val="2"/>
        </w:rPr>
        <w:t>連續傳輸時段，量測結果須依儀器之反應時間、解析頻寬能力及靈敏度等調整得出正確之發射功率。</w:t>
      </w:r>
    </w:p>
    <w:p w:rsidR="00277BE4" w:rsidRPr="007F0A14" w:rsidRDefault="00277BE4" w:rsidP="00277BE4">
      <w:pPr>
        <w:pStyle w:val="CM2"/>
        <w:spacing w:line="240" w:lineRule="auto"/>
        <w:ind w:leftChars="354" w:left="1842" w:hanging="992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6.2.2.2 檢測頻道為低、中、高三個頻道，並對最高之工作頻寬，依附表</w:t>
      </w:r>
      <w:proofErr w:type="gramStart"/>
      <w:r w:rsidRPr="007F0A14">
        <w:rPr>
          <w:rFonts w:ascii="標楷體" w:eastAsia="標楷體" w:hAnsi="標楷體" w:cs="Times New Roman" w:hint="eastAsia"/>
          <w:kern w:val="2"/>
        </w:rPr>
        <w:t>一</w:t>
      </w:r>
      <w:proofErr w:type="gramEnd"/>
      <w:r w:rsidRPr="007F0A14">
        <w:rPr>
          <w:rFonts w:ascii="標楷體" w:eastAsia="標楷體" w:hAnsi="標楷體" w:cs="Times New Roman" w:hint="eastAsia"/>
          <w:kern w:val="2"/>
        </w:rPr>
        <w:t>進行檢測。</w:t>
      </w:r>
    </w:p>
    <w:p w:rsidR="00277BE4" w:rsidRPr="007F0A14" w:rsidRDefault="00277BE4" w:rsidP="00277BE4">
      <w:pPr>
        <w:pStyle w:val="CM2"/>
        <w:spacing w:line="240" w:lineRule="auto"/>
        <w:ind w:left="360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6</w:t>
      </w:r>
      <w:r w:rsidRPr="007F0A14">
        <w:rPr>
          <w:rFonts w:ascii="標楷體" w:eastAsia="標楷體" w:hAnsi="標楷體" w:cs="Times New Roman"/>
          <w:kern w:val="2"/>
        </w:rPr>
        <w:t>.</w:t>
      </w:r>
      <w:r w:rsidRPr="007F0A14">
        <w:rPr>
          <w:rFonts w:ascii="標楷體" w:eastAsia="標楷體" w:hAnsi="標楷體" w:cs="Times New Roman" w:hint="eastAsia"/>
          <w:kern w:val="2"/>
        </w:rPr>
        <w:t>3</w:t>
      </w:r>
      <w:r w:rsidRPr="007F0A14">
        <w:rPr>
          <w:rFonts w:ascii="標楷體" w:eastAsia="標楷體" w:hAnsi="標楷體" w:cs="Times New Roman"/>
          <w:kern w:val="2"/>
        </w:rPr>
        <w:t xml:space="preserve"> </w:t>
      </w:r>
      <w:r w:rsidRPr="007F0A14">
        <w:rPr>
          <w:rFonts w:ascii="標楷體" w:eastAsia="標楷體" w:hAnsi="標楷體" w:cs="Times New Roman" w:hint="eastAsia"/>
          <w:kern w:val="2"/>
        </w:rPr>
        <w:t>發射</w:t>
      </w:r>
      <w:r w:rsidRPr="007F0A14">
        <w:rPr>
          <w:rFonts w:ascii="標楷體" w:eastAsia="標楷體" w:hAnsi="標楷體" w:cs="Times New Roman"/>
          <w:kern w:val="2"/>
        </w:rPr>
        <w:t>頻</w:t>
      </w:r>
      <w:proofErr w:type="gramStart"/>
      <w:r w:rsidRPr="007F0A14">
        <w:rPr>
          <w:rFonts w:ascii="標楷體" w:eastAsia="標楷體" w:hAnsi="標楷體" w:cs="Times New Roman" w:hint="eastAsia"/>
          <w:kern w:val="2"/>
        </w:rPr>
        <w:t>譜波罩</w:t>
      </w:r>
      <w:proofErr w:type="gramEnd"/>
      <w:r w:rsidRPr="007F0A14">
        <w:rPr>
          <w:rFonts w:ascii="標楷體" w:eastAsia="標楷體" w:hAnsi="標楷體" w:cs="Times New Roman"/>
          <w:kern w:val="2"/>
        </w:rPr>
        <w:t>：</w:t>
      </w:r>
    </w:p>
    <w:p w:rsidR="00277BE4" w:rsidRPr="007F0A14" w:rsidRDefault="00277BE4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6</w:t>
      </w:r>
      <w:r w:rsidRPr="007F0A14">
        <w:rPr>
          <w:rFonts w:ascii="標楷體" w:eastAsia="標楷體" w:hAnsi="標楷體" w:cs="Times New Roman"/>
          <w:kern w:val="2"/>
        </w:rPr>
        <w:t>.</w:t>
      </w:r>
      <w:r w:rsidRPr="007F0A14">
        <w:rPr>
          <w:rFonts w:ascii="標楷體" w:eastAsia="標楷體" w:hAnsi="標楷體" w:cs="Times New Roman" w:hint="eastAsia"/>
          <w:kern w:val="2"/>
        </w:rPr>
        <w:t>3</w:t>
      </w:r>
      <w:r w:rsidRPr="007F0A14">
        <w:rPr>
          <w:rFonts w:ascii="標楷體" w:eastAsia="標楷體" w:hAnsi="標楷體" w:cs="Times New Roman"/>
          <w:kern w:val="2"/>
        </w:rPr>
        <w:t>.</w:t>
      </w:r>
      <w:r w:rsidRPr="007F0A14">
        <w:rPr>
          <w:rFonts w:ascii="標楷體" w:eastAsia="標楷體" w:hAnsi="標楷體" w:cs="Times New Roman" w:hint="eastAsia"/>
          <w:kern w:val="2"/>
        </w:rPr>
        <w:t>1</w:t>
      </w:r>
      <w:r w:rsidRPr="007F0A14">
        <w:rPr>
          <w:rFonts w:ascii="標楷體" w:eastAsia="標楷體" w:hAnsi="標楷體" w:cs="Times New Roman"/>
          <w:kern w:val="2"/>
        </w:rPr>
        <w:t xml:space="preserve"> 頻</w:t>
      </w:r>
      <w:proofErr w:type="gramStart"/>
      <w:r w:rsidRPr="007F0A14">
        <w:rPr>
          <w:rFonts w:ascii="標楷體" w:eastAsia="標楷體" w:hAnsi="標楷體" w:cs="Times New Roman"/>
          <w:kern w:val="2"/>
        </w:rPr>
        <w:t>譜波罩</w:t>
      </w:r>
      <w:proofErr w:type="gramEnd"/>
      <w:r w:rsidRPr="007F0A14">
        <w:rPr>
          <w:rFonts w:ascii="標楷體" w:eastAsia="標楷體" w:hAnsi="標楷體" w:cs="Times New Roman" w:hint="eastAsia"/>
          <w:kern w:val="2"/>
        </w:rPr>
        <w:t>限制</w:t>
      </w:r>
      <w:r w:rsidRPr="007F0A14">
        <w:rPr>
          <w:rFonts w:ascii="標楷體" w:eastAsia="標楷體" w:hAnsi="標楷體" w:cs="Times New Roman"/>
          <w:kern w:val="2"/>
        </w:rPr>
        <w:t>：</w:t>
      </w:r>
      <w:r w:rsidRPr="007F0A14">
        <w:rPr>
          <w:rFonts w:ascii="標楷體" w:eastAsia="標楷體" w:hAnsi="標楷體" w:cs="Times New Roman" w:hint="eastAsia"/>
          <w:kern w:val="2"/>
        </w:rPr>
        <w:t>須符合附表二之</w:t>
      </w:r>
      <w:r w:rsidRPr="007F0A14">
        <w:rPr>
          <w:rFonts w:ascii="標楷體" w:eastAsia="標楷體" w:hAnsi="標楷體" w:cs="Times New Roman"/>
          <w:kern w:val="2"/>
        </w:rPr>
        <w:t>頻</w:t>
      </w:r>
      <w:proofErr w:type="gramStart"/>
      <w:r w:rsidRPr="007F0A14">
        <w:rPr>
          <w:rFonts w:ascii="標楷體" w:eastAsia="標楷體" w:hAnsi="標楷體" w:cs="Times New Roman"/>
          <w:kern w:val="2"/>
        </w:rPr>
        <w:t>譜波罩</w:t>
      </w:r>
      <w:proofErr w:type="gramEnd"/>
      <w:r w:rsidRPr="007F0A14">
        <w:rPr>
          <w:rFonts w:ascii="標楷體" w:eastAsia="標楷體" w:hAnsi="標楷體" w:cs="Times New Roman"/>
          <w:kern w:val="2"/>
        </w:rPr>
        <w:t>規範值</w:t>
      </w:r>
      <w:r w:rsidRPr="007F0A14">
        <w:rPr>
          <w:rFonts w:ascii="標楷體" w:eastAsia="標楷體" w:hAnsi="標楷體" w:cs="Times New Roman" w:hint="eastAsia"/>
          <w:kern w:val="2"/>
        </w:rPr>
        <w:t>。</w:t>
      </w:r>
    </w:p>
    <w:p w:rsidR="00277BE4" w:rsidRPr="007F0A14" w:rsidRDefault="00277BE4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6</w:t>
      </w:r>
      <w:r w:rsidRPr="007F0A14">
        <w:rPr>
          <w:rFonts w:ascii="標楷體" w:eastAsia="標楷體" w:hAnsi="標楷體" w:cs="Times New Roman"/>
          <w:kern w:val="2"/>
        </w:rPr>
        <w:t>.</w:t>
      </w:r>
      <w:r w:rsidRPr="007F0A14">
        <w:rPr>
          <w:rFonts w:ascii="標楷體" w:eastAsia="標楷體" w:hAnsi="標楷體" w:cs="Times New Roman" w:hint="eastAsia"/>
          <w:kern w:val="2"/>
        </w:rPr>
        <w:t>3</w:t>
      </w:r>
      <w:r w:rsidRPr="007F0A14">
        <w:rPr>
          <w:rFonts w:ascii="標楷體" w:eastAsia="標楷體" w:hAnsi="標楷體" w:cs="Times New Roman"/>
          <w:kern w:val="2"/>
        </w:rPr>
        <w:t>.2 測試方法：</w:t>
      </w:r>
    </w:p>
    <w:p w:rsidR="00277BE4" w:rsidRPr="007F0A14" w:rsidRDefault="00277BE4" w:rsidP="00277BE4">
      <w:pPr>
        <w:pStyle w:val="CM2"/>
        <w:spacing w:line="240" w:lineRule="auto"/>
        <w:ind w:leftChars="354" w:left="1842" w:hanging="992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6.2.2.</w:t>
      </w:r>
      <w:r w:rsidRPr="007F0A14">
        <w:rPr>
          <w:rFonts w:ascii="標楷體" w:eastAsia="標楷體" w:hAnsi="標楷體" w:cs="Times New Roman"/>
          <w:kern w:val="2"/>
        </w:rPr>
        <w:t>1</w:t>
      </w:r>
      <w:r w:rsidRPr="007F0A14">
        <w:rPr>
          <w:rFonts w:ascii="標楷體" w:eastAsia="標楷體" w:hAnsi="標楷體" w:cs="Times New Roman" w:hint="eastAsia"/>
          <w:kern w:val="2"/>
        </w:rPr>
        <w:t xml:space="preserve"> </w:t>
      </w:r>
      <w:r w:rsidRPr="007F0A14">
        <w:rPr>
          <w:rFonts w:ascii="標楷體" w:eastAsia="標楷體" w:hAnsi="標楷體" w:cs="Times New Roman"/>
          <w:kern w:val="2"/>
        </w:rPr>
        <w:t>頻</w:t>
      </w:r>
      <w:proofErr w:type="gramStart"/>
      <w:r w:rsidRPr="007F0A14">
        <w:rPr>
          <w:rFonts w:ascii="標楷體" w:eastAsia="標楷體" w:hAnsi="標楷體" w:cs="Times New Roman"/>
          <w:kern w:val="2"/>
        </w:rPr>
        <w:t>譜波罩</w:t>
      </w:r>
      <w:proofErr w:type="gramEnd"/>
      <w:r w:rsidRPr="007F0A14">
        <w:rPr>
          <w:rFonts w:ascii="標楷體" w:eastAsia="標楷體" w:hAnsi="標楷體" w:cs="Times New Roman" w:hint="eastAsia"/>
          <w:kern w:val="2"/>
        </w:rPr>
        <w:t>限制值依頻道頻寬及</w:t>
      </w:r>
      <w:r w:rsidRPr="007F0A14">
        <w:rPr>
          <w:rFonts w:ascii="標楷體" w:eastAsia="標楷體" w:hAnsi="標楷體" w:cs="Times New Roman"/>
          <w:kern w:val="2"/>
        </w:rPr>
        <w:sym w:font="Symbol" w:char="F044"/>
      </w:r>
      <w:proofErr w:type="spellStart"/>
      <w:r w:rsidRPr="007F0A14">
        <w:rPr>
          <w:rFonts w:ascii="標楷體" w:eastAsia="標楷體" w:hAnsi="標楷體" w:cs="Times New Roman" w:hint="eastAsia"/>
          <w:kern w:val="2"/>
        </w:rPr>
        <w:t>f_OOB</w:t>
      </w:r>
      <w:proofErr w:type="spellEnd"/>
      <w:r w:rsidRPr="007F0A14">
        <w:rPr>
          <w:rFonts w:ascii="標楷體" w:eastAsia="標楷體" w:hAnsi="標楷體" w:cs="Times New Roman" w:hint="eastAsia"/>
          <w:kern w:val="2"/>
        </w:rPr>
        <w:t>而不同，量測時的解析頻寬不小於附表二的設定值。</w:t>
      </w:r>
    </w:p>
    <w:p w:rsidR="00277BE4" w:rsidRPr="007F0A14" w:rsidRDefault="00277BE4" w:rsidP="00277BE4">
      <w:pPr>
        <w:pStyle w:val="CM2"/>
        <w:spacing w:line="240" w:lineRule="auto"/>
        <w:ind w:leftChars="354" w:left="1842" w:hanging="992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6.3.2.2 檢測頻道</w:t>
      </w:r>
      <w:proofErr w:type="gramStart"/>
      <w:r w:rsidRPr="007F0A14">
        <w:rPr>
          <w:rFonts w:ascii="標楷體" w:eastAsia="標楷體" w:hAnsi="標楷體" w:cs="Times New Roman" w:hint="eastAsia"/>
          <w:kern w:val="2"/>
        </w:rPr>
        <w:t>採</w:t>
      </w:r>
      <w:proofErr w:type="gramEnd"/>
      <w:r w:rsidRPr="007F0A14">
        <w:rPr>
          <w:rFonts w:ascii="標楷體" w:eastAsia="標楷體" w:hAnsi="標楷體" w:cs="Times New Roman" w:hint="eastAsia"/>
          <w:kern w:val="2"/>
        </w:rPr>
        <w:t>低、中、高三個頻道，並分別對最低、5 MHz、10 MHz及最高之工作頻寬，依附表</w:t>
      </w:r>
      <w:proofErr w:type="gramStart"/>
      <w:r w:rsidRPr="007F0A14">
        <w:rPr>
          <w:rFonts w:ascii="標楷體" w:eastAsia="標楷體" w:hAnsi="標楷體" w:cs="Times New Roman" w:hint="eastAsia"/>
          <w:kern w:val="2"/>
        </w:rPr>
        <w:t>三</w:t>
      </w:r>
      <w:proofErr w:type="gramEnd"/>
      <w:r w:rsidRPr="007F0A14">
        <w:rPr>
          <w:rFonts w:ascii="標楷體" w:eastAsia="標楷體" w:hAnsi="標楷體" w:cs="Times New Roman" w:hint="eastAsia"/>
          <w:kern w:val="2"/>
        </w:rPr>
        <w:t>進行檢測。</w:t>
      </w:r>
    </w:p>
    <w:p w:rsidR="00277BE4" w:rsidRPr="007F0A14" w:rsidRDefault="00277BE4" w:rsidP="00277BE4">
      <w:pPr>
        <w:pStyle w:val="CM2"/>
        <w:spacing w:line="240" w:lineRule="auto"/>
        <w:ind w:left="360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6</w:t>
      </w:r>
      <w:r w:rsidRPr="007F0A14">
        <w:rPr>
          <w:rFonts w:ascii="標楷體" w:eastAsia="標楷體" w:hAnsi="標楷體" w:cs="Times New Roman"/>
          <w:kern w:val="2"/>
        </w:rPr>
        <w:t>.</w:t>
      </w:r>
      <w:r w:rsidRPr="007F0A14">
        <w:rPr>
          <w:rFonts w:ascii="標楷體" w:eastAsia="標楷體" w:hAnsi="標楷體" w:cs="Times New Roman" w:hint="eastAsia"/>
          <w:kern w:val="2"/>
        </w:rPr>
        <w:t>4 傳導</w:t>
      </w:r>
      <w:r w:rsidRPr="007F0A14">
        <w:rPr>
          <w:rFonts w:ascii="標楷體" w:eastAsia="標楷體" w:hAnsi="標楷體" w:cs="Times New Roman"/>
          <w:kern w:val="2"/>
        </w:rPr>
        <w:t>帶外輻射發射限制：</w:t>
      </w:r>
    </w:p>
    <w:p w:rsidR="00277BE4" w:rsidRPr="007F0A14" w:rsidRDefault="00277BE4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6</w:t>
      </w:r>
      <w:r w:rsidRPr="007F0A14">
        <w:rPr>
          <w:rFonts w:ascii="標楷體" w:eastAsia="標楷體" w:hAnsi="標楷體" w:cs="Times New Roman"/>
          <w:kern w:val="2"/>
        </w:rPr>
        <w:t>.</w:t>
      </w:r>
      <w:r w:rsidRPr="007F0A14">
        <w:rPr>
          <w:rFonts w:ascii="標楷體" w:eastAsia="標楷體" w:hAnsi="標楷體" w:cs="Times New Roman" w:hint="eastAsia"/>
          <w:kern w:val="2"/>
        </w:rPr>
        <w:t>4</w:t>
      </w:r>
      <w:r w:rsidRPr="007F0A14">
        <w:rPr>
          <w:rFonts w:ascii="標楷體" w:eastAsia="標楷體" w:hAnsi="標楷體" w:cs="Times New Roman"/>
          <w:kern w:val="2"/>
        </w:rPr>
        <w:t>.1</w:t>
      </w:r>
      <w:r w:rsidRPr="007F0A14">
        <w:rPr>
          <w:rFonts w:ascii="標楷體" w:eastAsia="標楷體" w:hAnsi="標楷體" w:cs="Times New Roman" w:hint="eastAsia"/>
          <w:kern w:val="2"/>
        </w:rPr>
        <w:t xml:space="preserve"> 應符合附表四之帶外輻射規範值。</w:t>
      </w:r>
    </w:p>
    <w:p w:rsidR="00277BE4" w:rsidRPr="007F0A14" w:rsidRDefault="00277BE4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6</w:t>
      </w:r>
      <w:r w:rsidRPr="007F0A14">
        <w:rPr>
          <w:rFonts w:ascii="標楷體" w:eastAsia="標楷體" w:hAnsi="標楷體" w:cs="Times New Roman"/>
          <w:kern w:val="2"/>
        </w:rPr>
        <w:t>.</w:t>
      </w:r>
      <w:r w:rsidRPr="007F0A14">
        <w:rPr>
          <w:rFonts w:ascii="標楷體" w:eastAsia="標楷體" w:hAnsi="標楷體" w:cs="Times New Roman" w:hint="eastAsia"/>
          <w:kern w:val="2"/>
        </w:rPr>
        <w:t>4</w:t>
      </w:r>
      <w:r w:rsidRPr="007F0A14">
        <w:rPr>
          <w:rFonts w:ascii="標楷體" w:eastAsia="標楷體" w:hAnsi="標楷體" w:cs="Times New Roman"/>
          <w:kern w:val="2"/>
        </w:rPr>
        <w:t>.2 測試方法：</w:t>
      </w:r>
    </w:p>
    <w:p w:rsidR="00277BE4" w:rsidRPr="007F0A14" w:rsidRDefault="00277BE4" w:rsidP="00277BE4">
      <w:pPr>
        <w:pStyle w:val="CM2"/>
        <w:spacing w:line="240" w:lineRule="auto"/>
        <w:ind w:leftChars="354" w:left="1842" w:hanging="992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 xml:space="preserve">6.4.2.1 </w:t>
      </w:r>
      <w:r w:rsidRPr="007F0A14">
        <w:rPr>
          <w:rFonts w:ascii="標楷體" w:eastAsia="標楷體" w:hAnsi="標楷體" w:cs="Times New Roman"/>
          <w:kern w:val="2"/>
        </w:rPr>
        <w:t>帶外輻射</w:t>
      </w:r>
      <w:r w:rsidRPr="007F0A14">
        <w:rPr>
          <w:rFonts w:ascii="標楷體" w:eastAsia="標楷體" w:hAnsi="標楷體" w:cs="Times New Roman" w:hint="eastAsia"/>
          <w:kern w:val="2"/>
        </w:rPr>
        <w:t>量測頻率範圍，不包含6.3.1點中</w:t>
      </w:r>
      <w:r w:rsidRPr="007F0A14">
        <w:rPr>
          <w:rFonts w:ascii="標楷體" w:eastAsia="標楷體" w:hAnsi="標楷體" w:cs="Times New Roman"/>
          <w:kern w:val="2"/>
        </w:rPr>
        <w:sym w:font="Symbol" w:char="F044"/>
      </w:r>
      <w:proofErr w:type="spellStart"/>
      <w:r w:rsidRPr="007F0A14">
        <w:rPr>
          <w:rFonts w:ascii="標楷體" w:eastAsia="標楷體" w:hAnsi="標楷體" w:cs="Times New Roman" w:hint="eastAsia"/>
          <w:kern w:val="2"/>
        </w:rPr>
        <w:t>f_OOB</w:t>
      </w:r>
      <w:proofErr w:type="spellEnd"/>
      <w:r w:rsidRPr="007F0A14">
        <w:rPr>
          <w:rFonts w:ascii="標楷體" w:eastAsia="標楷體" w:hAnsi="標楷體" w:cs="Times New Roman" w:hint="eastAsia"/>
          <w:kern w:val="2"/>
        </w:rPr>
        <w:t>。量測時的解析頻寬不小於附表四的設定值。</w:t>
      </w:r>
    </w:p>
    <w:p w:rsidR="00277BE4" w:rsidRPr="007F0A14" w:rsidRDefault="00277BE4" w:rsidP="00277BE4">
      <w:pPr>
        <w:pStyle w:val="CM2"/>
        <w:spacing w:line="240" w:lineRule="auto"/>
        <w:ind w:leftChars="354" w:left="1842" w:hanging="992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6.4.2.2 檢測頻道</w:t>
      </w:r>
      <w:proofErr w:type="gramStart"/>
      <w:r w:rsidRPr="007F0A14">
        <w:rPr>
          <w:rFonts w:ascii="標楷體" w:eastAsia="標楷體" w:hAnsi="標楷體" w:cs="Times New Roman" w:hint="eastAsia"/>
          <w:kern w:val="2"/>
        </w:rPr>
        <w:t>採</w:t>
      </w:r>
      <w:proofErr w:type="gramEnd"/>
      <w:r w:rsidRPr="007F0A14">
        <w:rPr>
          <w:rFonts w:ascii="標楷體" w:eastAsia="標楷體" w:hAnsi="標楷體" w:cs="Times New Roman" w:hint="eastAsia"/>
          <w:kern w:val="2"/>
        </w:rPr>
        <w:t>低、中、高三個頻道，並對最低之工作頻寬，依附表五進行檢測。  </w:t>
      </w:r>
    </w:p>
    <w:p w:rsidR="00277BE4" w:rsidRPr="007F0A14" w:rsidRDefault="00277BE4" w:rsidP="00277BE4">
      <w:pPr>
        <w:pStyle w:val="CM2"/>
        <w:spacing w:line="240" w:lineRule="auto"/>
        <w:ind w:left="360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6</w:t>
      </w:r>
      <w:r w:rsidRPr="007F0A14">
        <w:rPr>
          <w:rFonts w:ascii="標楷體" w:eastAsia="標楷體" w:hAnsi="標楷體" w:cs="Times New Roman"/>
          <w:kern w:val="2"/>
        </w:rPr>
        <w:t>.</w:t>
      </w:r>
      <w:r w:rsidRPr="007F0A14">
        <w:rPr>
          <w:rFonts w:ascii="標楷體" w:eastAsia="標楷體" w:hAnsi="標楷體" w:cs="Times New Roman" w:hint="eastAsia"/>
          <w:kern w:val="2"/>
        </w:rPr>
        <w:t>5</w:t>
      </w:r>
      <w:r w:rsidRPr="007F0A14">
        <w:rPr>
          <w:rFonts w:ascii="標楷體" w:eastAsia="標楷體" w:hAnsi="標楷體" w:cs="Times New Roman"/>
          <w:kern w:val="2"/>
        </w:rPr>
        <w:t xml:space="preserve"> </w:t>
      </w:r>
      <w:r w:rsidRPr="007F0A14">
        <w:rPr>
          <w:rFonts w:ascii="標楷體" w:eastAsia="標楷體" w:hAnsi="標楷體" w:cs="Times New Roman" w:hint="eastAsia"/>
          <w:kern w:val="2"/>
        </w:rPr>
        <w:t>相鄰頻道洩漏功率比(ACLR)：</w:t>
      </w:r>
      <w:r w:rsidRPr="007F0A14">
        <w:rPr>
          <w:rFonts w:ascii="標楷體" w:eastAsia="標楷體" w:hAnsi="標楷體" w:cs="Times New Roman"/>
          <w:kern w:val="2"/>
        </w:rPr>
        <w:t xml:space="preserve"> </w:t>
      </w:r>
    </w:p>
    <w:p w:rsidR="00277BE4" w:rsidRPr="007F0A14" w:rsidRDefault="00277BE4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6</w:t>
      </w:r>
      <w:r w:rsidRPr="007F0A14">
        <w:rPr>
          <w:rFonts w:ascii="標楷體" w:eastAsia="標楷體" w:hAnsi="標楷體" w:cs="Times New Roman"/>
          <w:kern w:val="2"/>
        </w:rPr>
        <w:t>.</w:t>
      </w:r>
      <w:r w:rsidRPr="007F0A14">
        <w:rPr>
          <w:rFonts w:ascii="標楷體" w:eastAsia="標楷體" w:hAnsi="標楷體" w:cs="Times New Roman" w:hint="eastAsia"/>
          <w:kern w:val="2"/>
        </w:rPr>
        <w:t>5</w:t>
      </w:r>
      <w:r w:rsidRPr="007F0A14">
        <w:rPr>
          <w:rFonts w:ascii="標楷體" w:eastAsia="標楷體" w:hAnsi="標楷體" w:cs="Times New Roman"/>
          <w:kern w:val="2"/>
        </w:rPr>
        <w:t>.1</w:t>
      </w:r>
      <w:r w:rsidRPr="007F0A14">
        <w:rPr>
          <w:rFonts w:ascii="標楷體" w:eastAsia="標楷體" w:hAnsi="標楷體" w:cs="Times New Roman" w:hint="eastAsia"/>
          <w:kern w:val="2"/>
        </w:rPr>
        <w:t xml:space="preserve"> 應符合附表六之相鄰頻道洩漏功率比規範值。</w:t>
      </w:r>
    </w:p>
    <w:p w:rsidR="00277BE4" w:rsidRPr="007F0A14" w:rsidRDefault="00277BE4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6</w:t>
      </w:r>
      <w:r w:rsidRPr="007F0A14">
        <w:rPr>
          <w:rFonts w:ascii="標楷體" w:eastAsia="標楷體" w:hAnsi="標楷體" w:cs="Times New Roman"/>
          <w:kern w:val="2"/>
        </w:rPr>
        <w:t>.</w:t>
      </w:r>
      <w:r w:rsidRPr="007F0A14">
        <w:rPr>
          <w:rFonts w:ascii="標楷體" w:eastAsia="標楷體" w:hAnsi="標楷體" w:cs="Times New Roman" w:hint="eastAsia"/>
          <w:kern w:val="2"/>
        </w:rPr>
        <w:t>5</w:t>
      </w:r>
      <w:r w:rsidRPr="007F0A14">
        <w:rPr>
          <w:rFonts w:ascii="標楷體" w:eastAsia="標楷體" w:hAnsi="標楷體" w:cs="Times New Roman"/>
          <w:kern w:val="2"/>
        </w:rPr>
        <w:t>.2 測試方法：</w:t>
      </w:r>
    </w:p>
    <w:p w:rsidR="00277BE4" w:rsidRPr="007F0A14" w:rsidRDefault="00277BE4" w:rsidP="00277BE4">
      <w:pPr>
        <w:pStyle w:val="CM2"/>
        <w:spacing w:line="240" w:lineRule="auto"/>
        <w:ind w:leftChars="354" w:left="1842" w:hanging="992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6.5.2.1 測量檢測頻道與其相鄰通道之平均功率，計算相鄰頻道洩漏功率比。測量時，頻道之量</w:t>
      </w:r>
      <w:proofErr w:type="gramStart"/>
      <w:r w:rsidRPr="007F0A14">
        <w:rPr>
          <w:rFonts w:ascii="標楷體" w:eastAsia="標楷體" w:hAnsi="標楷體" w:cs="Times New Roman" w:hint="eastAsia"/>
          <w:kern w:val="2"/>
        </w:rPr>
        <w:t>測頻寬依</w:t>
      </w:r>
      <w:proofErr w:type="gramEnd"/>
      <w:r w:rsidRPr="007F0A14">
        <w:rPr>
          <w:rFonts w:ascii="標楷體" w:eastAsia="標楷體" w:hAnsi="標楷體" w:cs="Times New Roman" w:hint="eastAsia"/>
          <w:kern w:val="2"/>
        </w:rPr>
        <w:t>附表六規定。</w:t>
      </w:r>
    </w:p>
    <w:p w:rsidR="00277BE4" w:rsidRPr="007F0A14" w:rsidRDefault="00277BE4" w:rsidP="00277BE4">
      <w:pPr>
        <w:pStyle w:val="CM2"/>
        <w:spacing w:line="240" w:lineRule="auto"/>
        <w:ind w:leftChars="354" w:left="1842" w:hanging="992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6.5.2.2 檢測頻道</w:t>
      </w:r>
      <w:proofErr w:type="gramStart"/>
      <w:r w:rsidRPr="007F0A14">
        <w:rPr>
          <w:rFonts w:ascii="標楷體" w:eastAsia="標楷體" w:hAnsi="標楷體" w:cs="Times New Roman" w:hint="eastAsia"/>
          <w:kern w:val="2"/>
        </w:rPr>
        <w:t>採</w:t>
      </w:r>
      <w:proofErr w:type="gramEnd"/>
      <w:r w:rsidRPr="007F0A14">
        <w:rPr>
          <w:rFonts w:ascii="標楷體" w:eastAsia="標楷體" w:hAnsi="標楷體" w:cs="Times New Roman" w:hint="eastAsia"/>
          <w:kern w:val="2"/>
        </w:rPr>
        <w:t>低、中、高三個頻道，並分別對最低、5 MHz、10 MHz及最高之工作頻寬，依附表七進行檢測。</w:t>
      </w:r>
    </w:p>
    <w:p w:rsidR="00277BE4" w:rsidRPr="007F0A14" w:rsidRDefault="00277BE4" w:rsidP="00277BE4">
      <w:pPr>
        <w:pStyle w:val="CM2"/>
        <w:spacing w:line="240" w:lineRule="auto"/>
        <w:ind w:left="360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6.6 非資源</w:t>
      </w:r>
      <w:proofErr w:type="gramStart"/>
      <w:r w:rsidRPr="007F0A14">
        <w:rPr>
          <w:rFonts w:ascii="標楷體" w:eastAsia="標楷體" w:hAnsi="標楷體" w:cs="Times New Roman" w:hint="eastAsia"/>
          <w:kern w:val="2"/>
        </w:rPr>
        <w:t>區塊帶內</w:t>
      </w:r>
      <w:proofErr w:type="gramEnd"/>
      <w:r w:rsidRPr="007F0A14">
        <w:rPr>
          <w:rFonts w:ascii="標楷體" w:eastAsia="標楷體" w:hAnsi="標楷體" w:cs="Times New Roman" w:hint="eastAsia"/>
          <w:kern w:val="2"/>
        </w:rPr>
        <w:t>發射：</w:t>
      </w:r>
    </w:p>
    <w:p w:rsidR="00277BE4" w:rsidRPr="007F0A14" w:rsidRDefault="00277BE4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6.6.1 應符合附表八之非資源</w:t>
      </w:r>
      <w:proofErr w:type="gramStart"/>
      <w:r w:rsidRPr="007F0A14">
        <w:rPr>
          <w:rFonts w:ascii="標楷體" w:eastAsia="標楷體" w:hAnsi="標楷體" w:cs="Times New Roman" w:hint="eastAsia"/>
          <w:kern w:val="2"/>
        </w:rPr>
        <w:t>區塊帶內</w:t>
      </w:r>
      <w:proofErr w:type="gramEnd"/>
      <w:r w:rsidRPr="007F0A14">
        <w:rPr>
          <w:rFonts w:ascii="標楷體" w:eastAsia="標楷體" w:hAnsi="標楷體" w:cs="Times New Roman" w:hint="eastAsia"/>
          <w:kern w:val="2"/>
        </w:rPr>
        <w:t>發射規範值。</w:t>
      </w:r>
    </w:p>
    <w:p w:rsidR="00FF2438" w:rsidRDefault="00277BE4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6.6.2 測試方法：對5 MHz之工作頻寬，依附表九進行檢測。</w:t>
      </w:r>
    </w:p>
    <w:p w:rsidR="00277BE4" w:rsidRPr="00277BE4" w:rsidRDefault="00277BE4" w:rsidP="00277BE4">
      <w:r w:rsidRPr="007F0A14">
        <w:rPr>
          <w:rFonts w:ascii="標楷體" w:eastAsia="標楷體" w:hAnsi="標楷體" w:hint="eastAsia"/>
        </w:rPr>
        <w:t>7</w:t>
      </w:r>
      <w:r w:rsidRPr="007F0A14">
        <w:rPr>
          <w:rFonts w:ascii="標楷體" w:eastAsia="標楷體" w:hAnsi="標楷體"/>
        </w:rPr>
        <w:t>. NB-</w:t>
      </w:r>
      <w:proofErr w:type="spellStart"/>
      <w:r w:rsidRPr="007F0A14">
        <w:rPr>
          <w:rFonts w:ascii="標楷體" w:eastAsia="標楷體" w:hAnsi="標楷體"/>
        </w:rPr>
        <w:t>IoT</w:t>
      </w:r>
      <w:proofErr w:type="spellEnd"/>
      <w:r w:rsidRPr="007F0A14">
        <w:rPr>
          <w:rFonts w:ascii="標楷體" w:eastAsia="標楷體" w:hAnsi="標楷體" w:hint="eastAsia"/>
        </w:rPr>
        <w:t>終端設備</w:t>
      </w:r>
      <w:r w:rsidRPr="007F0A14">
        <w:rPr>
          <w:rFonts w:ascii="標楷體" w:eastAsia="標楷體" w:hAnsi="標楷體"/>
        </w:rPr>
        <w:t>測試項目及合格標準</w:t>
      </w:r>
    </w:p>
    <w:p w:rsidR="00277BE4" w:rsidRPr="007F0A14" w:rsidRDefault="00277BE4" w:rsidP="00277BE4">
      <w:pPr>
        <w:pStyle w:val="CM2"/>
        <w:spacing w:line="240" w:lineRule="auto"/>
        <w:ind w:left="360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lastRenderedPageBreak/>
        <w:t>7</w:t>
      </w:r>
      <w:r w:rsidRPr="007F0A14">
        <w:rPr>
          <w:rFonts w:ascii="標楷體" w:eastAsia="標楷體" w:hAnsi="標楷體" w:cs="Times New Roman"/>
          <w:kern w:val="2"/>
        </w:rPr>
        <w:t xml:space="preserve">.1 </w:t>
      </w:r>
      <w:r w:rsidRPr="007F0A14">
        <w:rPr>
          <w:rFonts w:ascii="標楷體" w:eastAsia="標楷體" w:hAnsi="標楷體" w:cs="Times New Roman" w:hint="eastAsia"/>
          <w:kern w:val="2"/>
        </w:rPr>
        <w:t>本節測試適用NB-</w:t>
      </w:r>
      <w:proofErr w:type="spellStart"/>
      <w:r w:rsidRPr="007F0A14">
        <w:rPr>
          <w:rFonts w:ascii="標楷體" w:eastAsia="標楷體" w:hAnsi="標楷體" w:cs="Times New Roman" w:hint="eastAsia"/>
          <w:kern w:val="2"/>
        </w:rPr>
        <w:t>IoT</w:t>
      </w:r>
      <w:proofErr w:type="spellEnd"/>
      <w:r w:rsidRPr="007F0A14">
        <w:rPr>
          <w:rFonts w:ascii="標楷體" w:eastAsia="標楷體" w:hAnsi="標楷體" w:cs="Times New Roman" w:hint="eastAsia"/>
          <w:kern w:val="2"/>
        </w:rPr>
        <w:t>終端設備。</w:t>
      </w:r>
    </w:p>
    <w:p w:rsidR="00277BE4" w:rsidRPr="007F0A14" w:rsidRDefault="00277BE4" w:rsidP="00277BE4">
      <w:pPr>
        <w:pStyle w:val="CM2"/>
        <w:spacing w:line="240" w:lineRule="auto"/>
        <w:ind w:left="360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 xml:space="preserve">7.2 </w:t>
      </w:r>
      <w:r w:rsidRPr="007F0A14">
        <w:rPr>
          <w:rFonts w:ascii="標楷體" w:eastAsia="標楷體" w:hAnsi="標楷體" w:cs="Times New Roman"/>
          <w:kern w:val="2"/>
        </w:rPr>
        <w:t>功率限制：</w:t>
      </w:r>
    </w:p>
    <w:p w:rsidR="00277BE4" w:rsidRPr="007F0A14" w:rsidRDefault="00277BE4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7</w:t>
      </w:r>
      <w:r w:rsidRPr="007F0A14">
        <w:rPr>
          <w:rFonts w:ascii="標楷體" w:eastAsia="標楷體" w:hAnsi="標楷體" w:cs="Times New Roman"/>
          <w:kern w:val="2"/>
        </w:rPr>
        <w:t>.</w:t>
      </w:r>
      <w:r w:rsidRPr="007F0A14">
        <w:rPr>
          <w:rFonts w:ascii="標楷體" w:eastAsia="標楷體" w:hAnsi="標楷體" w:cs="Times New Roman" w:hint="eastAsia"/>
          <w:kern w:val="2"/>
        </w:rPr>
        <w:t>2</w:t>
      </w:r>
      <w:r w:rsidRPr="007F0A14">
        <w:rPr>
          <w:rFonts w:ascii="標楷體" w:eastAsia="標楷體" w:hAnsi="標楷體" w:cs="Times New Roman"/>
          <w:kern w:val="2"/>
        </w:rPr>
        <w:t>.1 發射功率限制：</w:t>
      </w:r>
    </w:p>
    <w:p w:rsidR="00277BE4" w:rsidRPr="007F0A14" w:rsidRDefault="00277BE4" w:rsidP="00277BE4">
      <w:pPr>
        <w:pStyle w:val="CM2"/>
        <w:spacing w:line="240" w:lineRule="auto"/>
        <w:ind w:leftChars="354" w:left="1842" w:hanging="992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 xml:space="preserve">7.2.1.1有效幅射功率 </w:t>
      </w:r>
    </w:p>
    <w:p w:rsidR="00277BE4" w:rsidRPr="007F0A14" w:rsidRDefault="00277BE4" w:rsidP="00277BE4">
      <w:pPr>
        <w:pStyle w:val="CM2"/>
        <w:spacing w:line="240" w:lineRule="auto"/>
        <w:ind w:leftChars="767" w:left="1841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攜帶式終端設備限制為1W。</w:t>
      </w:r>
    </w:p>
    <w:p w:rsidR="00277BE4" w:rsidRPr="00277BE4" w:rsidRDefault="00277BE4" w:rsidP="00277BE4">
      <w:pPr>
        <w:pStyle w:val="CM2"/>
        <w:spacing w:line="240" w:lineRule="auto"/>
        <w:ind w:leftChars="767" w:left="1841"/>
        <w:jc w:val="both"/>
        <w:outlineLvl w:val="0"/>
        <w:rPr>
          <w:rFonts w:ascii="標楷體" w:eastAsia="標楷體" w:hAnsi="標楷體" w:cs="Times New Roman"/>
          <w:kern w:val="2"/>
        </w:rPr>
      </w:pPr>
      <w:r w:rsidRPr="00277BE4">
        <w:rPr>
          <w:rFonts w:ascii="標楷體" w:eastAsia="標楷體" w:hAnsi="標楷體" w:cs="Times New Roman" w:hint="eastAsia"/>
          <w:kern w:val="2"/>
        </w:rPr>
        <w:t>移動</w:t>
      </w:r>
      <w:r w:rsidRPr="00277BE4">
        <w:rPr>
          <w:rFonts w:ascii="標楷體" w:eastAsia="標楷體" w:hAnsi="標楷體" w:cs="Times New Roman"/>
          <w:kern w:val="2"/>
        </w:rPr>
        <w:t>式</w:t>
      </w:r>
      <w:r w:rsidRPr="00277BE4">
        <w:rPr>
          <w:rFonts w:ascii="標楷體" w:eastAsia="標楷體" w:hAnsi="標楷體" w:cs="Times New Roman" w:hint="eastAsia"/>
          <w:kern w:val="2"/>
        </w:rPr>
        <w:t>終端</w:t>
      </w:r>
      <w:proofErr w:type="gramStart"/>
      <w:r w:rsidRPr="00277BE4">
        <w:rPr>
          <w:rFonts w:ascii="標楷體" w:eastAsia="標楷體" w:hAnsi="標楷體" w:cs="Times New Roman"/>
          <w:kern w:val="2"/>
        </w:rPr>
        <w:t>臺</w:t>
      </w:r>
      <w:proofErr w:type="gramEnd"/>
      <w:r w:rsidRPr="00277BE4">
        <w:rPr>
          <w:rFonts w:ascii="標楷體" w:eastAsia="標楷體" w:hAnsi="標楷體" w:cs="Times New Roman"/>
          <w:kern w:val="2"/>
        </w:rPr>
        <w:t>設備</w:t>
      </w:r>
      <w:r w:rsidRPr="00277BE4">
        <w:rPr>
          <w:rFonts w:ascii="標楷體" w:eastAsia="標楷體" w:hAnsi="標楷體" w:cs="Times New Roman" w:hint="eastAsia"/>
          <w:kern w:val="2"/>
        </w:rPr>
        <w:t>限制為2W</w:t>
      </w:r>
      <w:r w:rsidRPr="00277BE4">
        <w:rPr>
          <w:rFonts w:ascii="標楷體" w:eastAsia="標楷體" w:hAnsi="標楷體" w:cs="Times New Roman"/>
          <w:kern w:val="2"/>
        </w:rPr>
        <w:t>。</w:t>
      </w:r>
    </w:p>
    <w:p w:rsidR="00277BE4" w:rsidRPr="007F0A14" w:rsidRDefault="00277BE4" w:rsidP="00277BE4">
      <w:pPr>
        <w:pStyle w:val="CM2"/>
        <w:spacing w:line="240" w:lineRule="auto"/>
        <w:ind w:leftChars="354" w:left="1842" w:hanging="992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 xml:space="preserve">7.2.1.2 </w:t>
      </w:r>
      <w:r w:rsidRPr="007F0A14">
        <w:rPr>
          <w:rFonts w:ascii="標楷體" w:eastAsia="標楷體" w:hAnsi="標楷體" w:cs="Times New Roman"/>
          <w:kern w:val="2"/>
        </w:rPr>
        <w:t>傳導輸出功率限制為</w:t>
      </w:r>
    </w:p>
    <w:p w:rsidR="00277BE4" w:rsidRPr="007F0A14" w:rsidRDefault="00277BE4" w:rsidP="00277BE4">
      <w:pPr>
        <w:pStyle w:val="CM2"/>
        <w:spacing w:line="240" w:lineRule="auto"/>
        <w:ind w:leftChars="767" w:left="1841"/>
        <w:jc w:val="both"/>
        <w:outlineLvl w:val="0"/>
        <w:rPr>
          <w:rFonts w:ascii="標楷體" w:eastAsia="標楷體" w:hAnsi="標楷體" w:cs="Times New Roman"/>
          <w:kern w:val="2"/>
        </w:rPr>
      </w:pPr>
      <w:proofErr w:type="gramStart"/>
      <w:r w:rsidRPr="007F0A14">
        <w:rPr>
          <w:rFonts w:ascii="標楷體" w:eastAsia="標楷體" w:hAnsi="標楷體" w:cs="Times New Roman" w:hint="eastAsia"/>
          <w:kern w:val="2"/>
        </w:rPr>
        <w:t>採</w:t>
      </w:r>
      <w:proofErr w:type="gramEnd"/>
      <w:r w:rsidRPr="007F0A14">
        <w:rPr>
          <w:rFonts w:ascii="標楷體" w:eastAsia="標楷體" w:hAnsi="標楷體" w:cs="Times New Roman" w:hint="eastAsia"/>
          <w:kern w:val="2"/>
        </w:rPr>
        <w:t xml:space="preserve">Class 3者：23 </w:t>
      </w:r>
      <w:proofErr w:type="spellStart"/>
      <w:r w:rsidRPr="007F0A14">
        <w:rPr>
          <w:rFonts w:ascii="標楷體" w:eastAsia="標楷體" w:hAnsi="標楷體" w:cs="Times New Roman" w:hint="eastAsia"/>
          <w:kern w:val="2"/>
        </w:rPr>
        <w:t>dBm</w:t>
      </w:r>
      <w:proofErr w:type="spellEnd"/>
      <w:r w:rsidR="005B2C4D">
        <w:rPr>
          <w:rFonts w:ascii="標楷體" w:eastAsia="標楷體" w:hAnsi="標楷體" w:cs="Times New Roman" w:hint="eastAsia"/>
          <w:kern w:val="2"/>
        </w:rPr>
        <w:t xml:space="preserve"> </w:t>
      </w:r>
      <w:r w:rsidRPr="007F0A14">
        <w:rPr>
          <w:rFonts w:ascii="標楷體" w:eastAsia="標楷體" w:hAnsi="標楷體" w:cs="Times New Roman" w:hint="eastAsia"/>
          <w:kern w:val="2"/>
        </w:rPr>
        <w:t>+2.</w:t>
      </w:r>
      <w:r w:rsidR="005B2C4D">
        <w:rPr>
          <w:rFonts w:ascii="標楷體" w:eastAsia="標楷體" w:hAnsi="標楷體" w:cs="Times New Roman" w:hint="eastAsia"/>
          <w:kern w:val="2"/>
        </w:rPr>
        <w:t>7</w:t>
      </w:r>
      <w:r w:rsidRPr="007F0A14">
        <w:rPr>
          <w:rFonts w:ascii="標楷體" w:eastAsia="標楷體" w:hAnsi="標楷體" w:cs="Times New Roman" w:hint="eastAsia"/>
          <w:kern w:val="2"/>
        </w:rPr>
        <w:t>/-2.</w:t>
      </w:r>
      <w:r w:rsidR="005B2C4D">
        <w:rPr>
          <w:rFonts w:ascii="標楷體" w:eastAsia="標楷體" w:hAnsi="標楷體" w:cs="Times New Roman" w:hint="eastAsia"/>
          <w:kern w:val="2"/>
        </w:rPr>
        <w:t xml:space="preserve">7 </w:t>
      </w:r>
      <w:r w:rsidRPr="007F0A14">
        <w:rPr>
          <w:rFonts w:ascii="標楷體" w:eastAsia="標楷體" w:hAnsi="標楷體" w:cs="Times New Roman" w:hint="eastAsia"/>
          <w:kern w:val="2"/>
        </w:rPr>
        <w:t>dB。</w:t>
      </w:r>
    </w:p>
    <w:p w:rsidR="00277BE4" w:rsidRPr="00277BE4" w:rsidRDefault="00277BE4" w:rsidP="00277BE4">
      <w:pPr>
        <w:pStyle w:val="CM2"/>
        <w:spacing w:line="240" w:lineRule="auto"/>
        <w:ind w:leftChars="767" w:left="1841"/>
        <w:jc w:val="both"/>
        <w:outlineLvl w:val="0"/>
        <w:rPr>
          <w:rFonts w:ascii="標楷體" w:eastAsia="標楷體" w:hAnsi="標楷體" w:cs="Times New Roman"/>
          <w:kern w:val="2"/>
        </w:rPr>
      </w:pPr>
      <w:proofErr w:type="gramStart"/>
      <w:r w:rsidRPr="007F0A14">
        <w:rPr>
          <w:rFonts w:ascii="標楷體" w:eastAsia="標楷體" w:hAnsi="標楷體" w:cs="Times New Roman" w:hint="eastAsia"/>
          <w:kern w:val="2"/>
        </w:rPr>
        <w:t>採</w:t>
      </w:r>
      <w:proofErr w:type="gramEnd"/>
      <w:r w:rsidRPr="007F0A14">
        <w:rPr>
          <w:rFonts w:ascii="標楷體" w:eastAsia="標楷體" w:hAnsi="標楷體" w:cs="Times New Roman"/>
          <w:kern w:val="2"/>
        </w:rPr>
        <w:t xml:space="preserve">Class </w:t>
      </w:r>
      <w:r w:rsidRPr="007F0A14">
        <w:rPr>
          <w:rFonts w:ascii="標楷體" w:eastAsia="標楷體" w:hAnsi="標楷體" w:cs="Times New Roman" w:hint="eastAsia"/>
          <w:kern w:val="2"/>
        </w:rPr>
        <w:t xml:space="preserve">5者：20 </w:t>
      </w:r>
      <w:proofErr w:type="spellStart"/>
      <w:r w:rsidRPr="007F0A14">
        <w:rPr>
          <w:rFonts w:ascii="標楷體" w:eastAsia="標楷體" w:hAnsi="標楷體" w:cs="Times New Roman" w:hint="eastAsia"/>
          <w:kern w:val="2"/>
        </w:rPr>
        <w:t>dBm</w:t>
      </w:r>
      <w:proofErr w:type="spellEnd"/>
      <w:r w:rsidRPr="007F0A14">
        <w:rPr>
          <w:rFonts w:ascii="標楷體" w:eastAsia="標楷體" w:hAnsi="標楷體" w:cs="Times New Roman" w:hint="eastAsia"/>
          <w:kern w:val="2"/>
        </w:rPr>
        <w:t xml:space="preserve"> </w:t>
      </w:r>
      <w:r w:rsidR="005B2C4D" w:rsidRPr="007F0A14">
        <w:rPr>
          <w:rFonts w:ascii="標楷體" w:eastAsia="標楷體" w:hAnsi="標楷體" w:cs="Times New Roman" w:hint="eastAsia"/>
          <w:kern w:val="2"/>
        </w:rPr>
        <w:t>+2.</w:t>
      </w:r>
      <w:r w:rsidR="005B2C4D">
        <w:rPr>
          <w:rFonts w:ascii="標楷體" w:eastAsia="標楷體" w:hAnsi="標楷體" w:cs="Times New Roman" w:hint="eastAsia"/>
          <w:kern w:val="2"/>
        </w:rPr>
        <w:t>7</w:t>
      </w:r>
      <w:r w:rsidR="005B2C4D" w:rsidRPr="007F0A14">
        <w:rPr>
          <w:rFonts w:ascii="標楷體" w:eastAsia="標楷體" w:hAnsi="標楷體" w:cs="Times New Roman" w:hint="eastAsia"/>
          <w:kern w:val="2"/>
        </w:rPr>
        <w:t>/-2.</w:t>
      </w:r>
      <w:r w:rsidR="005B2C4D">
        <w:rPr>
          <w:rFonts w:ascii="標楷體" w:eastAsia="標楷體" w:hAnsi="標楷體" w:cs="Times New Roman" w:hint="eastAsia"/>
          <w:kern w:val="2"/>
        </w:rPr>
        <w:t>7</w:t>
      </w:r>
      <w:r w:rsidRPr="007F0A14">
        <w:rPr>
          <w:rFonts w:ascii="標楷體" w:eastAsia="標楷體" w:hAnsi="標楷體" w:cs="Times New Roman" w:hint="eastAsia"/>
          <w:kern w:val="2"/>
        </w:rPr>
        <w:t xml:space="preserve"> dB。</w:t>
      </w:r>
    </w:p>
    <w:p w:rsidR="00277BE4" w:rsidRPr="007F0A14" w:rsidRDefault="00277BE4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7</w:t>
      </w:r>
      <w:r w:rsidRPr="007F0A14">
        <w:rPr>
          <w:rFonts w:ascii="標楷體" w:eastAsia="標楷體" w:hAnsi="標楷體" w:cs="Times New Roman"/>
          <w:kern w:val="2"/>
        </w:rPr>
        <w:t>.</w:t>
      </w:r>
      <w:r w:rsidRPr="007F0A14">
        <w:rPr>
          <w:rFonts w:ascii="標楷體" w:eastAsia="標楷體" w:hAnsi="標楷體" w:cs="Times New Roman" w:hint="eastAsia"/>
          <w:kern w:val="2"/>
        </w:rPr>
        <w:t>2</w:t>
      </w:r>
      <w:r w:rsidRPr="007F0A14">
        <w:rPr>
          <w:rFonts w:ascii="標楷體" w:eastAsia="標楷體" w:hAnsi="標楷體" w:cs="Times New Roman"/>
          <w:kern w:val="2"/>
        </w:rPr>
        <w:t>.2 測試方法：</w:t>
      </w:r>
    </w:p>
    <w:p w:rsidR="00277BE4" w:rsidRPr="007F0A14" w:rsidRDefault="00277BE4" w:rsidP="00277BE4">
      <w:pPr>
        <w:pStyle w:val="CM2"/>
        <w:spacing w:line="240" w:lineRule="auto"/>
        <w:ind w:leftChars="354" w:left="1842" w:hanging="992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7.2.2.1 量測發射功率時，必須使用均方根</w:t>
      </w:r>
      <w:proofErr w:type="gramStart"/>
      <w:r w:rsidRPr="007F0A14">
        <w:rPr>
          <w:rFonts w:ascii="標楷體" w:eastAsia="標楷體" w:hAnsi="標楷體" w:cs="Times New Roman" w:hint="eastAsia"/>
          <w:kern w:val="2"/>
        </w:rPr>
        <w:t>值等效電壓</w:t>
      </w:r>
      <w:proofErr w:type="gramEnd"/>
      <w:r w:rsidRPr="007F0A14">
        <w:rPr>
          <w:rFonts w:ascii="標楷體" w:eastAsia="標楷體" w:hAnsi="標楷體" w:cs="Times New Roman" w:hint="eastAsia"/>
          <w:kern w:val="2"/>
        </w:rPr>
        <w:t>之儀器</w:t>
      </w:r>
      <w:proofErr w:type="gramStart"/>
      <w:r w:rsidRPr="007F0A14">
        <w:rPr>
          <w:rFonts w:ascii="標楷體" w:eastAsia="標楷體" w:hAnsi="標楷體" w:cs="Times New Roman" w:hint="eastAsia"/>
          <w:kern w:val="2"/>
        </w:rPr>
        <w:t>量測於任何</w:t>
      </w:r>
      <w:proofErr w:type="gramEnd"/>
      <w:r w:rsidRPr="007F0A14">
        <w:rPr>
          <w:rFonts w:ascii="標楷體" w:eastAsia="標楷體" w:hAnsi="標楷體" w:cs="Times New Roman" w:hint="eastAsia"/>
          <w:kern w:val="2"/>
        </w:rPr>
        <w:t>連續傳輸時段，量測結果須依儀器之反應時間、解析頻寬能力及靈敏度等調整得出正確之發射功率。</w:t>
      </w:r>
    </w:p>
    <w:p w:rsidR="00277BE4" w:rsidRPr="007F0A14" w:rsidRDefault="00277BE4" w:rsidP="00277BE4">
      <w:pPr>
        <w:pStyle w:val="CM2"/>
        <w:spacing w:line="240" w:lineRule="auto"/>
        <w:ind w:leftChars="354" w:left="1842" w:hanging="992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7.2.2.2 依附表十進行檢測。</w:t>
      </w:r>
    </w:p>
    <w:p w:rsidR="00277BE4" w:rsidRPr="007F0A14" w:rsidRDefault="00277BE4" w:rsidP="00277BE4">
      <w:pPr>
        <w:pStyle w:val="CM2"/>
        <w:spacing w:line="240" w:lineRule="auto"/>
        <w:ind w:left="360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7</w:t>
      </w:r>
      <w:r w:rsidRPr="007F0A14">
        <w:rPr>
          <w:rFonts w:ascii="標楷體" w:eastAsia="標楷體" w:hAnsi="標楷體" w:cs="Times New Roman"/>
          <w:kern w:val="2"/>
        </w:rPr>
        <w:t>.</w:t>
      </w:r>
      <w:r w:rsidRPr="007F0A14">
        <w:rPr>
          <w:rFonts w:ascii="標楷體" w:eastAsia="標楷體" w:hAnsi="標楷體" w:cs="Times New Roman" w:hint="eastAsia"/>
          <w:kern w:val="2"/>
        </w:rPr>
        <w:t>3</w:t>
      </w:r>
      <w:r w:rsidRPr="007F0A14">
        <w:rPr>
          <w:rFonts w:ascii="標楷體" w:eastAsia="標楷體" w:hAnsi="標楷體" w:cs="Times New Roman"/>
          <w:kern w:val="2"/>
        </w:rPr>
        <w:t xml:space="preserve"> </w:t>
      </w:r>
      <w:r w:rsidRPr="007F0A14">
        <w:rPr>
          <w:rFonts w:ascii="標楷體" w:eastAsia="標楷體" w:hAnsi="標楷體" w:cs="Times New Roman" w:hint="eastAsia"/>
          <w:kern w:val="2"/>
        </w:rPr>
        <w:t>發射</w:t>
      </w:r>
      <w:r w:rsidRPr="007F0A14">
        <w:rPr>
          <w:rFonts w:ascii="標楷體" w:eastAsia="標楷體" w:hAnsi="標楷體" w:cs="Times New Roman"/>
          <w:kern w:val="2"/>
        </w:rPr>
        <w:t>頻</w:t>
      </w:r>
      <w:proofErr w:type="gramStart"/>
      <w:r w:rsidRPr="007F0A14">
        <w:rPr>
          <w:rFonts w:ascii="標楷體" w:eastAsia="標楷體" w:hAnsi="標楷體" w:cs="Times New Roman" w:hint="eastAsia"/>
          <w:kern w:val="2"/>
        </w:rPr>
        <w:t>譜波罩</w:t>
      </w:r>
      <w:proofErr w:type="gramEnd"/>
      <w:r w:rsidRPr="007F0A14">
        <w:rPr>
          <w:rFonts w:ascii="標楷體" w:eastAsia="標楷體" w:hAnsi="標楷體" w:cs="Times New Roman"/>
          <w:kern w:val="2"/>
        </w:rPr>
        <w:t>：</w:t>
      </w:r>
    </w:p>
    <w:p w:rsidR="00277BE4" w:rsidRPr="007F0A14" w:rsidRDefault="00277BE4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7</w:t>
      </w:r>
      <w:r w:rsidRPr="007F0A14">
        <w:rPr>
          <w:rFonts w:ascii="標楷體" w:eastAsia="標楷體" w:hAnsi="標楷體" w:cs="Times New Roman"/>
          <w:kern w:val="2"/>
        </w:rPr>
        <w:t>.</w:t>
      </w:r>
      <w:r w:rsidRPr="007F0A14">
        <w:rPr>
          <w:rFonts w:ascii="標楷體" w:eastAsia="標楷體" w:hAnsi="標楷體" w:cs="Times New Roman" w:hint="eastAsia"/>
          <w:kern w:val="2"/>
        </w:rPr>
        <w:t>3</w:t>
      </w:r>
      <w:r w:rsidRPr="007F0A14">
        <w:rPr>
          <w:rFonts w:ascii="標楷體" w:eastAsia="標楷體" w:hAnsi="標楷體" w:cs="Times New Roman"/>
          <w:kern w:val="2"/>
        </w:rPr>
        <w:t>.</w:t>
      </w:r>
      <w:r w:rsidRPr="007F0A14">
        <w:rPr>
          <w:rFonts w:ascii="標楷體" w:eastAsia="標楷體" w:hAnsi="標楷體" w:cs="Times New Roman" w:hint="eastAsia"/>
          <w:kern w:val="2"/>
        </w:rPr>
        <w:t>1</w:t>
      </w:r>
      <w:r w:rsidRPr="007F0A14">
        <w:rPr>
          <w:rFonts w:ascii="標楷體" w:eastAsia="標楷體" w:hAnsi="標楷體" w:cs="Times New Roman"/>
          <w:kern w:val="2"/>
        </w:rPr>
        <w:t xml:space="preserve"> 頻</w:t>
      </w:r>
      <w:proofErr w:type="gramStart"/>
      <w:r w:rsidRPr="007F0A14">
        <w:rPr>
          <w:rFonts w:ascii="標楷體" w:eastAsia="標楷體" w:hAnsi="標楷體" w:cs="Times New Roman"/>
          <w:kern w:val="2"/>
        </w:rPr>
        <w:t>譜波罩</w:t>
      </w:r>
      <w:proofErr w:type="gramEnd"/>
      <w:r w:rsidRPr="007F0A14">
        <w:rPr>
          <w:rFonts w:ascii="標楷體" w:eastAsia="標楷體" w:hAnsi="標楷體" w:cs="Times New Roman" w:hint="eastAsia"/>
          <w:kern w:val="2"/>
        </w:rPr>
        <w:t>限制</w:t>
      </w:r>
      <w:r w:rsidRPr="007F0A14">
        <w:rPr>
          <w:rFonts w:ascii="標楷體" w:eastAsia="標楷體" w:hAnsi="標楷體" w:cs="Times New Roman"/>
          <w:kern w:val="2"/>
        </w:rPr>
        <w:t>：</w:t>
      </w:r>
      <w:r w:rsidRPr="007F0A14">
        <w:rPr>
          <w:rFonts w:ascii="標楷體" w:eastAsia="標楷體" w:hAnsi="標楷體" w:cs="Times New Roman" w:hint="eastAsia"/>
          <w:kern w:val="2"/>
        </w:rPr>
        <w:t>須符合附表十一之</w:t>
      </w:r>
      <w:r w:rsidRPr="007F0A14">
        <w:rPr>
          <w:rFonts w:ascii="標楷體" w:eastAsia="標楷體" w:hAnsi="標楷體" w:cs="Times New Roman"/>
          <w:kern w:val="2"/>
        </w:rPr>
        <w:t>頻</w:t>
      </w:r>
      <w:proofErr w:type="gramStart"/>
      <w:r w:rsidRPr="007F0A14">
        <w:rPr>
          <w:rFonts w:ascii="標楷體" w:eastAsia="標楷體" w:hAnsi="標楷體" w:cs="Times New Roman"/>
          <w:kern w:val="2"/>
        </w:rPr>
        <w:t>譜波罩</w:t>
      </w:r>
      <w:proofErr w:type="gramEnd"/>
      <w:r w:rsidRPr="007F0A14">
        <w:rPr>
          <w:rFonts w:ascii="標楷體" w:eastAsia="標楷體" w:hAnsi="標楷體" w:cs="Times New Roman"/>
          <w:kern w:val="2"/>
        </w:rPr>
        <w:t>規範值</w:t>
      </w:r>
      <w:r w:rsidRPr="007F0A14">
        <w:rPr>
          <w:rFonts w:ascii="標楷體" w:eastAsia="標楷體" w:hAnsi="標楷體" w:cs="Times New Roman" w:hint="eastAsia"/>
          <w:kern w:val="2"/>
        </w:rPr>
        <w:t>。</w:t>
      </w:r>
    </w:p>
    <w:p w:rsidR="00277BE4" w:rsidRPr="007F0A14" w:rsidRDefault="00277BE4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7</w:t>
      </w:r>
      <w:r w:rsidRPr="007F0A14">
        <w:rPr>
          <w:rFonts w:ascii="標楷體" w:eastAsia="標楷體" w:hAnsi="標楷體" w:cs="Times New Roman"/>
          <w:kern w:val="2"/>
        </w:rPr>
        <w:t>.</w:t>
      </w:r>
      <w:r w:rsidRPr="007F0A14">
        <w:rPr>
          <w:rFonts w:ascii="標楷體" w:eastAsia="標楷體" w:hAnsi="標楷體" w:cs="Times New Roman" w:hint="eastAsia"/>
          <w:kern w:val="2"/>
        </w:rPr>
        <w:t>3</w:t>
      </w:r>
      <w:r w:rsidRPr="007F0A14">
        <w:rPr>
          <w:rFonts w:ascii="標楷體" w:eastAsia="標楷體" w:hAnsi="標楷體" w:cs="Times New Roman"/>
          <w:kern w:val="2"/>
        </w:rPr>
        <w:t>.2 測試方法：</w:t>
      </w:r>
    </w:p>
    <w:p w:rsidR="00277BE4" w:rsidRPr="007F0A14" w:rsidRDefault="00277BE4" w:rsidP="00277BE4">
      <w:pPr>
        <w:pStyle w:val="CM2"/>
        <w:spacing w:line="240" w:lineRule="auto"/>
        <w:ind w:leftChars="354" w:left="1842" w:hanging="992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7.3.2.</w:t>
      </w:r>
      <w:r w:rsidRPr="007F0A14">
        <w:rPr>
          <w:rFonts w:ascii="標楷體" w:eastAsia="標楷體" w:hAnsi="標楷體" w:cs="Times New Roman"/>
          <w:kern w:val="2"/>
        </w:rPr>
        <w:t>1</w:t>
      </w:r>
      <w:r w:rsidRPr="007F0A14">
        <w:rPr>
          <w:rFonts w:ascii="標楷體" w:eastAsia="標楷體" w:hAnsi="標楷體" w:cs="Times New Roman" w:hint="eastAsia"/>
          <w:kern w:val="2"/>
        </w:rPr>
        <w:t xml:space="preserve"> </w:t>
      </w:r>
      <w:r w:rsidRPr="007F0A14">
        <w:rPr>
          <w:rFonts w:ascii="標楷體" w:eastAsia="標楷體" w:hAnsi="標楷體" w:cs="Times New Roman"/>
          <w:kern w:val="2"/>
        </w:rPr>
        <w:t>頻</w:t>
      </w:r>
      <w:proofErr w:type="gramStart"/>
      <w:r w:rsidRPr="007F0A14">
        <w:rPr>
          <w:rFonts w:ascii="標楷體" w:eastAsia="標楷體" w:hAnsi="標楷體" w:cs="Times New Roman"/>
          <w:kern w:val="2"/>
        </w:rPr>
        <w:t>譜波罩</w:t>
      </w:r>
      <w:proofErr w:type="gramEnd"/>
      <w:r w:rsidRPr="007F0A14">
        <w:rPr>
          <w:rFonts w:ascii="標楷體" w:eastAsia="標楷體" w:hAnsi="標楷體" w:cs="Times New Roman" w:hint="eastAsia"/>
          <w:kern w:val="2"/>
        </w:rPr>
        <w:t>限制值依頻道頻寬及</w:t>
      </w:r>
      <w:r w:rsidRPr="007F0A14">
        <w:rPr>
          <w:rFonts w:ascii="標楷體" w:eastAsia="標楷體" w:hAnsi="標楷體" w:cs="Times New Roman"/>
          <w:kern w:val="2"/>
        </w:rPr>
        <w:sym w:font="Symbol" w:char="F044"/>
      </w:r>
      <w:proofErr w:type="spellStart"/>
      <w:r w:rsidRPr="007F0A14">
        <w:rPr>
          <w:rFonts w:ascii="標楷體" w:eastAsia="標楷體" w:hAnsi="標楷體" w:cs="Times New Roman" w:hint="eastAsia"/>
          <w:kern w:val="2"/>
        </w:rPr>
        <w:t>f_OOB</w:t>
      </w:r>
      <w:proofErr w:type="spellEnd"/>
      <w:r w:rsidRPr="007F0A14">
        <w:rPr>
          <w:rFonts w:ascii="標楷體" w:eastAsia="標楷體" w:hAnsi="標楷體" w:cs="Times New Roman" w:hint="eastAsia"/>
          <w:kern w:val="2"/>
        </w:rPr>
        <w:t>而不同，量測時的解析頻寬不小於附表十一的設定值。</w:t>
      </w:r>
    </w:p>
    <w:p w:rsidR="00277BE4" w:rsidRPr="007F0A14" w:rsidRDefault="00277BE4" w:rsidP="00277BE4">
      <w:pPr>
        <w:pStyle w:val="CM2"/>
        <w:spacing w:line="240" w:lineRule="auto"/>
        <w:ind w:leftChars="354" w:left="1842" w:hanging="992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7.3.2.2 依附表十二進行檢測。</w:t>
      </w:r>
    </w:p>
    <w:p w:rsidR="00277BE4" w:rsidRPr="007F0A14" w:rsidRDefault="00277BE4" w:rsidP="00277BE4">
      <w:pPr>
        <w:pStyle w:val="CM2"/>
        <w:spacing w:line="240" w:lineRule="auto"/>
        <w:ind w:left="360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7</w:t>
      </w:r>
      <w:r w:rsidRPr="007F0A14">
        <w:rPr>
          <w:rFonts w:ascii="標楷體" w:eastAsia="標楷體" w:hAnsi="標楷體" w:cs="Times New Roman"/>
          <w:kern w:val="2"/>
        </w:rPr>
        <w:t>.</w:t>
      </w:r>
      <w:r w:rsidRPr="007F0A14">
        <w:rPr>
          <w:rFonts w:ascii="標楷體" w:eastAsia="標楷體" w:hAnsi="標楷體" w:cs="Times New Roman" w:hint="eastAsia"/>
          <w:kern w:val="2"/>
        </w:rPr>
        <w:t>4 傳導</w:t>
      </w:r>
      <w:r w:rsidRPr="007F0A14">
        <w:rPr>
          <w:rFonts w:ascii="標楷體" w:eastAsia="標楷體" w:hAnsi="標楷體" w:cs="Times New Roman"/>
          <w:kern w:val="2"/>
        </w:rPr>
        <w:t>帶外輻射發射限制：</w:t>
      </w:r>
    </w:p>
    <w:p w:rsidR="00277BE4" w:rsidRPr="007F0A14" w:rsidRDefault="00277BE4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7</w:t>
      </w:r>
      <w:r w:rsidRPr="007F0A14">
        <w:rPr>
          <w:rFonts w:ascii="標楷體" w:eastAsia="標楷體" w:hAnsi="標楷體" w:cs="Times New Roman"/>
          <w:kern w:val="2"/>
        </w:rPr>
        <w:t>.</w:t>
      </w:r>
      <w:r w:rsidRPr="007F0A14">
        <w:rPr>
          <w:rFonts w:ascii="標楷體" w:eastAsia="標楷體" w:hAnsi="標楷體" w:cs="Times New Roman" w:hint="eastAsia"/>
          <w:kern w:val="2"/>
        </w:rPr>
        <w:t>4</w:t>
      </w:r>
      <w:r w:rsidRPr="007F0A14">
        <w:rPr>
          <w:rFonts w:ascii="標楷體" w:eastAsia="標楷體" w:hAnsi="標楷體" w:cs="Times New Roman"/>
          <w:kern w:val="2"/>
        </w:rPr>
        <w:t>.1</w:t>
      </w:r>
      <w:r w:rsidRPr="007F0A14">
        <w:rPr>
          <w:rFonts w:ascii="標楷體" w:eastAsia="標楷體" w:hAnsi="標楷體" w:cs="Times New Roman" w:hint="eastAsia"/>
          <w:kern w:val="2"/>
        </w:rPr>
        <w:t xml:space="preserve"> 應符合附表十三之帶外輻射規範值。</w:t>
      </w:r>
    </w:p>
    <w:p w:rsidR="00277BE4" w:rsidRPr="007F0A14" w:rsidRDefault="00277BE4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7</w:t>
      </w:r>
      <w:r w:rsidRPr="007F0A14">
        <w:rPr>
          <w:rFonts w:ascii="標楷體" w:eastAsia="標楷體" w:hAnsi="標楷體" w:cs="Times New Roman"/>
          <w:kern w:val="2"/>
        </w:rPr>
        <w:t>.</w:t>
      </w:r>
      <w:r w:rsidRPr="007F0A14">
        <w:rPr>
          <w:rFonts w:ascii="標楷體" w:eastAsia="標楷體" w:hAnsi="標楷體" w:cs="Times New Roman" w:hint="eastAsia"/>
          <w:kern w:val="2"/>
        </w:rPr>
        <w:t>4</w:t>
      </w:r>
      <w:r w:rsidRPr="007F0A14">
        <w:rPr>
          <w:rFonts w:ascii="標楷體" w:eastAsia="標楷體" w:hAnsi="標楷體" w:cs="Times New Roman"/>
          <w:kern w:val="2"/>
        </w:rPr>
        <w:t>.2 測試方法：</w:t>
      </w:r>
    </w:p>
    <w:p w:rsidR="00277BE4" w:rsidRPr="007F0A14" w:rsidRDefault="00277BE4" w:rsidP="00277BE4">
      <w:pPr>
        <w:pStyle w:val="CM2"/>
        <w:spacing w:line="240" w:lineRule="auto"/>
        <w:ind w:leftChars="354" w:left="1842" w:hanging="992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 xml:space="preserve">7.4.2.1 </w:t>
      </w:r>
      <w:r w:rsidRPr="007F0A14">
        <w:rPr>
          <w:rFonts w:ascii="標楷體" w:eastAsia="標楷體" w:hAnsi="標楷體" w:cs="Times New Roman"/>
          <w:kern w:val="2"/>
        </w:rPr>
        <w:t>帶外輻射</w:t>
      </w:r>
      <w:r w:rsidRPr="007F0A14">
        <w:rPr>
          <w:rFonts w:ascii="標楷體" w:eastAsia="標楷體" w:hAnsi="標楷體" w:cs="Times New Roman" w:hint="eastAsia"/>
          <w:kern w:val="2"/>
        </w:rPr>
        <w:t>量測頻率範圍，不包含</w:t>
      </w:r>
      <w:r w:rsidRPr="007F0A14">
        <w:rPr>
          <w:rFonts w:ascii="標楷體" w:eastAsia="標楷體" w:hAnsi="標楷體" w:cs="Times New Roman"/>
          <w:kern w:val="2"/>
        </w:rPr>
        <w:sym w:font="Symbol" w:char="F044"/>
      </w:r>
      <w:proofErr w:type="spellStart"/>
      <w:r w:rsidRPr="007F0A14">
        <w:rPr>
          <w:rFonts w:ascii="標楷體" w:eastAsia="標楷體" w:hAnsi="標楷體" w:cs="Times New Roman" w:hint="eastAsia"/>
          <w:kern w:val="2"/>
        </w:rPr>
        <w:t>f_OOB</w:t>
      </w:r>
      <w:proofErr w:type="spellEnd"/>
      <w:r w:rsidRPr="007F0A14">
        <w:rPr>
          <w:rFonts w:ascii="標楷體" w:eastAsia="標楷體" w:hAnsi="標楷體" w:cs="Times New Roman" w:hint="eastAsia"/>
          <w:kern w:val="2"/>
        </w:rPr>
        <w:t>為1.7MHz。量測時的解析頻寬不小於附表十三的設定值。</w:t>
      </w:r>
    </w:p>
    <w:p w:rsidR="00277BE4" w:rsidRPr="007F0A14" w:rsidRDefault="00277BE4" w:rsidP="00277BE4">
      <w:pPr>
        <w:pStyle w:val="CM2"/>
        <w:spacing w:line="240" w:lineRule="auto"/>
        <w:ind w:leftChars="354" w:left="1842" w:hanging="992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7.4.2.2 依附表十四進行檢測。  </w:t>
      </w:r>
    </w:p>
    <w:p w:rsidR="00277BE4" w:rsidRPr="007F0A14" w:rsidRDefault="00277BE4" w:rsidP="00277BE4">
      <w:pPr>
        <w:pStyle w:val="CM2"/>
        <w:spacing w:line="240" w:lineRule="auto"/>
        <w:ind w:left="360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7</w:t>
      </w:r>
      <w:r w:rsidRPr="007F0A14">
        <w:rPr>
          <w:rFonts w:ascii="標楷體" w:eastAsia="標楷體" w:hAnsi="標楷體" w:cs="Times New Roman"/>
          <w:kern w:val="2"/>
        </w:rPr>
        <w:t>.</w:t>
      </w:r>
      <w:r w:rsidRPr="007F0A14">
        <w:rPr>
          <w:rFonts w:ascii="標楷體" w:eastAsia="標楷體" w:hAnsi="標楷體" w:cs="Times New Roman" w:hint="eastAsia"/>
          <w:kern w:val="2"/>
        </w:rPr>
        <w:t>5</w:t>
      </w:r>
      <w:r w:rsidRPr="007F0A14">
        <w:rPr>
          <w:rFonts w:ascii="標楷體" w:eastAsia="標楷體" w:hAnsi="標楷體" w:cs="Times New Roman"/>
          <w:kern w:val="2"/>
        </w:rPr>
        <w:t xml:space="preserve"> </w:t>
      </w:r>
      <w:r w:rsidRPr="007F0A14">
        <w:rPr>
          <w:rFonts w:ascii="標楷體" w:eastAsia="標楷體" w:hAnsi="標楷體" w:cs="Times New Roman" w:hint="eastAsia"/>
          <w:kern w:val="2"/>
        </w:rPr>
        <w:t>相鄰頻道洩漏功率比(ACLR)：</w:t>
      </w:r>
      <w:r w:rsidRPr="007F0A14">
        <w:rPr>
          <w:rFonts w:ascii="標楷體" w:eastAsia="標楷體" w:hAnsi="標楷體" w:cs="Times New Roman"/>
          <w:kern w:val="2"/>
        </w:rPr>
        <w:t xml:space="preserve"> </w:t>
      </w:r>
    </w:p>
    <w:p w:rsidR="00277BE4" w:rsidRPr="007F0A14" w:rsidRDefault="00277BE4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7</w:t>
      </w:r>
      <w:r w:rsidRPr="007F0A14">
        <w:rPr>
          <w:rFonts w:ascii="標楷體" w:eastAsia="標楷體" w:hAnsi="標楷體" w:cs="Times New Roman"/>
          <w:kern w:val="2"/>
        </w:rPr>
        <w:t>.</w:t>
      </w:r>
      <w:r w:rsidRPr="007F0A14">
        <w:rPr>
          <w:rFonts w:ascii="標楷體" w:eastAsia="標楷體" w:hAnsi="標楷體" w:cs="Times New Roman" w:hint="eastAsia"/>
          <w:kern w:val="2"/>
        </w:rPr>
        <w:t>5</w:t>
      </w:r>
      <w:r w:rsidRPr="007F0A14">
        <w:rPr>
          <w:rFonts w:ascii="標楷體" w:eastAsia="標楷體" w:hAnsi="標楷體" w:cs="Times New Roman"/>
          <w:kern w:val="2"/>
        </w:rPr>
        <w:t>.1</w:t>
      </w:r>
      <w:r w:rsidRPr="007F0A14">
        <w:rPr>
          <w:rFonts w:ascii="標楷體" w:eastAsia="標楷體" w:hAnsi="標楷體" w:cs="Times New Roman" w:hint="eastAsia"/>
          <w:kern w:val="2"/>
        </w:rPr>
        <w:t xml:space="preserve"> 應符合附表十五之相鄰頻道洩漏功率比規範值。</w:t>
      </w:r>
    </w:p>
    <w:p w:rsidR="00277BE4" w:rsidRPr="007F0A14" w:rsidRDefault="00277BE4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7</w:t>
      </w:r>
      <w:r w:rsidRPr="007F0A14">
        <w:rPr>
          <w:rFonts w:ascii="標楷體" w:eastAsia="標楷體" w:hAnsi="標楷體" w:cs="Times New Roman"/>
          <w:kern w:val="2"/>
        </w:rPr>
        <w:t>.</w:t>
      </w:r>
      <w:r w:rsidRPr="007F0A14">
        <w:rPr>
          <w:rFonts w:ascii="標楷體" w:eastAsia="標楷體" w:hAnsi="標楷體" w:cs="Times New Roman" w:hint="eastAsia"/>
          <w:kern w:val="2"/>
        </w:rPr>
        <w:t>5</w:t>
      </w:r>
      <w:r w:rsidRPr="007F0A14">
        <w:rPr>
          <w:rFonts w:ascii="標楷體" w:eastAsia="標楷體" w:hAnsi="標楷體" w:cs="Times New Roman"/>
          <w:kern w:val="2"/>
        </w:rPr>
        <w:t>.2 測試方法：</w:t>
      </w:r>
    </w:p>
    <w:p w:rsidR="00277BE4" w:rsidRPr="007F0A14" w:rsidRDefault="00277BE4" w:rsidP="00277BE4">
      <w:pPr>
        <w:pStyle w:val="CM2"/>
        <w:spacing w:line="240" w:lineRule="auto"/>
        <w:ind w:leftChars="354" w:left="1842" w:hanging="992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7.5.2.1 測量檢測頻道與其相鄰通道之平均功率，計算相鄰頻道洩漏功率比。測量時，頻道之量</w:t>
      </w:r>
      <w:proofErr w:type="gramStart"/>
      <w:r w:rsidRPr="007F0A14">
        <w:rPr>
          <w:rFonts w:ascii="標楷體" w:eastAsia="標楷體" w:hAnsi="標楷體" w:cs="Times New Roman" w:hint="eastAsia"/>
          <w:kern w:val="2"/>
        </w:rPr>
        <w:t>測頻寬依</w:t>
      </w:r>
      <w:proofErr w:type="gramEnd"/>
      <w:r w:rsidRPr="007F0A14">
        <w:rPr>
          <w:rFonts w:ascii="標楷體" w:eastAsia="標楷體" w:hAnsi="標楷體" w:cs="Times New Roman" w:hint="eastAsia"/>
          <w:kern w:val="2"/>
        </w:rPr>
        <w:t>附表十五規定。</w:t>
      </w:r>
    </w:p>
    <w:p w:rsidR="00277BE4" w:rsidRPr="007F0A14" w:rsidRDefault="00277BE4" w:rsidP="00277BE4">
      <w:pPr>
        <w:pStyle w:val="CM2"/>
        <w:spacing w:line="240" w:lineRule="auto"/>
        <w:ind w:leftChars="354" w:left="1842" w:hanging="992"/>
        <w:jc w:val="both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7.5.2.2 依附表十六進行檢測。</w:t>
      </w:r>
    </w:p>
    <w:p w:rsidR="00277BE4" w:rsidRPr="007F0A14" w:rsidRDefault="00277BE4" w:rsidP="00277BE4">
      <w:pPr>
        <w:pStyle w:val="CM2"/>
        <w:spacing w:line="240" w:lineRule="auto"/>
        <w:ind w:left="360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7.6 非資源</w:t>
      </w:r>
      <w:proofErr w:type="gramStart"/>
      <w:r w:rsidRPr="007F0A14">
        <w:rPr>
          <w:rFonts w:ascii="標楷體" w:eastAsia="標楷體" w:hAnsi="標楷體" w:cs="Times New Roman" w:hint="eastAsia"/>
          <w:kern w:val="2"/>
        </w:rPr>
        <w:t>區塊帶內</w:t>
      </w:r>
      <w:proofErr w:type="gramEnd"/>
      <w:r w:rsidRPr="007F0A14">
        <w:rPr>
          <w:rFonts w:ascii="標楷體" w:eastAsia="標楷體" w:hAnsi="標楷體" w:cs="Times New Roman" w:hint="eastAsia"/>
          <w:kern w:val="2"/>
        </w:rPr>
        <w:t>發射：</w:t>
      </w:r>
    </w:p>
    <w:p w:rsidR="00277BE4" w:rsidRPr="007F0A14" w:rsidRDefault="00277BE4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7.6.1 應符合附表十七之非資源</w:t>
      </w:r>
      <w:proofErr w:type="gramStart"/>
      <w:r w:rsidRPr="007F0A14">
        <w:rPr>
          <w:rFonts w:ascii="標楷體" w:eastAsia="標楷體" w:hAnsi="標楷體" w:cs="Times New Roman" w:hint="eastAsia"/>
          <w:kern w:val="2"/>
        </w:rPr>
        <w:t>區塊帶內</w:t>
      </w:r>
      <w:proofErr w:type="gramEnd"/>
      <w:r w:rsidRPr="007F0A14">
        <w:rPr>
          <w:rFonts w:ascii="標楷體" w:eastAsia="標楷體" w:hAnsi="標楷體" w:cs="Times New Roman" w:hint="eastAsia"/>
          <w:kern w:val="2"/>
        </w:rPr>
        <w:t>發射規範值。</w:t>
      </w:r>
    </w:p>
    <w:p w:rsidR="00FF2438" w:rsidRDefault="00277BE4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7F0A14">
        <w:rPr>
          <w:rFonts w:ascii="標楷體" w:eastAsia="標楷體" w:hAnsi="標楷體" w:cs="Times New Roman" w:hint="eastAsia"/>
          <w:kern w:val="2"/>
        </w:rPr>
        <w:t>7.6.2 測試方法：依附表十八進行檢測。</w:t>
      </w:r>
    </w:p>
    <w:p w:rsidR="00277BE4" w:rsidRPr="007F0A14" w:rsidRDefault="00277BE4" w:rsidP="00277BE4">
      <w:pPr>
        <w:pStyle w:val="CM2"/>
        <w:spacing w:line="240" w:lineRule="auto"/>
        <w:ind w:left="773" w:hanging="773"/>
        <w:jc w:val="both"/>
        <w:rPr>
          <w:rFonts w:ascii="標楷體" w:eastAsia="標楷體" w:hAnsi="標楷體" w:cs="Times New Roman"/>
          <w:kern w:val="2"/>
        </w:rPr>
      </w:pPr>
      <w:bookmarkStart w:id="1" w:name="_Toc159053488"/>
      <w:r w:rsidRPr="007F0A14">
        <w:rPr>
          <w:rFonts w:ascii="標楷體" w:eastAsia="標楷體" w:hAnsi="標楷體" w:cs="Times New Roman" w:hint="eastAsia"/>
          <w:kern w:val="2"/>
        </w:rPr>
        <w:t>8</w:t>
      </w:r>
      <w:r w:rsidRPr="007F0A14">
        <w:rPr>
          <w:rFonts w:ascii="標楷體" w:eastAsia="標楷體" w:hAnsi="標楷體" w:cs="Times New Roman"/>
          <w:kern w:val="2"/>
        </w:rPr>
        <w:t>.</w:t>
      </w:r>
      <w:r w:rsidRPr="007F0A14">
        <w:rPr>
          <w:rFonts w:ascii="標楷體" w:eastAsia="標楷體" w:hAnsi="標楷體" w:cs="Times New Roman" w:hint="eastAsia"/>
          <w:kern w:val="2"/>
        </w:rPr>
        <w:t xml:space="preserve"> </w:t>
      </w:r>
      <w:r w:rsidRPr="007F0A14">
        <w:rPr>
          <w:rFonts w:ascii="標楷體" w:eastAsia="標楷體" w:hAnsi="標楷體" w:cs="Times New Roman"/>
          <w:kern w:val="2"/>
        </w:rPr>
        <w:t>測試規定</w:t>
      </w:r>
    </w:p>
    <w:p w:rsidR="00277BE4" w:rsidRDefault="00277BE4" w:rsidP="00277BE4">
      <w:pPr>
        <w:pStyle w:val="CM2"/>
        <w:spacing w:line="240" w:lineRule="auto"/>
        <w:ind w:left="360"/>
        <w:outlineLvl w:val="0"/>
        <w:rPr>
          <w:rFonts w:ascii="標楷體" w:eastAsia="標楷體" w:hAnsi="標楷體"/>
        </w:rPr>
      </w:pPr>
      <w:r w:rsidRPr="007F0A14">
        <w:rPr>
          <w:rFonts w:ascii="標楷體" w:eastAsia="標楷體" w:hAnsi="標楷體" w:hint="eastAsia"/>
        </w:rPr>
        <w:t>除本規範另有規定者外，發射功率、帶外輻射發射及頻率</w:t>
      </w:r>
      <w:proofErr w:type="gramStart"/>
      <w:r w:rsidRPr="007F0A14">
        <w:rPr>
          <w:rFonts w:ascii="標楷體" w:eastAsia="標楷體" w:hAnsi="標楷體" w:hint="eastAsia"/>
        </w:rPr>
        <w:t>容許差度等</w:t>
      </w:r>
      <w:proofErr w:type="gramEnd"/>
      <w:r w:rsidRPr="007F0A14">
        <w:rPr>
          <w:rFonts w:ascii="標楷體" w:eastAsia="標楷體" w:hAnsi="標楷體" w:hint="eastAsia"/>
        </w:rPr>
        <w:t>檢驗項目之檢測方法，</w:t>
      </w:r>
      <w:proofErr w:type="gramStart"/>
      <w:r w:rsidRPr="007F0A14">
        <w:rPr>
          <w:rFonts w:ascii="標楷體" w:eastAsia="標楷體" w:hAnsi="標楷體" w:hint="eastAsia"/>
        </w:rPr>
        <w:t>應依低功率</w:t>
      </w:r>
      <w:proofErr w:type="gramEnd"/>
      <w:r w:rsidRPr="007F0A14">
        <w:rPr>
          <w:rFonts w:ascii="標楷體" w:eastAsia="標楷體" w:hAnsi="標楷體" w:hint="eastAsia"/>
        </w:rPr>
        <w:t>射頻電機技術規範第</w:t>
      </w:r>
      <w:r w:rsidRPr="007F0A14">
        <w:rPr>
          <w:rFonts w:ascii="標楷體" w:eastAsia="標楷體" w:hAnsi="標楷體"/>
        </w:rPr>
        <w:t>5</w:t>
      </w:r>
      <w:r w:rsidRPr="007F0A14">
        <w:rPr>
          <w:rFonts w:ascii="標楷體" w:eastAsia="標楷體" w:hAnsi="標楷體" w:hint="eastAsia"/>
        </w:rPr>
        <w:t>點檢驗規定辦理，檢測程序應依照低功率射頻電機技術</w:t>
      </w:r>
      <w:r w:rsidRPr="007F0A14">
        <w:rPr>
          <w:rFonts w:ascii="標楷體" w:eastAsia="標楷體" w:hAnsi="標楷體" w:hint="eastAsia"/>
        </w:rPr>
        <w:lastRenderedPageBreak/>
        <w:t>規範附件一發射機檢測參考程序規定辦理。</w:t>
      </w:r>
      <w:bookmarkEnd w:id="1"/>
    </w:p>
    <w:p w:rsidR="00277BE4" w:rsidRPr="007F0A14" w:rsidRDefault="00277BE4" w:rsidP="00277BE4">
      <w:pPr>
        <w:pStyle w:val="af1"/>
        <w:ind w:left="900" w:hangingChars="375" w:hanging="900"/>
        <w:jc w:val="both"/>
        <w:rPr>
          <w:rFonts w:ascii="標楷體" w:eastAsia="標楷體" w:hAnsi="標楷體"/>
          <w:szCs w:val="24"/>
        </w:rPr>
      </w:pPr>
      <w:bookmarkStart w:id="2" w:name="_Toc159053489"/>
      <w:r w:rsidRPr="007F0A14">
        <w:rPr>
          <w:rFonts w:ascii="標楷體" w:eastAsia="標楷體" w:hAnsi="標楷體" w:hint="eastAsia"/>
          <w:szCs w:val="24"/>
        </w:rPr>
        <w:t>9</w:t>
      </w:r>
      <w:r w:rsidRPr="007F0A14">
        <w:rPr>
          <w:rFonts w:ascii="標楷體" w:eastAsia="標楷體" w:hAnsi="標楷體"/>
          <w:szCs w:val="24"/>
        </w:rPr>
        <w:t>.</w:t>
      </w:r>
      <w:r w:rsidRPr="007F0A14">
        <w:rPr>
          <w:rFonts w:ascii="標楷體" w:eastAsia="標楷體" w:hAnsi="標楷體" w:hint="eastAsia"/>
          <w:szCs w:val="24"/>
        </w:rPr>
        <w:t xml:space="preserve"> </w:t>
      </w:r>
      <w:r w:rsidRPr="007F0A14">
        <w:rPr>
          <w:rFonts w:ascii="標楷體" w:eastAsia="標楷體" w:hAnsi="標楷體"/>
          <w:szCs w:val="24"/>
        </w:rPr>
        <w:t>警語標示</w:t>
      </w:r>
      <w:bookmarkEnd w:id="2"/>
    </w:p>
    <w:p w:rsidR="00277BE4" w:rsidRPr="007F0A14" w:rsidRDefault="00277BE4" w:rsidP="00277BE4">
      <w:pPr>
        <w:pStyle w:val="CM2"/>
        <w:spacing w:line="240" w:lineRule="auto"/>
        <w:ind w:left="360"/>
        <w:outlineLvl w:val="0"/>
        <w:rPr>
          <w:rFonts w:ascii="標楷體" w:eastAsia="標楷體" w:hAnsi="標楷體"/>
        </w:rPr>
      </w:pPr>
      <w:r w:rsidRPr="007F0A14">
        <w:rPr>
          <w:rFonts w:ascii="標楷體" w:eastAsia="標楷體" w:hAnsi="標楷體" w:hint="eastAsia"/>
        </w:rPr>
        <w:t>9</w:t>
      </w:r>
      <w:r w:rsidRPr="007F0A14">
        <w:rPr>
          <w:rFonts w:ascii="標楷體" w:eastAsia="標楷體" w:hAnsi="標楷體"/>
        </w:rPr>
        <w:t xml:space="preserve">.1 </w:t>
      </w:r>
      <w:r w:rsidRPr="00277BE4">
        <w:rPr>
          <w:rFonts w:ascii="標楷體" w:eastAsia="標楷體" w:hAnsi="標楷體" w:cs="Times New Roman"/>
          <w:kern w:val="2"/>
        </w:rPr>
        <w:t>電磁波</w:t>
      </w:r>
      <w:r w:rsidRPr="007F0A14">
        <w:rPr>
          <w:rFonts w:ascii="標楷體" w:eastAsia="標楷體" w:hAnsi="標楷體"/>
        </w:rPr>
        <w:t>警語標示</w:t>
      </w:r>
    </w:p>
    <w:p w:rsidR="00277BE4" w:rsidRPr="00277BE4" w:rsidRDefault="00277BE4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277BE4">
        <w:rPr>
          <w:rFonts w:ascii="標楷體" w:eastAsia="標楷體" w:hAnsi="標楷體" w:cs="Times New Roman" w:hint="eastAsia"/>
          <w:kern w:val="2"/>
        </w:rPr>
        <w:t>9.1.1</w:t>
      </w:r>
      <w:r w:rsidR="008E1B70">
        <w:rPr>
          <w:rFonts w:ascii="標楷體" w:eastAsia="標楷體" w:hAnsi="標楷體" w:cs="Times New Roman" w:hint="eastAsia"/>
          <w:kern w:val="2"/>
        </w:rPr>
        <w:t xml:space="preserve"> </w:t>
      </w:r>
      <w:r w:rsidRPr="00277BE4">
        <w:rPr>
          <w:rFonts w:ascii="標楷體" w:eastAsia="標楷體" w:hAnsi="標楷體" w:cs="Times New Roman"/>
          <w:kern w:val="2"/>
        </w:rPr>
        <w:t>警語內容：「減少電磁波影響，</w:t>
      </w:r>
      <w:proofErr w:type="gramStart"/>
      <w:r w:rsidRPr="00277BE4">
        <w:rPr>
          <w:rFonts w:ascii="標楷體" w:eastAsia="標楷體" w:hAnsi="標楷體" w:cs="Times New Roman"/>
          <w:kern w:val="2"/>
        </w:rPr>
        <w:t>請妥適</w:t>
      </w:r>
      <w:proofErr w:type="gramEnd"/>
      <w:r w:rsidRPr="00277BE4">
        <w:rPr>
          <w:rFonts w:ascii="標楷體" w:eastAsia="標楷體" w:hAnsi="標楷體" w:cs="Times New Roman"/>
          <w:kern w:val="2"/>
        </w:rPr>
        <w:t>使用」。</w:t>
      </w:r>
    </w:p>
    <w:p w:rsidR="00277BE4" w:rsidRPr="00277BE4" w:rsidRDefault="00277BE4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277BE4">
        <w:rPr>
          <w:rFonts w:ascii="標楷體" w:eastAsia="標楷體" w:hAnsi="標楷體" w:cs="Times New Roman" w:hint="eastAsia"/>
          <w:kern w:val="2"/>
        </w:rPr>
        <w:t>9.1.2</w:t>
      </w:r>
      <w:r w:rsidR="008E1B70">
        <w:rPr>
          <w:rFonts w:ascii="標楷體" w:eastAsia="標楷體" w:hAnsi="標楷體" w:cs="Times New Roman" w:hint="eastAsia"/>
          <w:kern w:val="2"/>
        </w:rPr>
        <w:t xml:space="preserve"> </w:t>
      </w:r>
      <w:r w:rsidRPr="00277BE4">
        <w:rPr>
          <w:rFonts w:ascii="標楷體" w:eastAsia="標楷體" w:hAnsi="標楷體" w:cs="Times New Roman"/>
          <w:kern w:val="2"/>
        </w:rPr>
        <w:t>標示方式：</w:t>
      </w:r>
      <w:r w:rsidRPr="00277BE4">
        <w:rPr>
          <w:rFonts w:ascii="標楷體" w:eastAsia="標楷體" w:hAnsi="標楷體" w:cs="Times New Roman" w:hint="eastAsia"/>
          <w:kern w:val="2"/>
        </w:rPr>
        <w:t>設備本體適當位置標示，且於設備外包裝及使用說明書上標明。</w:t>
      </w:r>
    </w:p>
    <w:p w:rsidR="00277BE4" w:rsidRPr="007F0A14" w:rsidRDefault="00277BE4" w:rsidP="00277BE4">
      <w:pPr>
        <w:pStyle w:val="CM2"/>
        <w:spacing w:line="240" w:lineRule="auto"/>
        <w:ind w:left="360"/>
        <w:outlineLvl w:val="0"/>
        <w:rPr>
          <w:rFonts w:ascii="標楷體" w:eastAsia="標楷體" w:hAnsi="標楷體"/>
        </w:rPr>
      </w:pPr>
      <w:r w:rsidRPr="007F0A14">
        <w:rPr>
          <w:rFonts w:ascii="標楷體" w:eastAsia="標楷體" w:hAnsi="標楷體" w:hint="eastAsia"/>
        </w:rPr>
        <w:t>9</w:t>
      </w:r>
      <w:r w:rsidRPr="007F0A14">
        <w:rPr>
          <w:rFonts w:ascii="標楷體" w:eastAsia="標楷體" w:hAnsi="標楷體"/>
        </w:rPr>
        <w:t>.2 電磁波能量比吸收率(SAR)警語標示</w:t>
      </w:r>
    </w:p>
    <w:p w:rsidR="00277BE4" w:rsidRPr="00277BE4" w:rsidRDefault="00277BE4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277BE4">
        <w:rPr>
          <w:rFonts w:ascii="標楷體" w:eastAsia="標楷體" w:hAnsi="標楷體" w:cs="Times New Roman"/>
          <w:kern w:val="2"/>
        </w:rPr>
        <w:t>9.2.1 本項適用</w:t>
      </w:r>
      <w:r w:rsidRPr="00277BE4">
        <w:rPr>
          <w:rFonts w:ascii="標楷體" w:eastAsia="標楷體" w:hAnsi="標楷體" w:cs="Times New Roman" w:hint="eastAsia"/>
          <w:kern w:val="2"/>
        </w:rPr>
        <w:t>攜帶</w:t>
      </w:r>
      <w:r w:rsidRPr="00277BE4">
        <w:rPr>
          <w:rFonts w:ascii="標楷體" w:eastAsia="標楷體" w:hAnsi="標楷體" w:cs="Times New Roman"/>
          <w:kern w:val="2"/>
        </w:rPr>
        <w:t>式</w:t>
      </w:r>
      <w:r w:rsidRPr="00277BE4">
        <w:rPr>
          <w:rFonts w:ascii="標楷體" w:eastAsia="標楷體" w:hAnsi="標楷體" w:cs="Times New Roman" w:hint="eastAsia"/>
          <w:kern w:val="2"/>
        </w:rPr>
        <w:t>終端</w:t>
      </w:r>
      <w:r w:rsidRPr="00277BE4">
        <w:rPr>
          <w:rFonts w:ascii="標楷體" w:eastAsia="標楷體" w:hAnsi="標楷體" w:cs="Times New Roman"/>
          <w:kern w:val="2"/>
        </w:rPr>
        <w:t>設備。</w:t>
      </w:r>
    </w:p>
    <w:p w:rsidR="00277BE4" w:rsidRPr="00277BE4" w:rsidRDefault="00277BE4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277BE4">
        <w:rPr>
          <w:rFonts w:ascii="標楷體" w:eastAsia="標楷體" w:hAnsi="標楷體" w:cs="Times New Roman" w:hint="eastAsia"/>
          <w:kern w:val="2"/>
        </w:rPr>
        <w:t>9.2.2</w:t>
      </w:r>
      <w:r w:rsidR="008E1B70">
        <w:rPr>
          <w:rFonts w:ascii="標楷體" w:eastAsia="標楷體" w:hAnsi="標楷體" w:cs="Times New Roman" w:hint="eastAsia"/>
          <w:kern w:val="2"/>
        </w:rPr>
        <w:t xml:space="preserve"> </w:t>
      </w:r>
      <w:r w:rsidRPr="00277BE4">
        <w:rPr>
          <w:rFonts w:ascii="標楷體" w:eastAsia="標楷體" w:hAnsi="標楷體" w:cs="Times New Roman"/>
          <w:kern w:val="2"/>
        </w:rPr>
        <w:t>警語內容：「SAR標準值</w:t>
      </w:r>
      <w:r w:rsidRPr="00277BE4">
        <w:rPr>
          <w:rFonts w:ascii="標楷體" w:eastAsia="標楷體" w:hAnsi="標楷體" w:cs="Times New Roman" w:hint="eastAsia"/>
          <w:kern w:val="2"/>
        </w:rPr>
        <w:t>為：</w:t>
      </w:r>
      <w:r w:rsidRPr="00277BE4">
        <w:rPr>
          <w:rFonts w:ascii="標楷體" w:eastAsia="標楷體" w:hAnsi="標楷體" w:cs="Times New Roman"/>
          <w:kern w:val="2"/>
        </w:rPr>
        <w:t>____W/kg；送測產品實測值為：____ W/kg」。</w:t>
      </w:r>
    </w:p>
    <w:p w:rsidR="00277BE4" w:rsidRPr="00277BE4" w:rsidRDefault="00277BE4" w:rsidP="00277BE4">
      <w:pPr>
        <w:pStyle w:val="CM2"/>
        <w:spacing w:line="240" w:lineRule="auto"/>
        <w:ind w:leftChars="236" w:left="1130" w:hangingChars="235" w:hanging="564"/>
        <w:outlineLvl w:val="0"/>
        <w:rPr>
          <w:rFonts w:ascii="標楷體" w:eastAsia="標楷體" w:hAnsi="標楷體" w:cs="Times New Roman"/>
          <w:kern w:val="2"/>
        </w:rPr>
      </w:pPr>
      <w:r w:rsidRPr="00277BE4">
        <w:rPr>
          <w:rFonts w:ascii="標楷體" w:eastAsia="標楷體" w:hAnsi="標楷體" w:cs="Times New Roman" w:hint="eastAsia"/>
          <w:kern w:val="2"/>
        </w:rPr>
        <w:t>9.2.3</w:t>
      </w:r>
      <w:r w:rsidR="008E1B70">
        <w:rPr>
          <w:rFonts w:ascii="標楷體" w:eastAsia="標楷體" w:hAnsi="標楷體" w:cs="Times New Roman" w:hint="eastAsia"/>
          <w:kern w:val="2"/>
        </w:rPr>
        <w:t xml:space="preserve"> </w:t>
      </w:r>
      <w:r w:rsidRPr="00277BE4">
        <w:rPr>
          <w:rFonts w:ascii="標楷體" w:eastAsia="標楷體" w:hAnsi="標楷體" w:cs="Times New Roman"/>
          <w:kern w:val="2"/>
        </w:rPr>
        <w:t>標示方式：</w:t>
      </w:r>
      <w:r w:rsidRPr="00277BE4">
        <w:rPr>
          <w:rFonts w:ascii="標楷體" w:eastAsia="標楷體" w:hAnsi="標楷體" w:cs="Times New Roman" w:hint="eastAsia"/>
          <w:kern w:val="2"/>
        </w:rPr>
        <w:t>設備本體適當位置標示，且於設備外包裝及使用說明書上標明。</w:t>
      </w:r>
    </w:p>
    <w:p w:rsidR="00DA7D24" w:rsidRPr="007F0A14" w:rsidRDefault="00277BE4" w:rsidP="00277BE4">
      <w:pPr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</w:rPr>
        <w:t>10. 本規範自發布日施行。</w:t>
      </w:r>
    </w:p>
    <w:p w:rsidR="00B13FF2" w:rsidRPr="007F0A14" w:rsidRDefault="000C66C5" w:rsidP="00B13FF2">
      <w:pPr>
        <w:jc w:val="center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/>
          <w:noProof/>
        </w:rPr>
        <w:br w:type="page"/>
      </w:r>
      <w:r w:rsidR="00B13FF2" w:rsidRPr="007F0A14">
        <w:rPr>
          <w:rFonts w:ascii="標楷體" w:eastAsia="標楷體" w:hAnsi="標楷體" w:hint="eastAsia"/>
          <w:noProof/>
        </w:rPr>
        <w:lastRenderedPageBreak/>
        <w:t>附表一、LTE-M1終端設備發射功率之頻道頻寬測試參數</w:t>
      </w:r>
    </w:p>
    <w:tbl>
      <w:tblPr>
        <w:tblW w:w="952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74"/>
        <w:gridCol w:w="2948"/>
        <w:gridCol w:w="1418"/>
        <w:gridCol w:w="1967"/>
        <w:gridCol w:w="1718"/>
      </w:tblGrid>
      <w:tr w:rsidR="00B13FF2" w:rsidRPr="007F0A14" w:rsidTr="00B13FF2">
        <w:trPr>
          <w:trHeight w:val="301"/>
        </w:trPr>
        <w:tc>
          <w:tcPr>
            <w:tcW w:w="1474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下行結構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上行結構</w:t>
            </w:r>
          </w:p>
        </w:tc>
      </w:tr>
      <w:tr w:rsidR="00B13FF2" w:rsidRPr="007F0A14" w:rsidTr="00B13FF2">
        <w:trPr>
          <w:trHeight w:val="57"/>
        </w:trPr>
        <w:tc>
          <w:tcPr>
            <w:tcW w:w="1474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頻道頻寬</w:t>
            </w:r>
          </w:p>
        </w:tc>
        <w:tc>
          <w:tcPr>
            <w:tcW w:w="2948" w:type="dxa"/>
            <w:vMerge w:val="restart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最大發射功率測試不適用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調變方式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資源區塊分配</w:t>
            </w:r>
          </w:p>
        </w:tc>
      </w:tr>
      <w:tr w:rsidR="00B13FF2" w:rsidRPr="007F0A14" w:rsidTr="00B13FF2">
        <w:trPr>
          <w:trHeight w:val="20"/>
        </w:trPr>
        <w:tc>
          <w:tcPr>
            <w:tcW w:w="1474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FDD及HD-FDD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TDD</w:t>
            </w:r>
          </w:p>
        </w:tc>
      </w:tr>
      <w:tr w:rsidR="00B13FF2" w:rsidRPr="007F0A14" w:rsidTr="00B13FF2">
        <w:trPr>
          <w:trHeight w:val="20"/>
        </w:trPr>
        <w:tc>
          <w:tcPr>
            <w:tcW w:w="1474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5MHz</w:t>
            </w:r>
          </w:p>
        </w:tc>
        <w:tc>
          <w:tcPr>
            <w:tcW w:w="2948" w:type="dxa"/>
            <w:vMerge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QPSK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B13FF2" w:rsidRPr="007F0A14" w:rsidTr="00B13FF2">
        <w:trPr>
          <w:trHeight w:val="20"/>
        </w:trPr>
        <w:tc>
          <w:tcPr>
            <w:tcW w:w="1474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5MHz</w:t>
            </w:r>
          </w:p>
        </w:tc>
        <w:tc>
          <w:tcPr>
            <w:tcW w:w="2948" w:type="dxa"/>
            <w:vMerge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QPSK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F0A14">
              <w:rPr>
                <w:rFonts w:ascii="標楷體" w:eastAsia="標楷體" w:hAnsi="標楷體"/>
                <w:kern w:val="0"/>
              </w:rPr>
              <w:t>(Class 5) 3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F0A14">
              <w:rPr>
                <w:rFonts w:ascii="標楷體" w:eastAsia="標楷體" w:hAnsi="標楷體"/>
                <w:kern w:val="0"/>
              </w:rPr>
              <w:t>(Class 5) 3</w:t>
            </w:r>
          </w:p>
        </w:tc>
      </w:tr>
      <w:tr w:rsidR="00B13FF2" w:rsidRPr="007F0A14" w:rsidTr="00B13FF2">
        <w:trPr>
          <w:trHeight w:val="20"/>
        </w:trPr>
        <w:tc>
          <w:tcPr>
            <w:tcW w:w="1474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10MHz</w:t>
            </w:r>
          </w:p>
        </w:tc>
        <w:tc>
          <w:tcPr>
            <w:tcW w:w="2948" w:type="dxa"/>
            <w:vMerge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QPSK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B13FF2" w:rsidRPr="007F0A14" w:rsidTr="00B13FF2">
        <w:trPr>
          <w:trHeight w:val="20"/>
        </w:trPr>
        <w:tc>
          <w:tcPr>
            <w:tcW w:w="1474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10MHz</w:t>
            </w:r>
          </w:p>
        </w:tc>
        <w:tc>
          <w:tcPr>
            <w:tcW w:w="2948" w:type="dxa"/>
            <w:vMerge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QPSK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F0A14">
              <w:rPr>
                <w:rFonts w:ascii="標楷體" w:eastAsia="標楷體" w:hAnsi="標楷體"/>
                <w:kern w:val="0"/>
              </w:rPr>
              <w:t>(Class 3) 4</w:t>
            </w:r>
            <w:r w:rsidRPr="007F0A14">
              <w:rPr>
                <w:rFonts w:ascii="標楷體" w:eastAsia="標楷體" w:hAnsi="標楷體"/>
                <w:kern w:val="0"/>
              </w:rPr>
              <w:br/>
              <w:t>(Class 5) 5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F0A14">
              <w:rPr>
                <w:rFonts w:ascii="標楷體" w:eastAsia="標楷體" w:hAnsi="標楷體"/>
                <w:kern w:val="0"/>
              </w:rPr>
              <w:t>(Class 3) 4</w:t>
            </w:r>
            <w:r w:rsidRPr="007F0A14">
              <w:rPr>
                <w:rFonts w:ascii="標楷體" w:eastAsia="標楷體" w:hAnsi="標楷體"/>
                <w:kern w:val="0"/>
              </w:rPr>
              <w:br/>
              <w:t>(Class 5) 5</w:t>
            </w:r>
          </w:p>
        </w:tc>
      </w:tr>
      <w:tr w:rsidR="00B13FF2" w:rsidRPr="007F0A14" w:rsidTr="00B13FF2">
        <w:trPr>
          <w:trHeight w:val="20"/>
        </w:trPr>
        <w:tc>
          <w:tcPr>
            <w:tcW w:w="1474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15MHz</w:t>
            </w:r>
          </w:p>
        </w:tc>
        <w:tc>
          <w:tcPr>
            <w:tcW w:w="2948" w:type="dxa"/>
            <w:vMerge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QPSK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B13FF2" w:rsidRPr="007F0A14" w:rsidTr="00B13FF2">
        <w:trPr>
          <w:trHeight w:val="20"/>
        </w:trPr>
        <w:tc>
          <w:tcPr>
            <w:tcW w:w="1474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15MHz</w:t>
            </w:r>
          </w:p>
        </w:tc>
        <w:tc>
          <w:tcPr>
            <w:tcW w:w="2948" w:type="dxa"/>
            <w:vMerge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QPSK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</w:tr>
      <w:tr w:rsidR="00B13FF2" w:rsidRPr="007F0A14" w:rsidTr="00B13FF2">
        <w:trPr>
          <w:trHeight w:val="20"/>
        </w:trPr>
        <w:tc>
          <w:tcPr>
            <w:tcW w:w="1474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20MHz</w:t>
            </w:r>
          </w:p>
        </w:tc>
        <w:tc>
          <w:tcPr>
            <w:tcW w:w="2948" w:type="dxa"/>
            <w:vMerge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QPSK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B13FF2" w:rsidRPr="007F0A14" w:rsidTr="00B13FF2">
        <w:trPr>
          <w:trHeight w:val="20"/>
        </w:trPr>
        <w:tc>
          <w:tcPr>
            <w:tcW w:w="1474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20MHz</w:t>
            </w:r>
          </w:p>
        </w:tc>
        <w:tc>
          <w:tcPr>
            <w:tcW w:w="2948" w:type="dxa"/>
            <w:vMerge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QPSK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</w:tr>
    </w:tbl>
    <w:p w:rsidR="00B13FF2" w:rsidRPr="007F0A14" w:rsidRDefault="00B13FF2" w:rsidP="00B13FF2">
      <w:pPr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註：RB offset設定值及應檢項目之測試方法，依3GPP TS 36.521-1技術標準規定。</w:t>
      </w:r>
    </w:p>
    <w:p w:rsidR="00B13FF2" w:rsidRPr="007F0A14" w:rsidRDefault="00B13FF2" w:rsidP="00B13FF2">
      <w:pPr>
        <w:jc w:val="center"/>
        <w:rPr>
          <w:rFonts w:ascii="標楷體" w:eastAsia="標楷體" w:hAnsi="標楷體"/>
          <w:noProof/>
        </w:rPr>
      </w:pPr>
    </w:p>
    <w:p w:rsidR="00B13FF2" w:rsidRDefault="00B13FF2" w:rsidP="00B13FF2">
      <w:pPr>
        <w:jc w:val="center"/>
        <w:rPr>
          <w:rFonts w:ascii="標楷體" w:eastAsia="標楷體" w:hAnsi="標楷體"/>
          <w:noProof/>
        </w:rPr>
      </w:pPr>
    </w:p>
    <w:p w:rsidR="00B13FF2" w:rsidRPr="007F0A14" w:rsidRDefault="00B13FF2" w:rsidP="00B13FF2">
      <w:pPr>
        <w:jc w:val="center"/>
        <w:rPr>
          <w:rFonts w:ascii="標楷體" w:eastAsia="標楷體" w:hAnsi="標楷體"/>
          <w:noProof/>
        </w:rPr>
      </w:pPr>
    </w:p>
    <w:p w:rsidR="00B13FF2" w:rsidRPr="007F0A14" w:rsidRDefault="00B13FF2" w:rsidP="00B13FF2">
      <w:pPr>
        <w:jc w:val="center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附表二、</w:t>
      </w:r>
      <w:r w:rsidRPr="007F0A14">
        <w:rPr>
          <w:rFonts w:ascii="標楷體" w:eastAsia="標楷體" w:hAnsi="標楷體"/>
          <w:noProof/>
        </w:rPr>
        <w:t>LTE-M1</w:t>
      </w:r>
      <w:r w:rsidRPr="007F0A14">
        <w:rPr>
          <w:rFonts w:ascii="標楷體" w:eastAsia="標楷體" w:hAnsi="標楷體" w:hint="eastAsia"/>
          <w:noProof/>
        </w:rPr>
        <w:t>終端設備</w:t>
      </w:r>
      <w:r w:rsidRPr="007F0A14">
        <w:rPr>
          <w:rFonts w:ascii="標楷體" w:eastAsia="標楷體" w:hAnsi="標楷體"/>
          <w:noProof/>
        </w:rPr>
        <w:t>頻譜波罩規範值</w:t>
      </w:r>
    </w:p>
    <w:tbl>
      <w:tblPr>
        <w:tblStyle w:val="TableNormal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7"/>
        <w:gridCol w:w="1189"/>
        <w:gridCol w:w="1189"/>
        <w:gridCol w:w="1189"/>
        <w:gridCol w:w="1189"/>
        <w:gridCol w:w="1189"/>
        <w:gridCol w:w="1190"/>
        <w:gridCol w:w="1134"/>
      </w:tblGrid>
      <w:tr w:rsidR="00B13FF2" w:rsidRPr="007F0A14" w:rsidTr="00B13FF2">
        <w:trPr>
          <w:trHeight w:hRule="exact" w:val="377"/>
        </w:trPr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pStyle w:val="TableParagraph"/>
              <w:spacing w:before="5" w:line="240" w:lineRule="auto"/>
              <w:ind w:left="3080" w:right="1613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F0A14">
              <w:rPr>
                <w:rFonts w:ascii="標楷體" w:eastAsia="標楷體" w:hAnsi="標楷體" w:hint="eastAsia"/>
                <w:sz w:val="24"/>
                <w:szCs w:val="24"/>
              </w:rPr>
              <w:t>發射限制值</w:t>
            </w:r>
            <w:proofErr w:type="spellEnd"/>
            <w:r w:rsidRPr="007F0A14">
              <w:rPr>
                <w:rFonts w:ascii="標楷體" w:eastAsia="標楷體" w:hAnsi="標楷體"/>
                <w:sz w:val="24"/>
                <w:szCs w:val="24"/>
              </w:rPr>
              <w:t>(</w:t>
            </w:r>
            <w:proofErr w:type="spellStart"/>
            <w:r w:rsidRPr="007F0A14">
              <w:rPr>
                <w:rFonts w:ascii="標楷體" w:eastAsia="標楷體" w:hAnsi="標楷體"/>
                <w:sz w:val="24"/>
                <w:szCs w:val="24"/>
              </w:rPr>
              <w:t>dB</w:t>
            </w:r>
            <w:r w:rsidRPr="007F0A1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m</w:t>
            </w:r>
            <w:proofErr w:type="spellEnd"/>
            <w:r w:rsidRPr="007F0A14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pStyle w:val="TableParagraph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B13FF2" w:rsidRPr="007F0A14" w:rsidRDefault="00B13FF2" w:rsidP="00B13FF2">
            <w:pPr>
              <w:pStyle w:val="TableParagraph"/>
              <w:spacing w:before="2"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B13FF2" w:rsidRPr="007F0A14" w:rsidRDefault="00B13FF2" w:rsidP="00B13FF2">
            <w:pPr>
              <w:pStyle w:val="TableParagraph"/>
              <w:spacing w:before="1" w:line="312" w:lineRule="exact"/>
              <w:ind w:left="326" w:right="31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F0A14">
              <w:rPr>
                <w:rFonts w:ascii="標楷體" w:eastAsia="標楷體" w:hAnsi="標楷體" w:hint="eastAsia"/>
                <w:sz w:val="24"/>
                <w:szCs w:val="24"/>
              </w:rPr>
              <w:t>解析</w:t>
            </w:r>
            <w:proofErr w:type="spellEnd"/>
            <w:r w:rsidRPr="007F0A14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proofErr w:type="spellStart"/>
            <w:r w:rsidRPr="007F0A14">
              <w:rPr>
                <w:rFonts w:ascii="標楷體" w:eastAsia="標楷體" w:hAnsi="標楷體" w:hint="eastAsia"/>
                <w:sz w:val="24"/>
                <w:szCs w:val="24"/>
              </w:rPr>
              <w:t>頻寬</w:t>
            </w:r>
            <w:proofErr w:type="spellEnd"/>
          </w:p>
        </w:tc>
      </w:tr>
      <w:tr w:rsidR="00B13FF2" w:rsidRPr="007F0A14" w:rsidTr="00B13FF2">
        <w:trPr>
          <w:trHeight w:hRule="exact" w:val="164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13FF2" w:rsidRPr="007F0A14" w:rsidRDefault="00B13FF2" w:rsidP="00B13FF2">
            <w:pPr>
              <w:pStyle w:val="TableParagraph"/>
              <w:spacing w:line="275" w:lineRule="exact"/>
              <w:ind w:left="103" w:right="44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F0A1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頻道</w:t>
            </w:r>
          </w:p>
          <w:p w:rsidR="00B13FF2" w:rsidRPr="007F0A14" w:rsidRDefault="00B13FF2" w:rsidP="00B13FF2">
            <w:pPr>
              <w:pStyle w:val="TableParagraph"/>
              <w:spacing w:line="313" w:lineRule="exact"/>
              <w:ind w:left="703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F0A1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頻寬</w:t>
            </w:r>
          </w:p>
          <w:p w:rsidR="00B13FF2" w:rsidRPr="007F0A14" w:rsidRDefault="00B13FF2" w:rsidP="00B13FF2">
            <w:pPr>
              <w:pStyle w:val="TableParagraph"/>
              <w:spacing w:line="240" w:lineRule="auto"/>
              <w:ind w:left="103" w:right="54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B13FF2" w:rsidRPr="007F0A14" w:rsidRDefault="00B13FF2" w:rsidP="00B13FF2">
            <w:pPr>
              <w:pStyle w:val="TableParagraph"/>
              <w:spacing w:line="240" w:lineRule="auto"/>
              <w:ind w:left="103" w:right="54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7F0A14">
              <w:rPr>
                <w:rFonts w:ascii="標楷體" w:eastAsia="標楷體" w:hAnsi="標楷體"/>
                <w:sz w:val="24"/>
                <w:szCs w:val="24"/>
                <w:lang w:eastAsia="zh-TW"/>
              </w:rPr>
              <w:t>Δf_OOB</w:t>
            </w:r>
            <w:proofErr w:type="spellEnd"/>
            <w:r w:rsidRPr="007F0A14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(MHz)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pStyle w:val="TableParagraph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B13FF2" w:rsidRPr="007F0A14" w:rsidRDefault="00B13FF2" w:rsidP="00B13FF2">
            <w:pPr>
              <w:pStyle w:val="TableParagraph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B13FF2" w:rsidRPr="007F0A14" w:rsidRDefault="00B13FF2" w:rsidP="00B13FF2">
            <w:pPr>
              <w:pStyle w:val="TableParagraph"/>
              <w:spacing w:line="240" w:lineRule="auto"/>
              <w:ind w:left="82" w:right="85"/>
              <w:rPr>
                <w:rFonts w:ascii="標楷體" w:eastAsia="標楷體" w:hAnsi="標楷體"/>
                <w:sz w:val="24"/>
                <w:szCs w:val="24"/>
              </w:rPr>
            </w:pPr>
            <w:r w:rsidRPr="007F0A14">
              <w:rPr>
                <w:rFonts w:ascii="標楷體" w:eastAsia="標楷體" w:hAnsi="標楷體"/>
                <w:sz w:val="24"/>
                <w:szCs w:val="24"/>
              </w:rPr>
              <w:t>1.4MHz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pStyle w:val="TableParagraph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B13FF2" w:rsidRPr="007F0A14" w:rsidRDefault="00B13FF2" w:rsidP="00B13FF2">
            <w:pPr>
              <w:pStyle w:val="TableParagraph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B13FF2" w:rsidRPr="007F0A14" w:rsidRDefault="00B13FF2" w:rsidP="00B13FF2">
            <w:pPr>
              <w:pStyle w:val="TableParagraph"/>
              <w:spacing w:line="240" w:lineRule="auto"/>
              <w:ind w:left="100"/>
              <w:rPr>
                <w:rFonts w:ascii="標楷體" w:eastAsia="標楷體" w:hAnsi="標楷體"/>
                <w:sz w:val="24"/>
                <w:szCs w:val="24"/>
              </w:rPr>
            </w:pPr>
            <w:r w:rsidRPr="007F0A14">
              <w:rPr>
                <w:rFonts w:ascii="標楷體" w:eastAsia="標楷體" w:hAnsi="標楷體"/>
                <w:sz w:val="24"/>
                <w:szCs w:val="24"/>
              </w:rPr>
              <w:t>3MHz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pStyle w:val="TableParagraph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B13FF2" w:rsidRPr="007F0A14" w:rsidRDefault="00B13FF2" w:rsidP="00B13FF2">
            <w:pPr>
              <w:pStyle w:val="TableParagraph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B13FF2" w:rsidRPr="007F0A14" w:rsidRDefault="00B13FF2" w:rsidP="00B13FF2">
            <w:pPr>
              <w:pStyle w:val="TableParagraph"/>
              <w:spacing w:line="240" w:lineRule="auto"/>
              <w:ind w:right="33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7F0A14">
              <w:rPr>
                <w:rFonts w:ascii="標楷體" w:eastAsia="標楷體" w:hAnsi="標楷體"/>
                <w:sz w:val="24"/>
                <w:szCs w:val="24"/>
              </w:rPr>
              <w:t>5MHz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pStyle w:val="TableParagraph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B13FF2" w:rsidRPr="007F0A14" w:rsidRDefault="00B13FF2" w:rsidP="00B13FF2">
            <w:pPr>
              <w:pStyle w:val="TableParagraph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B13FF2" w:rsidRPr="007F0A14" w:rsidRDefault="00B13FF2" w:rsidP="00B13FF2">
            <w:pPr>
              <w:pStyle w:val="TableParagraph"/>
              <w:spacing w:line="240" w:lineRule="auto"/>
              <w:ind w:left="85" w:right="196"/>
              <w:rPr>
                <w:rFonts w:ascii="標楷體" w:eastAsia="標楷體" w:hAnsi="標楷體"/>
                <w:sz w:val="24"/>
                <w:szCs w:val="24"/>
              </w:rPr>
            </w:pPr>
            <w:r w:rsidRPr="007F0A14">
              <w:rPr>
                <w:rFonts w:ascii="標楷體" w:eastAsia="標楷體" w:hAnsi="標楷體"/>
                <w:sz w:val="24"/>
                <w:szCs w:val="24"/>
              </w:rPr>
              <w:t>10MHz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pStyle w:val="TableParagraph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B13FF2" w:rsidRPr="007F0A14" w:rsidRDefault="00B13FF2" w:rsidP="00B13FF2">
            <w:pPr>
              <w:pStyle w:val="TableParagraph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B13FF2" w:rsidRPr="007F0A14" w:rsidRDefault="00B13FF2" w:rsidP="00B13FF2">
            <w:pPr>
              <w:pStyle w:val="TableParagraph"/>
              <w:spacing w:line="240" w:lineRule="auto"/>
              <w:ind w:right="215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7F0A14">
              <w:rPr>
                <w:rFonts w:ascii="標楷體" w:eastAsia="標楷體" w:hAnsi="標楷體"/>
                <w:sz w:val="24"/>
                <w:szCs w:val="24"/>
              </w:rPr>
              <w:t>15MHz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pStyle w:val="TableParagraph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B13FF2" w:rsidRPr="007F0A14" w:rsidRDefault="00B13FF2" w:rsidP="00B13FF2">
            <w:pPr>
              <w:pStyle w:val="TableParagraph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B13FF2" w:rsidRPr="007F0A14" w:rsidRDefault="00B13FF2" w:rsidP="00B13FF2">
            <w:pPr>
              <w:pStyle w:val="TableParagraph"/>
              <w:spacing w:line="240" w:lineRule="auto"/>
              <w:ind w:left="86" w:right="202"/>
              <w:rPr>
                <w:rFonts w:ascii="標楷體" w:eastAsia="標楷體" w:hAnsi="標楷體"/>
                <w:sz w:val="24"/>
                <w:szCs w:val="24"/>
              </w:rPr>
            </w:pPr>
            <w:r w:rsidRPr="007F0A14">
              <w:rPr>
                <w:rFonts w:ascii="標楷體" w:eastAsia="標楷體" w:hAnsi="標楷體"/>
                <w:sz w:val="24"/>
                <w:szCs w:val="24"/>
              </w:rPr>
              <w:t>20MHz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13FF2" w:rsidRPr="007F0A14" w:rsidTr="00B13FF2">
        <w:trPr>
          <w:trHeight w:val="2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ind w:firstLineChars="61" w:firstLine="146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±</w:t>
            </w: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0 to 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-8.5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-11.5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-13.5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-16.5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-18.5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-19.5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30kHz</w:t>
            </w:r>
          </w:p>
        </w:tc>
      </w:tr>
      <w:tr w:rsidR="00B13FF2" w:rsidRPr="007F0A14" w:rsidTr="00B13FF2">
        <w:trPr>
          <w:trHeight w:val="2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ind w:firstLineChars="61" w:firstLine="146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±</w:t>
            </w: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1 to 2.5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-8.5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-8.5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-8.5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-8.5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-8.5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1MHz</w:t>
            </w:r>
          </w:p>
        </w:tc>
      </w:tr>
      <w:tr w:rsidR="00B13FF2" w:rsidRPr="007F0A14" w:rsidTr="00B13FF2">
        <w:trPr>
          <w:trHeight w:val="2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ind w:firstLineChars="61" w:firstLine="146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±</w:t>
            </w: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2.5 to 2.8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-23.5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-8.5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-8.5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-8.5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-8.5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1MHz</w:t>
            </w:r>
          </w:p>
        </w:tc>
      </w:tr>
      <w:tr w:rsidR="00B13FF2" w:rsidRPr="007F0A14" w:rsidTr="00B13FF2">
        <w:trPr>
          <w:trHeight w:val="2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ind w:firstLineChars="61" w:firstLine="146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±</w:t>
            </w: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2.8 to 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-8.5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-8.5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-8.5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-8.5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1MHz</w:t>
            </w:r>
          </w:p>
        </w:tc>
      </w:tr>
      <w:tr w:rsidR="00B13FF2" w:rsidRPr="007F0A14" w:rsidTr="00B13FF2">
        <w:trPr>
          <w:trHeight w:val="2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ind w:firstLineChars="61" w:firstLine="146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±</w:t>
            </w: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5 to 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-23.5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-11.5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-11.5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-11.5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1MHz</w:t>
            </w:r>
          </w:p>
        </w:tc>
      </w:tr>
      <w:tr w:rsidR="00B13FF2" w:rsidRPr="007F0A14" w:rsidTr="00B13FF2">
        <w:trPr>
          <w:trHeight w:val="2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ind w:firstLineChars="61" w:firstLine="146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±</w:t>
            </w: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6 to 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-23.5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-11.5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-11.5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1MHz</w:t>
            </w:r>
          </w:p>
        </w:tc>
      </w:tr>
      <w:tr w:rsidR="00B13FF2" w:rsidRPr="007F0A14" w:rsidTr="00B13FF2">
        <w:trPr>
          <w:trHeight w:val="2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ind w:firstLineChars="61" w:firstLine="146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±</w:t>
            </w: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10 to 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-23.5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-11.5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1MHz</w:t>
            </w:r>
          </w:p>
        </w:tc>
      </w:tr>
      <w:tr w:rsidR="00B13FF2" w:rsidRPr="007F0A14" w:rsidTr="00B13FF2">
        <w:trPr>
          <w:trHeight w:val="2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ind w:firstLineChars="61" w:firstLine="146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±</w:t>
            </w: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15 to 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-23.5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1MHz</w:t>
            </w:r>
          </w:p>
        </w:tc>
      </w:tr>
      <w:tr w:rsidR="00B13FF2" w:rsidRPr="007F0A14" w:rsidTr="00B13FF2">
        <w:trPr>
          <w:trHeight w:val="2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ind w:firstLineChars="61" w:firstLine="146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±</w:t>
            </w: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20 to 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-23.5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7F0A14">
              <w:rPr>
                <w:rFonts w:ascii="標楷體" w:eastAsia="標楷體" w:hAnsi="標楷體" w:cs="新細明體"/>
                <w:kern w:val="0"/>
                <w:sz w:val="24"/>
                <w:szCs w:val="24"/>
              </w:rPr>
              <w:t>1MHz</w:t>
            </w:r>
          </w:p>
        </w:tc>
      </w:tr>
    </w:tbl>
    <w:p w:rsidR="00B13FF2" w:rsidRPr="007F0A14" w:rsidRDefault="00B13FF2" w:rsidP="00B13FF2">
      <w:pPr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註：</w:t>
      </w:r>
      <w:r w:rsidRPr="007F0A14">
        <w:rPr>
          <w:rFonts w:ascii="標楷體" w:eastAsia="標楷體" w:hAnsi="標楷體"/>
          <w:noProof/>
        </w:rPr>
        <w:sym w:font="Symbol" w:char="F044"/>
      </w:r>
      <w:r w:rsidRPr="007F0A14">
        <w:rPr>
          <w:rFonts w:ascii="標楷體" w:eastAsia="標楷體" w:hAnsi="標楷體" w:hint="eastAsia"/>
          <w:noProof/>
        </w:rPr>
        <w:t>f_OOB是發射頻帶外的頻率偏移量 (</w:t>
      </w:r>
      <w:r w:rsidRPr="007F0A14">
        <w:rPr>
          <w:rFonts w:ascii="標楷體" w:eastAsia="標楷體" w:hAnsi="標楷體"/>
          <w:noProof/>
        </w:rPr>
        <w:sym w:font="Symbol" w:char="F044"/>
      </w:r>
      <w:r w:rsidRPr="007F0A14">
        <w:rPr>
          <w:rFonts w:ascii="標楷體" w:eastAsia="標楷體" w:hAnsi="標楷體" w:hint="eastAsia"/>
          <w:noProof/>
        </w:rPr>
        <w:t xml:space="preserve"> </w:t>
      </w:r>
      <w:r w:rsidRPr="007F0A14">
        <w:rPr>
          <w:rFonts w:ascii="標楷體" w:eastAsia="標楷體" w:hAnsi="標楷體"/>
          <w:noProof/>
        </w:rPr>
        <w:t xml:space="preserve">Frequency </w:t>
      </w:r>
      <w:r w:rsidRPr="007F0A14">
        <w:rPr>
          <w:rFonts w:ascii="標楷體" w:eastAsia="標楷體" w:hAnsi="標楷體" w:hint="eastAsia"/>
          <w:noProof/>
        </w:rPr>
        <w:t xml:space="preserve">of Out-of-band </w:t>
      </w:r>
      <w:r w:rsidRPr="007F0A14">
        <w:rPr>
          <w:rFonts w:ascii="標楷體" w:eastAsia="標楷體" w:hAnsi="標楷體"/>
          <w:noProof/>
        </w:rPr>
        <w:t>emission</w:t>
      </w:r>
      <w:r w:rsidRPr="007F0A14">
        <w:rPr>
          <w:rFonts w:ascii="標楷體" w:eastAsia="標楷體" w:hAnsi="標楷體" w:hint="eastAsia"/>
          <w:noProof/>
        </w:rPr>
        <w:t>)。</w:t>
      </w:r>
    </w:p>
    <w:p w:rsidR="00B13FF2" w:rsidRPr="007F0A14" w:rsidRDefault="00B13FF2" w:rsidP="00B13FF2">
      <w:pPr>
        <w:spacing w:before="50" w:line="360" w:lineRule="auto"/>
        <w:ind w:right="43"/>
        <w:rPr>
          <w:rFonts w:ascii="標楷體" w:eastAsia="標楷體" w:hAnsi="標楷體"/>
        </w:rPr>
      </w:pPr>
    </w:p>
    <w:p w:rsidR="00B13FF2" w:rsidRPr="007F0A14" w:rsidRDefault="00B13FF2" w:rsidP="00B13FF2">
      <w:pPr>
        <w:spacing w:before="50" w:line="360" w:lineRule="auto"/>
        <w:ind w:right="43"/>
        <w:rPr>
          <w:rFonts w:ascii="標楷體" w:eastAsia="標楷體" w:hAnsi="標楷體"/>
        </w:rPr>
      </w:pPr>
    </w:p>
    <w:p w:rsidR="00B13FF2" w:rsidRDefault="00B13FF2" w:rsidP="00B13FF2">
      <w:pPr>
        <w:jc w:val="center"/>
        <w:rPr>
          <w:rFonts w:ascii="標楷體" w:eastAsia="標楷體" w:hAnsi="標楷體"/>
          <w:noProof/>
        </w:rPr>
      </w:pPr>
    </w:p>
    <w:p w:rsidR="00B13FF2" w:rsidRPr="007F0A14" w:rsidRDefault="00B13FF2" w:rsidP="00B13FF2">
      <w:pPr>
        <w:jc w:val="center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lastRenderedPageBreak/>
        <w:t>附表三、</w:t>
      </w:r>
      <w:r w:rsidRPr="007F0A14">
        <w:rPr>
          <w:rFonts w:ascii="標楷體" w:eastAsia="標楷體" w:hAnsi="標楷體"/>
          <w:noProof/>
        </w:rPr>
        <w:t>LTE-M1</w:t>
      </w:r>
      <w:r w:rsidRPr="007F0A14">
        <w:rPr>
          <w:rFonts w:ascii="標楷體" w:eastAsia="標楷體" w:hAnsi="標楷體" w:hint="eastAsia"/>
          <w:noProof/>
        </w:rPr>
        <w:t>終端設備頻譜波罩之頻道頻寬測試參數</w:t>
      </w:r>
    </w:p>
    <w:tbl>
      <w:tblPr>
        <w:tblW w:w="978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65"/>
        <w:gridCol w:w="1417"/>
        <w:gridCol w:w="1134"/>
        <w:gridCol w:w="1890"/>
        <w:gridCol w:w="1890"/>
        <w:gridCol w:w="1890"/>
      </w:tblGrid>
      <w:tr w:rsidR="00B13FF2" w:rsidRPr="007F0A14" w:rsidTr="00B13FF2">
        <w:trPr>
          <w:trHeight w:val="113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下行結構</w:t>
            </w:r>
          </w:p>
        </w:tc>
        <w:tc>
          <w:tcPr>
            <w:tcW w:w="6804" w:type="dxa"/>
            <w:gridSpan w:val="4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上行結構</w:t>
            </w:r>
          </w:p>
        </w:tc>
      </w:tr>
      <w:tr w:rsidR="00B13FF2" w:rsidRPr="007F0A14" w:rsidTr="00B13FF2">
        <w:trPr>
          <w:trHeight w:val="283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頻道頻寬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頻</w:t>
            </w:r>
            <w:proofErr w:type="gramStart"/>
            <w:r w:rsidRPr="007F0A14">
              <w:rPr>
                <w:rFonts w:ascii="標楷體" w:eastAsia="標楷體" w:hAnsi="標楷體" w:cs="新細明體" w:hint="eastAsia"/>
                <w:kern w:val="0"/>
              </w:rPr>
              <w:t>譜波罩</w:t>
            </w:r>
            <w:proofErr w:type="gramEnd"/>
            <w:r w:rsidRPr="007F0A14">
              <w:rPr>
                <w:rFonts w:ascii="標楷體" w:eastAsia="標楷體" w:hAnsi="標楷體" w:cs="新細明體" w:hint="eastAsia"/>
                <w:kern w:val="0"/>
              </w:rPr>
              <w:t>測試不適用</w:t>
            </w: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調變方式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資源區塊分配</w:t>
            </w:r>
          </w:p>
        </w:tc>
      </w:tr>
      <w:tr w:rsidR="00B13FF2" w:rsidRPr="007F0A14" w:rsidTr="00B13FF2">
        <w:trPr>
          <w:trHeight w:val="34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17" w:type="dxa"/>
            <w:vMerge/>
            <w:vAlign w:val="center"/>
            <w:hideMark/>
          </w:tcPr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FDD及HD-FDD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TDD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窄頻索引(</w:t>
            </w:r>
            <w:proofErr w:type="gramStart"/>
            <w:r w:rsidRPr="007F0A14">
              <w:rPr>
                <w:rFonts w:ascii="標楷體" w:eastAsia="標楷體" w:hAnsi="標楷體" w:cs="新細明體" w:hint="eastAsia"/>
                <w:kern w:val="0"/>
              </w:rPr>
              <w:t>註</w:t>
            </w:r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7F0A14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B13FF2" w:rsidRPr="007F0A14" w:rsidTr="00B13FF2">
        <w:trPr>
          <w:trHeight w:val="345"/>
        </w:trPr>
        <w:tc>
          <w:tcPr>
            <w:tcW w:w="9786" w:type="dxa"/>
            <w:gridSpan w:val="6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低頻道、中頻道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1.4MHz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  <w:p w:rsidR="00B13FF2" w:rsidRPr="007F0A14" w:rsidRDefault="00B13FF2" w:rsidP="001C28BC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QPSK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1.4MHz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QPSK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1.4MHz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QPSK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1.4MHz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16QAM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1.4MHz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16QAM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3MHz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QPSK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3MHz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QPSK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3MHz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QPSK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3MHz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16QAM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3MHz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16QAM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QPSK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5MHz (</w:t>
            </w:r>
            <w:proofErr w:type="gramStart"/>
            <w:r w:rsidRPr="007F0A14">
              <w:rPr>
                <w:rFonts w:ascii="標楷體" w:eastAsia="標楷體" w:hAnsi="標楷體" w:cs="新細明體" w:hint="eastAsia"/>
                <w:kern w:val="0"/>
              </w:rPr>
              <w:t>註</w:t>
            </w:r>
            <w:proofErr w:type="gramEnd"/>
            <w:r w:rsidRPr="007F0A14">
              <w:rPr>
                <w:rFonts w:ascii="標楷體" w:eastAsia="標楷體" w:hAnsi="標楷體" w:cs="新細明體" w:hint="eastAsia"/>
                <w:kern w:val="0"/>
              </w:rPr>
              <w:t>三)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16QAM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16QAM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16QAM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10MHz (</w:t>
            </w:r>
            <w:proofErr w:type="gramStart"/>
            <w:r w:rsidRPr="007F0A14">
              <w:rPr>
                <w:rFonts w:ascii="標楷體" w:eastAsia="標楷體" w:hAnsi="標楷體" w:cs="新細明體" w:hint="eastAsia"/>
                <w:kern w:val="0"/>
              </w:rPr>
              <w:t>註</w:t>
            </w:r>
            <w:proofErr w:type="gramEnd"/>
            <w:r w:rsidRPr="007F0A14">
              <w:rPr>
                <w:rFonts w:ascii="標楷體" w:eastAsia="標楷體" w:hAnsi="標楷體" w:cs="新細明體" w:hint="eastAsia"/>
                <w:kern w:val="0"/>
              </w:rPr>
              <w:t>三)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QPSK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10MHz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QPSK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10MHz (</w:t>
            </w:r>
            <w:proofErr w:type="gramStart"/>
            <w:r w:rsidRPr="007F0A14">
              <w:rPr>
                <w:rFonts w:ascii="標楷體" w:eastAsia="標楷體" w:hAnsi="標楷體" w:cs="新細明體" w:hint="eastAsia"/>
                <w:kern w:val="0"/>
              </w:rPr>
              <w:t>註</w:t>
            </w:r>
            <w:proofErr w:type="gramEnd"/>
            <w:r w:rsidRPr="007F0A14">
              <w:rPr>
                <w:rFonts w:ascii="標楷體" w:eastAsia="標楷體" w:hAnsi="標楷體" w:cs="新細明體" w:hint="eastAsia"/>
                <w:kern w:val="0"/>
              </w:rPr>
              <w:t>三)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16QAM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10MHz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16QAM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15MHz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QPSK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15MHz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16QAM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B13FF2" w:rsidRPr="007F0A14" w:rsidTr="00B13FF2">
        <w:trPr>
          <w:trHeight w:val="57"/>
        </w:trPr>
        <w:tc>
          <w:tcPr>
            <w:tcW w:w="9786" w:type="dxa"/>
            <w:gridSpan w:val="6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高頻道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1.4MHz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QPSK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1.4MHz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QPSK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1.4MHz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QPSK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1.4MHz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16QAM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1.4MHz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16QAM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3MHz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QPSK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3MHz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QPSK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3MHz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QPSK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3MHz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16QAM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3MHz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16QAM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5MHz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QPSK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5MHz</w:t>
            </w: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 (</w:t>
            </w:r>
            <w:proofErr w:type="gramStart"/>
            <w:r w:rsidRPr="007F0A14">
              <w:rPr>
                <w:rFonts w:ascii="標楷體" w:eastAsia="標楷體" w:hAnsi="標楷體" w:cs="新細明體" w:hint="eastAsia"/>
                <w:kern w:val="0"/>
              </w:rPr>
              <w:t>註</w:t>
            </w:r>
            <w:proofErr w:type="gramEnd"/>
            <w:r w:rsidRPr="007F0A14">
              <w:rPr>
                <w:rFonts w:ascii="標楷體" w:eastAsia="標楷體" w:hAnsi="標楷體" w:cs="新細明體" w:hint="eastAsia"/>
                <w:kern w:val="0"/>
              </w:rPr>
              <w:t>三)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16QAM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5MHz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16QAM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5MHz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16QAM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10MHz</w:t>
            </w: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 (</w:t>
            </w:r>
            <w:proofErr w:type="gramStart"/>
            <w:r w:rsidRPr="007F0A14">
              <w:rPr>
                <w:rFonts w:ascii="標楷體" w:eastAsia="標楷體" w:hAnsi="標楷體" w:cs="新細明體" w:hint="eastAsia"/>
                <w:kern w:val="0"/>
              </w:rPr>
              <w:t>註</w:t>
            </w:r>
            <w:proofErr w:type="gramEnd"/>
            <w:r w:rsidRPr="007F0A14">
              <w:rPr>
                <w:rFonts w:ascii="標楷體" w:eastAsia="標楷體" w:hAnsi="標楷體" w:cs="新細明體" w:hint="eastAsia"/>
                <w:kern w:val="0"/>
              </w:rPr>
              <w:t>三)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QPSK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7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10MHz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QPSK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7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10MHz</w:t>
            </w: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 (</w:t>
            </w:r>
            <w:proofErr w:type="gramStart"/>
            <w:r w:rsidRPr="007F0A14">
              <w:rPr>
                <w:rFonts w:ascii="標楷體" w:eastAsia="標楷體" w:hAnsi="標楷體" w:cs="新細明體" w:hint="eastAsia"/>
                <w:kern w:val="0"/>
              </w:rPr>
              <w:t>註</w:t>
            </w:r>
            <w:proofErr w:type="gramEnd"/>
            <w:r w:rsidRPr="007F0A14">
              <w:rPr>
                <w:rFonts w:ascii="標楷體" w:eastAsia="標楷體" w:hAnsi="標楷體" w:cs="新細明體" w:hint="eastAsia"/>
                <w:kern w:val="0"/>
              </w:rPr>
              <w:t>三)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16QAM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7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10MHz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16QAM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7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15MHz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QPSK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11</w:t>
            </w:r>
          </w:p>
        </w:tc>
      </w:tr>
      <w:tr w:rsidR="00B13FF2" w:rsidRPr="007F0A14" w:rsidTr="00B13FF2">
        <w:trPr>
          <w:trHeight w:val="20"/>
        </w:trPr>
        <w:tc>
          <w:tcPr>
            <w:tcW w:w="1565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15MHz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16QAM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11</w:t>
            </w:r>
          </w:p>
        </w:tc>
      </w:tr>
    </w:tbl>
    <w:p w:rsidR="00B13FF2" w:rsidRPr="007F0A14" w:rsidRDefault="00B13FF2" w:rsidP="00B13FF2">
      <w:pPr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註：</w:t>
      </w:r>
    </w:p>
    <w:p w:rsidR="00B13FF2" w:rsidRPr="007F0A14" w:rsidRDefault="00B13FF2" w:rsidP="00B13FF2">
      <w:pPr>
        <w:pStyle w:val="af4"/>
        <w:numPr>
          <w:ilvl w:val="0"/>
          <w:numId w:val="21"/>
        </w:numPr>
        <w:ind w:leftChars="0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窄頻索引(Narrowband Index)定義依3GPP TS 36.211,5.2.4規定。</w:t>
      </w:r>
    </w:p>
    <w:p w:rsidR="00B13FF2" w:rsidRPr="007F0A14" w:rsidRDefault="00B13FF2" w:rsidP="00B13FF2">
      <w:pPr>
        <w:pStyle w:val="af4"/>
        <w:numPr>
          <w:ilvl w:val="0"/>
          <w:numId w:val="21"/>
        </w:numPr>
        <w:ind w:leftChars="0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RB offset 設定值及應檢項目之測試方法，依3GPP TS 36.521-1 技術標準規定。</w:t>
      </w:r>
    </w:p>
    <w:p w:rsidR="00B13FF2" w:rsidRPr="007F0A14" w:rsidRDefault="00B13FF2" w:rsidP="00B13FF2">
      <w:pPr>
        <w:pStyle w:val="af4"/>
        <w:numPr>
          <w:ilvl w:val="0"/>
          <w:numId w:val="21"/>
        </w:numPr>
        <w:ind w:leftChars="0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僅適用於Power Class 3之用戶設備。</w:t>
      </w:r>
    </w:p>
    <w:p w:rsidR="00B13FF2" w:rsidRDefault="00B13FF2" w:rsidP="00B13FF2">
      <w:pPr>
        <w:pStyle w:val="CM2"/>
        <w:spacing w:line="360" w:lineRule="auto"/>
        <w:jc w:val="center"/>
        <w:rPr>
          <w:rFonts w:ascii="標楷體" w:eastAsia="標楷體" w:hAnsi="標楷體"/>
        </w:rPr>
      </w:pPr>
    </w:p>
    <w:p w:rsidR="00B13FF2" w:rsidRPr="007F0A14" w:rsidRDefault="00B13FF2" w:rsidP="00B13FF2">
      <w:pPr>
        <w:pStyle w:val="CM2"/>
        <w:spacing w:line="360" w:lineRule="auto"/>
        <w:jc w:val="center"/>
        <w:rPr>
          <w:rFonts w:ascii="標楷體" w:eastAsia="標楷體" w:hAnsi="標楷體"/>
        </w:rPr>
      </w:pPr>
      <w:r w:rsidRPr="007F0A14">
        <w:rPr>
          <w:rFonts w:ascii="標楷體" w:eastAsia="標楷體" w:hAnsi="標楷體" w:hint="eastAsia"/>
        </w:rPr>
        <w:lastRenderedPageBreak/>
        <w:t>附表四、</w:t>
      </w:r>
      <w:r w:rsidRPr="007F0A14">
        <w:rPr>
          <w:rFonts w:ascii="標楷體" w:eastAsia="標楷體" w:hAnsi="標楷體"/>
        </w:rPr>
        <w:t>LTE-M1</w:t>
      </w:r>
      <w:r w:rsidRPr="007F0A14">
        <w:rPr>
          <w:rFonts w:ascii="標楷體" w:eastAsia="標楷體" w:hAnsi="標楷體" w:hint="eastAsia"/>
        </w:rPr>
        <w:t>終端設備</w:t>
      </w:r>
      <w:r w:rsidRPr="007F0A14">
        <w:rPr>
          <w:rFonts w:ascii="標楷體" w:eastAsia="標楷體" w:hAnsi="標楷體" w:cs="Arial"/>
        </w:rPr>
        <w:t>帶外輻射</w:t>
      </w:r>
      <w:r w:rsidRPr="007F0A14">
        <w:rPr>
          <w:rFonts w:ascii="標楷體" w:eastAsia="標楷體" w:hAnsi="標楷體"/>
          <w:noProof/>
        </w:rPr>
        <w:t>規範值</w:t>
      </w:r>
    </w:p>
    <w:tbl>
      <w:tblPr>
        <w:tblW w:w="6576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1"/>
        <w:gridCol w:w="2098"/>
        <w:gridCol w:w="1417"/>
      </w:tblGrid>
      <w:tr w:rsidR="00B13FF2" w:rsidRPr="007F0A14" w:rsidTr="00B13FF2">
        <w:trPr>
          <w:cantSplit/>
          <w:jc w:val="center"/>
        </w:trPr>
        <w:tc>
          <w:tcPr>
            <w:tcW w:w="3061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頻率範圍</w:t>
            </w:r>
          </w:p>
        </w:tc>
        <w:tc>
          <w:tcPr>
            <w:tcW w:w="2098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最大位</w:t>
            </w:r>
            <w:proofErr w:type="gramStart"/>
            <w:r w:rsidRPr="007F0A14">
              <w:rPr>
                <w:rFonts w:ascii="標楷體" w:eastAsia="標楷體" w:hAnsi="標楷體"/>
              </w:rPr>
              <w:t>準</w:t>
            </w:r>
            <w:proofErr w:type="gramEnd"/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解析</w:t>
            </w:r>
            <w:r w:rsidRPr="007F0A14">
              <w:rPr>
                <w:rFonts w:ascii="標楷體" w:eastAsia="標楷體" w:hAnsi="標楷體"/>
              </w:rPr>
              <w:t>頻寬</w:t>
            </w:r>
          </w:p>
        </w:tc>
      </w:tr>
      <w:tr w:rsidR="00B13FF2" w:rsidRPr="007F0A14" w:rsidTr="00B13FF2">
        <w:trPr>
          <w:cantSplit/>
          <w:jc w:val="center"/>
        </w:trPr>
        <w:tc>
          <w:tcPr>
            <w:tcW w:w="3061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9k</w:t>
            </w:r>
            <w:r w:rsidRPr="007F0A14">
              <w:rPr>
                <w:rFonts w:ascii="標楷體" w:eastAsia="標楷體" w:hAnsi="標楷體"/>
              </w:rPr>
              <w:t>Hz</w:t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sym w:font="Symbol" w:char="F0A3"/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t>f</w:t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t>&lt;</w:t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t>1</w:t>
            </w:r>
            <w:r w:rsidRPr="007F0A14">
              <w:rPr>
                <w:rFonts w:ascii="標楷體" w:eastAsia="標楷體" w:hAnsi="標楷體" w:hint="eastAsia"/>
              </w:rPr>
              <w:t>50k</w:t>
            </w:r>
            <w:r w:rsidRPr="007F0A14">
              <w:rPr>
                <w:rFonts w:ascii="標楷體" w:eastAsia="標楷體" w:hAnsi="標楷體"/>
              </w:rPr>
              <w:t>Hz</w:t>
            </w:r>
          </w:p>
        </w:tc>
        <w:tc>
          <w:tcPr>
            <w:tcW w:w="2098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-</w:t>
            </w:r>
            <w:r w:rsidRPr="007F0A14">
              <w:rPr>
                <w:rFonts w:ascii="標楷體" w:eastAsia="標楷體" w:hAnsi="標楷體" w:hint="eastAsia"/>
              </w:rPr>
              <w:t>36</w:t>
            </w:r>
            <w:r w:rsidRPr="007F0A14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7F0A14">
              <w:rPr>
                <w:rFonts w:ascii="標楷體" w:eastAsia="標楷體" w:hAnsi="標楷體"/>
              </w:rPr>
              <w:t>dBm</w:t>
            </w:r>
            <w:proofErr w:type="spellEnd"/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1kHz</w:t>
            </w:r>
          </w:p>
        </w:tc>
      </w:tr>
      <w:tr w:rsidR="00B13FF2" w:rsidRPr="007F0A14" w:rsidTr="00B13FF2">
        <w:trPr>
          <w:cantSplit/>
          <w:jc w:val="center"/>
        </w:trPr>
        <w:tc>
          <w:tcPr>
            <w:tcW w:w="3061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</w:t>
            </w:r>
            <w:r w:rsidRPr="007F0A14">
              <w:rPr>
                <w:rFonts w:ascii="標楷體" w:eastAsia="標楷體" w:hAnsi="標楷體" w:hint="eastAsia"/>
              </w:rPr>
              <w:t>50k</w:t>
            </w:r>
            <w:r w:rsidRPr="007F0A14">
              <w:rPr>
                <w:rFonts w:ascii="標楷體" w:eastAsia="標楷體" w:hAnsi="標楷體"/>
              </w:rPr>
              <w:t>Hz</w:t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sym w:font="Symbol" w:char="F0A3"/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t>f</w:t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t>&lt;</w:t>
            </w:r>
            <w:r w:rsidRPr="007F0A14">
              <w:rPr>
                <w:rFonts w:ascii="標楷體" w:eastAsia="標楷體" w:hAnsi="標楷體" w:hint="eastAsia"/>
              </w:rPr>
              <w:t xml:space="preserve"> 30</w:t>
            </w:r>
            <w:r w:rsidRPr="007F0A14">
              <w:rPr>
                <w:rFonts w:ascii="標楷體" w:eastAsia="標楷體" w:hAnsi="標楷體"/>
              </w:rPr>
              <w:t>MHz</w:t>
            </w:r>
          </w:p>
        </w:tc>
        <w:tc>
          <w:tcPr>
            <w:tcW w:w="2098" w:type="dxa"/>
            <w:vAlign w:val="center"/>
          </w:tcPr>
          <w:p w:rsidR="00B13FF2" w:rsidRPr="007F0A14" w:rsidRDefault="00B13FF2" w:rsidP="00B13FF2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7F0A14"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  <w:t>-</w:t>
            </w:r>
            <w:r w:rsidRPr="007F0A14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36</w:t>
            </w:r>
            <w:r w:rsidRPr="007F0A14"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A14"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  <w:t>dBm</w:t>
            </w:r>
            <w:proofErr w:type="spellEnd"/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7F0A14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10kHz</w:t>
            </w:r>
          </w:p>
        </w:tc>
      </w:tr>
      <w:tr w:rsidR="00B13FF2" w:rsidRPr="007F0A14" w:rsidTr="00B13FF2">
        <w:trPr>
          <w:cantSplit/>
          <w:jc w:val="center"/>
        </w:trPr>
        <w:tc>
          <w:tcPr>
            <w:tcW w:w="3061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30M</w:t>
            </w:r>
            <w:r w:rsidRPr="007F0A14">
              <w:rPr>
                <w:rFonts w:ascii="標楷體" w:eastAsia="標楷體" w:hAnsi="標楷體"/>
              </w:rPr>
              <w:t>Hz</w:t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sym w:font="Symbol" w:char="F0A3"/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t>f</w:t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t>&lt;</w:t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t>1</w:t>
            </w:r>
            <w:r w:rsidRPr="007F0A14">
              <w:rPr>
                <w:rFonts w:ascii="標楷體" w:eastAsia="標楷體" w:hAnsi="標楷體" w:hint="eastAsia"/>
              </w:rPr>
              <w:t>吉赫(GHz)</w:t>
            </w:r>
          </w:p>
        </w:tc>
        <w:tc>
          <w:tcPr>
            <w:tcW w:w="2098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-</w:t>
            </w:r>
            <w:r w:rsidRPr="007F0A14">
              <w:rPr>
                <w:rFonts w:ascii="標楷體" w:eastAsia="標楷體" w:hAnsi="標楷體" w:hint="eastAsia"/>
              </w:rPr>
              <w:t>36</w:t>
            </w:r>
            <w:r w:rsidRPr="007F0A14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7F0A14">
              <w:rPr>
                <w:rFonts w:ascii="標楷體" w:eastAsia="標楷體" w:hAnsi="標楷體"/>
              </w:rPr>
              <w:t>dBm</w:t>
            </w:r>
            <w:proofErr w:type="spellEnd"/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100kHz</w:t>
            </w:r>
          </w:p>
        </w:tc>
      </w:tr>
      <w:tr w:rsidR="00B13FF2" w:rsidRPr="007F0A14" w:rsidTr="00B13FF2">
        <w:trPr>
          <w:cantSplit/>
          <w:jc w:val="center"/>
        </w:trPr>
        <w:tc>
          <w:tcPr>
            <w:tcW w:w="3061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</w:t>
            </w:r>
            <w:r w:rsidRPr="007F0A14">
              <w:rPr>
                <w:rFonts w:ascii="標楷體" w:eastAsia="標楷體" w:hAnsi="標楷體" w:hint="eastAsia"/>
              </w:rPr>
              <w:t>G</w:t>
            </w:r>
            <w:r w:rsidRPr="007F0A14">
              <w:rPr>
                <w:rFonts w:ascii="標楷體" w:eastAsia="標楷體" w:hAnsi="標楷體"/>
              </w:rPr>
              <w:t>Hz</w:t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sym w:font="Symbol" w:char="F0A3"/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t>f</w:t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t>&lt;</w:t>
            </w:r>
            <w:r w:rsidRPr="007F0A14">
              <w:rPr>
                <w:rFonts w:ascii="標楷體" w:eastAsia="標楷體" w:hAnsi="標楷體" w:hint="eastAsia"/>
              </w:rPr>
              <w:t xml:space="preserve"> 12.75G</w:t>
            </w:r>
            <w:r w:rsidRPr="007F0A14">
              <w:rPr>
                <w:rFonts w:ascii="標楷體" w:eastAsia="標楷體" w:hAnsi="標楷體"/>
              </w:rPr>
              <w:t>Hz</w:t>
            </w:r>
          </w:p>
        </w:tc>
        <w:tc>
          <w:tcPr>
            <w:tcW w:w="2098" w:type="dxa"/>
            <w:vAlign w:val="center"/>
          </w:tcPr>
          <w:p w:rsidR="00B13FF2" w:rsidRPr="007F0A14" w:rsidRDefault="00B13FF2" w:rsidP="00B13FF2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7F0A14"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  <w:t>-</w:t>
            </w:r>
            <w:r w:rsidRPr="007F0A14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30</w:t>
            </w:r>
            <w:r w:rsidRPr="007F0A14"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A14"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  <w:t>dBm</w:t>
            </w:r>
            <w:proofErr w:type="spellEnd"/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7F0A14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1MHz</w:t>
            </w:r>
          </w:p>
        </w:tc>
      </w:tr>
    </w:tbl>
    <w:p w:rsidR="00B13FF2" w:rsidRDefault="00B13FF2" w:rsidP="00B13FF2">
      <w:pPr>
        <w:rPr>
          <w:rFonts w:ascii="標楷體" w:eastAsia="標楷體" w:hAnsi="標楷體"/>
        </w:rPr>
      </w:pPr>
    </w:p>
    <w:p w:rsidR="00B13FF2" w:rsidRDefault="00B13FF2" w:rsidP="00B13FF2">
      <w:pPr>
        <w:rPr>
          <w:rFonts w:ascii="標楷體" w:eastAsia="標楷體" w:hAnsi="標楷體"/>
        </w:rPr>
      </w:pPr>
    </w:p>
    <w:p w:rsidR="00B13FF2" w:rsidRPr="007F0A14" w:rsidRDefault="00B13FF2" w:rsidP="00B13FF2">
      <w:pPr>
        <w:rPr>
          <w:rFonts w:ascii="標楷體" w:eastAsia="標楷體" w:hAnsi="標楷體"/>
        </w:rPr>
      </w:pPr>
    </w:p>
    <w:p w:rsidR="00B13FF2" w:rsidRPr="007F0A14" w:rsidRDefault="00B13FF2" w:rsidP="00B13FF2">
      <w:pPr>
        <w:pStyle w:val="CM2"/>
        <w:spacing w:line="360" w:lineRule="auto"/>
        <w:jc w:val="center"/>
        <w:rPr>
          <w:rFonts w:ascii="標楷體" w:eastAsia="標楷體" w:hAnsi="標楷體" w:cs="Arial"/>
        </w:rPr>
      </w:pPr>
      <w:r w:rsidRPr="007F0A14">
        <w:rPr>
          <w:rFonts w:ascii="標楷體" w:eastAsia="標楷體" w:hAnsi="標楷體" w:cs="Arial" w:hint="eastAsia"/>
        </w:rPr>
        <w:t>附表五、</w:t>
      </w:r>
      <w:r w:rsidRPr="007F0A14">
        <w:rPr>
          <w:rFonts w:ascii="標楷體" w:eastAsia="標楷體" w:hAnsi="標楷體" w:cs="Arial"/>
        </w:rPr>
        <w:t>LTE-M1</w:t>
      </w:r>
      <w:r w:rsidRPr="007F0A14">
        <w:rPr>
          <w:rFonts w:ascii="標楷體" w:eastAsia="標楷體" w:hAnsi="標楷體" w:cs="Arial" w:hint="eastAsia"/>
        </w:rPr>
        <w:t>終端設備帶外輻射之頻道頻寬測試參數</w:t>
      </w:r>
    </w:p>
    <w:tbl>
      <w:tblPr>
        <w:tblW w:w="950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80"/>
        <w:gridCol w:w="1477"/>
        <w:gridCol w:w="1276"/>
        <w:gridCol w:w="2121"/>
        <w:gridCol w:w="1659"/>
        <w:gridCol w:w="1890"/>
      </w:tblGrid>
      <w:tr w:rsidR="00B13FF2" w:rsidRPr="007F0A14" w:rsidTr="00B13FF2">
        <w:trPr>
          <w:trHeight w:val="113"/>
        </w:trPr>
        <w:tc>
          <w:tcPr>
            <w:tcW w:w="108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77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下行結構</w:t>
            </w:r>
          </w:p>
        </w:tc>
        <w:tc>
          <w:tcPr>
            <w:tcW w:w="6946" w:type="dxa"/>
            <w:gridSpan w:val="4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上行結構</w:t>
            </w:r>
          </w:p>
        </w:tc>
      </w:tr>
      <w:tr w:rsidR="00B13FF2" w:rsidRPr="007F0A14" w:rsidTr="00B13FF2">
        <w:trPr>
          <w:trHeight w:val="283"/>
        </w:trPr>
        <w:tc>
          <w:tcPr>
            <w:tcW w:w="108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頻道頻寬</w:t>
            </w:r>
          </w:p>
        </w:tc>
        <w:tc>
          <w:tcPr>
            <w:tcW w:w="1477" w:type="dxa"/>
            <w:vMerge w:val="restart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帶外輻射測試不適用</w:t>
            </w:r>
          </w:p>
        </w:tc>
        <w:tc>
          <w:tcPr>
            <w:tcW w:w="1276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調變方式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資源區塊分配</w:t>
            </w:r>
          </w:p>
        </w:tc>
      </w:tr>
      <w:tr w:rsidR="00B13FF2" w:rsidRPr="007F0A14" w:rsidTr="00B13FF2">
        <w:trPr>
          <w:trHeight w:val="340"/>
        </w:trPr>
        <w:tc>
          <w:tcPr>
            <w:tcW w:w="108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77" w:type="dxa"/>
            <w:vMerge/>
            <w:vAlign w:val="center"/>
            <w:hideMark/>
          </w:tcPr>
          <w:p w:rsidR="00B13FF2" w:rsidRPr="007F0A14" w:rsidRDefault="00B13FF2" w:rsidP="00B13FF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121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FDD及HD-FDD</w:t>
            </w:r>
          </w:p>
        </w:tc>
        <w:tc>
          <w:tcPr>
            <w:tcW w:w="1659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TDD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窄頻索引(</w:t>
            </w:r>
            <w:proofErr w:type="gramStart"/>
            <w:r w:rsidRPr="007F0A14">
              <w:rPr>
                <w:rFonts w:ascii="標楷體" w:eastAsia="標楷體" w:hAnsi="標楷體" w:cs="新細明體" w:hint="eastAsia"/>
                <w:kern w:val="0"/>
              </w:rPr>
              <w:t>註</w:t>
            </w:r>
            <w:proofErr w:type="gramEnd"/>
            <w:r w:rsidRPr="007F0A14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B13FF2" w:rsidRPr="007F0A14" w:rsidTr="00B13FF2">
        <w:trPr>
          <w:trHeight w:val="345"/>
        </w:trPr>
        <w:tc>
          <w:tcPr>
            <w:tcW w:w="9503" w:type="dxa"/>
            <w:gridSpan w:val="6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低頻道、中頻道</w:t>
            </w:r>
          </w:p>
        </w:tc>
      </w:tr>
      <w:tr w:rsidR="00B13FF2" w:rsidRPr="007F0A14" w:rsidTr="00B13FF2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1.4MHz</w:t>
            </w:r>
          </w:p>
        </w:tc>
        <w:tc>
          <w:tcPr>
            <w:tcW w:w="1477" w:type="dxa"/>
            <w:vMerge w:val="restart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QPSK</w:t>
            </w:r>
          </w:p>
        </w:tc>
        <w:tc>
          <w:tcPr>
            <w:tcW w:w="2121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659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1.4MHz</w:t>
            </w:r>
          </w:p>
        </w:tc>
        <w:tc>
          <w:tcPr>
            <w:tcW w:w="1477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QPSK</w:t>
            </w:r>
          </w:p>
        </w:tc>
        <w:tc>
          <w:tcPr>
            <w:tcW w:w="2121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1659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3MHz</w:t>
            </w:r>
          </w:p>
        </w:tc>
        <w:tc>
          <w:tcPr>
            <w:tcW w:w="1477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QPSK</w:t>
            </w:r>
          </w:p>
        </w:tc>
        <w:tc>
          <w:tcPr>
            <w:tcW w:w="2121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659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3MHz</w:t>
            </w:r>
          </w:p>
        </w:tc>
        <w:tc>
          <w:tcPr>
            <w:tcW w:w="1477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QPSK</w:t>
            </w:r>
          </w:p>
        </w:tc>
        <w:tc>
          <w:tcPr>
            <w:tcW w:w="2121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1659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5MHz</w:t>
            </w:r>
          </w:p>
        </w:tc>
        <w:tc>
          <w:tcPr>
            <w:tcW w:w="1477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QPSK</w:t>
            </w:r>
          </w:p>
        </w:tc>
        <w:tc>
          <w:tcPr>
            <w:tcW w:w="2121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659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5MHz</w:t>
            </w:r>
          </w:p>
        </w:tc>
        <w:tc>
          <w:tcPr>
            <w:tcW w:w="1477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QPSK</w:t>
            </w:r>
          </w:p>
        </w:tc>
        <w:tc>
          <w:tcPr>
            <w:tcW w:w="2121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1659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</w:tr>
      <w:tr w:rsidR="00B13FF2" w:rsidRPr="007F0A14" w:rsidTr="00B13FF2">
        <w:trPr>
          <w:trHeight w:val="57"/>
        </w:trPr>
        <w:tc>
          <w:tcPr>
            <w:tcW w:w="9503" w:type="dxa"/>
            <w:gridSpan w:val="6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高頻道</w:t>
            </w:r>
          </w:p>
        </w:tc>
      </w:tr>
      <w:tr w:rsidR="00B13FF2" w:rsidRPr="007F0A14" w:rsidTr="00B13FF2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1.4MHz</w:t>
            </w:r>
          </w:p>
        </w:tc>
        <w:tc>
          <w:tcPr>
            <w:tcW w:w="1477" w:type="dxa"/>
            <w:vMerge w:val="restart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QPSK</w:t>
            </w:r>
          </w:p>
        </w:tc>
        <w:tc>
          <w:tcPr>
            <w:tcW w:w="2121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659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1.4MHz</w:t>
            </w:r>
          </w:p>
        </w:tc>
        <w:tc>
          <w:tcPr>
            <w:tcW w:w="1477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QPSK</w:t>
            </w:r>
          </w:p>
        </w:tc>
        <w:tc>
          <w:tcPr>
            <w:tcW w:w="2121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1659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3MHz</w:t>
            </w:r>
          </w:p>
        </w:tc>
        <w:tc>
          <w:tcPr>
            <w:tcW w:w="1477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QPSK</w:t>
            </w:r>
          </w:p>
        </w:tc>
        <w:tc>
          <w:tcPr>
            <w:tcW w:w="2121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659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</w:tr>
      <w:tr w:rsidR="00B13FF2" w:rsidRPr="007F0A14" w:rsidTr="00B13FF2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3MHz</w:t>
            </w:r>
          </w:p>
        </w:tc>
        <w:tc>
          <w:tcPr>
            <w:tcW w:w="1477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QPSK</w:t>
            </w:r>
          </w:p>
        </w:tc>
        <w:tc>
          <w:tcPr>
            <w:tcW w:w="2121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1659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</w:tr>
      <w:tr w:rsidR="00B13FF2" w:rsidRPr="007F0A14" w:rsidTr="00B13FF2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5MHz</w:t>
            </w:r>
          </w:p>
        </w:tc>
        <w:tc>
          <w:tcPr>
            <w:tcW w:w="1477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QPSK</w:t>
            </w:r>
          </w:p>
        </w:tc>
        <w:tc>
          <w:tcPr>
            <w:tcW w:w="2121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659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</w:tr>
      <w:tr w:rsidR="00B13FF2" w:rsidRPr="007F0A14" w:rsidTr="00B13FF2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5MHz</w:t>
            </w:r>
          </w:p>
        </w:tc>
        <w:tc>
          <w:tcPr>
            <w:tcW w:w="1477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QPSK</w:t>
            </w:r>
          </w:p>
        </w:tc>
        <w:tc>
          <w:tcPr>
            <w:tcW w:w="2121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1659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1890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</w:tr>
    </w:tbl>
    <w:p w:rsidR="00B13FF2" w:rsidRPr="007F0A14" w:rsidRDefault="00B13FF2" w:rsidP="00B13FF2">
      <w:pPr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註：窄頻索引(Narrowband Index)定義依3GPP TS 36.211,5.2.4規定。</w:t>
      </w:r>
    </w:p>
    <w:p w:rsidR="00B13FF2" w:rsidRPr="007F0A14" w:rsidRDefault="00B13FF2" w:rsidP="00B13FF2">
      <w:pPr>
        <w:widowControl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/>
          <w:noProof/>
        </w:rPr>
        <w:br w:type="page"/>
      </w:r>
    </w:p>
    <w:p w:rsidR="00B13FF2" w:rsidRPr="007F0A14" w:rsidRDefault="00B13FF2" w:rsidP="00B13FF2">
      <w:pPr>
        <w:pStyle w:val="CM2"/>
        <w:spacing w:line="360" w:lineRule="auto"/>
        <w:jc w:val="center"/>
        <w:rPr>
          <w:rFonts w:ascii="標楷體" w:eastAsia="標楷體" w:hAnsi="標楷體" w:cs="Arial"/>
        </w:rPr>
      </w:pPr>
      <w:r w:rsidRPr="007F0A14">
        <w:rPr>
          <w:rFonts w:ascii="標楷體" w:eastAsia="標楷體" w:hAnsi="標楷體" w:cs="Arial"/>
        </w:rPr>
        <w:lastRenderedPageBreak/>
        <w:t>附表</w:t>
      </w:r>
      <w:r w:rsidRPr="007F0A14">
        <w:rPr>
          <w:rFonts w:ascii="標楷體" w:eastAsia="標楷體" w:hAnsi="標楷體" w:cs="Arial" w:hint="eastAsia"/>
        </w:rPr>
        <w:t>六</w:t>
      </w:r>
      <w:r w:rsidRPr="007F0A14">
        <w:rPr>
          <w:rFonts w:ascii="標楷體" w:eastAsia="標楷體" w:hAnsi="標楷體" w:cs="Arial"/>
        </w:rPr>
        <w:t>、LTE-M1</w:t>
      </w:r>
      <w:r w:rsidRPr="007F0A14">
        <w:rPr>
          <w:rFonts w:ascii="標楷體" w:eastAsia="標楷體" w:hAnsi="標楷體" w:cs="Arial" w:hint="eastAsia"/>
        </w:rPr>
        <w:t>終端設備</w:t>
      </w:r>
      <w:r w:rsidRPr="007F0A14">
        <w:rPr>
          <w:rFonts w:ascii="標楷體" w:eastAsia="標楷體" w:hAnsi="標楷體" w:cs="Arial"/>
        </w:rPr>
        <w:t>相鄰頻道洩漏功率比規範值</w:t>
      </w:r>
    </w:p>
    <w:p w:rsidR="00B13FF2" w:rsidRPr="007F0A14" w:rsidRDefault="00B13FF2" w:rsidP="00B13FF2">
      <w:pPr>
        <w:pStyle w:val="ac"/>
        <w:spacing w:before="7"/>
        <w:rPr>
          <w:rFonts w:hAnsi="標楷體"/>
          <w:sz w:val="4"/>
        </w:rPr>
      </w:pPr>
    </w:p>
    <w:tbl>
      <w:tblPr>
        <w:tblStyle w:val="af"/>
        <w:tblW w:w="1056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5"/>
        <w:gridCol w:w="1417"/>
        <w:gridCol w:w="1417"/>
        <w:gridCol w:w="1417"/>
        <w:gridCol w:w="1417"/>
        <w:gridCol w:w="1417"/>
        <w:gridCol w:w="1417"/>
      </w:tblGrid>
      <w:tr w:rsidR="00B13FF2" w:rsidRPr="007F0A14" w:rsidTr="00B13FF2">
        <w:trPr>
          <w:trHeight w:val="510"/>
        </w:trPr>
        <w:tc>
          <w:tcPr>
            <w:tcW w:w="10567" w:type="dxa"/>
            <w:gridSpan w:val="7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  <w:b/>
              </w:rPr>
            </w:pPr>
            <w:r w:rsidRPr="007F0A14">
              <w:rPr>
                <w:rFonts w:ascii="標楷體" w:eastAsia="標楷體" w:hAnsi="標楷體" w:hint="eastAsia"/>
                <w:b/>
              </w:rPr>
              <w:t>E-UTRA</w:t>
            </w:r>
          </w:p>
        </w:tc>
      </w:tr>
      <w:tr w:rsidR="00B13FF2" w:rsidRPr="007F0A14" w:rsidTr="00B13FF2">
        <w:tc>
          <w:tcPr>
            <w:tcW w:w="2065" w:type="dxa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8502" w:type="dxa"/>
            <w:gridSpan w:val="6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頻道頻寬</w:t>
            </w:r>
          </w:p>
        </w:tc>
      </w:tr>
      <w:tr w:rsidR="00B13FF2" w:rsidRPr="007F0A14" w:rsidTr="00B13FF2">
        <w:tc>
          <w:tcPr>
            <w:tcW w:w="2065" w:type="dxa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1.4MHz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3MHz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5MHz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10MHz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15MHz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20MHz</w:t>
            </w:r>
          </w:p>
        </w:tc>
      </w:tr>
      <w:tr w:rsidR="00B13FF2" w:rsidRPr="007F0A14" w:rsidTr="00B13FF2">
        <w:tc>
          <w:tcPr>
            <w:tcW w:w="2065" w:type="dxa"/>
            <w:vAlign w:val="center"/>
          </w:tcPr>
          <w:p w:rsidR="00B13FF2" w:rsidRPr="007F0A14" w:rsidRDefault="00B13FF2" w:rsidP="00B13FF2">
            <w:pPr>
              <w:jc w:val="both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E-UTRA相鄰頻道洩漏功率限制值</w:t>
            </w:r>
          </w:p>
        </w:tc>
        <w:tc>
          <w:tcPr>
            <w:tcW w:w="8502" w:type="dxa"/>
            <w:gridSpan w:val="6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  <w:noProof/>
              </w:rPr>
            </w:pPr>
            <w:r w:rsidRPr="007F0A14">
              <w:rPr>
                <w:rFonts w:ascii="標楷體" w:eastAsia="標楷體" w:hAnsi="標楷體" w:hint="eastAsia"/>
                <w:noProof/>
              </w:rPr>
              <w:t xml:space="preserve">29.2 </w:t>
            </w:r>
            <w:r w:rsidRPr="007F0A14">
              <w:rPr>
                <w:rFonts w:ascii="標楷體" w:eastAsia="標楷體" w:hAnsi="標楷體"/>
                <w:noProof/>
              </w:rPr>
              <w:t>dB</w:t>
            </w:r>
          </w:p>
        </w:tc>
      </w:tr>
      <w:tr w:rsidR="00B13FF2" w:rsidRPr="007F0A14" w:rsidTr="00B13FF2">
        <w:tc>
          <w:tcPr>
            <w:tcW w:w="2065" w:type="dxa"/>
            <w:vAlign w:val="center"/>
          </w:tcPr>
          <w:p w:rsidR="00B13FF2" w:rsidRPr="007F0A14" w:rsidRDefault="00B13FF2" w:rsidP="00B13FF2">
            <w:pPr>
              <w:jc w:val="both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相鄰頻道偏移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±</w:t>
            </w:r>
            <w:r w:rsidRPr="007F0A14">
              <w:rPr>
                <w:rFonts w:ascii="標楷體" w:eastAsia="標楷體" w:hAnsi="標楷體"/>
              </w:rPr>
              <w:t>1.4MHz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±3MHz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±5MHz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±10MHz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±15MHz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±20MHz</w:t>
            </w:r>
          </w:p>
        </w:tc>
      </w:tr>
      <w:tr w:rsidR="00B13FF2" w:rsidRPr="007F0A14" w:rsidTr="00B13FF2">
        <w:tc>
          <w:tcPr>
            <w:tcW w:w="2065" w:type="dxa"/>
            <w:vAlign w:val="center"/>
          </w:tcPr>
          <w:p w:rsidR="00B13FF2" w:rsidRPr="007F0A14" w:rsidRDefault="00B13FF2" w:rsidP="00B13FF2">
            <w:pPr>
              <w:jc w:val="both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E-UTRA頻道</w:t>
            </w:r>
            <w:proofErr w:type="gramStart"/>
            <w:r w:rsidRPr="007F0A14">
              <w:rPr>
                <w:rFonts w:ascii="標楷體" w:eastAsia="標楷體" w:hAnsi="標楷體" w:hint="eastAsia"/>
              </w:rPr>
              <w:t>量測頻寬</w:t>
            </w:r>
            <w:proofErr w:type="gramEnd"/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1.08 MHz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2.7 MHz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4.5 MHz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9.0 MHz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13.5 MHz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18 MHz</w:t>
            </w:r>
          </w:p>
        </w:tc>
      </w:tr>
    </w:tbl>
    <w:p w:rsidR="00B13FF2" w:rsidRPr="007F0A14" w:rsidRDefault="00B13FF2" w:rsidP="00B13FF2">
      <w:pPr>
        <w:spacing w:line="160" w:lineRule="exact"/>
        <w:rPr>
          <w:rFonts w:ascii="標楷體" w:eastAsia="標楷體" w:hAnsi="標楷體"/>
        </w:rPr>
      </w:pPr>
    </w:p>
    <w:tbl>
      <w:tblPr>
        <w:tblStyle w:val="af"/>
        <w:tblW w:w="1056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5"/>
        <w:gridCol w:w="1417"/>
        <w:gridCol w:w="1417"/>
        <w:gridCol w:w="1417"/>
        <w:gridCol w:w="1417"/>
        <w:gridCol w:w="1417"/>
        <w:gridCol w:w="1417"/>
      </w:tblGrid>
      <w:tr w:rsidR="00B13FF2" w:rsidRPr="007F0A14" w:rsidTr="00B13FF2">
        <w:trPr>
          <w:trHeight w:val="510"/>
        </w:trPr>
        <w:tc>
          <w:tcPr>
            <w:tcW w:w="10567" w:type="dxa"/>
            <w:gridSpan w:val="7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  <w:b/>
              </w:rPr>
            </w:pPr>
            <w:r w:rsidRPr="007F0A14">
              <w:rPr>
                <w:rFonts w:ascii="標楷體" w:eastAsia="標楷體" w:hAnsi="標楷體" w:hint="eastAsia"/>
                <w:b/>
              </w:rPr>
              <w:t>UTRA</w:t>
            </w:r>
          </w:p>
        </w:tc>
      </w:tr>
      <w:tr w:rsidR="00B13FF2" w:rsidRPr="007F0A14" w:rsidTr="00B13FF2">
        <w:tc>
          <w:tcPr>
            <w:tcW w:w="2065" w:type="dxa"/>
            <w:vAlign w:val="center"/>
          </w:tcPr>
          <w:p w:rsidR="00B13FF2" w:rsidRPr="007F0A14" w:rsidRDefault="00B13FF2" w:rsidP="00B13FF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8502" w:type="dxa"/>
            <w:gridSpan w:val="6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頻道頻寬</w:t>
            </w:r>
          </w:p>
        </w:tc>
      </w:tr>
      <w:tr w:rsidR="00B13FF2" w:rsidRPr="007F0A14" w:rsidTr="00B13FF2">
        <w:tc>
          <w:tcPr>
            <w:tcW w:w="2065" w:type="dxa"/>
            <w:vAlign w:val="center"/>
          </w:tcPr>
          <w:p w:rsidR="00B13FF2" w:rsidRPr="007F0A14" w:rsidRDefault="00B13FF2" w:rsidP="00B13FF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417" w:type="dxa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1.4MHz</w:t>
            </w:r>
          </w:p>
        </w:tc>
        <w:tc>
          <w:tcPr>
            <w:tcW w:w="1417" w:type="dxa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3MHz</w:t>
            </w:r>
          </w:p>
        </w:tc>
        <w:tc>
          <w:tcPr>
            <w:tcW w:w="1417" w:type="dxa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5MHz</w:t>
            </w:r>
          </w:p>
        </w:tc>
        <w:tc>
          <w:tcPr>
            <w:tcW w:w="1417" w:type="dxa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10MHz</w:t>
            </w:r>
          </w:p>
        </w:tc>
        <w:tc>
          <w:tcPr>
            <w:tcW w:w="1417" w:type="dxa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15MHz</w:t>
            </w:r>
          </w:p>
        </w:tc>
        <w:tc>
          <w:tcPr>
            <w:tcW w:w="1417" w:type="dxa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20MHz</w:t>
            </w:r>
          </w:p>
        </w:tc>
      </w:tr>
      <w:tr w:rsidR="00B13FF2" w:rsidRPr="007F0A14" w:rsidTr="00B13FF2">
        <w:tc>
          <w:tcPr>
            <w:tcW w:w="2065" w:type="dxa"/>
            <w:vAlign w:val="center"/>
          </w:tcPr>
          <w:p w:rsidR="00B13FF2" w:rsidRPr="007F0A14" w:rsidRDefault="00B13FF2" w:rsidP="00B13FF2">
            <w:pPr>
              <w:jc w:val="both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UTRA相鄰頻道洩漏功率限制值1</w:t>
            </w:r>
          </w:p>
        </w:tc>
        <w:tc>
          <w:tcPr>
            <w:tcW w:w="8502" w:type="dxa"/>
            <w:gridSpan w:val="6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  <w:noProof/>
              </w:rPr>
            </w:pPr>
            <w:r w:rsidRPr="007F0A14">
              <w:rPr>
                <w:rFonts w:ascii="標楷體" w:eastAsia="標楷體" w:hAnsi="標楷體"/>
                <w:noProof/>
              </w:rPr>
              <w:t>3</w:t>
            </w:r>
            <w:r w:rsidRPr="007F0A14">
              <w:rPr>
                <w:rFonts w:ascii="標楷體" w:eastAsia="標楷體" w:hAnsi="標楷體" w:hint="eastAsia"/>
                <w:noProof/>
              </w:rPr>
              <w:t>2</w:t>
            </w:r>
            <w:r w:rsidRPr="007F0A14">
              <w:rPr>
                <w:rFonts w:ascii="標楷體" w:eastAsia="標楷體" w:hAnsi="標楷體"/>
                <w:noProof/>
              </w:rPr>
              <w:t>.2</w:t>
            </w:r>
            <w:r w:rsidRPr="007F0A14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7F0A14">
              <w:rPr>
                <w:rFonts w:ascii="標楷體" w:eastAsia="標楷體" w:hAnsi="標楷體"/>
                <w:noProof/>
              </w:rPr>
              <w:t>dB</w:t>
            </w:r>
          </w:p>
        </w:tc>
      </w:tr>
      <w:tr w:rsidR="00B13FF2" w:rsidRPr="007F0A14" w:rsidTr="00B13FF2">
        <w:tc>
          <w:tcPr>
            <w:tcW w:w="2065" w:type="dxa"/>
            <w:vAlign w:val="center"/>
          </w:tcPr>
          <w:p w:rsidR="00B13FF2" w:rsidRPr="007F0A14" w:rsidRDefault="00B13FF2" w:rsidP="00B13FF2">
            <w:pPr>
              <w:jc w:val="both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相鄰頻道中心頻率偏移(MHz)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t>0.7+BW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  <w:vertAlign w:val="subscript"/>
              </w:rPr>
              <w:t>UTRA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t>/2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br/>
              <w:t>/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br/>
              <w:t>-0.7-BW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  <w:vertAlign w:val="subscript"/>
              </w:rPr>
              <w:t>UTRA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t>/2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t>1.5+BW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  <w:vertAlign w:val="subscript"/>
              </w:rPr>
              <w:t>UTRA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t>/2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br/>
              <w:t>/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br/>
              <w:t>-1.5-BW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  <w:vertAlign w:val="subscript"/>
              </w:rPr>
              <w:t>UTRA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t>/2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t>2.5+BW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  <w:vertAlign w:val="subscript"/>
              </w:rPr>
              <w:t>UTRA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t>/2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br/>
              <w:t>/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br/>
              <w:t>-2.5-BW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  <w:vertAlign w:val="subscript"/>
              </w:rPr>
              <w:t>UTRA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t>/2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t>5+BW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  <w:vertAlign w:val="subscript"/>
              </w:rPr>
              <w:t>UTRA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t>/2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br/>
              <w:t>/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br/>
              <w:t>-5-BW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  <w:vertAlign w:val="subscript"/>
              </w:rPr>
              <w:t>UTRA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t>/2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t>7.5+BW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  <w:vertAlign w:val="subscript"/>
              </w:rPr>
              <w:t>UTRA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t>/2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br/>
              <w:t>/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br/>
              <w:t>-7.5-BW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  <w:vertAlign w:val="subscript"/>
              </w:rPr>
              <w:t>UTRA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t>/2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t>10+BW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  <w:vertAlign w:val="subscript"/>
              </w:rPr>
              <w:t>UTRA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t>/2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br/>
              <w:t>/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br/>
              <w:t>-10-BW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  <w:vertAlign w:val="subscript"/>
              </w:rPr>
              <w:t>UTRA</w:t>
            </w:r>
            <w:r w:rsidRPr="007F0A14">
              <w:rPr>
                <w:rFonts w:ascii="標楷體" w:eastAsia="標楷體" w:hAnsi="標楷體" w:hint="eastAsia"/>
                <w:sz w:val="20"/>
                <w:szCs w:val="20"/>
              </w:rPr>
              <w:t>/2</w:t>
            </w:r>
          </w:p>
        </w:tc>
      </w:tr>
      <w:tr w:rsidR="00B13FF2" w:rsidRPr="007F0A14" w:rsidTr="00B13FF2">
        <w:tc>
          <w:tcPr>
            <w:tcW w:w="2065" w:type="dxa"/>
            <w:vAlign w:val="center"/>
          </w:tcPr>
          <w:p w:rsidR="00B13FF2" w:rsidRPr="007F0A14" w:rsidRDefault="00B13FF2" w:rsidP="00B13FF2">
            <w:pPr>
              <w:jc w:val="both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UTRA相鄰頻道洩漏功率限制值2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  <w:noProof/>
              </w:rPr>
            </w:pPr>
            <w:r w:rsidRPr="007F0A14">
              <w:rPr>
                <w:rFonts w:ascii="標楷體" w:eastAsia="標楷體" w:hAnsi="標楷體"/>
                <w:noProof/>
              </w:rPr>
              <w:t>35.2</w:t>
            </w:r>
            <w:r w:rsidRPr="007F0A14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7F0A14">
              <w:rPr>
                <w:rFonts w:ascii="標楷體" w:eastAsia="標楷體" w:hAnsi="標楷體"/>
                <w:noProof/>
              </w:rPr>
              <w:t>dB</w:t>
            </w:r>
          </w:p>
        </w:tc>
      </w:tr>
      <w:tr w:rsidR="00B13FF2" w:rsidRPr="007F0A14" w:rsidTr="00B13FF2">
        <w:tc>
          <w:tcPr>
            <w:tcW w:w="2065" w:type="dxa"/>
            <w:vAlign w:val="center"/>
          </w:tcPr>
          <w:p w:rsidR="00B13FF2" w:rsidRPr="007F0A14" w:rsidRDefault="00B13FF2" w:rsidP="00B13FF2">
            <w:pPr>
              <w:jc w:val="both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相鄰頻道中心頻率偏移(MHz)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F0A14">
              <w:rPr>
                <w:rFonts w:ascii="標楷體" w:eastAsia="標楷體" w:hAnsi="標楷體" w:hint="eastAsia"/>
                <w:sz w:val="18"/>
                <w:szCs w:val="18"/>
              </w:rPr>
              <w:t>2.5+3*BW</w:t>
            </w:r>
            <w:r w:rsidRPr="007F0A14">
              <w:rPr>
                <w:rFonts w:ascii="標楷體" w:eastAsia="標楷體" w:hAnsi="標楷體" w:hint="eastAsia"/>
                <w:sz w:val="18"/>
                <w:szCs w:val="18"/>
                <w:vertAlign w:val="subscript"/>
              </w:rPr>
              <w:t>UTRA</w:t>
            </w:r>
            <w:r w:rsidRPr="007F0A14">
              <w:rPr>
                <w:rFonts w:ascii="標楷體" w:eastAsia="標楷體" w:hAnsi="標楷體" w:hint="eastAsia"/>
                <w:sz w:val="18"/>
                <w:szCs w:val="18"/>
              </w:rPr>
              <w:t>/2</w:t>
            </w:r>
            <w:r w:rsidRPr="007F0A14">
              <w:rPr>
                <w:rFonts w:ascii="標楷體" w:eastAsia="標楷體" w:hAnsi="標楷體" w:hint="eastAsia"/>
                <w:sz w:val="18"/>
                <w:szCs w:val="18"/>
              </w:rPr>
              <w:br/>
              <w:t>/</w:t>
            </w:r>
            <w:r w:rsidRPr="007F0A14">
              <w:rPr>
                <w:rFonts w:ascii="標楷體" w:eastAsia="標楷體" w:hAnsi="標楷體" w:hint="eastAsia"/>
                <w:sz w:val="18"/>
                <w:szCs w:val="18"/>
              </w:rPr>
              <w:br/>
              <w:t>-2.5-3*BW</w:t>
            </w:r>
            <w:r w:rsidRPr="007F0A14">
              <w:rPr>
                <w:rFonts w:ascii="標楷體" w:eastAsia="標楷體" w:hAnsi="標楷體" w:hint="eastAsia"/>
                <w:sz w:val="18"/>
                <w:szCs w:val="18"/>
                <w:vertAlign w:val="subscript"/>
              </w:rPr>
              <w:t>UTRA</w:t>
            </w:r>
            <w:r w:rsidRPr="007F0A14">
              <w:rPr>
                <w:rFonts w:ascii="標楷體" w:eastAsia="標楷體" w:hAnsi="標楷體" w:hint="eastAsia"/>
                <w:sz w:val="18"/>
                <w:szCs w:val="18"/>
              </w:rPr>
              <w:t>/2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F0A14">
              <w:rPr>
                <w:rFonts w:ascii="標楷體" w:eastAsia="標楷體" w:hAnsi="標楷體" w:hint="eastAsia"/>
                <w:sz w:val="18"/>
                <w:szCs w:val="18"/>
              </w:rPr>
              <w:t>5+3*BW</w:t>
            </w:r>
            <w:r w:rsidRPr="007F0A14">
              <w:rPr>
                <w:rFonts w:ascii="標楷體" w:eastAsia="標楷體" w:hAnsi="標楷體" w:hint="eastAsia"/>
                <w:sz w:val="18"/>
                <w:szCs w:val="18"/>
                <w:vertAlign w:val="subscript"/>
              </w:rPr>
              <w:t>UTRA</w:t>
            </w:r>
            <w:r w:rsidRPr="007F0A14">
              <w:rPr>
                <w:rFonts w:ascii="標楷體" w:eastAsia="標楷體" w:hAnsi="標楷體" w:hint="eastAsia"/>
                <w:sz w:val="18"/>
                <w:szCs w:val="18"/>
              </w:rPr>
              <w:t>/2</w:t>
            </w:r>
            <w:r w:rsidRPr="007F0A14">
              <w:rPr>
                <w:rFonts w:ascii="標楷體" w:eastAsia="標楷體" w:hAnsi="標楷體" w:hint="eastAsia"/>
                <w:sz w:val="18"/>
                <w:szCs w:val="18"/>
              </w:rPr>
              <w:br/>
              <w:t>/</w:t>
            </w:r>
            <w:r w:rsidRPr="007F0A14">
              <w:rPr>
                <w:rFonts w:ascii="標楷體" w:eastAsia="標楷體" w:hAnsi="標楷體" w:hint="eastAsia"/>
                <w:sz w:val="18"/>
                <w:szCs w:val="18"/>
              </w:rPr>
              <w:br/>
              <w:t>-5-3*BW</w:t>
            </w:r>
            <w:r w:rsidRPr="007F0A14">
              <w:rPr>
                <w:rFonts w:ascii="標楷體" w:eastAsia="標楷體" w:hAnsi="標楷體" w:hint="eastAsia"/>
                <w:sz w:val="18"/>
                <w:szCs w:val="18"/>
                <w:vertAlign w:val="subscript"/>
              </w:rPr>
              <w:t>UTRA</w:t>
            </w:r>
            <w:r w:rsidRPr="007F0A14">
              <w:rPr>
                <w:rFonts w:ascii="標楷體" w:eastAsia="標楷體" w:hAnsi="標楷體" w:hint="eastAsia"/>
                <w:sz w:val="18"/>
                <w:szCs w:val="18"/>
              </w:rPr>
              <w:t>/2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F0A14">
              <w:rPr>
                <w:rFonts w:ascii="標楷體" w:eastAsia="標楷體" w:hAnsi="標楷體" w:hint="eastAsia"/>
                <w:sz w:val="18"/>
                <w:szCs w:val="18"/>
              </w:rPr>
              <w:t>7.5+3*BW</w:t>
            </w:r>
            <w:r w:rsidRPr="007F0A14">
              <w:rPr>
                <w:rFonts w:ascii="標楷體" w:eastAsia="標楷體" w:hAnsi="標楷體" w:hint="eastAsia"/>
                <w:sz w:val="18"/>
                <w:szCs w:val="18"/>
                <w:vertAlign w:val="subscript"/>
              </w:rPr>
              <w:t>UTRA</w:t>
            </w:r>
            <w:r w:rsidRPr="007F0A14">
              <w:rPr>
                <w:rFonts w:ascii="標楷體" w:eastAsia="標楷體" w:hAnsi="標楷體" w:hint="eastAsia"/>
                <w:sz w:val="18"/>
                <w:szCs w:val="18"/>
              </w:rPr>
              <w:t>/2</w:t>
            </w:r>
            <w:r w:rsidRPr="007F0A14">
              <w:rPr>
                <w:rFonts w:ascii="標楷體" w:eastAsia="標楷體" w:hAnsi="標楷體" w:hint="eastAsia"/>
                <w:sz w:val="18"/>
                <w:szCs w:val="18"/>
              </w:rPr>
              <w:br/>
              <w:t>/</w:t>
            </w:r>
            <w:r w:rsidRPr="007F0A14">
              <w:rPr>
                <w:rFonts w:ascii="標楷體" w:eastAsia="標楷體" w:hAnsi="標楷體" w:hint="eastAsia"/>
                <w:sz w:val="18"/>
                <w:szCs w:val="18"/>
              </w:rPr>
              <w:br/>
              <w:t>-7.5-3*BW</w:t>
            </w:r>
            <w:r w:rsidRPr="007F0A14">
              <w:rPr>
                <w:rFonts w:ascii="標楷體" w:eastAsia="標楷體" w:hAnsi="標楷體" w:hint="eastAsia"/>
                <w:sz w:val="18"/>
                <w:szCs w:val="18"/>
                <w:vertAlign w:val="subscript"/>
              </w:rPr>
              <w:t>UTRA</w:t>
            </w:r>
            <w:r w:rsidRPr="007F0A14">
              <w:rPr>
                <w:rFonts w:ascii="標楷體" w:eastAsia="標楷體" w:hAnsi="標楷體" w:hint="eastAsia"/>
                <w:sz w:val="18"/>
                <w:szCs w:val="18"/>
              </w:rPr>
              <w:t>/2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F0A14">
              <w:rPr>
                <w:rFonts w:ascii="標楷體" w:eastAsia="標楷體" w:hAnsi="標楷體" w:hint="eastAsia"/>
                <w:sz w:val="18"/>
                <w:szCs w:val="18"/>
              </w:rPr>
              <w:t>10+3*BW</w:t>
            </w:r>
            <w:r w:rsidRPr="007F0A14">
              <w:rPr>
                <w:rFonts w:ascii="標楷體" w:eastAsia="標楷體" w:hAnsi="標楷體" w:hint="eastAsia"/>
                <w:sz w:val="18"/>
                <w:szCs w:val="18"/>
                <w:vertAlign w:val="subscript"/>
              </w:rPr>
              <w:t>UTRA</w:t>
            </w:r>
            <w:r w:rsidRPr="007F0A14">
              <w:rPr>
                <w:rFonts w:ascii="標楷體" w:eastAsia="標楷體" w:hAnsi="標楷體" w:hint="eastAsia"/>
                <w:sz w:val="18"/>
                <w:szCs w:val="18"/>
              </w:rPr>
              <w:t>/2</w:t>
            </w:r>
            <w:r w:rsidRPr="007F0A14">
              <w:rPr>
                <w:rFonts w:ascii="標楷體" w:eastAsia="標楷體" w:hAnsi="標楷體" w:hint="eastAsia"/>
                <w:sz w:val="18"/>
                <w:szCs w:val="18"/>
              </w:rPr>
              <w:br/>
              <w:t>/</w:t>
            </w:r>
            <w:r w:rsidRPr="007F0A14">
              <w:rPr>
                <w:rFonts w:ascii="標楷體" w:eastAsia="標楷體" w:hAnsi="標楷體" w:hint="eastAsia"/>
                <w:sz w:val="18"/>
                <w:szCs w:val="18"/>
              </w:rPr>
              <w:br/>
              <w:t>-10-3*BW</w:t>
            </w:r>
            <w:r w:rsidRPr="007F0A14">
              <w:rPr>
                <w:rFonts w:ascii="標楷體" w:eastAsia="標楷體" w:hAnsi="標楷體" w:hint="eastAsia"/>
                <w:sz w:val="18"/>
                <w:szCs w:val="18"/>
                <w:vertAlign w:val="subscript"/>
              </w:rPr>
              <w:t>UTRA</w:t>
            </w:r>
            <w:r w:rsidRPr="007F0A14">
              <w:rPr>
                <w:rFonts w:ascii="標楷體" w:eastAsia="標楷體" w:hAnsi="標楷體" w:hint="eastAsia"/>
                <w:sz w:val="18"/>
                <w:szCs w:val="18"/>
              </w:rPr>
              <w:t>/2</w:t>
            </w:r>
          </w:p>
        </w:tc>
      </w:tr>
      <w:tr w:rsidR="00B13FF2" w:rsidRPr="007F0A14" w:rsidTr="00B13FF2">
        <w:tc>
          <w:tcPr>
            <w:tcW w:w="2065" w:type="dxa"/>
            <w:vAlign w:val="center"/>
          </w:tcPr>
          <w:p w:rsidR="00B13FF2" w:rsidRPr="007F0A14" w:rsidRDefault="00B13FF2" w:rsidP="00B13FF2">
            <w:pPr>
              <w:jc w:val="both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E-UTRA頻道測量頻寬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  <w:noProof/>
              </w:rPr>
            </w:pPr>
            <w:r w:rsidRPr="007F0A14">
              <w:rPr>
                <w:rFonts w:ascii="標楷體" w:eastAsia="標楷體" w:hAnsi="標楷體"/>
                <w:noProof/>
              </w:rPr>
              <w:t>1.08MHz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  <w:noProof/>
              </w:rPr>
            </w:pPr>
            <w:r w:rsidRPr="007F0A14">
              <w:rPr>
                <w:rFonts w:ascii="標楷體" w:eastAsia="標楷體" w:hAnsi="標楷體"/>
                <w:noProof/>
              </w:rPr>
              <w:t>2.7MHz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  <w:noProof/>
              </w:rPr>
            </w:pPr>
            <w:r w:rsidRPr="007F0A14">
              <w:rPr>
                <w:rFonts w:ascii="標楷體" w:eastAsia="標楷體" w:hAnsi="標楷體"/>
                <w:noProof/>
              </w:rPr>
              <w:t>4.5MHz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  <w:noProof/>
              </w:rPr>
            </w:pPr>
            <w:r w:rsidRPr="007F0A14">
              <w:rPr>
                <w:rFonts w:ascii="標楷體" w:eastAsia="標楷體" w:hAnsi="標楷體"/>
                <w:noProof/>
              </w:rPr>
              <w:t>9.0MHz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  <w:noProof/>
              </w:rPr>
            </w:pPr>
            <w:r w:rsidRPr="007F0A14">
              <w:rPr>
                <w:rFonts w:ascii="標楷體" w:eastAsia="標楷體" w:hAnsi="標楷體"/>
                <w:noProof/>
              </w:rPr>
              <w:t>13.5MHz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  <w:noProof/>
              </w:rPr>
            </w:pPr>
            <w:r w:rsidRPr="007F0A14">
              <w:rPr>
                <w:rFonts w:ascii="標楷體" w:eastAsia="標楷體" w:hAnsi="標楷體"/>
                <w:noProof/>
              </w:rPr>
              <w:t>18MHz</w:t>
            </w:r>
          </w:p>
        </w:tc>
      </w:tr>
      <w:tr w:rsidR="00B13FF2" w:rsidRPr="007F0A14" w:rsidTr="00B13FF2">
        <w:tc>
          <w:tcPr>
            <w:tcW w:w="2065" w:type="dxa"/>
            <w:vAlign w:val="center"/>
          </w:tcPr>
          <w:p w:rsidR="00B13FF2" w:rsidRPr="007F0A14" w:rsidRDefault="00B13FF2" w:rsidP="00B13FF2">
            <w:pPr>
              <w:jc w:val="both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UTRA 5MHz頻道測量頻寬(</w:t>
            </w:r>
            <w:proofErr w:type="gramStart"/>
            <w:r w:rsidRPr="007F0A14">
              <w:rPr>
                <w:rFonts w:ascii="標楷體" w:eastAsia="標楷體" w:hAnsi="標楷體" w:hint="eastAsia"/>
              </w:rPr>
              <w:t>註一</w:t>
            </w:r>
            <w:proofErr w:type="gramEnd"/>
            <w:r w:rsidRPr="007F0A1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02" w:type="dxa"/>
            <w:gridSpan w:val="6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  <w:noProof/>
              </w:rPr>
            </w:pPr>
            <w:r w:rsidRPr="007F0A14">
              <w:rPr>
                <w:rFonts w:ascii="標楷體" w:eastAsia="標楷體" w:hAnsi="標楷體"/>
                <w:noProof/>
              </w:rPr>
              <w:t>3.84</w:t>
            </w:r>
            <w:r w:rsidRPr="007F0A14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7F0A14">
              <w:rPr>
                <w:rFonts w:ascii="標楷體" w:eastAsia="標楷體" w:hAnsi="標楷體"/>
                <w:noProof/>
              </w:rPr>
              <w:t>MHz</w:t>
            </w:r>
          </w:p>
        </w:tc>
      </w:tr>
      <w:tr w:rsidR="00B13FF2" w:rsidRPr="007F0A14" w:rsidTr="00B13FF2">
        <w:tc>
          <w:tcPr>
            <w:tcW w:w="2065" w:type="dxa"/>
            <w:vAlign w:val="center"/>
          </w:tcPr>
          <w:p w:rsidR="00B13FF2" w:rsidRPr="007F0A14" w:rsidRDefault="00B13FF2" w:rsidP="00B13FF2">
            <w:pPr>
              <w:jc w:val="both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UTRA 1.6MHz頻道測量頻寬(</w:t>
            </w:r>
            <w:proofErr w:type="gramStart"/>
            <w:r w:rsidRPr="007F0A14">
              <w:rPr>
                <w:rFonts w:ascii="標楷體" w:eastAsia="標楷體" w:hAnsi="標楷體" w:hint="eastAsia"/>
              </w:rPr>
              <w:t>註</w:t>
            </w:r>
            <w:proofErr w:type="gramEnd"/>
            <w:r w:rsidRPr="007F0A14">
              <w:rPr>
                <w:rFonts w:ascii="標楷體" w:eastAsia="標楷體" w:hAnsi="標楷體" w:hint="eastAsia"/>
              </w:rPr>
              <w:t>二)</w:t>
            </w:r>
          </w:p>
        </w:tc>
        <w:tc>
          <w:tcPr>
            <w:tcW w:w="8502" w:type="dxa"/>
            <w:gridSpan w:val="6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  <w:noProof/>
              </w:rPr>
            </w:pPr>
            <w:r w:rsidRPr="007F0A14">
              <w:rPr>
                <w:rFonts w:ascii="標楷體" w:eastAsia="標楷體" w:hAnsi="標楷體"/>
                <w:noProof/>
              </w:rPr>
              <w:t>1.28</w:t>
            </w:r>
            <w:r w:rsidRPr="007F0A14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7F0A14">
              <w:rPr>
                <w:rFonts w:ascii="標楷體" w:eastAsia="標楷體" w:hAnsi="標楷體"/>
                <w:noProof/>
              </w:rPr>
              <w:t>MHz</w:t>
            </w:r>
          </w:p>
        </w:tc>
      </w:tr>
    </w:tbl>
    <w:p w:rsidR="00B13FF2" w:rsidRPr="007F0A14" w:rsidRDefault="00B13FF2" w:rsidP="00B13FF2">
      <w:pPr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註：</w:t>
      </w:r>
    </w:p>
    <w:p w:rsidR="00B13FF2" w:rsidRPr="007F0A14" w:rsidRDefault="00B13FF2" w:rsidP="00B13FF2">
      <w:pPr>
        <w:pStyle w:val="af4"/>
        <w:numPr>
          <w:ilvl w:val="0"/>
          <w:numId w:val="32"/>
        </w:numPr>
        <w:ind w:leftChars="0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適用於在配對頻譜中與UTRA FDD共存之E-UTRA FDD。</w:t>
      </w:r>
    </w:p>
    <w:p w:rsidR="00B13FF2" w:rsidRPr="007F0A14" w:rsidRDefault="00B13FF2" w:rsidP="00B13FF2">
      <w:pPr>
        <w:pStyle w:val="af4"/>
        <w:numPr>
          <w:ilvl w:val="0"/>
          <w:numId w:val="32"/>
        </w:numPr>
        <w:ind w:leftChars="0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適用於在非配對頻譜中與UTRA TDD共存之E-UTRA TDD。</w:t>
      </w:r>
    </w:p>
    <w:p w:rsidR="00B13FF2" w:rsidRPr="007F0A14" w:rsidRDefault="00B13FF2" w:rsidP="00B13FF2">
      <w:pPr>
        <w:pStyle w:val="af4"/>
        <w:numPr>
          <w:ilvl w:val="0"/>
          <w:numId w:val="32"/>
        </w:numPr>
        <w:ind w:leftChars="0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UTRA FDD之BW</w:t>
      </w:r>
      <w:r w:rsidRPr="007F0A14">
        <w:rPr>
          <w:rFonts w:ascii="標楷體" w:eastAsia="標楷體" w:hAnsi="標楷體" w:hint="eastAsia"/>
          <w:noProof/>
          <w:vertAlign w:val="subscript"/>
        </w:rPr>
        <w:t>UTRA</w:t>
      </w:r>
      <w:r w:rsidRPr="007F0A14">
        <w:rPr>
          <w:rFonts w:ascii="標楷體" w:eastAsia="標楷體" w:hAnsi="標楷體" w:hint="eastAsia"/>
          <w:noProof/>
        </w:rPr>
        <w:t>為</w:t>
      </w:r>
      <w:r w:rsidRPr="00E45294">
        <w:rPr>
          <w:rFonts w:ascii="標楷體" w:eastAsia="標楷體" w:hAnsi="標楷體" w:hint="eastAsia"/>
          <w:noProof/>
        </w:rPr>
        <w:t>5</w:t>
      </w:r>
      <w:r>
        <w:rPr>
          <w:rFonts w:ascii="標楷體" w:eastAsia="標楷體" w:hAnsi="標楷體" w:hint="eastAsia"/>
          <w:noProof/>
        </w:rPr>
        <w:t xml:space="preserve"> </w:t>
      </w:r>
      <w:r w:rsidRPr="00E45294">
        <w:rPr>
          <w:rFonts w:ascii="標楷體" w:eastAsia="標楷體" w:hAnsi="標楷體"/>
          <w:noProof/>
        </w:rPr>
        <w:t>MHz</w:t>
      </w:r>
      <w:r w:rsidRPr="007F0A14">
        <w:rPr>
          <w:rFonts w:ascii="標楷體" w:eastAsia="標楷體" w:hAnsi="標楷體" w:hint="eastAsia"/>
          <w:noProof/>
        </w:rPr>
        <w:t>，UTRA TDD之BW</w:t>
      </w:r>
      <w:r w:rsidRPr="007F0A14">
        <w:rPr>
          <w:rFonts w:ascii="標楷體" w:eastAsia="標楷體" w:hAnsi="標楷體" w:hint="eastAsia"/>
          <w:noProof/>
          <w:vertAlign w:val="subscript"/>
        </w:rPr>
        <w:t>UTRA</w:t>
      </w:r>
      <w:r w:rsidRPr="007F0A14">
        <w:rPr>
          <w:rFonts w:ascii="標楷體" w:eastAsia="標楷體" w:hAnsi="標楷體" w:hint="eastAsia"/>
          <w:noProof/>
        </w:rPr>
        <w:t>為1.6</w:t>
      </w:r>
      <w:r>
        <w:rPr>
          <w:rFonts w:ascii="標楷體" w:eastAsia="標楷體" w:hAnsi="標楷體" w:hint="eastAsia"/>
          <w:noProof/>
        </w:rPr>
        <w:t xml:space="preserve"> </w:t>
      </w:r>
      <w:r w:rsidRPr="007F0A14">
        <w:rPr>
          <w:rFonts w:ascii="標楷體" w:eastAsia="標楷體" w:hAnsi="標楷體" w:hint="eastAsia"/>
          <w:noProof/>
        </w:rPr>
        <w:t>MHz。</w:t>
      </w:r>
    </w:p>
    <w:p w:rsidR="00B13FF2" w:rsidRPr="007F0A14" w:rsidRDefault="00B13FF2" w:rsidP="00B13FF2">
      <w:pPr>
        <w:rPr>
          <w:rFonts w:ascii="標楷體" w:eastAsia="標楷體" w:hAnsi="標楷體"/>
          <w:noProof/>
        </w:rPr>
      </w:pPr>
    </w:p>
    <w:p w:rsidR="00B13FF2" w:rsidRPr="007F0A14" w:rsidRDefault="00B13FF2" w:rsidP="00B13FF2">
      <w:pPr>
        <w:widowControl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/>
          <w:noProof/>
        </w:rPr>
        <w:br w:type="page"/>
      </w:r>
    </w:p>
    <w:p w:rsidR="00B13FF2" w:rsidRPr="007F0A14" w:rsidRDefault="00B13FF2" w:rsidP="00B13FF2">
      <w:pPr>
        <w:jc w:val="center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lastRenderedPageBreak/>
        <w:t>附表七、</w:t>
      </w:r>
      <w:r w:rsidRPr="007F0A14">
        <w:rPr>
          <w:rFonts w:ascii="標楷體" w:eastAsia="標楷體" w:hAnsi="標楷體"/>
          <w:noProof/>
        </w:rPr>
        <w:t>LTE-M1</w:t>
      </w:r>
      <w:r w:rsidRPr="007F0A14">
        <w:rPr>
          <w:rFonts w:ascii="標楷體" w:eastAsia="標楷體" w:hAnsi="標楷體" w:hint="eastAsia"/>
          <w:noProof/>
        </w:rPr>
        <w:t>終端設備相鄰頻道洩漏功率比之頻道頻寬測試參數</w:t>
      </w:r>
    </w:p>
    <w:tbl>
      <w:tblPr>
        <w:tblW w:w="967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616"/>
        <w:gridCol w:w="1366"/>
        <w:gridCol w:w="2132"/>
        <w:gridCol w:w="1037"/>
        <w:gridCol w:w="1651"/>
        <w:gridCol w:w="1869"/>
      </w:tblGrid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66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132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下行結構</w:t>
            </w:r>
          </w:p>
        </w:tc>
        <w:tc>
          <w:tcPr>
            <w:tcW w:w="4557" w:type="dxa"/>
            <w:gridSpan w:val="3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上行結構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結構編號</w:t>
            </w:r>
          </w:p>
        </w:tc>
        <w:tc>
          <w:tcPr>
            <w:tcW w:w="1366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頻道頻寬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相鄰頻道洩漏功率比測試不適用</w:t>
            </w:r>
          </w:p>
        </w:tc>
        <w:tc>
          <w:tcPr>
            <w:tcW w:w="1037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調變方式</w:t>
            </w:r>
          </w:p>
        </w:tc>
        <w:tc>
          <w:tcPr>
            <w:tcW w:w="3520" w:type="dxa"/>
            <w:gridSpan w:val="2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資源區塊分配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66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132" w:type="dxa"/>
            <w:vMerge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7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651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FDD及HD-FDD</w:t>
            </w:r>
          </w:p>
        </w:tc>
        <w:tc>
          <w:tcPr>
            <w:tcW w:w="1869" w:type="dxa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窄頻索引</w:t>
            </w:r>
            <w:r w:rsidRPr="00E45294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45294">
              <w:rPr>
                <w:rFonts w:ascii="標楷體" w:eastAsia="標楷體" w:hAnsi="標楷體" w:cs="新細明體" w:hint="eastAsia"/>
                <w:kern w:val="0"/>
              </w:rPr>
              <w:t>註一</w:t>
            </w:r>
            <w:proofErr w:type="gramEnd"/>
            <w:r w:rsidRPr="00E45294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B13FF2" w:rsidRPr="007F0A14" w:rsidTr="00B13FF2">
        <w:trPr>
          <w:trHeight w:val="20"/>
        </w:trPr>
        <w:tc>
          <w:tcPr>
            <w:tcW w:w="9671" w:type="dxa"/>
            <w:gridSpan w:val="6"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低頻道、中頻道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1.4MHz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QPSK</w:t>
            </w:r>
          </w:p>
        </w:tc>
        <w:tc>
          <w:tcPr>
            <w:tcW w:w="1651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2</w:t>
            </w:r>
          </w:p>
        </w:tc>
        <w:tc>
          <w:tcPr>
            <w:tcW w:w="1869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1.4MHz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QPSK</w:t>
            </w:r>
          </w:p>
        </w:tc>
        <w:tc>
          <w:tcPr>
            <w:tcW w:w="1651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5</w:t>
            </w:r>
          </w:p>
        </w:tc>
        <w:tc>
          <w:tcPr>
            <w:tcW w:w="1869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1.4MHz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QPSK</w:t>
            </w:r>
          </w:p>
        </w:tc>
        <w:tc>
          <w:tcPr>
            <w:tcW w:w="1651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6</w:t>
            </w:r>
          </w:p>
        </w:tc>
        <w:tc>
          <w:tcPr>
            <w:tcW w:w="1869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1.4MHz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16QAM</w:t>
            </w:r>
          </w:p>
        </w:tc>
        <w:tc>
          <w:tcPr>
            <w:tcW w:w="1651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2</w:t>
            </w:r>
          </w:p>
        </w:tc>
        <w:tc>
          <w:tcPr>
            <w:tcW w:w="1869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1.4MHz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16QAM</w:t>
            </w:r>
          </w:p>
        </w:tc>
        <w:tc>
          <w:tcPr>
            <w:tcW w:w="1651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5</w:t>
            </w:r>
          </w:p>
        </w:tc>
        <w:tc>
          <w:tcPr>
            <w:tcW w:w="1869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3MHz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QPSK</w:t>
            </w:r>
          </w:p>
        </w:tc>
        <w:tc>
          <w:tcPr>
            <w:tcW w:w="1651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2</w:t>
            </w:r>
          </w:p>
        </w:tc>
        <w:tc>
          <w:tcPr>
            <w:tcW w:w="1869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3MHz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QPSK</w:t>
            </w:r>
          </w:p>
        </w:tc>
        <w:tc>
          <w:tcPr>
            <w:tcW w:w="1651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5</w:t>
            </w:r>
          </w:p>
        </w:tc>
        <w:tc>
          <w:tcPr>
            <w:tcW w:w="1869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3MHz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QPSK</w:t>
            </w:r>
          </w:p>
        </w:tc>
        <w:tc>
          <w:tcPr>
            <w:tcW w:w="1651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6</w:t>
            </w:r>
          </w:p>
        </w:tc>
        <w:tc>
          <w:tcPr>
            <w:tcW w:w="1869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3MHz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16QAM</w:t>
            </w:r>
          </w:p>
        </w:tc>
        <w:tc>
          <w:tcPr>
            <w:tcW w:w="1651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2</w:t>
            </w:r>
          </w:p>
        </w:tc>
        <w:tc>
          <w:tcPr>
            <w:tcW w:w="1869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3MHz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16QAM</w:t>
            </w:r>
          </w:p>
        </w:tc>
        <w:tc>
          <w:tcPr>
            <w:tcW w:w="1651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5</w:t>
            </w:r>
          </w:p>
        </w:tc>
        <w:tc>
          <w:tcPr>
            <w:tcW w:w="1869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5MHz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QPSK</w:t>
            </w:r>
          </w:p>
        </w:tc>
        <w:tc>
          <w:tcPr>
            <w:tcW w:w="1651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6</w:t>
            </w:r>
          </w:p>
        </w:tc>
        <w:tc>
          <w:tcPr>
            <w:tcW w:w="1869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12 (</w:t>
            </w:r>
            <w:proofErr w:type="gramStart"/>
            <w:r w:rsidRPr="007F0A14">
              <w:rPr>
                <w:rFonts w:ascii="標楷體" w:eastAsia="標楷體" w:hAnsi="標楷體" w:hint="eastAsia"/>
              </w:rPr>
              <w:t>註</w:t>
            </w:r>
            <w:proofErr w:type="gramEnd"/>
            <w:r w:rsidRPr="007F0A14">
              <w:rPr>
                <w:rFonts w:ascii="標楷體" w:eastAsia="標楷體" w:hAnsi="標楷體" w:hint="eastAsia"/>
              </w:rPr>
              <w:t>二)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5MHz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16QAM</w:t>
            </w:r>
          </w:p>
        </w:tc>
        <w:tc>
          <w:tcPr>
            <w:tcW w:w="1651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</w:t>
            </w:r>
          </w:p>
        </w:tc>
        <w:tc>
          <w:tcPr>
            <w:tcW w:w="1869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5MHz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16QAM</w:t>
            </w:r>
          </w:p>
        </w:tc>
        <w:tc>
          <w:tcPr>
            <w:tcW w:w="1651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3</w:t>
            </w:r>
          </w:p>
        </w:tc>
        <w:tc>
          <w:tcPr>
            <w:tcW w:w="1869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5MHz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16QAM</w:t>
            </w:r>
          </w:p>
        </w:tc>
        <w:tc>
          <w:tcPr>
            <w:tcW w:w="1651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5</w:t>
            </w:r>
          </w:p>
        </w:tc>
        <w:tc>
          <w:tcPr>
            <w:tcW w:w="1869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15 (</w:t>
            </w:r>
            <w:proofErr w:type="gramStart"/>
            <w:r w:rsidRPr="007F0A14">
              <w:rPr>
                <w:rFonts w:ascii="標楷體" w:eastAsia="標楷體" w:hAnsi="標楷體" w:hint="eastAsia"/>
              </w:rPr>
              <w:t>註</w:t>
            </w:r>
            <w:proofErr w:type="gramEnd"/>
            <w:r w:rsidRPr="007F0A14">
              <w:rPr>
                <w:rFonts w:ascii="標楷體" w:eastAsia="標楷體" w:hAnsi="標楷體" w:hint="eastAsia"/>
              </w:rPr>
              <w:t>二)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10MHz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QPSK</w:t>
            </w:r>
          </w:p>
        </w:tc>
        <w:tc>
          <w:tcPr>
            <w:tcW w:w="1651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4</w:t>
            </w:r>
          </w:p>
        </w:tc>
        <w:tc>
          <w:tcPr>
            <w:tcW w:w="1869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10MHz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QPSK</w:t>
            </w:r>
          </w:p>
        </w:tc>
        <w:tc>
          <w:tcPr>
            <w:tcW w:w="1651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6</w:t>
            </w:r>
          </w:p>
        </w:tc>
        <w:tc>
          <w:tcPr>
            <w:tcW w:w="1869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17 (</w:t>
            </w:r>
            <w:proofErr w:type="gramStart"/>
            <w:r w:rsidRPr="007F0A14">
              <w:rPr>
                <w:rFonts w:ascii="標楷體" w:eastAsia="標楷體" w:hAnsi="標楷體" w:hint="eastAsia"/>
              </w:rPr>
              <w:t>註</w:t>
            </w:r>
            <w:proofErr w:type="gramEnd"/>
            <w:r w:rsidRPr="007F0A14">
              <w:rPr>
                <w:rFonts w:ascii="標楷體" w:eastAsia="標楷體" w:hAnsi="標楷體" w:hint="eastAsia"/>
              </w:rPr>
              <w:t>二)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10MHz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16QAM</w:t>
            </w:r>
          </w:p>
        </w:tc>
        <w:tc>
          <w:tcPr>
            <w:tcW w:w="1651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3</w:t>
            </w:r>
          </w:p>
        </w:tc>
        <w:tc>
          <w:tcPr>
            <w:tcW w:w="1869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10MHz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16QAM</w:t>
            </w:r>
          </w:p>
        </w:tc>
        <w:tc>
          <w:tcPr>
            <w:tcW w:w="1651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5</w:t>
            </w:r>
          </w:p>
        </w:tc>
        <w:tc>
          <w:tcPr>
            <w:tcW w:w="1869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15MHz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QPSK</w:t>
            </w:r>
          </w:p>
        </w:tc>
        <w:tc>
          <w:tcPr>
            <w:tcW w:w="1651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6</w:t>
            </w:r>
          </w:p>
        </w:tc>
        <w:tc>
          <w:tcPr>
            <w:tcW w:w="1869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15MHz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16QAM</w:t>
            </w:r>
          </w:p>
        </w:tc>
        <w:tc>
          <w:tcPr>
            <w:tcW w:w="1651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5</w:t>
            </w:r>
          </w:p>
        </w:tc>
        <w:tc>
          <w:tcPr>
            <w:tcW w:w="1869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20</w:t>
            </w:r>
            <w:r w:rsidRPr="007F0A14">
              <w:rPr>
                <w:rFonts w:ascii="標楷體" w:eastAsia="標楷體" w:hAnsi="標楷體"/>
              </w:rPr>
              <w:t>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16QAM</w:t>
            </w:r>
          </w:p>
        </w:tc>
        <w:tc>
          <w:tcPr>
            <w:tcW w:w="1651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69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9671" w:type="dxa"/>
            <w:gridSpan w:val="6"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高頻道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1.4MHz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QPSK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1.4MHz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QPSK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5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1.4MHz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QPSK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1.4MHz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16QAM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1.4MHz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16QAM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5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0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3MHz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QPSK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3MHz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QPSK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5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3MHz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QPSK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3MHz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16QAM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3MHz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16QAM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5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5MHz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QPSK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3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12 (</w:t>
            </w:r>
            <w:proofErr w:type="gramStart"/>
            <w:r w:rsidRPr="007F0A14">
              <w:rPr>
                <w:rFonts w:ascii="標楷體" w:eastAsia="標楷體" w:hAnsi="標楷體" w:hint="eastAsia"/>
              </w:rPr>
              <w:t>註</w:t>
            </w:r>
            <w:proofErr w:type="gramEnd"/>
            <w:r w:rsidRPr="007F0A14">
              <w:rPr>
                <w:rFonts w:ascii="標楷體" w:eastAsia="標楷體" w:hAnsi="標楷體" w:hint="eastAsia"/>
              </w:rPr>
              <w:t>二)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5MHz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16QAM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3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5MHz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16QAM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3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3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5MHz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16QAM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5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3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15 (</w:t>
            </w:r>
            <w:proofErr w:type="gramStart"/>
            <w:r w:rsidRPr="007F0A14">
              <w:rPr>
                <w:rFonts w:ascii="標楷體" w:eastAsia="標楷體" w:hAnsi="標楷體" w:hint="eastAsia"/>
              </w:rPr>
              <w:t>註</w:t>
            </w:r>
            <w:proofErr w:type="gramEnd"/>
            <w:r w:rsidRPr="007F0A14">
              <w:rPr>
                <w:rFonts w:ascii="標楷體" w:eastAsia="標楷體" w:hAnsi="標楷體" w:hint="eastAsia"/>
              </w:rPr>
              <w:t>二)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10MHz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QPSK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7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10MHz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QPSK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7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17 (</w:t>
            </w:r>
            <w:proofErr w:type="gramStart"/>
            <w:r w:rsidRPr="007F0A14">
              <w:rPr>
                <w:rFonts w:ascii="標楷體" w:eastAsia="標楷體" w:hAnsi="標楷體" w:hint="eastAsia"/>
              </w:rPr>
              <w:t>註</w:t>
            </w:r>
            <w:proofErr w:type="gramEnd"/>
            <w:r w:rsidRPr="007F0A14">
              <w:rPr>
                <w:rFonts w:ascii="標楷體" w:eastAsia="標楷體" w:hAnsi="標楷體" w:hint="eastAsia"/>
              </w:rPr>
              <w:t>二)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10MHz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16QAM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3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7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10MHz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16QAM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5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7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15MHz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QPSK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11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15MHz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16QAM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5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11</w:t>
            </w:r>
          </w:p>
        </w:tc>
      </w:tr>
      <w:tr w:rsidR="00B13FF2" w:rsidRPr="007F0A14" w:rsidTr="00B13FF2">
        <w:trPr>
          <w:trHeight w:val="20"/>
        </w:trPr>
        <w:tc>
          <w:tcPr>
            <w:tcW w:w="1616" w:type="dxa"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20</w:t>
            </w:r>
            <w:r w:rsidRPr="007F0A14">
              <w:rPr>
                <w:rFonts w:ascii="標楷體" w:eastAsia="標楷體" w:hAnsi="標楷體"/>
              </w:rPr>
              <w:t>MHz</w:t>
            </w:r>
          </w:p>
        </w:tc>
        <w:tc>
          <w:tcPr>
            <w:tcW w:w="2132" w:type="dxa"/>
            <w:vMerge/>
            <w:shd w:val="clear" w:color="auto" w:fill="auto"/>
            <w:hideMark/>
          </w:tcPr>
          <w:p w:rsidR="00B13FF2" w:rsidRPr="007F0A14" w:rsidRDefault="00B13FF2" w:rsidP="001C28BC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16QAM</w:t>
            </w:r>
          </w:p>
        </w:tc>
        <w:tc>
          <w:tcPr>
            <w:tcW w:w="1651" w:type="dxa"/>
            <w:shd w:val="clear" w:color="auto" w:fill="auto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B13FF2" w:rsidRPr="007F0A14" w:rsidRDefault="00B13FF2" w:rsidP="001C28B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15</w:t>
            </w:r>
          </w:p>
        </w:tc>
      </w:tr>
    </w:tbl>
    <w:p w:rsidR="00B13FF2" w:rsidRPr="007F0A14" w:rsidRDefault="00B13FF2" w:rsidP="00B13FF2">
      <w:pPr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註：</w:t>
      </w:r>
    </w:p>
    <w:p w:rsidR="00B13FF2" w:rsidRPr="007F0A14" w:rsidRDefault="00B13FF2" w:rsidP="00B13FF2">
      <w:pPr>
        <w:pStyle w:val="af4"/>
        <w:numPr>
          <w:ilvl w:val="0"/>
          <w:numId w:val="22"/>
        </w:numPr>
        <w:ind w:leftChars="0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窄頻索引(Narrowband Index)定義依3GPP TS 36.211,5.2.4規定。</w:t>
      </w:r>
    </w:p>
    <w:p w:rsidR="00B13FF2" w:rsidRPr="007F0A14" w:rsidRDefault="00B13FF2" w:rsidP="00B13FF2">
      <w:pPr>
        <w:pStyle w:val="af4"/>
        <w:numPr>
          <w:ilvl w:val="0"/>
          <w:numId w:val="22"/>
        </w:numPr>
        <w:ind w:leftChars="0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僅適用於Power Class 3之用戶設備。</w:t>
      </w:r>
    </w:p>
    <w:p w:rsidR="00B13FF2" w:rsidRDefault="00B13FF2" w:rsidP="00B13FF2">
      <w:pPr>
        <w:spacing w:before="50" w:line="360" w:lineRule="auto"/>
        <w:ind w:right="43"/>
        <w:jc w:val="center"/>
        <w:rPr>
          <w:rFonts w:ascii="標楷體" w:eastAsia="標楷體" w:hAnsi="標楷體"/>
        </w:rPr>
      </w:pPr>
    </w:p>
    <w:p w:rsidR="00B13FF2" w:rsidRPr="007F0A14" w:rsidRDefault="00B13FF2" w:rsidP="00B13FF2">
      <w:pPr>
        <w:spacing w:before="50" w:line="360" w:lineRule="auto"/>
        <w:ind w:right="43"/>
        <w:jc w:val="center"/>
        <w:rPr>
          <w:rFonts w:ascii="標楷體" w:eastAsia="標楷體" w:hAnsi="標楷體"/>
          <w:sz w:val="20"/>
        </w:rPr>
      </w:pPr>
      <w:r w:rsidRPr="007F0A14">
        <w:rPr>
          <w:rFonts w:ascii="標楷體" w:eastAsia="標楷體" w:hAnsi="標楷體" w:hint="eastAsia"/>
        </w:rPr>
        <w:lastRenderedPageBreak/>
        <w:t>附表八、</w:t>
      </w:r>
      <w:r w:rsidRPr="007F0A14">
        <w:rPr>
          <w:rFonts w:ascii="標楷體" w:eastAsia="標楷體" w:hAnsi="標楷體"/>
        </w:rPr>
        <w:t>LTE-M1</w:t>
      </w:r>
      <w:r w:rsidRPr="007F0A14">
        <w:rPr>
          <w:rFonts w:ascii="標楷體" w:eastAsia="標楷體" w:hAnsi="標楷體" w:hint="eastAsia"/>
        </w:rPr>
        <w:t>終端設備未分配資源</w:t>
      </w:r>
      <w:proofErr w:type="gramStart"/>
      <w:r w:rsidRPr="007F0A14">
        <w:rPr>
          <w:rFonts w:ascii="標楷體" w:eastAsia="標楷體" w:hAnsi="標楷體" w:hint="eastAsia"/>
        </w:rPr>
        <w:t>區塊帶內</w:t>
      </w:r>
      <w:proofErr w:type="gramEnd"/>
      <w:r w:rsidRPr="007F0A14">
        <w:rPr>
          <w:rFonts w:ascii="標楷體" w:eastAsia="標楷體" w:hAnsi="標楷體" w:hint="eastAsia"/>
        </w:rPr>
        <w:t xml:space="preserve">幅射規範值 </w:t>
      </w:r>
    </w:p>
    <w:tbl>
      <w:tblPr>
        <w:tblW w:w="936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80"/>
        <w:gridCol w:w="773"/>
        <w:gridCol w:w="1559"/>
        <w:gridCol w:w="4395"/>
        <w:gridCol w:w="1559"/>
      </w:tblGrid>
      <w:tr w:rsidR="00B13FF2" w:rsidRPr="007F0A14" w:rsidTr="00B13FF2">
        <w:trPr>
          <w:trHeight w:val="345"/>
        </w:trPr>
        <w:tc>
          <w:tcPr>
            <w:tcW w:w="1080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參數描述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未分配資源</w:t>
            </w:r>
            <w:proofErr w:type="gramStart"/>
            <w:r w:rsidRPr="007F0A14">
              <w:rPr>
                <w:rFonts w:ascii="標楷體" w:eastAsia="標楷體" w:hAnsi="標楷體" w:cs="新細明體" w:hint="eastAsia"/>
                <w:kern w:val="0"/>
              </w:rPr>
              <w:t>區塊帶內</w:t>
            </w:r>
            <w:proofErr w:type="gramEnd"/>
            <w:r w:rsidRPr="007F0A14">
              <w:rPr>
                <w:rFonts w:ascii="標楷體" w:eastAsia="標楷體" w:hAnsi="標楷體" w:cs="新細明體" w:hint="eastAsia"/>
                <w:kern w:val="0"/>
              </w:rPr>
              <w:t>幅射規範值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適用頻率</w:t>
            </w:r>
          </w:p>
        </w:tc>
      </w:tr>
      <w:tr w:rsidR="00B13FF2" w:rsidRPr="007F0A14" w:rsidTr="00B13FF2">
        <w:trPr>
          <w:trHeight w:val="990"/>
        </w:trPr>
        <w:tc>
          <w:tcPr>
            <w:tcW w:w="1080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一般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dB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  <w:hideMark/>
          </w:tcPr>
          <w:p w:rsidR="00B13FF2" w:rsidRPr="007F0A14" w:rsidRDefault="00B13FF2" w:rsidP="00B13FF2">
            <w:pPr>
              <w:widowControl/>
              <w:ind w:firstLineChars="47" w:firstLine="113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max{－25－10．log</w:t>
            </w:r>
            <w:r w:rsidRPr="007F0A14">
              <w:rPr>
                <w:rFonts w:ascii="標楷體" w:eastAsia="標楷體" w:hAnsi="標楷體" w:cs="新細明體" w:hint="eastAsia"/>
                <w:kern w:val="0"/>
                <w:vertAlign w:val="subscript"/>
              </w:rPr>
              <w:t>10</w:t>
            </w:r>
            <w:r w:rsidRPr="007F0A14">
              <w:rPr>
                <w:rFonts w:ascii="標楷體" w:eastAsia="標楷體" w:hAnsi="標楷體" w:cs="新細明體" w:hint="eastAsia"/>
                <w:kern w:val="0"/>
              </w:rPr>
              <w:t>（N</w:t>
            </w:r>
            <w:r w:rsidRPr="007F0A14">
              <w:rPr>
                <w:rFonts w:ascii="標楷體" w:eastAsia="標楷體" w:hAnsi="標楷體" w:cs="新細明體" w:hint="eastAsia"/>
                <w:kern w:val="0"/>
                <w:vertAlign w:val="subscript"/>
              </w:rPr>
              <w:t>RB</w:t>
            </w:r>
            <w:r w:rsidRPr="007F0A14">
              <w:rPr>
                <w:rFonts w:ascii="標楷體" w:eastAsia="標楷體" w:hAnsi="標楷體" w:cs="新細明體" w:hint="eastAsia"/>
                <w:kern w:val="0"/>
              </w:rPr>
              <w:t>/L</w:t>
            </w:r>
            <w:r w:rsidRPr="007F0A14">
              <w:rPr>
                <w:rFonts w:ascii="標楷體" w:eastAsia="標楷體" w:hAnsi="標楷體" w:cs="新細明體" w:hint="eastAsia"/>
                <w:kern w:val="0"/>
                <w:vertAlign w:val="subscript"/>
              </w:rPr>
              <w:t>CRB</w:t>
            </w:r>
            <w:r w:rsidRPr="007F0A14">
              <w:rPr>
                <w:rFonts w:ascii="標楷體" w:eastAsia="標楷體" w:hAnsi="標楷體" w:cs="新細明體" w:hint="eastAsia"/>
                <w:kern w:val="0"/>
              </w:rPr>
              <w:t>）,</w:t>
            </w:r>
          </w:p>
          <w:p w:rsidR="00B13FF2" w:rsidRPr="007F0A14" w:rsidRDefault="00B13FF2" w:rsidP="00B13FF2">
            <w:pPr>
              <w:widowControl/>
              <w:ind w:firstLineChars="47" w:firstLine="113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20．log</w:t>
            </w:r>
            <w:r w:rsidRPr="007F0A14">
              <w:rPr>
                <w:rFonts w:ascii="標楷體" w:eastAsia="標楷體" w:hAnsi="標楷體" w:cs="新細明體" w:hint="eastAsia"/>
                <w:kern w:val="0"/>
                <w:vertAlign w:val="subscript"/>
              </w:rPr>
              <w:t>10</w:t>
            </w:r>
            <w:r w:rsidRPr="007F0A14">
              <w:rPr>
                <w:rFonts w:ascii="標楷體" w:eastAsia="標楷體" w:hAnsi="標楷體" w:cs="新細明體" w:hint="eastAsia"/>
                <w:kern w:val="0"/>
              </w:rPr>
              <w:t>EVM－3－5．（</w:t>
            </w:r>
            <w:proofErr w:type="gramStart"/>
            <w:r w:rsidRPr="007F0A14">
              <w:rPr>
                <w:rFonts w:ascii="標楷體" w:eastAsia="標楷體" w:hAnsi="標楷體" w:cs="新細明體" w:hint="eastAsia"/>
                <w:kern w:val="0"/>
              </w:rPr>
              <w:t>∣</w:t>
            </w:r>
            <w:proofErr w:type="gramEnd"/>
            <w:r w:rsidRPr="007F0A14">
              <w:rPr>
                <w:rFonts w:ascii="標楷體" w:eastAsia="標楷體" w:hAnsi="標楷體" w:cs="新細明體" w:hint="eastAsia"/>
                <w:kern w:val="0"/>
              </w:rPr>
              <w:t>Δ</w:t>
            </w:r>
            <w:r w:rsidRPr="007F0A14">
              <w:rPr>
                <w:rFonts w:ascii="標楷體" w:eastAsia="標楷體" w:hAnsi="標楷體" w:cs="新細明體" w:hint="eastAsia"/>
                <w:kern w:val="0"/>
                <w:vertAlign w:val="subscript"/>
              </w:rPr>
              <w:t>RB</w:t>
            </w:r>
            <w:proofErr w:type="gramStart"/>
            <w:r w:rsidRPr="007F0A14">
              <w:rPr>
                <w:rFonts w:ascii="標楷體" w:eastAsia="標楷體" w:hAnsi="標楷體" w:cs="新細明體" w:hint="eastAsia"/>
                <w:kern w:val="0"/>
              </w:rPr>
              <w:t>∣</w:t>
            </w:r>
            <w:proofErr w:type="gramEnd"/>
            <w:r w:rsidRPr="007F0A14">
              <w:rPr>
                <w:rFonts w:ascii="標楷體" w:eastAsia="標楷體" w:hAnsi="標楷體" w:cs="新細明體" w:hint="eastAsia"/>
                <w:kern w:val="0"/>
              </w:rPr>
              <w:t>－1）/ L</w:t>
            </w:r>
            <w:r w:rsidRPr="007F0A14">
              <w:rPr>
                <w:rFonts w:ascii="標楷體" w:eastAsia="標楷體" w:hAnsi="標楷體" w:cs="新細明體" w:hint="eastAsia"/>
                <w:kern w:val="0"/>
                <w:vertAlign w:val="subscript"/>
              </w:rPr>
              <w:t xml:space="preserve">CRB </w:t>
            </w:r>
            <w:r w:rsidRPr="007F0A14">
              <w:rPr>
                <w:rFonts w:ascii="標楷體" w:eastAsia="標楷體" w:hAnsi="標楷體" w:cs="新細明體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7038B2">
              <w:rPr>
                <w:rFonts w:ascii="標楷體" w:eastAsia="標楷體" w:hAnsi="標楷體" w:cs="新細明體"/>
                <w:kern w:val="0"/>
              </w:rPr>
              <w:t>＋0.8</w:t>
            </w:r>
          </w:p>
          <w:p w:rsidR="00B13FF2" w:rsidRPr="007F0A14" w:rsidRDefault="00B13FF2" w:rsidP="00B13FF2">
            <w:pPr>
              <w:widowControl/>
              <w:ind w:firstLineChars="47" w:firstLine="113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-57dBm/180kHz-P</w:t>
            </w:r>
            <w:r w:rsidRPr="007F0A14">
              <w:rPr>
                <w:rFonts w:ascii="標楷體" w:eastAsia="標楷體" w:hAnsi="標楷體" w:cs="新細明體" w:hint="eastAsia"/>
                <w:kern w:val="0"/>
                <w:vertAlign w:val="subscript"/>
              </w:rPr>
              <w:t>RB</w:t>
            </w:r>
            <w:r w:rsidRPr="007F0A14">
              <w:rPr>
                <w:rFonts w:ascii="標楷體" w:eastAsia="標楷體" w:hAnsi="標楷體" w:cs="新細明體" w:hint="eastAsia"/>
                <w:kern w:val="0"/>
              </w:rPr>
              <w:t>}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3FF2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所有未分配</w:t>
            </w:r>
          </w:p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的頻率</w:t>
            </w:r>
          </w:p>
        </w:tc>
      </w:tr>
      <w:tr w:rsidR="00B13FF2" w:rsidRPr="007F0A14" w:rsidTr="00B13FF2">
        <w:trPr>
          <w:trHeight w:val="20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IQ鏡像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dB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27.2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鏡像頻率當載波中心頻率＜1GHz且</w:t>
            </w:r>
          </w:p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輸出功率＞10dBm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鏡像頻率</w:t>
            </w:r>
          </w:p>
        </w:tc>
      </w:tr>
      <w:tr w:rsidR="00B13FF2" w:rsidRPr="007F0A14" w:rsidTr="00B13FF2">
        <w:trPr>
          <w:trHeight w:val="2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24.2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鏡像頻率當載波中心頻率＜1GHz且</w:t>
            </w:r>
          </w:p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輸出功率</w:t>
            </w:r>
            <w:proofErr w:type="gramStart"/>
            <w:r w:rsidRPr="007F0A14">
              <w:rPr>
                <w:rFonts w:ascii="標楷體" w:eastAsia="標楷體" w:hAnsi="標楷體" w:hint="eastAsia"/>
              </w:rPr>
              <w:t>≦</w:t>
            </w:r>
            <w:proofErr w:type="gramEnd"/>
            <w:r w:rsidRPr="007F0A14">
              <w:rPr>
                <w:rFonts w:ascii="標楷體" w:eastAsia="標楷體" w:hAnsi="標楷體" w:hint="eastAsia"/>
              </w:rPr>
              <w:t>10dBm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13FF2" w:rsidRPr="007F0A14" w:rsidTr="00B13FF2">
        <w:trPr>
          <w:trHeight w:val="2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24.2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鏡像頻率當載波中心頻率</w:t>
            </w:r>
            <w:proofErr w:type="gramStart"/>
            <w:r w:rsidRPr="007F0A14">
              <w:rPr>
                <w:rFonts w:ascii="標楷體" w:eastAsia="標楷體" w:hAnsi="標楷體" w:hint="eastAsia"/>
              </w:rPr>
              <w:t>≧</w:t>
            </w:r>
            <w:proofErr w:type="gramEnd"/>
            <w:r w:rsidRPr="007F0A14">
              <w:rPr>
                <w:rFonts w:ascii="標楷體" w:eastAsia="標楷體" w:hAnsi="標楷體" w:hint="eastAsia"/>
              </w:rPr>
              <w:t>1GHz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13FF2" w:rsidRPr="007F0A14" w:rsidTr="00B13FF2">
        <w:trPr>
          <w:trHeight w:val="20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載波洩漏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spellStart"/>
            <w:r w:rsidRPr="007F0A14">
              <w:rPr>
                <w:rFonts w:ascii="標楷體" w:eastAsia="標楷體" w:hAnsi="標楷體" w:cs="新細明體" w:hint="eastAsia"/>
                <w:kern w:val="0"/>
              </w:rPr>
              <w:t>dBc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-2</w:t>
            </w:r>
            <w:r>
              <w:rPr>
                <w:rFonts w:ascii="標楷體" w:eastAsia="標楷體" w:hAnsi="標楷體" w:hint="eastAsia"/>
              </w:rPr>
              <w:t>7.2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輸出功率＞10dBm且</w:t>
            </w:r>
          </w:p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載波中心頻率＜1GHz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載波頻率</w:t>
            </w:r>
          </w:p>
        </w:tc>
      </w:tr>
      <w:tr w:rsidR="00B13FF2" w:rsidRPr="007F0A14" w:rsidTr="00B13FF2">
        <w:trPr>
          <w:trHeight w:val="2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-2</w:t>
            </w:r>
            <w:r>
              <w:rPr>
                <w:rFonts w:ascii="標楷體" w:eastAsia="標楷體" w:hAnsi="標楷體" w:hint="eastAsia"/>
              </w:rPr>
              <w:t>4.2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輸出功率＞10dBm且</w:t>
            </w:r>
          </w:p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載波中心頻率</w:t>
            </w:r>
            <w:proofErr w:type="gramStart"/>
            <w:r w:rsidRPr="007F0A14">
              <w:rPr>
                <w:rFonts w:ascii="標楷體" w:eastAsia="標楷體" w:hAnsi="標楷體" w:hint="eastAsia"/>
              </w:rPr>
              <w:t>≧</w:t>
            </w:r>
            <w:proofErr w:type="gramEnd"/>
            <w:r w:rsidRPr="007F0A14">
              <w:rPr>
                <w:rFonts w:ascii="標楷體" w:eastAsia="標楷體" w:hAnsi="標楷體" w:hint="eastAsia"/>
              </w:rPr>
              <w:t>1GHz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13FF2" w:rsidRPr="007F0A14" w:rsidTr="00B13FF2">
        <w:trPr>
          <w:trHeight w:val="20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-2</w:t>
            </w:r>
            <w:r>
              <w:rPr>
                <w:rFonts w:ascii="標楷體" w:eastAsia="標楷體" w:hAnsi="標楷體" w:hint="eastAsia"/>
              </w:rPr>
              <w:t>4.2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0dBm</w:t>
            </w:r>
            <w:proofErr w:type="gramStart"/>
            <w:r w:rsidRPr="007F0A14">
              <w:rPr>
                <w:rFonts w:ascii="標楷體" w:eastAsia="標楷體" w:hAnsi="標楷體" w:hint="eastAsia"/>
              </w:rPr>
              <w:t>≦</w:t>
            </w:r>
            <w:proofErr w:type="gramEnd"/>
            <w:r w:rsidRPr="007F0A14">
              <w:rPr>
                <w:rFonts w:ascii="標楷體" w:eastAsia="標楷體" w:hAnsi="標楷體" w:hint="eastAsia"/>
              </w:rPr>
              <w:t>輸出功率</w:t>
            </w:r>
            <w:proofErr w:type="gramStart"/>
            <w:r w:rsidRPr="007F0A14">
              <w:rPr>
                <w:rFonts w:ascii="標楷體" w:eastAsia="標楷體" w:hAnsi="標楷體" w:hint="eastAsia"/>
              </w:rPr>
              <w:t>≦</w:t>
            </w:r>
            <w:proofErr w:type="gramEnd"/>
            <w:r w:rsidRPr="007F0A14">
              <w:rPr>
                <w:rFonts w:ascii="標楷體" w:eastAsia="標楷體" w:hAnsi="標楷體" w:hint="eastAsia"/>
              </w:rPr>
              <w:t>10dBm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13FF2" w:rsidRPr="007F0A14" w:rsidTr="00B13FF2">
        <w:trPr>
          <w:trHeight w:val="20"/>
        </w:trPr>
        <w:tc>
          <w:tcPr>
            <w:tcW w:w="1080" w:type="dxa"/>
            <w:vMerge/>
            <w:vAlign w:val="center"/>
            <w:hideMark/>
          </w:tcPr>
          <w:p w:rsidR="00B13FF2" w:rsidRPr="007F0A14" w:rsidRDefault="00B13FF2" w:rsidP="00B13FF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3" w:type="dxa"/>
            <w:vMerge/>
            <w:vAlign w:val="center"/>
            <w:hideMark/>
          </w:tcPr>
          <w:p w:rsidR="00B13FF2" w:rsidRPr="007F0A14" w:rsidRDefault="00B13FF2" w:rsidP="00B13FF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19.2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-30dBm</w:t>
            </w:r>
            <w:proofErr w:type="gramStart"/>
            <w:r w:rsidRPr="007F0A14">
              <w:rPr>
                <w:rFonts w:ascii="標楷體" w:eastAsia="標楷體" w:hAnsi="標楷體" w:hint="eastAsia"/>
              </w:rPr>
              <w:t>≦</w:t>
            </w:r>
            <w:proofErr w:type="gramEnd"/>
            <w:r w:rsidRPr="007F0A14">
              <w:rPr>
                <w:rFonts w:ascii="標楷體" w:eastAsia="標楷體" w:hAnsi="標楷體" w:hint="eastAsia"/>
              </w:rPr>
              <w:t>輸出功率</w:t>
            </w:r>
            <w:proofErr w:type="gramStart"/>
            <w:r w:rsidRPr="007F0A14">
              <w:rPr>
                <w:rFonts w:ascii="標楷體" w:eastAsia="標楷體" w:hAnsi="標楷體" w:hint="eastAsia"/>
              </w:rPr>
              <w:t>≦</w:t>
            </w:r>
            <w:proofErr w:type="gramEnd"/>
            <w:r w:rsidRPr="007F0A14">
              <w:rPr>
                <w:rFonts w:ascii="標楷體" w:eastAsia="標楷體" w:hAnsi="標楷體" w:hint="eastAsia"/>
              </w:rPr>
              <w:t>0dBm</w:t>
            </w:r>
          </w:p>
        </w:tc>
        <w:tc>
          <w:tcPr>
            <w:tcW w:w="1559" w:type="dxa"/>
            <w:vMerge/>
            <w:vAlign w:val="center"/>
            <w:hideMark/>
          </w:tcPr>
          <w:p w:rsidR="00B13FF2" w:rsidRPr="007F0A14" w:rsidRDefault="00B13FF2" w:rsidP="00B13FF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13FF2" w:rsidRPr="007F0A14" w:rsidTr="00B13FF2">
        <w:trPr>
          <w:trHeight w:val="20"/>
        </w:trPr>
        <w:tc>
          <w:tcPr>
            <w:tcW w:w="1080" w:type="dxa"/>
            <w:vMerge/>
            <w:vAlign w:val="center"/>
            <w:hideMark/>
          </w:tcPr>
          <w:p w:rsidR="00B13FF2" w:rsidRPr="007F0A14" w:rsidRDefault="00B13FF2" w:rsidP="00B13FF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3" w:type="dxa"/>
            <w:vMerge/>
            <w:vAlign w:val="center"/>
            <w:hideMark/>
          </w:tcPr>
          <w:p w:rsidR="00B13FF2" w:rsidRPr="007F0A14" w:rsidRDefault="00B13FF2" w:rsidP="00B13FF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9.2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-40dBm</w:t>
            </w:r>
            <w:proofErr w:type="gramStart"/>
            <w:r w:rsidRPr="007F0A14">
              <w:rPr>
                <w:rFonts w:ascii="標楷體" w:eastAsia="標楷體" w:hAnsi="標楷體" w:hint="eastAsia"/>
              </w:rPr>
              <w:t>≦</w:t>
            </w:r>
            <w:proofErr w:type="gramEnd"/>
            <w:r w:rsidRPr="007F0A14">
              <w:rPr>
                <w:rFonts w:ascii="標楷體" w:eastAsia="標楷體" w:hAnsi="標楷體" w:hint="eastAsia"/>
              </w:rPr>
              <w:t>輸出功率＜-30dBm</w:t>
            </w:r>
          </w:p>
        </w:tc>
        <w:tc>
          <w:tcPr>
            <w:tcW w:w="1559" w:type="dxa"/>
            <w:vMerge/>
            <w:vAlign w:val="center"/>
            <w:hideMark/>
          </w:tcPr>
          <w:p w:rsidR="00B13FF2" w:rsidRPr="007F0A14" w:rsidRDefault="00B13FF2" w:rsidP="00B13FF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B13FF2" w:rsidRPr="007F0A14" w:rsidRDefault="00B13FF2" w:rsidP="00B13FF2">
      <w:pPr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註：</w:t>
      </w:r>
    </w:p>
    <w:p w:rsidR="00B13FF2" w:rsidRPr="007F0A14" w:rsidRDefault="00B13FF2" w:rsidP="00B13FF2">
      <w:pPr>
        <w:pStyle w:val="af4"/>
        <w:numPr>
          <w:ilvl w:val="0"/>
          <w:numId w:val="31"/>
        </w:numPr>
        <w:ind w:leftChars="0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RB offset 設定值及應檢項目之測試方法，依3GPP TS 36.521-1技術標準規定。</w:t>
      </w:r>
    </w:p>
    <w:p w:rsidR="00B13FF2" w:rsidRPr="007F0A14" w:rsidRDefault="00B13FF2" w:rsidP="00B13FF2">
      <w:pPr>
        <w:pStyle w:val="af4"/>
        <w:numPr>
          <w:ilvl w:val="0"/>
          <w:numId w:val="31"/>
        </w:numPr>
        <w:ind w:leftChars="0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附表八參數定義依</w:t>
      </w:r>
      <w:r w:rsidRPr="007F0A14">
        <w:rPr>
          <w:rFonts w:ascii="標楷體" w:eastAsia="標楷體" w:hAnsi="標楷體"/>
          <w:noProof/>
        </w:rPr>
        <w:t>3GPP TS 36.521</w:t>
      </w:r>
      <w:r w:rsidRPr="007F0A14">
        <w:rPr>
          <w:rFonts w:ascii="標楷體" w:eastAsia="標楷體" w:hAnsi="標楷體" w:hint="eastAsia"/>
          <w:noProof/>
        </w:rPr>
        <w:t xml:space="preserve">-1, </w:t>
      </w:r>
      <w:r w:rsidRPr="007F0A14">
        <w:rPr>
          <w:rFonts w:ascii="標楷體" w:eastAsia="標楷體" w:hAnsi="標楷體"/>
          <w:noProof/>
        </w:rPr>
        <w:t>Table</w:t>
      </w:r>
      <w:r w:rsidRPr="007F0A14">
        <w:rPr>
          <w:rFonts w:ascii="標楷體" w:eastAsia="標楷體" w:hAnsi="標楷體" w:hint="eastAsia"/>
          <w:noProof/>
        </w:rPr>
        <w:t xml:space="preserve"> </w:t>
      </w:r>
      <w:r w:rsidRPr="007F0A14">
        <w:rPr>
          <w:rFonts w:ascii="標楷體" w:eastAsia="標楷體" w:hAnsi="標楷體"/>
          <w:noProof/>
        </w:rPr>
        <w:t>6.5.2.3EA.5-1</w:t>
      </w:r>
      <w:r w:rsidRPr="007F0A14">
        <w:rPr>
          <w:rFonts w:ascii="標楷體" w:eastAsia="標楷體" w:hAnsi="標楷體" w:hint="eastAsia"/>
          <w:noProof/>
        </w:rPr>
        <w:t>。</w:t>
      </w:r>
    </w:p>
    <w:p w:rsidR="00B13FF2" w:rsidRDefault="00B13FF2" w:rsidP="00B13FF2">
      <w:pPr>
        <w:widowControl/>
        <w:jc w:val="center"/>
        <w:rPr>
          <w:rFonts w:ascii="標楷體" w:eastAsia="標楷體" w:hAnsi="標楷體"/>
          <w:noProof/>
        </w:rPr>
      </w:pPr>
    </w:p>
    <w:p w:rsidR="00B13FF2" w:rsidRPr="007F0A14" w:rsidRDefault="00B13FF2" w:rsidP="00B13FF2">
      <w:pPr>
        <w:widowControl/>
        <w:jc w:val="center"/>
        <w:rPr>
          <w:rFonts w:ascii="標楷體" w:eastAsia="標楷體" w:hAnsi="標楷體"/>
          <w:noProof/>
        </w:rPr>
      </w:pPr>
    </w:p>
    <w:p w:rsidR="00B13FF2" w:rsidRPr="007F0A14" w:rsidRDefault="00B13FF2" w:rsidP="00B13FF2">
      <w:pPr>
        <w:widowControl/>
        <w:jc w:val="center"/>
        <w:rPr>
          <w:rFonts w:ascii="標楷體" w:eastAsia="標楷體" w:hAnsi="標楷體"/>
          <w:noProof/>
        </w:rPr>
      </w:pPr>
    </w:p>
    <w:p w:rsidR="00B13FF2" w:rsidRPr="007F0A14" w:rsidRDefault="00B13FF2" w:rsidP="00B13FF2">
      <w:pPr>
        <w:widowControl/>
        <w:jc w:val="center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附表九、</w:t>
      </w:r>
      <w:r w:rsidRPr="007F0A14">
        <w:rPr>
          <w:rFonts w:ascii="標楷體" w:eastAsia="標楷體" w:hAnsi="標楷體"/>
          <w:noProof/>
        </w:rPr>
        <w:t>LTE-M1</w:t>
      </w:r>
      <w:r w:rsidRPr="007F0A14">
        <w:rPr>
          <w:rFonts w:ascii="標楷體" w:eastAsia="標楷體" w:hAnsi="標楷體" w:hint="eastAsia"/>
          <w:noProof/>
        </w:rPr>
        <w:t>終端設備未分配資源區塊帶內幅射之頻道頻寬測試參數</w:t>
      </w:r>
    </w:p>
    <w:tbl>
      <w:tblPr>
        <w:tblW w:w="950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53"/>
        <w:gridCol w:w="1021"/>
        <w:gridCol w:w="908"/>
        <w:gridCol w:w="992"/>
        <w:gridCol w:w="1174"/>
        <w:gridCol w:w="1028"/>
        <w:gridCol w:w="1109"/>
        <w:gridCol w:w="1109"/>
        <w:gridCol w:w="1109"/>
      </w:tblGrid>
      <w:tr w:rsidR="00B13FF2" w:rsidRPr="007F0A14" w:rsidTr="00B13FF2">
        <w:trPr>
          <w:trHeight w:val="113"/>
        </w:trPr>
        <w:tc>
          <w:tcPr>
            <w:tcW w:w="1053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5" w:type="dxa"/>
            <w:gridSpan w:val="4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下行結構</w:t>
            </w:r>
          </w:p>
        </w:tc>
        <w:tc>
          <w:tcPr>
            <w:tcW w:w="4355" w:type="dxa"/>
            <w:gridSpan w:val="4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上行結構</w:t>
            </w:r>
          </w:p>
        </w:tc>
      </w:tr>
      <w:tr w:rsidR="00B13FF2" w:rsidRPr="007F0A14" w:rsidTr="00B13FF2">
        <w:trPr>
          <w:trHeight w:val="283"/>
        </w:trPr>
        <w:tc>
          <w:tcPr>
            <w:tcW w:w="9503" w:type="dxa"/>
            <w:gridSpan w:val="9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PUSCH</w:t>
            </w:r>
          </w:p>
        </w:tc>
      </w:tr>
      <w:tr w:rsidR="00B13FF2" w:rsidRPr="007F0A14" w:rsidTr="00B13FF2">
        <w:trPr>
          <w:trHeight w:val="283"/>
        </w:trPr>
        <w:tc>
          <w:tcPr>
            <w:tcW w:w="1053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頻道頻寬</w:t>
            </w:r>
          </w:p>
        </w:tc>
        <w:tc>
          <w:tcPr>
            <w:tcW w:w="4095" w:type="dxa"/>
            <w:gridSpan w:val="4"/>
            <w:vMerge w:val="restart"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未分配資源</w:t>
            </w:r>
            <w:proofErr w:type="gramStart"/>
            <w:r w:rsidRPr="007F0A14">
              <w:rPr>
                <w:rFonts w:ascii="標楷體" w:eastAsia="標楷體" w:hAnsi="標楷體" w:cs="新細明體" w:hint="eastAsia"/>
                <w:kern w:val="0"/>
              </w:rPr>
              <w:t>區塊帶內</w:t>
            </w:r>
            <w:proofErr w:type="gramEnd"/>
            <w:r w:rsidRPr="007F0A14">
              <w:rPr>
                <w:rFonts w:ascii="標楷體" w:eastAsia="標楷體" w:hAnsi="標楷體" w:cs="新細明體" w:hint="eastAsia"/>
                <w:kern w:val="0"/>
              </w:rPr>
              <w:t>幅射不適用</w:t>
            </w:r>
          </w:p>
        </w:tc>
        <w:tc>
          <w:tcPr>
            <w:tcW w:w="1028" w:type="dxa"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調變方式</w:t>
            </w:r>
          </w:p>
        </w:tc>
        <w:tc>
          <w:tcPr>
            <w:tcW w:w="3327" w:type="dxa"/>
            <w:gridSpan w:val="3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資源區塊分配</w:t>
            </w:r>
          </w:p>
        </w:tc>
      </w:tr>
      <w:tr w:rsidR="00B13FF2" w:rsidRPr="007F0A14" w:rsidTr="00B13FF2">
        <w:trPr>
          <w:trHeight w:val="340"/>
        </w:trPr>
        <w:tc>
          <w:tcPr>
            <w:tcW w:w="1053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5" w:type="dxa"/>
            <w:gridSpan w:val="4"/>
            <w:vMerge/>
            <w:hideMark/>
          </w:tcPr>
          <w:p w:rsidR="00B13FF2" w:rsidRPr="007F0A14" w:rsidRDefault="00B13FF2" w:rsidP="00B13FF2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FDD及HD-FDD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TDD</w:t>
            </w:r>
          </w:p>
        </w:tc>
        <w:tc>
          <w:tcPr>
            <w:tcW w:w="1109" w:type="dxa"/>
            <w:vAlign w:val="center"/>
          </w:tcPr>
          <w:p w:rsidR="00B13FF2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窄頻索引</w:t>
            </w:r>
          </w:p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7F0A14">
              <w:rPr>
                <w:rFonts w:ascii="標楷體" w:eastAsia="標楷體" w:hAnsi="標楷體" w:cs="新細明體" w:hint="eastAsia"/>
                <w:kern w:val="0"/>
              </w:rPr>
              <w:t>註</w:t>
            </w:r>
            <w:proofErr w:type="gramEnd"/>
            <w:r w:rsidRPr="007F0A14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B13FF2" w:rsidRPr="007F0A14" w:rsidTr="00B13FF2">
        <w:trPr>
          <w:trHeight w:val="20"/>
        </w:trPr>
        <w:tc>
          <w:tcPr>
            <w:tcW w:w="1053" w:type="dxa"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5</w:t>
            </w:r>
            <w:r w:rsidRPr="007F0A14">
              <w:rPr>
                <w:rFonts w:ascii="標楷體" w:eastAsia="標楷體" w:hAnsi="標楷體"/>
              </w:rPr>
              <w:t>MHz</w:t>
            </w:r>
          </w:p>
        </w:tc>
        <w:tc>
          <w:tcPr>
            <w:tcW w:w="4095" w:type="dxa"/>
            <w:gridSpan w:val="4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QPSK</w:t>
            </w:r>
          </w:p>
        </w:tc>
        <w:tc>
          <w:tcPr>
            <w:tcW w:w="1109" w:type="dxa"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09" w:type="dxa"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09" w:type="dxa"/>
          </w:tcPr>
          <w:p w:rsidR="00B13FF2" w:rsidRPr="007F0A14" w:rsidRDefault="00B13FF2" w:rsidP="00B13F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0</w:t>
            </w:r>
          </w:p>
        </w:tc>
      </w:tr>
      <w:tr w:rsidR="00B13FF2" w:rsidRPr="007F0A14" w:rsidTr="00B13FF2">
        <w:trPr>
          <w:trHeight w:val="113"/>
        </w:trPr>
        <w:tc>
          <w:tcPr>
            <w:tcW w:w="9503" w:type="dxa"/>
            <w:gridSpan w:val="9"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PU</w:t>
            </w:r>
            <w:r w:rsidRPr="007F0A14">
              <w:rPr>
                <w:rFonts w:ascii="標楷體" w:eastAsia="標楷體" w:hAnsi="標楷體" w:hint="eastAsia"/>
              </w:rPr>
              <w:t>C</w:t>
            </w:r>
            <w:r w:rsidRPr="007F0A14">
              <w:rPr>
                <w:rFonts w:ascii="標楷體" w:eastAsia="標楷體" w:hAnsi="標楷體"/>
              </w:rPr>
              <w:t>CH</w:t>
            </w:r>
          </w:p>
        </w:tc>
      </w:tr>
      <w:tr w:rsidR="00B13FF2" w:rsidRPr="007F0A14" w:rsidTr="00B13FF2">
        <w:trPr>
          <w:trHeight w:val="20"/>
        </w:trPr>
        <w:tc>
          <w:tcPr>
            <w:tcW w:w="1053" w:type="dxa"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頻道頻寬</w:t>
            </w:r>
          </w:p>
        </w:tc>
        <w:tc>
          <w:tcPr>
            <w:tcW w:w="1021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調變方式</w:t>
            </w:r>
          </w:p>
        </w:tc>
        <w:tc>
          <w:tcPr>
            <w:tcW w:w="3074" w:type="dxa"/>
            <w:gridSpan w:val="3"/>
            <w:shd w:val="clear" w:color="auto" w:fill="auto"/>
          </w:tcPr>
          <w:p w:rsidR="00B13FF2" w:rsidRPr="007F0A14" w:rsidRDefault="00B13FF2" w:rsidP="00B13F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資源區塊分配</w:t>
            </w:r>
          </w:p>
        </w:tc>
        <w:tc>
          <w:tcPr>
            <w:tcW w:w="4355" w:type="dxa"/>
            <w:gridSpan w:val="4"/>
            <w:vMerge w:val="restart"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ind w:firstLineChars="30" w:firstLine="72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FDD：PUCCH format=Format 1a</w:t>
            </w:r>
          </w:p>
          <w:p w:rsidR="00B13FF2" w:rsidRPr="007F0A14" w:rsidRDefault="00B13FF2" w:rsidP="00B13FF2">
            <w:pPr>
              <w:spacing w:line="320" w:lineRule="exact"/>
              <w:ind w:firstLineChars="30" w:firstLine="72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TDD：PUCCH format=Format 1a/1b</w:t>
            </w:r>
          </w:p>
        </w:tc>
      </w:tr>
      <w:tr w:rsidR="00B13FF2" w:rsidRPr="007F0A14" w:rsidTr="00B13FF2">
        <w:trPr>
          <w:trHeight w:val="20"/>
        </w:trPr>
        <w:tc>
          <w:tcPr>
            <w:tcW w:w="1053" w:type="dxa"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8" w:type="dxa"/>
            <w:shd w:val="clear" w:color="auto" w:fill="auto"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FDD</w:t>
            </w:r>
          </w:p>
        </w:tc>
        <w:tc>
          <w:tcPr>
            <w:tcW w:w="992" w:type="dxa"/>
            <w:shd w:val="clear" w:color="auto" w:fill="auto"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TDD</w:t>
            </w:r>
          </w:p>
        </w:tc>
        <w:tc>
          <w:tcPr>
            <w:tcW w:w="1174" w:type="dxa"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窄頻索引</w:t>
            </w:r>
          </w:p>
        </w:tc>
        <w:tc>
          <w:tcPr>
            <w:tcW w:w="4355" w:type="dxa"/>
            <w:gridSpan w:val="4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13FF2" w:rsidRPr="007F0A14" w:rsidTr="00B13FF2">
        <w:trPr>
          <w:trHeight w:val="20"/>
        </w:trPr>
        <w:tc>
          <w:tcPr>
            <w:tcW w:w="1053" w:type="dxa"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5</w:t>
            </w:r>
            <w:r w:rsidRPr="007F0A14">
              <w:rPr>
                <w:rFonts w:ascii="標楷體" w:eastAsia="標楷體" w:hAnsi="標楷體"/>
              </w:rPr>
              <w:t>MHz</w:t>
            </w:r>
          </w:p>
        </w:tc>
        <w:tc>
          <w:tcPr>
            <w:tcW w:w="1021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QPSK</w:t>
            </w:r>
          </w:p>
        </w:tc>
        <w:tc>
          <w:tcPr>
            <w:tcW w:w="908" w:type="dxa"/>
            <w:shd w:val="clear" w:color="auto" w:fill="auto"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4@0</w:t>
            </w:r>
          </w:p>
        </w:tc>
        <w:tc>
          <w:tcPr>
            <w:tcW w:w="992" w:type="dxa"/>
            <w:shd w:val="clear" w:color="auto" w:fill="auto"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4@0</w:t>
            </w:r>
          </w:p>
        </w:tc>
        <w:tc>
          <w:tcPr>
            <w:tcW w:w="1174" w:type="dxa"/>
          </w:tcPr>
          <w:p w:rsidR="00B13FF2" w:rsidRPr="007F0A14" w:rsidRDefault="00B13FF2" w:rsidP="00B13F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55" w:type="dxa"/>
            <w:gridSpan w:val="4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13FF2" w:rsidRPr="007F0A14" w:rsidRDefault="00B13FF2" w:rsidP="00B13FF2">
      <w:pPr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註：窄頻索引(Narrowband Index)定義依3GPP TS 36.211,5.2.4規定。</w:t>
      </w:r>
    </w:p>
    <w:p w:rsidR="00B13FF2" w:rsidRPr="007F0A14" w:rsidRDefault="00B13FF2" w:rsidP="00B13FF2">
      <w:pPr>
        <w:widowControl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/>
          <w:noProof/>
        </w:rPr>
        <w:br w:type="page"/>
      </w:r>
    </w:p>
    <w:p w:rsidR="00B13FF2" w:rsidRPr="007F0A14" w:rsidRDefault="00B13FF2" w:rsidP="00B13FF2">
      <w:pPr>
        <w:rPr>
          <w:rFonts w:ascii="標楷體" w:eastAsia="標楷體" w:hAnsi="標楷體"/>
          <w:noProof/>
        </w:rPr>
      </w:pPr>
    </w:p>
    <w:p w:rsidR="00B13FF2" w:rsidRPr="007F0A14" w:rsidRDefault="00B13FF2" w:rsidP="00B13FF2">
      <w:pPr>
        <w:jc w:val="center"/>
        <w:rPr>
          <w:rFonts w:ascii="標楷體" w:eastAsia="標楷體" w:hAnsi="標楷體"/>
          <w:noProof/>
        </w:rPr>
      </w:pPr>
    </w:p>
    <w:p w:rsidR="00B13FF2" w:rsidRPr="007F0A14" w:rsidRDefault="00B13FF2" w:rsidP="00B13FF2">
      <w:pPr>
        <w:jc w:val="center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附表十、</w:t>
      </w:r>
      <w:r w:rsidRPr="007F0A14">
        <w:rPr>
          <w:rFonts w:ascii="標楷體" w:eastAsia="標楷體" w:hAnsi="標楷體"/>
          <w:noProof/>
        </w:rPr>
        <w:t>NB-IoT</w:t>
      </w:r>
      <w:r w:rsidRPr="007F0A14">
        <w:rPr>
          <w:rFonts w:ascii="標楷體" w:eastAsia="標楷體" w:hAnsi="標楷體" w:hint="eastAsia"/>
          <w:noProof/>
        </w:rPr>
        <w:t>終端設備發射功率之頻道頻寬測試參數</w:t>
      </w:r>
    </w:p>
    <w:tbl>
      <w:tblPr>
        <w:tblW w:w="9195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38"/>
        <w:gridCol w:w="2041"/>
        <w:gridCol w:w="1173"/>
        <w:gridCol w:w="1275"/>
        <w:gridCol w:w="2268"/>
      </w:tblGrid>
      <w:tr w:rsidR="00B13FF2" w:rsidRPr="007F0A14" w:rsidTr="00B13FF2">
        <w:trPr>
          <w:trHeight w:val="680"/>
          <w:jc w:val="center"/>
        </w:trPr>
        <w:tc>
          <w:tcPr>
            <w:tcW w:w="2438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結構編號Configuration ID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下行結構</w:t>
            </w:r>
          </w:p>
        </w:tc>
        <w:tc>
          <w:tcPr>
            <w:tcW w:w="4716" w:type="dxa"/>
            <w:gridSpan w:val="3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上行結構</w:t>
            </w:r>
          </w:p>
        </w:tc>
      </w:tr>
      <w:tr w:rsidR="00B13FF2" w:rsidRPr="007F0A14" w:rsidTr="00B13FF2">
        <w:trPr>
          <w:trHeight w:val="358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041" w:type="dxa"/>
            <w:vMerge w:val="restart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最大發射功率測試不適用</w:t>
            </w: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調變方式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spellStart"/>
            <w:r w:rsidRPr="007F0A14">
              <w:rPr>
                <w:rFonts w:ascii="標楷體" w:eastAsia="標楷體" w:hAnsi="標楷體" w:cs="新細明體" w:hint="eastAsia"/>
                <w:kern w:val="0"/>
              </w:rPr>
              <w:t>N</w:t>
            </w:r>
            <w:r w:rsidRPr="007F0A14">
              <w:rPr>
                <w:rFonts w:ascii="標楷體" w:eastAsia="標楷體" w:hAnsi="標楷體" w:cs="新細明體" w:hint="eastAsia"/>
                <w:kern w:val="0"/>
                <w:vertAlign w:val="subscript"/>
              </w:rPr>
              <w:t>tones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子載波間距</w:t>
            </w:r>
            <w:r w:rsidRPr="007F0A14">
              <w:rPr>
                <w:rFonts w:ascii="標楷體" w:eastAsia="標楷體" w:hAnsi="標楷體" w:cs="新細明體"/>
                <w:kern w:val="0"/>
              </w:rPr>
              <w:t>(kHz)</w:t>
            </w:r>
          </w:p>
        </w:tc>
      </w:tr>
      <w:tr w:rsidR="00B13FF2" w:rsidRPr="007F0A14" w:rsidTr="00B13FF2">
        <w:trPr>
          <w:trHeight w:val="20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1(</w:t>
            </w:r>
            <w:proofErr w:type="gramStart"/>
            <w:r w:rsidRPr="007F0A14">
              <w:rPr>
                <w:rFonts w:ascii="標楷體" w:eastAsia="標楷體" w:hAnsi="標楷體" w:cs="新細明體" w:hint="eastAsia"/>
                <w:kern w:val="0"/>
              </w:rPr>
              <w:t>註</w:t>
            </w:r>
            <w:proofErr w:type="gramEnd"/>
            <w:r w:rsidRPr="007F0A14">
              <w:rPr>
                <w:rFonts w:ascii="標楷體" w:eastAsia="標楷體" w:hAnsi="標楷體" w:cs="新細明體" w:hint="eastAsia"/>
                <w:kern w:val="0"/>
              </w:rPr>
              <w:t>二)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BPSK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1@0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</w:tr>
      <w:tr w:rsidR="00B13FF2" w:rsidRPr="007F0A14" w:rsidTr="00B13FF2">
        <w:trPr>
          <w:trHeight w:val="20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2(</w:t>
            </w:r>
            <w:proofErr w:type="gramStart"/>
            <w:r w:rsidRPr="007F0A14">
              <w:rPr>
                <w:rFonts w:ascii="標楷體" w:eastAsia="標楷體" w:hAnsi="標楷體" w:cs="新細明體" w:hint="eastAsia"/>
                <w:kern w:val="0"/>
              </w:rPr>
              <w:t>註</w:t>
            </w:r>
            <w:proofErr w:type="gramEnd"/>
            <w:r w:rsidRPr="007F0A14">
              <w:rPr>
                <w:rFonts w:ascii="標楷體" w:eastAsia="標楷體" w:hAnsi="標楷體" w:cs="新細明體" w:hint="eastAsia"/>
                <w:kern w:val="0"/>
              </w:rPr>
              <w:t>三)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BPSK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1@47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3.75</w:t>
            </w:r>
          </w:p>
        </w:tc>
      </w:tr>
      <w:tr w:rsidR="00B13FF2" w:rsidRPr="007F0A14" w:rsidTr="00B13FF2">
        <w:trPr>
          <w:trHeight w:val="20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3(</w:t>
            </w:r>
            <w:proofErr w:type="gramStart"/>
            <w:r w:rsidRPr="007F0A14">
              <w:rPr>
                <w:rFonts w:ascii="標楷體" w:eastAsia="標楷體" w:hAnsi="標楷體" w:cs="新細明體" w:hint="eastAsia"/>
                <w:kern w:val="0"/>
              </w:rPr>
              <w:t>註</w:t>
            </w:r>
            <w:proofErr w:type="gramEnd"/>
            <w:r w:rsidRPr="007F0A14">
              <w:rPr>
                <w:rFonts w:ascii="標楷體" w:eastAsia="標楷體" w:hAnsi="標楷體" w:cs="新細明體" w:hint="eastAsia"/>
                <w:kern w:val="0"/>
              </w:rPr>
              <w:t>二)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1@0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</w:tr>
      <w:tr w:rsidR="00B13FF2" w:rsidRPr="007F0A14" w:rsidTr="00B13FF2">
        <w:trPr>
          <w:trHeight w:val="20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4(</w:t>
            </w:r>
            <w:proofErr w:type="gramStart"/>
            <w:r w:rsidRPr="007F0A14">
              <w:rPr>
                <w:rFonts w:ascii="標楷體" w:eastAsia="標楷體" w:hAnsi="標楷體" w:cs="新細明體" w:hint="eastAsia"/>
                <w:kern w:val="0"/>
              </w:rPr>
              <w:t>註</w:t>
            </w:r>
            <w:proofErr w:type="gramEnd"/>
            <w:r w:rsidRPr="007F0A14">
              <w:rPr>
                <w:rFonts w:ascii="標楷體" w:eastAsia="標楷體" w:hAnsi="標楷體" w:cs="新細明體" w:hint="eastAsia"/>
                <w:kern w:val="0"/>
              </w:rPr>
              <w:t>三)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1@11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</w:rPr>
              <w:t>15</w:t>
            </w:r>
          </w:p>
        </w:tc>
      </w:tr>
      <w:tr w:rsidR="00B13FF2" w:rsidRPr="007F0A14" w:rsidTr="00B13FF2">
        <w:trPr>
          <w:trHeight w:val="20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5(</w:t>
            </w:r>
            <w:proofErr w:type="gramStart"/>
            <w:r w:rsidRPr="007F0A14">
              <w:rPr>
                <w:rFonts w:ascii="標楷體" w:eastAsia="標楷體" w:hAnsi="標楷體" w:cs="新細明體" w:hint="eastAsia"/>
                <w:kern w:val="0"/>
              </w:rPr>
              <w:t>註一</w:t>
            </w:r>
            <w:proofErr w:type="gramEnd"/>
            <w:r w:rsidRPr="007F0A14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3@3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</w:tr>
    </w:tbl>
    <w:p w:rsidR="00B13FF2" w:rsidRPr="007F0A14" w:rsidRDefault="00B13FF2" w:rsidP="00B13FF2">
      <w:pPr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註：</w:t>
      </w:r>
    </w:p>
    <w:p w:rsidR="00B13FF2" w:rsidRPr="007F0A14" w:rsidRDefault="00B13FF2" w:rsidP="00B13FF2">
      <w:pPr>
        <w:pStyle w:val="af4"/>
        <w:numPr>
          <w:ilvl w:val="0"/>
          <w:numId w:val="23"/>
        </w:numPr>
        <w:ind w:leftChars="0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適用於支援上行多頻傳輸（multi-tone transmissions）的終端設備。</w:t>
      </w:r>
    </w:p>
    <w:p w:rsidR="00B13FF2" w:rsidRPr="007F0A14" w:rsidRDefault="00B13FF2" w:rsidP="00B13FF2">
      <w:pPr>
        <w:pStyle w:val="af4"/>
        <w:numPr>
          <w:ilvl w:val="0"/>
          <w:numId w:val="23"/>
        </w:numPr>
        <w:ind w:leftChars="0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僅適用於低頻道。</w:t>
      </w:r>
    </w:p>
    <w:p w:rsidR="00B13FF2" w:rsidRPr="007F0A14" w:rsidRDefault="00B13FF2" w:rsidP="00B13FF2">
      <w:pPr>
        <w:pStyle w:val="af4"/>
        <w:numPr>
          <w:ilvl w:val="0"/>
          <w:numId w:val="23"/>
        </w:numPr>
        <w:ind w:leftChars="0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僅適用於高頻道。</w:t>
      </w:r>
    </w:p>
    <w:p w:rsidR="00B13FF2" w:rsidRPr="007F0A14" w:rsidRDefault="00B13FF2" w:rsidP="00B13FF2">
      <w:pPr>
        <w:rPr>
          <w:rFonts w:ascii="標楷體" w:eastAsia="標楷體" w:hAnsi="標楷體"/>
          <w:noProof/>
        </w:rPr>
      </w:pPr>
    </w:p>
    <w:p w:rsidR="00B13FF2" w:rsidRPr="007F0A14" w:rsidRDefault="00B13FF2" w:rsidP="00B13FF2">
      <w:pPr>
        <w:rPr>
          <w:rFonts w:ascii="標楷體" w:eastAsia="標楷體" w:hAnsi="標楷體"/>
          <w:noProof/>
        </w:rPr>
      </w:pPr>
    </w:p>
    <w:p w:rsidR="00B13FF2" w:rsidRDefault="00B13FF2" w:rsidP="00B13FF2">
      <w:pPr>
        <w:rPr>
          <w:rFonts w:ascii="標楷體" w:eastAsia="標楷體" w:hAnsi="標楷體"/>
          <w:noProof/>
        </w:rPr>
      </w:pPr>
    </w:p>
    <w:p w:rsidR="00B13FF2" w:rsidRPr="007F0A14" w:rsidRDefault="00B13FF2" w:rsidP="00B13FF2">
      <w:pPr>
        <w:rPr>
          <w:rFonts w:ascii="標楷體" w:eastAsia="標楷體" w:hAnsi="標楷體"/>
          <w:noProof/>
        </w:rPr>
      </w:pPr>
    </w:p>
    <w:p w:rsidR="00B13FF2" w:rsidRPr="007F0A14" w:rsidRDefault="00B13FF2" w:rsidP="00B13FF2">
      <w:pPr>
        <w:jc w:val="center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附表十一、</w:t>
      </w:r>
      <w:r w:rsidRPr="007F0A14">
        <w:rPr>
          <w:rFonts w:ascii="標楷體" w:eastAsia="標楷體" w:hAnsi="標楷體"/>
          <w:noProof/>
        </w:rPr>
        <w:t>NB-IoT</w:t>
      </w:r>
      <w:r w:rsidRPr="007F0A14">
        <w:rPr>
          <w:rFonts w:ascii="標楷體" w:eastAsia="標楷體" w:hAnsi="標楷體" w:hint="eastAsia"/>
          <w:noProof/>
        </w:rPr>
        <w:t>終端設備頻譜波罩規範值</w:t>
      </w:r>
    </w:p>
    <w:tbl>
      <w:tblPr>
        <w:tblW w:w="7922" w:type="dxa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984"/>
        <w:gridCol w:w="4025"/>
        <w:gridCol w:w="1913"/>
      </w:tblGrid>
      <w:tr w:rsidR="00B13FF2" w:rsidRPr="007F0A14" w:rsidTr="00B13FF2">
        <w:trPr>
          <w:trHeight w:val="57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Δ</w:t>
            </w:r>
            <w:proofErr w:type="spellStart"/>
            <w:r w:rsidRPr="007F0A14">
              <w:rPr>
                <w:rFonts w:ascii="標楷體" w:eastAsia="標楷體" w:hAnsi="標楷體" w:cs="新細明體" w:hint="eastAsia"/>
                <w:kern w:val="0"/>
              </w:rPr>
              <w:t>f_OOB</w:t>
            </w:r>
            <w:proofErr w:type="spellEnd"/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 (kHz)</w:t>
            </w:r>
          </w:p>
        </w:tc>
        <w:tc>
          <w:tcPr>
            <w:tcW w:w="4025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發射限制值(</w:t>
            </w:r>
            <w:proofErr w:type="spellStart"/>
            <w:r w:rsidRPr="007F0A14">
              <w:rPr>
                <w:rFonts w:ascii="標楷體" w:eastAsia="標楷體" w:hAnsi="標楷體" w:cs="新細明體" w:hint="eastAsia"/>
                <w:kern w:val="0"/>
              </w:rPr>
              <w:t>dBm</w:t>
            </w:r>
            <w:proofErr w:type="spellEnd"/>
            <w:r w:rsidRPr="007F0A14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解析頻寬</w:t>
            </w:r>
          </w:p>
        </w:tc>
      </w:tr>
      <w:tr w:rsidR="00B13FF2" w:rsidRPr="007F0A14" w:rsidTr="00B13FF2">
        <w:trPr>
          <w:trHeight w:val="113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±0 to 100</w:t>
            </w:r>
          </w:p>
        </w:tc>
        <w:tc>
          <w:tcPr>
            <w:tcW w:w="4025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  <w:position w:val="-24"/>
              </w:rPr>
              <w:object w:dxaOrig="29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31.5pt" o:ole="">
                  <v:imagedata r:id="rId8" o:title=""/>
                </v:shape>
                <o:OLEObject Type="Embed" ProgID="Equation.3" ShapeID="_x0000_i1025" DrawAspect="Content" ObjectID="_1576915108" r:id="rId9"/>
              </w:objec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30 kHz</w:t>
            </w:r>
          </w:p>
        </w:tc>
      </w:tr>
      <w:tr w:rsidR="00B13FF2" w:rsidRPr="007F0A14" w:rsidTr="00B13FF2">
        <w:trPr>
          <w:trHeight w:val="113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±100 to 150</w:t>
            </w:r>
          </w:p>
        </w:tc>
        <w:tc>
          <w:tcPr>
            <w:tcW w:w="4025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  <w:position w:val="-24"/>
              </w:rPr>
              <w:object w:dxaOrig="3340" w:dyaOrig="620">
                <v:shape id="_x0000_i1026" type="#_x0000_t75" style="width:168pt;height:31.5pt" o:ole="">
                  <v:imagedata r:id="rId10" o:title=""/>
                </v:shape>
                <o:OLEObject Type="Embed" ProgID="Equation.3" ShapeID="_x0000_i1026" DrawAspect="Content" ObjectID="_1576915109" r:id="rId11"/>
              </w:objec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30 kHz</w:t>
            </w:r>
          </w:p>
        </w:tc>
      </w:tr>
      <w:tr w:rsidR="00B13FF2" w:rsidRPr="007F0A14" w:rsidTr="00B13FF2">
        <w:trPr>
          <w:trHeight w:val="113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±150 to 300</w:t>
            </w:r>
          </w:p>
        </w:tc>
        <w:tc>
          <w:tcPr>
            <w:tcW w:w="4025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  <w:position w:val="-24"/>
              </w:rPr>
              <w:object w:dxaOrig="3460" w:dyaOrig="620">
                <v:shape id="_x0000_i1027" type="#_x0000_t75" style="width:172.5pt;height:31.5pt" o:ole="">
                  <v:imagedata r:id="rId12" o:title=""/>
                </v:shape>
                <o:OLEObject Type="Embed" ProgID="Equation.3" ShapeID="_x0000_i1027" DrawAspect="Content" ObjectID="_1576915110" r:id="rId13"/>
              </w:objec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30 kHz</w:t>
            </w:r>
          </w:p>
        </w:tc>
      </w:tr>
      <w:tr w:rsidR="00B13FF2" w:rsidRPr="007F0A14" w:rsidTr="00B13FF2">
        <w:trPr>
          <w:trHeight w:val="17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±300 to 500</w:t>
            </w:r>
          </w:p>
        </w:tc>
        <w:tc>
          <w:tcPr>
            <w:tcW w:w="4025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/>
                <w:kern w:val="0"/>
                <w:position w:val="-24"/>
              </w:rPr>
              <w:object w:dxaOrig="3700" w:dyaOrig="620">
                <v:shape id="_x0000_i1028" type="#_x0000_t75" style="width:184.5pt;height:31.5pt" o:ole="">
                  <v:imagedata r:id="rId14" o:title=""/>
                </v:shape>
                <o:OLEObject Type="Embed" ProgID="Equation.3" ShapeID="_x0000_i1028" DrawAspect="Content" ObjectID="_1576915111" r:id="rId15"/>
              </w:objec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30 kHz</w:t>
            </w:r>
          </w:p>
        </w:tc>
      </w:tr>
      <w:tr w:rsidR="00B13FF2" w:rsidRPr="007F0A14" w:rsidTr="00B13FF2">
        <w:trPr>
          <w:trHeight w:val="57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±500 to 1700</w:t>
            </w:r>
          </w:p>
        </w:tc>
        <w:tc>
          <w:tcPr>
            <w:tcW w:w="4025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-33.5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30 kHz</w:t>
            </w:r>
          </w:p>
        </w:tc>
      </w:tr>
    </w:tbl>
    <w:p w:rsidR="00B13FF2" w:rsidRPr="007F0A14" w:rsidRDefault="00B13FF2" w:rsidP="00B13FF2">
      <w:pPr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註：Δf_OOB是發射頻帶外的頻率偏移量 (ΔFrequency of Out-of-band emission)。</w:t>
      </w:r>
    </w:p>
    <w:p w:rsidR="00B13FF2" w:rsidRPr="007F0A14" w:rsidRDefault="00B13FF2" w:rsidP="00B13FF2">
      <w:pPr>
        <w:widowControl/>
        <w:rPr>
          <w:rFonts w:ascii="標楷體" w:eastAsia="標楷體" w:hAnsi="標楷體"/>
          <w:b/>
          <w:noProof/>
        </w:rPr>
      </w:pPr>
      <w:r w:rsidRPr="007F0A14">
        <w:rPr>
          <w:rFonts w:ascii="標楷體" w:eastAsia="標楷體" w:hAnsi="標楷體"/>
          <w:b/>
          <w:noProof/>
        </w:rPr>
        <w:br w:type="page"/>
      </w:r>
    </w:p>
    <w:p w:rsidR="00B13FF2" w:rsidRDefault="00B13FF2" w:rsidP="00B13FF2">
      <w:pPr>
        <w:widowControl/>
        <w:jc w:val="center"/>
        <w:rPr>
          <w:rFonts w:ascii="標楷體" w:eastAsia="標楷體" w:hAnsi="標楷體"/>
          <w:noProof/>
        </w:rPr>
      </w:pPr>
    </w:p>
    <w:p w:rsidR="00B13FF2" w:rsidRPr="007F0A14" w:rsidRDefault="00B13FF2" w:rsidP="00B13FF2">
      <w:pPr>
        <w:widowControl/>
        <w:jc w:val="center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附表十二、</w:t>
      </w:r>
      <w:r w:rsidRPr="007F0A14">
        <w:rPr>
          <w:rFonts w:ascii="標楷體" w:eastAsia="標楷體" w:hAnsi="標楷體"/>
          <w:noProof/>
        </w:rPr>
        <w:t>NB-IoT</w:t>
      </w:r>
      <w:r w:rsidRPr="007F0A14">
        <w:rPr>
          <w:rFonts w:ascii="標楷體" w:eastAsia="標楷體" w:hAnsi="標楷體" w:hint="eastAsia"/>
          <w:noProof/>
        </w:rPr>
        <w:t>終端設備頻譜波罩之頻道頻寬測試參數</w:t>
      </w:r>
    </w:p>
    <w:tbl>
      <w:tblPr>
        <w:tblW w:w="9195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38"/>
        <w:gridCol w:w="2041"/>
        <w:gridCol w:w="1173"/>
        <w:gridCol w:w="1275"/>
        <w:gridCol w:w="2268"/>
      </w:tblGrid>
      <w:tr w:rsidR="00B13FF2" w:rsidRPr="007F0A14" w:rsidTr="00B13FF2">
        <w:trPr>
          <w:trHeight w:val="680"/>
          <w:jc w:val="center"/>
        </w:trPr>
        <w:tc>
          <w:tcPr>
            <w:tcW w:w="2438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結構編號Configuration ID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下行結構</w:t>
            </w:r>
          </w:p>
        </w:tc>
        <w:tc>
          <w:tcPr>
            <w:tcW w:w="4716" w:type="dxa"/>
            <w:gridSpan w:val="3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上行結構</w:t>
            </w:r>
          </w:p>
        </w:tc>
      </w:tr>
      <w:tr w:rsidR="00B13FF2" w:rsidRPr="007F0A14" w:rsidTr="00B13FF2">
        <w:trPr>
          <w:trHeight w:val="358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041" w:type="dxa"/>
            <w:vMerge w:val="restart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頻譜波罩測試不適用</w:t>
            </w: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調變方式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N</w:t>
            </w:r>
            <w:r w:rsidRPr="007F0A14">
              <w:rPr>
                <w:rFonts w:ascii="標楷體" w:eastAsia="標楷體" w:hAnsi="標楷體" w:cs="新細明體" w:hint="eastAsia"/>
                <w:kern w:val="0"/>
                <w:vertAlign w:val="subscript"/>
              </w:rPr>
              <w:t>tones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子載波間距</w:t>
            </w:r>
            <w:r w:rsidRPr="007F0A14">
              <w:rPr>
                <w:rFonts w:ascii="標楷體" w:eastAsia="標楷體" w:hAnsi="標楷體" w:cs="新細明體"/>
                <w:kern w:val="0"/>
              </w:rPr>
              <w:t>(kHz)</w:t>
            </w:r>
          </w:p>
        </w:tc>
      </w:tr>
      <w:tr w:rsidR="00B13FF2" w:rsidRPr="007F0A14" w:rsidTr="00B13FF2">
        <w:trPr>
          <w:trHeight w:val="397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1@0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3.75</w:t>
            </w:r>
          </w:p>
        </w:tc>
      </w:tr>
      <w:tr w:rsidR="00B13FF2" w:rsidRPr="007F0A14" w:rsidTr="00B13FF2">
        <w:trPr>
          <w:trHeight w:val="397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1@47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3.75</w:t>
            </w:r>
          </w:p>
        </w:tc>
      </w:tr>
      <w:tr w:rsidR="00B13FF2" w:rsidRPr="007F0A14" w:rsidTr="00B13FF2">
        <w:trPr>
          <w:trHeight w:val="397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3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1@0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15</w:t>
            </w:r>
          </w:p>
        </w:tc>
      </w:tr>
      <w:tr w:rsidR="00B13FF2" w:rsidRPr="007F0A14" w:rsidTr="00B13FF2">
        <w:trPr>
          <w:trHeight w:val="397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4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1@11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cs="新細明體"/>
              </w:rPr>
              <w:t>15</w:t>
            </w:r>
          </w:p>
        </w:tc>
      </w:tr>
      <w:tr w:rsidR="00B13FF2" w:rsidRPr="007F0A14" w:rsidTr="00B13FF2">
        <w:trPr>
          <w:trHeight w:val="397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5(註)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3@0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cs="新細明體"/>
              </w:rPr>
              <w:t>15</w:t>
            </w:r>
          </w:p>
        </w:tc>
      </w:tr>
      <w:tr w:rsidR="00B13FF2" w:rsidRPr="007F0A14" w:rsidTr="00B13FF2">
        <w:trPr>
          <w:trHeight w:val="397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6(註)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3@3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cs="新細明體"/>
              </w:rPr>
              <w:t>15</w:t>
            </w:r>
          </w:p>
        </w:tc>
      </w:tr>
      <w:tr w:rsidR="00B13FF2" w:rsidRPr="007F0A14" w:rsidTr="00B13FF2">
        <w:trPr>
          <w:trHeight w:val="397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7(註)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3@9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cs="新細明體"/>
              </w:rPr>
              <w:t>15</w:t>
            </w:r>
          </w:p>
        </w:tc>
      </w:tr>
      <w:tr w:rsidR="00B13FF2" w:rsidRPr="007F0A14" w:rsidTr="00B13FF2">
        <w:trPr>
          <w:trHeight w:val="397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8(註)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6@0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cs="新細明體"/>
              </w:rPr>
              <w:t>15</w:t>
            </w:r>
          </w:p>
        </w:tc>
      </w:tr>
      <w:tr w:rsidR="00B13FF2" w:rsidRPr="007F0A14" w:rsidTr="00B13FF2">
        <w:trPr>
          <w:trHeight w:val="397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9(註)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6@6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cs="新細明體"/>
              </w:rPr>
              <w:t>15</w:t>
            </w:r>
          </w:p>
        </w:tc>
      </w:tr>
      <w:tr w:rsidR="00B13FF2" w:rsidRPr="007F0A14" w:rsidTr="00B13FF2">
        <w:trPr>
          <w:trHeight w:val="397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10(註)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12@0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cs="新細明體"/>
              </w:rPr>
              <w:t>15</w:t>
            </w:r>
          </w:p>
        </w:tc>
      </w:tr>
    </w:tbl>
    <w:p w:rsidR="00B13FF2" w:rsidRPr="007F0A14" w:rsidRDefault="00B13FF2" w:rsidP="00B13FF2">
      <w:pPr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註：終端設備於最大輸出功率時之最大功率減少(MPR)，依3GPP TS 36.521-1, 6.2.3F.3規定。</w:t>
      </w:r>
    </w:p>
    <w:p w:rsidR="00B13FF2" w:rsidRPr="007F0A14" w:rsidRDefault="00B13FF2" w:rsidP="00B13FF2">
      <w:pPr>
        <w:rPr>
          <w:rFonts w:ascii="標楷體" w:eastAsia="標楷體" w:hAnsi="標楷體"/>
          <w:noProof/>
        </w:rPr>
      </w:pPr>
    </w:p>
    <w:p w:rsidR="00B13FF2" w:rsidRPr="007F0A14" w:rsidRDefault="00B13FF2" w:rsidP="00B13FF2">
      <w:pPr>
        <w:widowControl/>
        <w:jc w:val="center"/>
        <w:rPr>
          <w:rFonts w:ascii="標楷體" w:eastAsia="標楷體" w:hAnsi="標楷體"/>
        </w:rPr>
      </w:pPr>
      <w:r w:rsidRPr="007F0A14">
        <w:rPr>
          <w:rFonts w:ascii="標楷體" w:eastAsia="標楷體" w:hAnsi="標楷體" w:hint="eastAsia"/>
        </w:rPr>
        <w:t>附表十</w:t>
      </w:r>
      <w:r w:rsidRPr="007F0A14">
        <w:rPr>
          <w:rFonts w:ascii="標楷體" w:eastAsia="標楷體" w:hAnsi="標楷體" w:hint="eastAsia"/>
          <w:noProof/>
        </w:rPr>
        <w:t>三</w:t>
      </w:r>
      <w:r w:rsidRPr="007F0A14">
        <w:rPr>
          <w:rFonts w:ascii="標楷體" w:eastAsia="標楷體" w:hAnsi="標楷體" w:hint="eastAsia"/>
        </w:rPr>
        <w:t>、</w:t>
      </w:r>
      <w:r w:rsidRPr="007F0A14">
        <w:rPr>
          <w:rFonts w:ascii="標楷體" w:eastAsia="標楷體" w:hAnsi="標楷體"/>
        </w:rPr>
        <w:t>NB-IoT</w:t>
      </w:r>
      <w:r w:rsidRPr="007F0A14">
        <w:rPr>
          <w:rFonts w:ascii="標楷體" w:eastAsia="標楷體" w:hAnsi="標楷體" w:hint="eastAsia"/>
        </w:rPr>
        <w:t>終端設備</w:t>
      </w:r>
      <w:r w:rsidRPr="007F0A14">
        <w:rPr>
          <w:rFonts w:ascii="標楷體" w:eastAsia="標楷體" w:hAnsi="標楷體" w:cs="Arial"/>
        </w:rPr>
        <w:t>帶外輻射</w:t>
      </w:r>
      <w:r w:rsidRPr="007F0A14">
        <w:rPr>
          <w:rFonts w:ascii="標楷體" w:eastAsia="標楷體" w:hAnsi="標楷體"/>
          <w:noProof/>
        </w:rPr>
        <w:t>規範值</w:t>
      </w:r>
    </w:p>
    <w:tbl>
      <w:tblPr>
        <w:tblW w:w="6576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1"/>
        <w:gridCol w:w="2098"/>
        <w:gridCol w:w="1417"/>
      </w:tblGrid>
      <w:tr w:rsidR="00B13FF2" w:rsidRPr="007F0A14" w:rsidTr="00B13FF2">
        <w:trPr>
          <w:cantSplit/>
          <w:jc w:val="center"/>
        </w:trPr>
        <w:tc>
          <w:tcPr>
            <w:tcW w:w="3061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頻率範圍</w:t>
            </w:r>
          </w:p>
        </w:tc>
        <w:tc>
          <w:tcPr>
            <w:tcW w:w="2098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最大位準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解析</w:t>
            </w:r>
            <w:r w:rsidRPr="007F0A14">
              <w:rPr>
                <w:rFonts w:ascii="標楷體" w:eastAsia="標楷體" w:hAnsi="標楷體"/>
              </w:rPr>
              <w:t>頻寬</w:t>
            </w:r>
          </w:p>
        </w:tc>
      </w:tr>
      <w:tr w:rsidR="00B13FF2" w:rsidRPr="007F0A14" w:rsidTr="00B13FF2">
        <w:trPr>
          <w:cantSplit/>
          <w:jc w:val="center"/>
        </w:trPr>
        <w:tc>
          <w:tcPr>
            <w:tcW w:w="3061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9k</w:t>
            </w:r>
            <w:r w:rsidRPr="007F0A14">
              <w:rPr>
                <w:rFonts w:ascii="標楷體" w:eastAsia="標楷體" w:hAnsi="標楷體"/>
              </w:rPr>
              <w:t>Hz</w:t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sym w:font="Symbol" w:char="F0A3"/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t>f</w:t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t>&lt;</w:t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t>1</w:t>
            </w:r>
            <w:r w:rsidRPr="007F0A14">
              <w:rPr>
                <w:rFonts w:ascii="標楷體" w:eastAsia="標楷體" w:hAnsi="標楷體" w:hint="eastAsia"/>
              </w:rPr>
              <w:t>50k</w:t>
            </w:r>
            <w:r w:rsidRPr="007F0A14">
              <w:rPr>
                <w:rFonts w:ascii="標楷體" w:eastAsia="標楷體" w:hAnsi="標楷體"/>
              </w:rPr>
              <w:t>Hz</w:t>
            </w:r>
          </w:p>
        </w:tc>
        <w:tc>
          <w:tcPr>
            <w:tcW w:w="2098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-</w:t>
            </w:r>
            <w:r w:rsidRPr="007F0A14">
              <w:rPr>
                <w:rFonts w:ascii="標楷體" w:eastAsia="標楷體" w:hAnsi="標楷體" w:hint="eastAsia"/>
              </w:rPr>
              <w:t>36</w:t>
            </w:r>
            <w:r w:rsidRPr="007F0A14">
              <w:rPr>
                <w:rFonts w:ascii="標楷體" w:eastAsia="標楷體" w:hAnsi="標楷體"/>
              </w:rPr>
              <w:t xml:space="preserve"> dBm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1kHz</w:t>
            </w:r>
          </w:p>
        </w:tc>
      </w:tr>
      <w:tr w:rsidR="00B13FF2" w:rsidRPr="007F0A14" w:rsidTr="00B13FF2">
        <w:trPr>
          <w:cantSplit/>
          <w:jc w:val="center"/>
        </w:trPr>
        <w:tc>
          <w:tcPr>
            <w:tcW w:w="3061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</w:t>
            </w:r>
            <w:r w:rsidRPr="007F0A14">
              <w:rPr>
                <w:rFonts w:ascii="標楷體" w:eastAsia="標楷體" w:hAnsi="標楷體" w:hint="eastAsia"/>
              </w:rPr>
              <w:t>50k</w:t>
            </w:r>
            <w:r w:rsidRPr="007F0A14">
              <w:rPr>
                <w:rFonts w:ascii="標楷體" w:eastAsia="標楷體" w:hAnsi="標楷體"/>
              </w:rPr>
              <w:t>Hz</w:t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sym w:font="Symbol" w:char="F0A3"/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t>f</w:t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t>&lt;</w:t>
            </w:r>
            <w:r w:rsidRPr="007F0A14">
              <w:rPr>
                <w:rFonts w:ascii="標楷體" w:eastAsia="標楷體" w:hAnsi="標楷體" w:hint="eastAsia"/>
              </w:rPr>
              <w:t xml:space="preserve"> 30</w:t>
            </w:r>
            <w:r w:rsidRPr="007F0A14">
              <w:rPr>
                <w:rFonts w:ascii="標楷體" w:eastAsia="標楷體" w:hAnsi="標楷體"/>
              </w:rPr>
              <w:t>MHz</w:t>
            </w:r>
          </w:p>
        </w:tc>
        <w:tc>
          <w:tcPr>
            <w:tcW w:w="2098" w:type="dxa"/>
            <w:vAlign w:val="center"/>
          </w:tcPr>
          <w:p w:rsidR="00B13FF2" w:rsidRPr="007F0A14" w:rsidRDefault="00B13FF2" w:rsidP="00B13FF2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7F0A14"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  <w:t>-</w:t>
            </w:r>
            <w:r w:rsidRPr="007F0A14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36</w:t>
            </w:r>
            <w:r w:rsidRPr="007F0A14"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  <w:t xml:space="preserve"> dBm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7F0A14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10kHz</w:t>
            </w:r>
          </w:p>
        </w:tc>
      </w:tr>
      <w:tr w:rsidR="00B13FF2" w:rsidRPr="007F0A14" w:rsidTr="00B13FF2">
        <w:trPr>
          <w:cantSplit/>
          <w:jc w:val="center"/>
        </w:trPr>
        <w:tc>
          <w:tcPr>
            <w:tcW w:w="3061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30M</w:t>
            </w:r>
            <w:r w:rsidRPr="007F0A14">
              <w:rPr>
                <w:rFonts w:ascii="標楷體" w:eastAsia="標楷體" w:hAnsi="標楷體"/>
              </w:rPr>
              <w:t>Hz</w:t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sym w:font="Symbol" w:char="F0A3"/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t>f</w:t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t>&lt;</w:t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t>1</w:t>
            </w:r>
            <w:r w:rsidRPr="007F0A14">
              <w:rPr>
                <w:rFonts w:ascii="標楷體" w:eastAsia="標楷體" w:hAnsi="標楷體" w:hint="eastAsia"/>
              </w:rPr>
              <w:t>G</w:t>
            </w:r>
            <w:r w:rsidRPr="007F0A14">
              <w:rPr>
                <w:rFonts w:ascii="標楷體" w:eastAsia="標楷體" w:hAnsi="標楷體"/>
              </w:rPr>
              <w:t>Hz</w:t>
            </w:r>
          </w:p>
        </w:tc>
        <w:tc>
          <w:tcPr>
            <w:tcW w:w="2098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-</w:t>
            </w:r>
            <w:r w:rsidRPr="007F0A14">
              <w:rPr>
                <w:rFonts w:ascii="標楷體" w:eastAsia="標楷體" w:hAnsi="標楷體" w:hint="eastAsia"/>
              </w:rPr>
              <w:t>36</w:t>
            </w:r>
            <w:r w:rsidRPr="007F0A14">
              <w:rPr>
                <w:rFonts w:ascii="標楷體" w:eastAsia="標楷體" w:hAnsi="標楷體"/>
              </w:rPr>
              <w:t xml:space="preserve"> dBm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100kHz</w:t>
            </w:r>
          </w:p>
        </w:tc>
      </w:tr>
      <w:tr w:rsidR="00B13FF2" w:rsidRPr="007F0A14" w:rsidTr="00B13FF2">
        <w:trPr>
          <w:cantSplit/>
          <w:jc w:val="center"/>
        </w:trPr>
        <w:tc>
          <w:tcPr>
            <w:tcW w:w="3061" w:type="dxa"/>
            <w:vAlign w:val="center"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</w:t>
            </w:r>
            <w:r w:rsidRPr="007F0A14">
              <w:rPr>
                <w:rFonts w:ascii="標楷體" w:eastAsia="標楷體" w:hAnsi="標楷體" w:hint="eastAsia"/>
              </w:rPr>
              <w:t>G</w:t>
            </w:r>
            <w:r w:rsidRPr="007F0A14">
              <w:rPr>
                <w:rFonts w:ascii="標楷體" w:eastAsia="標楷體" w:hAnsi="標楷體"/>
              </w:rPr>
              <w:t>Hz</w:t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sym w:font="Symbol" w:char="F0A3"/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t>f</w:t>
            </w:r>
            <w:r w:rsidRPr="007F0A14">
              <w:rPr>
                <w:rFonts w:ascii="標楷體" w:eastAsia="標楷體" w:hAnsi="標楷體" w:hint="eastAsia"/>
              </w:rPr>
              <w:t xml:space="preserve"> </w:t>
            </w:r>
            <w:r w:rsidRPr="007F0A14">
              <w:rPr>
                <w:rFonts w:ascii="標楷體" w:eastAsia="標楷體" w:hAnsi="標楷體"/>
              </w:rPr>
              <w:t>&lt;</w:t>
            </w:r>
            <w:r w:rsidRPr="007F0A14">
              <w:rPr>
                <w:rFonts w:ascii="標楷體" w:eastAsia="標楷體" w:hAnsi="標楷體" w:hint="eastAsia"/>
              </w:rPr>
              <w:t xml:space="preserve"> 12.75G</w:t>
            </w:r>
            <w:r w:rsidRPr="007F0A14">
              <w:rPr>
                <w:rFonts w:ascii="標楷體" w:eastAsia="標楷體" w:hAnsi="標楷體"/>
              </w:rPr>
              <w:t>Hz</w:t>
            </w:r>
          </w:p>
        </w:tc>
        <w:tc>
          <w:tcPr>
            <w:tcW w:w="2098" w:type="dxa"/>
            <w:vAlign w:val="center"/>
          </w:tcPr>
          <w:p w:rsidR="00B13FF2" w:rsidRPr="007F0A14" w:rsidRDefault="00B13FF2" w:rsidP="00B13FF2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7F0A14"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  <w:t>-</w:t>
            </w:r>
            <w:r w:rsidRPr="007F0A14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30</w:t>
            </w:r>
            <w:r w:rsidRPr="007F0A14"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  <w:t xml:space="preserve"> dBm</w:t>
            </w:r>
          </w:p>
        </w:tc>
        <w:tc>
          <w:tcPr>
            <w:tcW w:w="1417" w:type="dxa"/>
            <w:vAlign w:val="center"/>
          </w:tcPr>
          <w:p w:rsidR="00B13FF2" w:rsidRPr="007F0A14" w:rsidRDefault="00B13FF2" w:rsidP="00B13FF2">
            <w:pPr>
              <w:pStyle w:val="TAR"/>
              <w:keepNext w:val="0"/>
              <w:keepLines w:val="0"/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24"/>
                <w:szCs w:val="24"/>
                <w:lang w:val="en-US"/>
              </w:rPr>
            </w:pPr>
            <w:r w:rsidRPr="007F0A14">
              <w:rPr>
                <w:rFonts w:ascii="標楷體" w:eastAsia="標楷體" w:hAnsi="標楷體" w:hint="eastAsia"/>
                <w:noProof w:val="0"/>
                <w:kern w:val="2"/>
                <w:sz w:val="24"/>
                <w:szCs w:val="24"/>
                <w:lang w:val="en-US"/>
              </w:rPr>
              <w:t>1MHz</w:t>
            </w:r>
          </w:p>
        </w:tc>
      </w:tr>
    </w:tbl>
    <w:p w:rsidR="00B13FF2" w:rsidRPr="007F0A14" w:rsidRDefault="00B13FF2" w:rsidP="00B13FF2">
      <w:pPr>
        <w:spacing w:before="50" w:line="360" w:lineRule="auto"/>
        <w:ind w:right="43"/>
        <w:rPr>
          <w:rFonts w:ascii="標楷體" w:eastAsia="標楷體" w:hAnsi="標楷體"/>
        </w:rPr>
      </w:pPr>
    </w:p>
    <w:p w:rsidR="00B13FF2" w:rsidRPr="007F0A14" w:rsidRDefault="00B13FF2" w:rsidP="00B13FF2">
      <w:pPr>
        <w:jc w:val="center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附表十四、</w:t>
      </w:r>
      <w:r w:rsidRPr="007F0A14">
        <w:rPr>
          <w:rFonts w:ascii="標楷體" w:eastAsia="標楷體" w:hAnsi="標楷體"/>
          <w:noProof/>
        </w:rPr>
        <w:t>NB-IoT</w:t>
      </w:r>
      <w:r w:rsidRPr="007F0A14">
        <w:rPr>
          <w:rFonts w:ascii="標楷體" w:eastAsia="標楷體" w:hAnsi="標楷體" w:hint="eastAsia"/>
          <w:noProof/>
        </w:rPr>
        <w:t>終端設備帶外輻射之頻道頻寬測試參數</w:t>
      </w:r>
    </w:p>
    <w:tbl>
      <w:tblPr>
        <w:tblW w:w="9195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38"/>
        <w:gridCol w:w="2041"/>
        <w:gridCol w:w="1173"/>
        <w:gridCol w:w="1275"/>
        <w:gridCol w:w="2268"/>
      </w:tblGrid>
      <w:tr w:rsidR="00B13FF2" w:rsidRPr="007F0A14" w:rsidTr="00B13FF2">
        <w:trPr>
          <w:trHeight w:val="680"/>
          <w:jc w:val="center"/>
        </w:trPr>
        <w:tc>
          <w:tcPr>
            <w:tcW w:w="2438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結構編號Configuration ID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下行結構</w:t>
            </w:r>
          </w:p>
        </w:tc>
        <w:tc>
          <w:tcPr>
            <w:tcW w:w="4716" w:type="dxa"/>
            <w:gridSpan w:val="3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上行結構</w:t>
            </w:r>
          </w:p>
        </w:tc>
      </w:tr>
      <w:tr w:rsidR="00B13FF2" w:rsidRPr="007F0A14" w:rsidTr="00B13FF2">
        <w:trPr>
          <w:trHeight w:val="358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041" w:type="dxa"/>
            <w:vMerge w:val="restart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帶外輻射測試不適用</w:t>
            </w: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調變方式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N</w:t>
            </w:r>
            <w:r w:rsidRPr="007F0A14">
              <w:rPr>
                <w:rFonts w:ascii="標楷體" w:eastAsia="標楷體" w:hAnsi="標楷體" w:cs="新細明體" w:hint="eastAsia"/>
                <w:kern w:val="0"/>
                <w:vertAlign w:val="subscript"/>
              </w:rPr>
              <w:t>tones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子載波間距</w:t>
            </w:r>
            <w:r w:rsidRPr="007F0A14">
              <w:rPr>
                <w:rFonts w:ascii="標楷體" w:eastAsia="標楷體" w:hAnsi="標楷體" w:cs="新細明體"/>
                <w:kern w:val="0"/>
              </w:rPr>
              <w:t>(kHz)</w:t>
            </w:r>
          </w:p>
        </w:tc>
      </w:tr>
      <w:tr w:rsidR="00B13FF2" w:rsidRPr="007F0A14" w:rsidTr="00B13FF2">
        <w:trPr>
          <w:trHeight w:val="20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1@0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3.75</w:t>
            </w:r>
          </w:p>
        </w:tc>
      </w:tr>
      <w:tr w:rsidR="00B13FF2" w:rsidRPr="007F0A14" w:rsidTr="00B13FF2">
        <w:trPr>
          <w:trHeight w:val="20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1@47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3.75</w:t>
            </w:r>
          </w:p>
        </w:tc>
      </w:tr>
      <w:tr w:rsidR="00B13FF2" w:rsidRPr="007F0A14" w:rsidTr="00B13FF2">
        <w:trPr>
          <w:trHeight w:val="20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BPSK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1@0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15</w:t>
            </w:r>
          </w:p>
        </w:tc>
      </w:tr>
      <w:tr w:rsidR="00B13FF2" w:rsidRPr="007F0A14" w:rsidTr="00B13FF2">
        <w:trPr>
          <w:trHeight w:val="20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BPSK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1@11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15</w:t>
            </w:r>
          </w:p>
        </w:tc>
      </w:tr>
      <w:tr w:rsidR="00B13FF2" w:rsidRPr="007F0A14" w:rsidTr="00B13FF2">
        <w:trPr>
          <w:trHeight w:val="20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5(註)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12@0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15</w:t>
            </w:r>
          </w:p>
        </w:tc>
      </w:tr>
    </w:tbl>
    <w:p w:rsidR="00B13FF2" w:rsidRPr="007F0A14" w:rsidRDefault="00B13FF2" w:rsidP="00B13FF2">
      <w:pPr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註：適用於支援上行多頻傳輸（multi-tone transmissions）的終端設備。</w:t>
      </w:r>
    </w:p>
    <w:p w:rsidR="00B13FF2" w:rsidRPr="007F0A14" w:rsidRDefault="00B13FF2" w:rsidP="00B13FF2">
      <w:pPr>
        <w:rPr>
          <w:rFonts w:ascii="標楷體" w:eastAsia="標楷體" w:hAnsi="標楷體"/>
          <w:noProof/>
        </w:rPr>
      </w:pPr>
    </w:p>
    <w:p w:rsidR="00B13FF2" w:rsidRPr="007F0A14" w:rsidRDefault="00B13FF2" w:rsidP="00B13FF2">
      <w:pPr>
        <w:pStyle w:val="CM2"/>
        <w:spacing w:line="360" w:lineRule="auto"/>
        <w:jc w:val="center"/>
        <w:rPr>
          <w:rFonts w:ascii="標楷體" w:eastAsia="標楷體" w:hAnsi="標楷體" w:cs="Arial"/>
        </w:rPr>
      </w:pPr>
    </w:p>
    <w:p w:rsidR="00B13FF2" w:rsidRPr="007F0A14" w:rsidRDefault="00B13FF2" w:rsidP="00B13FF2">
      <w:pPr>
        <w:pStyle w:val="CM2"/>
        <w:spacing w:line="360" w:lineRule="auto"/>
        <w:jc w:val="center"/>
        <w:rPr>
          <w:rFonts w:ascii="標楷體" w:eastAsia="標楷體" w:hAnsi="標楷體" w:cs="Arial"/>
        </w:rPr>
      </w:pPr>
      <w:r w:rsidRPr="007F0A14">
        <w:rPr>
          <w:rFonts w:ascii="標楷體" w:eastAsia="標楷體" w:hAnsi="標楷體" w:cs="Arial"/>
        </w:rPr>
        <w:t>附表</w:t>
      </w:r>
      <w:r w:rsidRPr="007F0A14">
        <w:rPr>
          <w:rFonts w:ascii="標楷體" w:eastAsia="標楷體" w:hAnsi="標楷體" w:cs="Arial" w:hint="eastAsia"/>
        </w:rPr>
        <w:t>十</w:t>
      </w:r>
      <w:r w:rsidRPr="007F0A14">
        <w:rPr>
          <w:rFonts w:ascii="標楷體" w:eastAsia="標楷體" w:hAnsi="標楷體" w:cs="Times New Roman" w:hint="eastAsia"/>
          <w:noProof/>
          <w:kern w:val="2"/>
        </w:rPr>
        <w:t>五</w:t>
      </w:r>
      <w:r w:rsidRPr="007F0A14">
        <w:rPr>
          <w:rFonts w:ascii="標楷體" w:eastAsia="標楷體" w:hAnsi="標楷體" w:cs="Arial"/>
        </w:rPr>
        <w:t>、NB-IoT</w:t>
      </w:r>
      <w:r w:rsidRPr="007F0A14">
        <w:rPr>
          <w:rFonts w:ascii="標楷體" w:eastAsia="標楷體" w:hAnsi="標楷體" w:cs="Arial" w:hint="eastAsia"/>
        </w:rPr>
        <w:t>終端設備</w:t>
      </w:r>
      <w:r w:rsidRPr="007F0A14">
        <w:rPr>
          <w:rFonts w:ascii="標楷體" w:eastAsia="標楷體" w:hAnsi="標楷體" w:cs="Arial"/>
        </w:rPr>
        <w:t>相鄰頻道洩漏功率比規範值</w:t>
      </w:r>
    </w:p>
    <w:p w:rsidR="00B13FF2" w:rsidRPr="007F0A14" w:rsidRDefault="00B13FF2" w:rsidP="00B13FF2">
      <w:pPr>
        <w:pStyle w:val="ac"/>
        <w:spacing w:before="7"/>
        <w:rPr>
          <w:rFonts w:hAnsi="標楷體"/>
          <w:sz w:val="4"/>
        </w:rPr>
      </w:pP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365"/>
        <w:gridCol w:w="1644"/>
        <w:gridCol w:w="1701"/>
      </w:tblGrid>
      <w:tr w:rsidR="00B13FF2" w:rsidRPr="007F0A14" w:rsidTr="00B13FF2">
        <w:trPr>
          <w:trHeight w:val="227"/>
          <w:jc w:val="center"/>
        </w:trPr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B13FF2" w:rsidRPr="007F0A14" w:rsidRDefault="00B13FF2" w:rsidP="00B13FF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B13FF2" w:rsidRPr="00E4529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highlight w:val="yellow"/>
              </w:rPr>
            </w:pPr>
            <w:r w:rsidRPr="00E45294">
              <w:rPr>
                <w:rFonts w:ascii="標楷體" w:eastAsia="標楷體" w:hAnsi="標楷體" w:cs="新細明體" w:hint="eastAsia"/>
                <w:kern w:val="0"/>
              </w:rPr>
              <w:t>GSM</w:t>
            </w:r>
            <w:r w:rsidRPr="00E45294">
              <w:rPr>
                <w:rFonts w:ascii="標楷體" w:eastAsia="標楷體" w:hAnsi="標楷體" w:cs="新細明體" w:hint="eastAsia"/>
                <w:kern w:val="0"/>
                <w:vertAlign w:val="subscript"/>
              </w:rPr>
              <w:t>ACLR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3FF2" w:rsidRPr="00E4529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highlight w:val="yellow"/>
              </w:rPr>
            </w:pPr>
            <w:r w:rsidRPr="00E45294">
              <w:rPr>
                <w:rFonts w:ascii="標楷體" w:eastAsia="標楷體" w:hAnsi="標楷體" w:cs="新細明體" w:hint="eastAsia"/>
                <w:kern w:val="0"/>
              </w:rPr>
              <w:t>UTRA</w:t>
            </w:r>
            <w:r w:rsidRPr="00E45294">
              <w:rPr>
                <w:rFonts w:ascii="標楷體" w:eastAsia="標楷體" w:hAnsi="標楷體" w:cs="新細明體" w:hint="eastAsia"/>
                <w:kern w:val="0"/>
                <w:vertAlign w:val="subscript"/>
              </w:rPr>
              <w:t>ACLR</w:t>
            </w:r>
          </w:p>
        </w:tc>
      </w:tr>
      <w:tr w:rsidR="00B13FF2" w:rsidRPr="007F0A14" w:rsidTr="00B13FF2">
        <w:trPr>
          <w:trHeight w:val="20"/>
          <w:jc w:val="center"/>
        </w:trPr>
        <w:tc>
          <w:tcPr>
            <w:tcW w:w="4365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相鄰頻道洩漏功率限制值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19.2dB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36.2dB</w:t>
            </w:r>
          </w:p>
        </w:tc>
      </w:tr>
      <w:tr w:rsidR="00B13FF2" w:rsidRPr="007F0A14" w:rsidTr="00B13FF2">
        <w:trPr>
          <w:trHeight w:val="20"/>
          <w:jc w:val="center"/>
        </w:trPr>
        <w:tc>
          <w:tcPr>
            <w:tcW w:w="4365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相鄰頻道中心頻率量（由頻道邊緣偏移）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±200kHz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±2.5MHz</w:t>
            </w:r>
          </w:p>
        </w:tc>
      </w:tr>
      <w:tr w:rsidR="00B13FF2" w:rsidRPr="007F0A14" w:rsidTr="00B13FF2">
        <w:trPr>
          <w:trHeight w:val="20"/>
          <w:jc w:val="center"/>
        </w:trPr>
        <w:tc>
          <w:tcPr>
            <w:tcW w:w="4365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相鄰頻道測量頻寬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180kHz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3.84MHz</w:t>
            </w:r>
          </w:p>
        </w:tc>
      </w:tr>
      <w:tr w:rsidR="00B13FF2" w:rsidRPr="007F0A14" w:rsidTr="00B13FF2">
        <w:trPr>
          <w:trHeight w:val="20"/>
          <w:jc w:val="center"/>
        </w:trPr>
        <w:tc>
          <w:tcPr>
            <w:tcW w:w="4365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測量濾波器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矩形濾波器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根餘弦濾波器</w:t>
            </w:r>
            <w:r w:rsidRPr="007F0A14">
              <w:rPr>
                <w:rFonts w:ascii="標楷體" w:eastAsia="標楷體" w:hAnsi="標楷體" w:cs="新細明體" w:hint="eastAsia"/>
                <w:kern w:val="0"/>
              </w:rPr>
              <w:br/>
              <w:t>α=0.22</w:t>
            </w:r>
          </w:p>
        </w:tc>
      </w:tr>
      <w:tr w:rsidR="00B13FF2" w:rsidRPr="007F0A14" w:rsidTr="00B13FF2">
        <w:trPr>
          <w:trHeight w:val="20"/>
          <w:jc w:val="center"/>
        </w:trPr>
        <w:tc>
          <w:tcPr>
            <w:tcW w:w="4365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頻道測量頻寬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180kHz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180kHz</w:t>
            </w:r>
          </w:p>
        </w:tc>
      </w:tr>
      <w:tr w:rsidR="00B13FF2" w:rsidRPr="007F0A14" w:rsidTr="00B13FF2">
        <w:trPr>
          <w:trHeight w:val="20"/>
          <w:jc w:val="center"/>
        </w:trPr>
        <w:tc>
          <w:tcPr>
            <w:tcW w:w="4365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頻道測量濾波器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矩形濾波器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矩形濾波器</w:t>
            </w:r>
          </w:p>
        </w:tc>
      </w:tr>
    </w:tbl>
    <w:p w:rsidR="00B13FF2" w:rsidRPr="007F0A14" w:rsidRDefault="00B13FF2" w:rsidP="00B13FF2">
      <w:pPr>
        <w:widowControl/>
        <w:rPr>
          <w:rFonts w:ascii="標楷體" w:eastAsia="標楷體" w:hAnsi="標楷體"/>
          <w:noProof/>
        </w:rPr>
      </w:pPr>
    </w:p>
    <w:p w:rsidR="00B13FF2" w:rsidRPr="007F0A14" w:rsidRDefault="00B13FF2" w:rsidP="00B13FF2">
      <w:pPr>
        <w:jc w:val="center"/>
        <w:rPr>
          <w:rFonts w:ascii="標楷體" w:eastAsia="標楷體" w:hAnsi="標楷體"/>
          <w:noProof/>
        </w:rPr>
      </w:pPr>
    </w:p>
    <w:p w:rsidR="00B13FF2" w:rsidRPr="007F0A14" w:rsidRDefault="00B13FF2" w:rsidP="00B13FF2">
      <w:pPr>
        <w:jc w:val="center"/>
        <w:rPr>
          <w:rFonts w:ascii="標楷體" w:eastAsia="標楷體" w:hAnsi="標楷體"/>
          <w:noProof/>
        </w:rPr>
      </w:pPr>
    </w:p>
    <w:p w:rsidR="00B13FF2" w:rsidRPr="007F0A14" w:rsidRDefault="00B13FF2" w:rsidP="00B13FF2">
      <w:pPr>
        <w:jc w:val="center"/>
        <w:rPr>
          <w:rFonts w:ascii="標楷體" w:eastAsia="標楷體" w:hAnsi="標楷體"/>
          <w:noProof/>
        </w:rPr>
      </w:pPr>
    </w:p>
    <w:p w:rsidR="00B13FF2" w:rsidRPr="007F0A14" w:rsidRDefault="00B13FF2" w:rsidP="00B13FF2">
      <w:pPr>
        <w:jc w:val="center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附表十六、</w:t>
      </w:r>
      <w:r w:rsidRPr="007F0A14">
        <w:rPr>
          <w:rFonts w:ascii="標楷體" w:eastAsia="標楷體" w:hAnsi="標楷體"/>
          <w:noProof/>
        </w:rPr>
        <w:t>NB-IoT</w:t>
      </w:r>
      <w:r w:rsidRPr="007F0A14">
        <w:rPr>
          <w:rFonts w:ascii="標楷體" w:eastAsia="標楷體" w:hAnsi="標楷體" w:hint="eastAsia"/>
          <w:noProof/>
        </w:rPr>
        <w:t>終端設備相鄰頻道洩漏功率比之頻道頻寬測試參數</w:t>
      </w:r>
    </w:p>
    <w:tbl>
      <w:tblPr>
        <w:tblW w:w="9195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38"/>
        <w:gridCol w:w="2041"/>
        <w:gridCol w:w="1173"/>
        <w:gridCol w:w="1275"/>
        <w:gridCol w:w="2268"/>
      </w:tblGrid>
      <w:tr w:rsidR="00B13FF2" w:rsidRPr="007F0A14" w:rsidTr="00B13FF2">
        <w:trPr>
          <w:trHeight w:val="680"/>
          <w:jc w:val="center"/>
        </w:trPr>
        <w:tc>
          <w:tcPr>
            <w:tcW w:w="2438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結構編號Configuration ID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下行結構</w:t>
            </w:r>
          </w:p>
        </w:tc>
        <w:tc>
          <w:tcPr>
            <w:tcW w:w="4716" w:type="dxa"/>
            <w:gridSpan w:val="3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上行結構</w:t>
            </w:r>
          </w:p>
        </w:tc>
      </w:tr>
      <w:tr w:rsidR="00B13FF2" w:rsidRPr="007F0A14" w:rsidTr="00B13FF2">
        <w:trPr>
          <w:trHeight w:val="358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041" w:type="dxa"/>
            <w:vMerge w:val="restart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相鄰頻道洩漏功率比測試不適用</w:t>
            </w: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調變方式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N</w:t>
            </w:r>
            <w:r w:rsidRPr="007F0A14">
              <w:rPr>
                <w:rFonts w:ascii="標楷體" w:eastAsia="標楷體" w:hAnsi="標楷體" w:cs="新細明體" w:hint="eastAsia"/>
                <w:kern w:val="0"/>
                <w:vertAlign w:val="subscript"/>
              </w:rPr>
              <w:t>tones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子載波間距</w:t>
            </w:r>
            <w:r w:rsidRPr="007F0A14">
              <w:rPr>
                <w:rFonts w:ascii="標楷體" w:eastAsia="標楷體" w:hAnsi="標楷體" w:cs="新細明體"/>
                <w:kern w:val="0"/>
              </w:rPr>
              <w:t>(kHz)</w:t>
            </w:r>
          </w:p>
        </w:tc>
      </w:tr>
      <w:tr w:rsidR="00B13FF2" w:rsidRPr="007F0A14" w:rsidTr="00B13FF2">
        <w:trPr>
          <w:trHeight w:val="397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1@0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3.75</w:t>
            </w:r>
          </w:p>
        </w:tc>
      </w:tr>
      <w:tr w:rsidR="00B13FF2" w:rsidRPr="007F0A14" w:rsidTr="00B13FF2">
        <w:trPr>
          <w:trHeight w:val="397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1@47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3.75</w:t>
            </w:r>
          </w:p>
        </w:tc>
      </w:tr>
      <w:tr w:rsidR="00B13FF2" w:rsidRPr="007F0A14" w:rsidTr="00B13FF2">
        <w:trPr>
          <w:trHeight w:val="397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3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1@0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15</w:t>
            </w:r>
          </w:p>
        </w:tc>
      </w:tr>
      <w:tr w:rsidR="00B13FF2" w:rsidRPr="007F0A14" w:rsidTr="00B13FF2">
        <w:trPr>
          <w:trHeight w:val="397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4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1@11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15</w:t>
            </w:r>
          </w:p>
        </w:tc>
      </w:tr>
      <w:tr w:rsidR="00B13FF2" w:rsidRPr="007F0A14" w:rsidTr="00B13FF2">
        <w:trPr>
          <w:trHeight w:val="397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5(註)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3@0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15</w:t>
            </w:r>
          </w:p>
        </w:tc>
      </w:tr>
      <w:tr w:rsidR="00B13FF2" w:rsidRPr="007F0A14" w:rsidTr="00B13FF2">
        <w:trPr>
          <w:trHeight w:val="397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6(註)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3@3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15</w:t>
            </w:r>
          </w:p>
        </w:tc>
      </w:tr>
      <w:tr w:rsidR="00B13FF2" w:rsidRPr="007F0A14" w:rsidTr="00B13FF2">
        <w:trPr>
          <w:trHeight w:val="397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7(註)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3@9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15</w:t>
            </w:r>
          </w:p>
        </w:tc>
      </w:tr>
      <w:tr w:rsidR="00B13FF2" w:rsidRPr="007F0A14" w:rsidTr="00B13FF2">
        <w:trPr>
          <w:trHeight w:val="397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8(註)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6@0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15</w:t>
            </w:r>
          </w:p>
        </w:tc>
      </w:tr>
      <w:tr w:rsidR="00B13FF2" w:rsidRPr="007F0A14" w:rsidTr="00B13FF2">
        <w:trPr>
          <w:trHeight w:val="397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9(註)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6@6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15</w:t>
            </w:r>
          </w:p>
        </w:tc>
      </w:tr>
      <w:tr w:rsidR="00B13FF2" w:rsidRPr="007F0A14" w:rsidTr="00B13FF2">
        <w:trPr>
          <w:trHeight w:val="397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 w:hint="eastAsia"/>
              </w:rPr>
              <w:t>10(註)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12@0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15</w:t>
            </w:r>
          </w:p>
        </w:tc>
      </w:tr>
    </w:tbl>
    <w:p w:rsidR="00B13FF2" w:rsidRPr="007F0A14" w:rsidRDefault="00B13FF2" w:rsidP="00B13FF2">
      <w:pPr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註：適用於支援上行多頻傳輸（multi-tone transmissions）的終端設備。</w:t>
      </w:r>
    </w:p>
    <w:p w:rsidR="00B13FF2" w:rsidRPr="007F0A14" w:rsidRDefault="00B13FF2" w:rsidP="00B13FF2">
      <w:pPr>
        <w:widowControl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/>
          <w:noProof/>
        </w:rPr>
        <w:br w:type="page"/>
      </w:r>
    </w:p>
    <w:p w:rsidR="00B13FF2" w:rsidRDefault="00B13FF2" w:rsidP="00B13FF2">
      <w:pPr>
        <w:widowControl/>
        <w:jc w:val="center"/>
        <w:rPr>
          <w:rFonts w:ascii="標楷體" w:eastAsia="標楷體" w:hAnsi="標楷體"/>
        </w:rPr>
      </w:pPr>
    </w:p>
    <w:p w:rsidR="00B13FF2" w:rsidRPr="007F0A14" w:rsidRDefault="00B13FF2" w:rsidP="00B13FF2">
      <w:pPr>
        <w:widowControl/>
        <w:jc w:val="center"/>
        <w:rPr>
          <w:rFonts w:ascii="標楷體" w:eastAsia="標楷體" w:hAnsi="標楷體"/>
        </w:rPr>
      </w:pPr>
      <w:r w:rsidRPr="007F0A14">
        <w:rPr>
          <w:rFonts w:ascii="標楷體" w:eastAsia="標楷體" w:hAnsi="標楷體" w:hint="eastAsia"/>
        </w:rPr>
        <w:t>附表十</w:t>
      </w:r>
      <w:r w:rsidRPr="007F0A14">
        <w:rPr>
          <w:rFonts w:ascii="標楷體" w:eastAsia="標楷體" w:hAnsi="標楷體" w:hint="eastAsia"/>
          <w:noProof/>
        </w:rPr>
        <w:t>七</w:t>
      </w:r>
      <w:r w:rsidRPr="007F0A14">
        <w:rPr>
          <w:rFonts w:ascii="標楷體" w:eastAsia="標楷體" w:hAnsi="標楷體" w:hint="eastAsia"/>
        </w:rPr>
        <w:t>、</w:t>
      </w:r>
      <w:r w:rsidRPr="007F0A14">
        <w:rPr>
          <w:rFonts w:ascii="標楷體" w:eastAsia="標楷體" w:hAnsi="標楷體"/>
        </w:rPr>
        <w:t>NB-IoT</w:t>
      </w:r>
      <w:r w:rsidRPr="007F0A14">
        <w:rPr>
          <w:rFonts w:ascii="標楷體" w:eastAsia="標楷體" w:hAnsi="標楷體" w:hint="eastAsia"/>
        </w:rPr>
        <w:t>終端設備未分配資源區塊帶內幅射規範值</w:t>
      </w:r>
    </w:p>
    <w:tbl>
      <w:tblPr>
        <w:tblW w:w="96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80"/>
        <w:gridCol w:w="773"/>
        <w:gridCol w:w="1387"/>
        <w:gridCol w:w="4160"/>
        <w:gridCol w:w="2200"/>
      </w:tblGrid>
      <w:tr w:rsidR="00B13FF2" w:rsidRPr="007F0A14" w:rsidTr="00B13FF2">
        <w:trPr>
          <w:trHeight w:val="345"/>
        </w:trPr>
        <w:tc>
          <w:tcPr>
            <w:tcW w:w="1080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參數描述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5547" w:type="dxa"/>
            <w:gridSpan w:val="2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未分配資源區塊帶內幅射規範值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適用頻率</w:t>
            </w:r>
          </w:p>
        </w:tc>
      </w:tr>
      <w:tr w:rsidR="00B13FF2" w:rsidRPr="007F0A14" w:rsidTr="00B13FF2">
        <w:trPr>
          <w:trHeight w:val="990"/>
        </w:trPr>
        <w:tc>
          <w:tcPr>
            <w:tcW w:w="1080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一般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dB</w:t>
            </w:r>
          </w:p>
        </w:tc>
        <w:tc>
          <w:tcPr>
            <w:tcW w:w="5547" w:type="dxa"/>
            <w:gridSpan w:val="2"/>
            <w:shd w:val="clear" w:color="auto" w:fill="auto"/>
            <w:noWrap/>
            <w:vAlign w:val="center"/>
            <w:hideMark/>
          </w:tcPr>
          <w:p w:rsidR="00B13FF2" w:rsidRPr="007F0A14" w:rsidRDefault="00B13FF2" w:rsidP="00B13FF2">
            <w:pPr>
              <w:widowControl/>
              <w:ind w:firstLineChars="47" w:firstLine="113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max{－15－10．log</w:t>
            </w:r>
            <w:r w:rsidRPr="007F0A14">
              <w:rPr>
                <w:rFonts w:ascii="標楷體" w:eastAsia="標楷體" w:hAnsi="標楷體" w:cs="新細明體" w:hint="eastAsia"/>
                <w:kern w:val="0"/>
                <w:vertAlign w:val="subscript"/>
              </w:rPr>
              <w:t>10</w:t>
            </w:r>
            <w:r w:rsidRPr="007F0A14">
              <w:rPr>
                <w:rFonts w:ascii="標楷體" w:eastAsia="標楷體" w:hAnsi="標楷體" w:cs="新細明體" w:hint="eastAsia"/>
                <w:kern w:val="0"/>
              </w:rPr>
              <w:t>（N</w:t>
            </w:r>
            <w:r w:rsidRPr="007F0A14">
              <w:rPr>
                <w:rFonts w:ascii="標楷體" w:eastAsia="標楷體" w:hAnsi="標楷體" w:cs="新細明體" w:hint="eastAsia"/>
                <w:kern w:val="0"/>
                <w:vertAlign w:val="subscript"/>
              </w:rPr>
              <w:t>tone</w:t>
            </w:r>
            <w:r w:rsidRPr="007F0A14">
              <w:rPr>
                <w:rFonts w:ascii="標楷體" w:eastAsia="標楷體" w:hAnsi="標楷體" w:cs="新細明體" w:hint="eastAsia"/>
                <w:kern w:val="0"/>
              </w:rPr>
              <w:t>/L</w:t>
            </w:r>
            <w:r w:rsidRPr="007F0A14">
              <w:rPr>
                <w:rFonts w:ascii="標楷體" w:eastAsia="標楷體" w:hAnsi="標楷體" w:cs="新細明體" w:hint="eastAsia"/>
                <w:kern w:val="0"/>
                <w:vertAlign w:val="subscript"/>
              </w:rPr>
              <w:t>Ctone</w:t>
            </w:r>
            <w:r w:rsidRPr="007F0A14">
              <w:rPr>
                <w:rFonts w:ascii="標楷體" w:eastAsia="標楷體" w:hAnsi="標楷體" w:cs="新細明體" w:hint="eastAsia"/>
                <w:kern w:val="0"/>
              </w:rPr>
              <w:t>）,</w:t>
            </w:r>
          </w:p>
          <w:p w:rsidR="00B13FF2" w:rsidRPr="007F0A14" w:rsidRDefault="00B13FF2" w:rsidP="00B13FF2">
            <w:pPr>
              <w:widowControl/>
              <w:ind w:firstLineChars="47" w:firstLine="113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－18－5．（∣Δ</w:t>
            </w:r>
            <w:r w:rsidRPr="00E45294">
              <w:rPr>
                <w:rFonts w:ascii="標楷體" w:eastAsia="標楷體" w:hAnsi="標楷體" w:cs="新細明體" w:hint="eastAsia"/>
                <w:kern w:val="0"/>
                <w:vertAlign w:val="subscript"/>
              </w:rPr>
              <w:t>tone</w:t>
            </w:r>
            <w:r w:rsidRPr="007F0A14">
              <w:rPr>
                <w:rFonts w:ascii="標楷體" w:eastAsia="標楷體" w:hAnsi="標楷體" w:cs="新細明體" w:hint="eastAsia"/>
                <w:kern w:val="0"/>
              </w:rPr>
              <w:t>∣－1）/ L</w:t>
            </w:r>
            <w:r w:rsidRPr="007F0A14">
              <w:rPr>
                <w:rFonts w:ascii="標楷體" w:eastAsia="標楷體" w:hAnsi="標楷體" w:cs="新細明體" w:hint="eastAsia"/>
                <w:kern w:val="0"/>
                <w:vertAlign w:val="subscript"/>
              </w:rPr>
              <w:t xml:space="preserve">Ctone </w:t>
            </w:r>
            <w:r w:rsidRPr="007F0A14">
              <w:rPr>
                <w:rFonts w:ascii="標楷體" w:eastAsia="標楷體" w:hAnsi="標楷體" w:cs="新細明體"/>
                <w:kern w:val="0"/>
              </w:rPr>
              <w:t>,</w:t>
            </w: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     ＋0.8</w:t>
            </w:r>
          </w:p>
          <w:p w:rsidR="00B13FF2" w:rsidRPr="007F0A14" w:rsidRDefault="00B13FF2" w:rsidP="00B13FF2">
            <w:pPr>
              <w:widowControl/>
              <w:ind w:firstLineChars="47" w:firstLine="113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-57dBm/（3.75kHz or 15</w:t>
            </w:r>
            <w:r w:rsidRPr="007F0A14">
              <w:rPr>
                <w:rFonts w:ascii="標楷體" w:eastAsia="標楷體" w:hAnsi="標楷體"/>
              </w:rPr>
              <w:t xml:space="preserve"> </w:t>
            </w:r>
            <w:r w:rsidRPr="007F0A14">
              <w:rPr>
                <w:rFonts w:ascii="標楷體" w:eastAsia="標楷體" w:hAnsi="標楷體" w:cs="新細明體"/>
                <w:kern w:val="0"/>
              </w:rPr>
              <w:t>kHz</w:t>
            </w:r>
            <w:r w:rsidRPr="007F0A14">
              <w:rPr>
                <w:rFonts w:ascii="標楷體" w:eastAsia="標楷體" w:hAnsi="標楷體" w:cs="新細明體" w:hint="eastAsia"/>
                <w:kern w:val="0"/>
              </w:rPr>
              <w:t>）-P</w:t>
            </w:r>
            <w:r w:rsidRPr="007F0A14">
              <w:rPr>
                <w:rFonts w:ascii="標楷體" w:eastAsia="標楷體" w:hAnsi="標楷體" w:cs="新細明體" w:hint="eastAsia"/>
                <w:kern w:val="0"/>
                <w:vertAlign w:val="subscript"/>
              </w:rPr>
              <w:t>tone</w:t>
            </w:r>
            <w:r w:rsidRPr="007F0A14">
              <w:rPr>
                <w:rFonts w:ascii="標楷體" w:eastAsia="標楷體" w:hAnsi="標楷體" w:cs="新細明體" w:hint="eastAsia"/>
                <w:kern w:val="0"/>
              </w:rPr>
              <w:t>}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所有未分配的頻率</w:t>
            </w:r>
          </w:p>
        </w:tc>
      </w:tr>
      <w:tr w:rsidR="00B13FF2" w:rsidRPr="007F0A14" w:rsidTr="00B13FF2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IQ鏡像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dB</w:t>
            </w:r>
          </w:p>
        </w:tc>
        <w:tc>
          <w:tcPr>
            <w:tcW w:w="5547" w:type="dxa"/>
            <w:gridSpan w:val="2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-24.2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鏡像頻率</w:t>
            </w:r>
          </w:p>
        </w:tc>
      </w:tr>
      <w:tr w:rsidR="00B13FF2" w:rsidRPr="007F0A14" w:rsidTr="00B13FF2">
        <w:trPr>
          <w:trHeight w:val="806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載波洩漏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dBc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cs="新細明體" w:hint="eastAsia"/>
              </w:rPr>
              <w:t>－24.2</w:t>
            </w:r>
          </w:p>
        </w:tc>
        <w:tc>
          <w:tcPr>
            <w:tcW w:w="4160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0 dBm≦輸出功率</w:t>
            </w:r>
            <w:r w:rsidRPr="007F0A14">
              <w:rPr>
                <w:rFonts w:ascii="標楷體" w:eastAsia="標楷體" w:hAnsi="標楷體" w:hint="eastAsia"/>
              </w:rPr>
              <w:br/>
              <w:t>f≦3.0GHz：3.2dBm±3.2dB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載波頻率</w:t>
            </w:r>
          </w:p>
        </w:tc>
      </w:tr>
      <w:tr w:rsidR="00B13FF2" w:rsidRPr="007F0A14" w:rsidTr="00B13FF2">
        <w:trPr>
          <w:trHeight w:val="847"/>
        </w:trPr>
        <w:tc>
          <w:tcPr>
            <w:tcW w:w="1080" w:type="dxa"/>
            <w:vMerge/>
            <w:vAlign w:val="center"/>
            <w:hideMark/>
          </w:tcPr>
          <w:p w:rsidR="00B13FF2" w:rsidRPr="007F0A14" w:rsidRDefault="00B13FF2" w:rsidP="00B13FF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3" w:type="dxa"/>
            <w:vMerge/>
            <w:vAlign w:val="center"/>
            <w:hideMark/>
          </w:tcPr>
          <w:p w:rsidR="00B13FF2" w:rsidRPr="007F0A14" w:rsidRDefault="00B13FF2" w:rsidP="00B13FF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cs="新細明體" w:hint="eastAsia"/>
              </w:rPr>
              <w:t>－19.2</w:t>
            </w:r>
          </w:p>
        </w:tc>
        <w:tc>
          <w:tcPr>
            <w:tcW w:w="4160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-30 dBm≦輸出功率≦0 dBm</w:t>
            </w:r>
            <w:r w:rsidRPr="007F0A14">
              <w:rPr>
                <w:rFonts w:ascii="標楷體" w:eastAsia="標楷體" w:hAnsi="標楷體" w:hint="eastAsia"/>
              </w:rPr>
              <w:br/>
              <w:t>f≦3.0GHz：-26.8dBm±3.2dB</w:t>
            </w:r>
          </w:p>
        </w:tc>
        <w:tc>
          <w:tcPr>
            <w:tcW w:w="2200" w:type="dxa"/>
            <w:vMerge/>
            <w:vAlign w:val="center"/>
            <w:hideMark/>
          </w:tcPr>
          <w:p w:rsidR="00B13FF2" w:rsidRPr="007F0A14" w:rsidRDefault="00B13FF2" w:rsidP="00B13FF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13FF2" w:rsidRPr="007F0A14" w:rsidTr="00B13FF2">
        <w:trPr>
          <w:trHeight w:val="844"/>
        </w:trPr>
        <w:tc>
          <w:tcPr>
            <w:tcW w:w="1080" w:type="dxa"/>
            <w:vMerge/>
            <w:vAlign w:val="center"/>
            <w:hideMark/>
          </w:tcPr>
          <w:p w:rsidR="00B13FF2" w:rsidRPr="007F0A14" w:rsidRDefault="00B13FF2" w:rsidP="00B13FF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3" w:type="dxa"/>
            <w:vMerge/>
            <w:vAlign w:val="center"/>
            <w:hideMark/>
          </w:tcPr>
          <w:p w:rsidR="00B13FF2" w:rsidRPr="007F0A14" w:rsidRDefault="00B13FF2" w:rsidP="00B13FF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cs="新細明體" w:hint="eastAsia"/>
              </w:rPr>
              <w:t>－9.2</w:t>
            </w:r>
          </w:p>
        </w:tc>
        <w:tc>
          <w:tcPr>
            <w:tcW w:w="4160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-40 dBm≦輸出功率≦-30 dBm</w:t>
            </w:r>
            <w:r w:rsidRPr="007F0A14">
              <w:rPr>
                <w:rFonts w:ascii="標楷體" w:eastAsia="標楷體" w:hAnsi="標楷體" w:hint="eastAsia"/>
              </w:rPr>
              <w:br/>
              <w:t>f≦3.0GHz：-36.8dBm±3.2dB</w:t>
            </w:r>
          </w:p>
        </w:tc>
        <w:tc>
          <w:tcPr>
            <w:tcW w:w="2200" w:type="dxa"/>
            <w:vMerge/>
            <w:vAlign w:val="center"/>
            <w:hideMark/>
          </w:tcPr>
          <w:p w:rsidR="00B13FF2" w:rsidRPr="007F0A14" w:rsidRDefault="00B13FF2" w:rsidP="00B13FF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B13FF2" w:rsidRPr="007F0A14" w:rsidRDefault="00B13FF2" w:rsidP="00B13FF2">
      <w:pPr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註：</w:t>
      </w:r>
    </w:p>
    <w:p w:rsidR="00B13FF2" w:rsidRPr="007F0A14" w:rsidRDefault="00B13FF2" w:rsidP="00B13FF2">
      <w:pPr>
        <w:pStyle w:val="af4"/>
        <w:numPr>
          <w:ilvl w:val="0"/>
          <w:numId w:val="24"/>
        </w:numPr>
        <w:ind w:leftChars="0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tone offset 設定值及應檢項目之測試方法，依3GPP TS 36.521-1技術標準規定。</w:t>
      </w:r>
    </w:p>
    <w:p w:rsidR="00B13FF2" w:rsidRDefault="00B13FF2" w:rsidP="00B13FF2">
      <w:pPr>
        <w:pStyle w:val="af4"/>
        <w:widowControl/>
        <w:numPr>
          <w:ilvl w:val="0"/>
          <w:numId w:val="24"/>
        </w:numPr>
        <w:ind w:leftChars="0"/>
        <w:rPr>
          <w:rFonts w:ascii="標楷體" w:eastAsia="標楷體" w:hAnsi="標楷體"/>
          <w:noProof/>
        </w:rPr>
      </w:pPr>
      <w:r w:rsidRPr="00A30997">
        <w:rPr>
          <w:rFonts w:ascii="標楷體" w:eastAsia="標楷體" w:hAnsi="標楷體" w:hint="eastAsia"/>
          <w:noProof/>
        </w:rPr>
        <w:t>附表十七參數定義依3GPP TS 36.521-1, Table 6.5.2.3F.5-1。</w:t>
      </w:r>
    </w:p>
    <w:p w:rsidR="00B13FF2" w:rsidRDefault="00B13FF2" w:rsidP="00B13FF2">
      <w:pPr>
        <w:widowControl/>
        <w:rPr>
          <w:rFonts w:ascii="標楷體" w:eastAsia="標楷體" w:hAnsi="標楷體"/>
          <w:noProof/>
        </w:rPr>
      </w:pPr>
    </w:p>
    <w:p w:rsidR="00B13FF2" w:rsidRDefault="00B13FF2" w:rsidP="00B13FF2">
      <w:pPr>
        <w:widowControl/>
        <w:rPr>
          <w:rFonts w:ascii="標楷體" w:eastAsia="標楷體" w:hAnsi="標楷體"/>
          <w:noProof/>
        </w:rPr>
      </w:pPr>
    </w:p>
    <w:p w:rsidR="00B13FF2" w:rsidRPr="00A30997" w:rsidRDefault="00B13FF2" w:rsidP="00B13FF2">
      <w:pPr>
        <w:widowControl/>
        <w:rPr>
          <w:rFonts w:ascii="標楷體" w:eastAsia="標楷體" w:hAnsi="標楷體"/>
          <w:noProof/>
        </w:rPr>
      </w:pPr>
    </w:p>
    <w:p w:rsidR="00B13FF2" w:rsidRPr="007F0A14" w:rsidRDefault="00B13FF2" w:rsidP="00B13FF2">
      <w:pPr>
        <w:pStyle w:val="af4"/>
        <w:ind w:leftChars="0" w:left="720"/>
        <w:jc w:val="center"/>
        <w:rPr>
          <w:rFonts w:ascii="標楷體" w:eastAsia="標楷體" w:hAnsi="標楷體"/>
          <w:noProof/>
        </w:rPr>
      </w:pPr>
    </w:p>
    <w:p w:rsidR="00B13FF2" w:rsidRPr="007F0A14" w:rsidRDefault="00B13FF2" w:rsidP="00B13FF2">
      <w:pPr>
        <w:pStyle w:val="af4"/>
        <w:ind w:leftChars="0" w:left="720"/>
        <w:jc w:val="center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 w:hint="eastAsia"/>
          <w:noProof/>
        </w:rPr>
        <w:t>附表十八、</w:t>
      </w:r>
      <w:r w:rsidRPr="007F0A14">
        <w:rPr>
          <w:rFonts w:ascii="標楷體" w:eastAsia="標楷體" w:hAnsi="標楷體"/>
          <w:noProof/>
        </w:rPr>
        <w:t>NB-IoT</w:t>
      </w:r>
      <w:r w:rsidRPr="007F0A14">
        <w:rPr>
          <w:rFonts w:ascii="標楷體" w:eastAsia="標楷體" w:hAnsi="標楷體" w:hint="eastAsia"/>
          <w:noProof/>
        </w:rPr>
        <w:t>終端設備未分配資源區塊帶內幅射之頻道頻寬測試參數</w:t>
      </w:r>
    </w:p>
    <w:tbl>
      <w:tblPr>
        <w:tblW w:w="9195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38"/>
        <w:gridCol w:w="2041"/>
        <w:gridCol w:w="1173"/>
        <w:gridCol w:w="1275"/>
        <w:gridCol w:w="2268"/>
      </w:tblGrid>
      <w:tr w:rsidR="00B13FF2" w:rsidRPr="007F0A14" w:rsidTr="00B13FF2">
        <w:trPr>
          <w:trHeight w:val="680"/>
          <w:jc w:val="center"/>
        </w:trPr>
        <w:tc>
          <w:tcPr>
            <w:tcW w:w="2438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結構編號Configuration ID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下行結構</w:t>
            </w:r>
          </w:p>
        </w:tc>
        <w:tc>
          <w:tcPr>
            <w:tcW w:w="4716" w:type="dxa"/>
            <w:gridSpan w:val="3"/>
            <w:shd w:val="clear" w:color="auto" w:fill="auto"/>
            <w:vAlign w:val="center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上行結構</w:t>
            </w:r>
          </w:p>
        </w:tc>
      </w:tr>
      <w:tr w:rsidR="00B13FF2" w:rsidRPr="007F0A14" w:rsidTr="00B13FF2">
        <w:trPr>
          <w:trHeight w:val="358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041" w:type="dxa"/>
            <w:vMerge w:val="restart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未分配資源區塊帶內幅射測試不適用</w:t>
            </w: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調變方式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N</w:t>
            </w:r>
            <w:r w:rsidRPr="007F0A14">
              <w:rPr>
                <w:rFonts w:ascii="標楷體" w:eastAsia="標楷體" w:hAnsi="標楷體" w:cs="新細明體" w:hint="eastAsia"/>
                <w:kern w:val="0"/>
                <w:vertAlign w:val="subscript"/>
              </w:rPr>
              <w:t>tones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子載波間距</w:t>
            </w:r>
            <w:r w:rsidRPr="007F0A14">
              <w:rPr>
                <w:rFonts w:ascii="標楷體" w:eastAsia="標楷體" w:hAnsi="標楷體" w:cs="新細明體"/>
                <w:kern w:val="0"/>
              </w:rPr>
              <w:t>(kHz)</w:t>
            </w:r>
          </w:p>
        </w:tc>
      </w:tr>
      <w:tr w:rsidR="00B13FF2" w:rsidRPr="007F0A14" w:rsidTr="00B13FF2">
        <w:trPr>
          <w:trHeight w:val="20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1@0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3.75</w:t>
            </w:r>
          </w:p>
        </w:tc>
      </w:tr>
      <w:tr w:rsidR="00B13FF2" w:rsidRPr="007F0A14" w:rsidTr="00B13FF2">
        <w:trPr>
          <w:trHeight w:val="20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1@47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3.75</w:t>
            </w:r>
          </w:p>
        </w:tc>
      </w:tr>
      <w:tr w:rsidR="00B13FF2" w:rsidRPr="007F0A14" w:rsidTr="00B13FF2">
        <w:trPr>
          <w:trHeight w:val="20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1@0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15</w:t>
            </w:r>
          </w:p>
        </w:tc>
      </w:tr>
      <w:tr w:rsidR="00B13FF2" w:rsidRPr="007F0A14" w:rsidTr="00B13FF2">
        <w:trPr>
          <w:trHeight w:val="20"/>
          <w:jc w:val="center"/>
        </w:trPr>
        <w:tc>
          <w:tcPr>
            <w:tcW w:w="2438" w:type="dxa"/>
            <w:shd w:val="clear" w:color="auto" w:fill="auto"/>
            <w:hideMark/>
          </w:tcPr>
          <w:p w:rsidR="00B13FF2" w:rsidRPr="007F0A14" w:rsidRDefault="00B13FF2" w:rsidP="00B13FF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0A1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041" w:type="dxa"/>
            <w:vMerge/>
            <w:shd w:val="clear" w:color="auto" w:fill="auto"/>
            <w:hideMark/>
          </w:tcPr>
          <w:p w:rsidR="00B13FF2" w:rsidRPr="007F0A14" w:rsidRDefault="00B13FF2" w:rsidP="00B13FF2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3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 w:cs="新細明體"/>
              </w:rPr>
            </w:pPr>
            <w:r w:rsidRPr="007F0A14">
              <w:rPr>
                <w:rFonts w:ascii="標楷體" w:eastAsia="標楷體" w:hAnsi="標楷體" w:hint="eastAsia"/>
              </w:rPr>
              <w:t>QPSK</w:t>
            </w:r>
          </w:p>
        </w:tc>
        <w:tc>
          <w:tcPr>
            <w:tcW w:w="1275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1@11</w:t>
            </w:r>
          </w:p>
        </w:tc>
        <w:tc>
          <w:tcPr>
            <w:tcW w:w="2268" w:type="dxa"/>
            <w:shd w:val="clear" w:color="auto" w:fill="auto"/>
            <w:hideMark/>
          </w:tcPr>
          <w:p w:rsidR="00B13FF2" w:rsidRPr="007F0A14" w:rsidRDefault="00B13FF2" w:rsidP="00B13FF2">
            <w:pPr>
              <w:jc w:val="center"/>
              <w:rPr>
                <w:rFonts w:ascii="標楷體" w:eastAsia="標楷體" w:hAnsi="標楷體"/>
              </w:rPr>
            </w:pPr>
            <w:r w:rsidRPr="007F0A14">
              <w:rPr>
                <w:rFonts w:ascii="標楷體" w:eastAsia="標楷體" w:hAnsi="標楷體"/>
              </w:rPr>
              <w:t>15</w:t>
            </w:r>
          </w:p>
        </w:tc>
      </w:tr>
    </w:tbl>
    <w:p w:rsidR="00B13FF2" w:rsidRPr="007F0A14" w:rsidRDefault="00B13FF2" w:rsidP="00B13FF2">
      <w:pPr>
        <w:rPr>
          <w:rFonts w:ascii="標楷體" w:eastAsia="標楷體" w:hAnsi="標楷體"/>
          <w:noProof/>
        </w:rPr>
      </w:pPr>
    </w:p>
    <w:p w:rsidR="00B13FF2" w:rsidRPr="007F0A14" w:rsidRDefault="00B13FF2" w:rsidP="00B13FF2">
      <w:pPr>
        <w:jc w:val="center"/>
        <w:rPr>
          <w:rFonts w:ascii="標楷體" w:eastAsia="標楷體" w:hAnsi="標楷體"/>
          <w:noProof/>
        </w:rPr>
      </w:pPr>
      <w:r w:rsidRPr="007F0A14">
        <w:rPr>
          <w:rFonts w:ascii="標楷體" w:eastAsia="標楷體" w:hAnsi="標楷體"/>
          <w:noProof/>
        </w:rPr>
        <w:t xml:space="preserve"> </w:t>
      </w:r>
    </w:p>
    <w:p w:rsidR="00B13FF2" w:rsidRDefault="00B13FF2" w:rsidP="00B13FF2">
      <w:pPr>
        <w:jc w:val="center"/>
        <w:rPr>
          <w:rFonts w:ascii="標楷體" w:eastAsia="標楷體" w:hAnsi="標楷體"/>
          <w:noProof/>
        </w:rPr>
      </w:pPr>
    </w:p>
    <w:p w:rsidR="008F3864" w:rsidRDefault="008F3864" w:rsidP="008F3864">
      <w:pPr>
        <w:jc w:val="center"/>
        <w:rPr>
          <w:rFonts w:ascii="標楷體" w:eastAsia="標楷體" w:hAnsi="標楷體"/>
          <w:noProof/>
        </w:rPr>
      </w:pPr>
    </w:p>
    <w:sectPr w:rsidR="008F3864" w:rsidSect="00862946"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C0C" w:rsidRDefault="007A1C0C">
      <w:r>
        <w:separator/>
      </w:r>
    </w:p>
  </w:endnote>
  <w:endnote w:type="continuationSeparator" w:id="0">
    <w:p w:rsidR="007A1C0C" w:rsidRDefault="007A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F2" w:rsidRDefault="00BA6A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3F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FF2" w:rsidRDefault="00B13FF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F2" w:rsidRDefault="00BA6A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3F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2946">
      <w:rPr>
        <w:rStyle w:val="a5"/>
        <w:noProof/>
      </w:rPr>
      <w:t>1</w:t>
    </w:r>
    <w:r>
      <w:rPr>
        <w:rStyle w:val="a5"/>
      </w:rPr>
      <w:fldChar w:fldCharType="end"/>
    </w:r>
  </w:p>
  <w:p w:rsidR="00B13FF2" w:rsidRDefault="00B13FF2">
    <w:pPr>
      <w:pStyle w:val="a4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C0C" w:rsidRDefault="007A1C0C">
      <w:r>
        <w:separator/>
      </w:r>
    </w:p>
  </w:footnote>
  <w:footnote w:type="continuationSeparator" w:id="0">
    <w:p w:rsidR="007A1C0C" w:rsidRDefault="007A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F2" w:rsidRDefault="00BA6A32" w:rsidP="008000AE">
    <w:pPr>
      <w:pStyle w:val="ad"/>
      <w:tabs>
        <w:tab w:val="clear" w:pos="8306"/>
        <w:tab w:val="right" w:pos="9214"/>
      </w:tabs>
      <w:rPr>
        <w:rFonts w:ascii="標楷體" w:eastAsia="標楷體" w:hAnsi="標楷體"/>
      </w:rPr>
    </w:pPr>
    <w:r w:rsidRPr="00BA6A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4498" type="#_x0000_t202" style="position:absolute;margin-left:334.7pt;margin-top:-4.65pt;width:164.4pt;height:46.95pt;z-index:251661312;mso-height-percent:200;mso-height-percent:200;mso-width-relative:margin;mso-height-relative:margin" strokecolor="white">
          <v:textbox style="mso-next-textbox:#_x0000_s234498;mso-fit-shape-to-text:t">
            <w:txbxContent>
              <w:p w:rsidR="00B13FF2" w:rsidRPr="005371D7" w:rsidRDefault="00B13FF2" w:rsidP="008000AE">
                <w:pPr>
                  <w:pStyle w:val="ad"/>
                  <w:spacing w:line="0" w:lineRule="atLeast"/>
                  <w:ind w:left="755" w:hanging="318"/>
                  <w:rPr>
                    <w:rFonts w:eastAsia="標楷體"/>
                  </w:rPr>
                </w:pPr>
                <w:r w:rsidRPr="005371D7">
                  <w:rPr>
                    <w:rFonts w:eastAsia="標楷體" w:hAnsi="標楷體"/>
                  </w:rPr>
                  <w:t>陸地行動</w:t>
                </w:r>
                <w:r w:rsidRPr="005371D7">
                  <w:rPr>
                    <w:rFonts w:eastAsia="標楷體"/>
                  </w:rPr>
                  <w:t>1</w:t>
                </w:r>
                <w:r w:rsidRPr="005371D7">
                  <w:rPr>
                    <w:rFonts w:eastAsia="標楷體" w:hint="eastAsia"/>
                  </w:rPr>
                  <w:t>1</w:t>
                </w:r>
                <w:r w:rsidRPr="005371D7">
                  <w:rPr>
                    <w:rFonts w:eastAsia="標楷體"/>
                  </w:rPr>
                  <w:t xml:space="preserve">    </w:t>
                </w:r>
                <w:r w:rsidRPr="005371D7">
                  <w:rPr>
                    <w:rFonts w:eastAsia="標楷體" w:hint="eastAsia"/>
                  </w:rPr>
                  <w:t xml:space="preserve"> </w:t>
                </w:r>
                <w:r w:rsidRPr="005371D7">
                  <w:rPr>
                    <w:rFonts w:eastAsia="標楷體"/>
                  </w:rPr>
                  <w:t>(PLMN1</w:t>
                </w:r>
                <w:r w:rsidRPr="005371D7">
                  <w:rPr>
                    <w:rFonts w:eastAsia="標楷體" w:hint="eastAsia"/>
                  </w:rPr>
                  <w:t>1</w:t>
                </w:r>
                <w:r w:rsidRPr="005371D7">
                  <w:rPr>
                    <w:rFonts w:eastAsia="標楷體"/>
                  </w:rPr>
                  <w:t>)</w:t>
                </w:r>
              </w:p>
              <w:p w:rsidR="00B13FF2" w:rsidRPr="005371D7" w:rsidRDefault="00B13FF2" w:rsidP="008000AE">
                <w:pPr>
                  <w:pStyle w:val="ad"/>
                  <w:tabs>
                    <w:tab w:val="clear" w:pos="4153"/>
                    <w:tab w:val="clear" w:pos="8306"/>
                  </w:tabs>
                  <w:spacing w:line="0" w:lineRule="atLeast"/>
                  <w:ind w:left="755" w:hanging="318"/>
                  <w:rPr>
                    <w:rFonts w:eastAsia="標楷體"/>
                    <w:noProof/>
                  </w:rPr>
                </w:pPr>
                <w:r w:rsidRPr="005371D7">
                  <w:rPr>
                    <w:rFonts w:eastAsia="標楷體" w:hAnsi="標楷體"/>
                    <w:noProof/>
                  </w:rPr>
                  <w:t>訂定日期：</w:t>
                </w:r>
                <w:r w:rsidRPr="005371D7">
                  <w:rPr>
                    <w:rFonts w:eastAsia="標楷體"/>
                    <w:noProof/>
                  </w:rPr>
                  <w:t>10</w:t>
                </w:r>
                <w:r w:rsidR="004806A1" w:rsidRPr="005371D7">
                  <w:rPr>
                    <w:rFonts w:eastAsia="標楷體" w:hint="eastAsia"/>
                    <w:noProof/>
                  </w:rPr>
                  <w:t>7</w:t>
                </w:r>
                <w:r w:rsidRPr="005371D7">
                  <w:rPr>
                    <w:rFonts w:eastAsia="標楷體" w:hAnsi="標楷體"/>
                    <w:noProof/>
                  </w:rPr>
                  <w:t>年</w:t>
                </w:r>
                <w:r w:rsidR="004806A1" w:rsidRPr="005371D7">
                  <w:rPr>
                    <w:rFonts w:eastAsia="標楷體" w:hAnsi="標楷體" w:hint="eastAsia"/>
                    <w:noProof/>
                  </w:rPr>
                  <w:t>1</w:t>
                </w:r>
                <w:r w:rsidRPr="005371D7">
                  <w:rPr>
                    <w:rFonts w:eastAsia="標楷體" w:hAnsi="標楷體"/>
                    <w:noProof/>
                  </w:rPr>
                  <w:t>月</w:t>
                </w:r>
                <w:r w:rsidR="004806A1" w:rsidRPr="005371D7">
                  <w:rPr>
                    <w:rFonts w:eastAsia="標楷體" w:hAnsi="標楷體" w:hint="eastAsia"/>
                    <w:noProof/>
                  </w:rPr>
                  <w:t>1</w:t>
                </w:r>
                <w:r w:rsidR="006D3DD6">
                  <w:rPr>
                    <w:rFonts w:eastAsia="標楷體" w:hAnsi="標楷體" w:hint="eastAsia"/>
                    <w:noProof/>
                  </w:rPr>
                  <w:t>0</w:t>
                </w:r>
                <w:r w:rsidRPr="005371D7">
                  <w:rPr>
                    <w:rFonts w:eastAsia="標楷體" w:hAnsi="標楷體"/>
                    <w:noProof/>
                  </w:rPr>
                  <w:t>日</w:t>
                </w:r>
              </w:p>
            </w:txbxContent>
          </v:textbox>
        </v:shape>
      </w:pict>
    </w:r>
    <w:r w:rsidRPr="00BA6A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497" type="#_x0000_t75" style="position:absolute;margin-left:-31.75pt;margin-top:2.75pt;width:30pt;height:30pt;z-index:251660288;visibility:visible;mso-wrap-edited:f">
          <v:imagedata r:id="rId1" o:title=""/>
        </v:shape>
        <o:OLEObject Type="Embed" ProgID="Word.Picture.8" ShapeID="_x0000_s234497" DrawAspect="Content" ObjectID="_1576915112" r:id="rId2"/>
      </w:pict>
    </w:r>
    <w:r w:rsidR="00B13FF2">
      <w:rPr>
        <w:rFonts w:hint="eastAsia"/>
      </w:rPr>
      <w:t xml:space="preserve">  </w:t>
    </w:r>
    <w:r w:rsidR="00B13FF2" w:rsidRPr="00431F9A">
      <w:rPr>
        <w:rFonts w:ascii="標楷體" w:eastAsia="標楷體" w:hAnsi="標楷體" w:hint="eastAsia"/>
      </w:rPr>
      <w:t>電信技術規範</w:t>
    </w:r>
    <w:r w:rsidR="00B13FF2">
      <w:rPr>
        <w:rFonts w:ascii="標楷體" w:eastAsia="標楷體" w:hAnsi="標楷體" w:hint="eastAsia"/>
      </w:rPr>
      <w:t xml:space="preserve">                                                </w:t>
    </w:r>
  </w:p>
  <w:p w:rsidR="00B13FF2" w:rsidRDefault="00B13FF2" w:rsidP="008000AE">
    <w:pPr>
      <w:pStyle w:val="ad"/>
      <w:tabs>
        <w:tab w:val="clear" w:pos="8306"/>
        <w:tab w:val="right" w:pos="9214"/>
      </w:tabs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                                                              </w:t>
    </w:r>
  </w:p>
  <w:p w:rsidR="00B13FF2" w:rsidRPr="008000AE" w:rsidRDefault="00B13FF2">
    <w:pPr>
      <w:pStyle w:val="ad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  檢  驗 </w:t>
    </w:r>
    <w:proofErr w:type="gramStart"/>
    <w:r>
      <w:rPr>
        <w:rFonts w:ascii="標楷體" w:eastAsia="標楷體" w:hAnsi="標楷體" w:hint="eastAsia"/>
      </w:rPr>
      <w:t>規</w:t>
    </w:r>
    <w:proofErr w:type="gramEnd"/>
    <w:r>
      <w:rPr>
        <w:rFonts w:ascii="標楷體" w:eastAsia="標楷體" w:hAnsi="標楷體" w:hint="eastAsia"/>
      </w:rPr>
      <w:t xml:space="preserve"> </w:t>
    </w:r>
    <w:proofErr w:type="gramStart"/>
    <w:r>
      <w:rPr>
        <w:rFonts w:ascii="標楷體" w:eastAsia="標楷體" w:hAnsi="標楷體" w:hint="eastAsia"/>
      </w:rPr>
      <w:t>範</w:t>
    </w:r>
    <w:proofErr w:type="gramEnd"/>
    <w:r>
      <w:rPr>
        <w:rFonts w:ascii="標楷體" w:eastAsia="標楷體" w:hAnsi="標楷體" w:hint="eastAsia"/>
      </w:rPr>
      <w:t xml:space="preserve">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46" w:rsidRDefault="00862946" w:rsidP="00862946">
    <w:pPr>
      <w:pStyle w:val="ad"/>
      <w:tabs>
        <w:tab w:val="clear" w:pos="8306"/>
        <w:tab w:val="right" w:pos="9214"/>
      </w:tabs>
      <w:rPr>
        <w:rFonts w:ascii="標楷體" w:eastAsia="標楷體" w:hAnsi="標楷體"/>
      </w:rPr>
    </w:pPr>
    <w:r w:rsidRPr="00BA6A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4501" type="#_x0000_t202" style="position:absolute;margin-left:334.7pt;margin-top:-4.65pt;width:164.4pt;height:46.95pt;z-index:251664384;mso-height-percent:200;mso-height-percent:200;mso-width-relative:margin;mso-height-relative:margin" strokecolor="white">
          <v:textbox style="mso-next-textbox:#_x0000_s234501;mso-fit-shape-to-text:t">
            <w:txbxContent>
              <w:p w:rsidR="00862946" w:rsidRPr="005371D7" w:rsidRDefault="00862946" w:rsidP="00862946">
                <w:pPr>
                  <w:pStyle w:val="ad"/>
                  <w:spacing w:line="0" w:lineRule="atLeast"/>
                  <w:ind w:left="755" w:hanging="318"/>
                  <w:rPr>
                    <w:rFonts w:eastAsia="標楷體"/>
                  </w:rPr>
                </w:pPr>
                <w:r w:rsidRPr="005371D7">
                  <w:rPr>
                    <w:rFonts w:eastAsia="標楷體" w:hAnsi="標楷體"/>
                  </w:rPr>
                  <w:t>陸地行動</w:t>
                </w:r>
                <w:r w:rsidRPr="005371D7">
                  <w:rPr>
                    <w:rFonts w:eastAsia="標楷體"/>
                  </w:rPr>
                  <w:t>1</w:t>
                </w:r>
                <w:r w:rsidRPr="005371D7">
                  <w:rPr>
                    <w:rFonts w:eastAsia="標楷體" w:hint="eastAsia"/>
                  </w:rPr>
                  <w:t>1</w:t>
                </w:r>
                <w:r w:rsidRPr="005371D7">
                  <w:rPr>
                    <w:rFonts w:eastAsia="標楷體"/>
                  </w:rPr>
                  <w:t xml:space="preserve">    </w:t>
                </w:r>
                <w:r w:rsidRPr="005371D7">
                  <w:rPr>
                    <w:rFonts w:eastAsia="標楷體" w:hint="eastAsia"/>
                  </w:rPr>
                  <w:t xml:space="preserve"> </w:t>
                </w:r>
                <w:r w:rsidRPr="005371D7">
                  <w:rPr>
                    <w:rFonts w:eastAsia="標楷體"/>
                  </w:rPr>
                  <w:t>(PLMN1</w:t>
                </w:r>
                <w:r w:rsidRPr="005371D7">
                  <w:rPr>
                    <w:rFonts w:eastAsia="標楷體" w:hint="eastAsia"/>
                  </w:rPr>
                  <w:t>1</w:t>
                </w:r>
                <w:r w:rsidRPr="005371D7">
                  <w:rPr>
                    <w:rFonts w:eastAsia="標楷體"/>
                  </w:rPr>
                  <w:t>)</w:t>
                </w:r>
              </w:p>
              <w:p w:rsidR="00862946" w:rsidRPr="005371D7" w:rsidRDefault="00862946" w:rsidP="00862946">
                <w:pPr>
                  <w:pStyle w:val="ad"/>
                  <w:tabs>
                    <w:tab w:val="clear" w:pos="4153"/>
                    <w:tab w:val="clear" w:pos="8306"/>
                  </w:tabs>
                  <w:spacing w:line="0" w:lineRule="atLeast"/>
                  <w:ind w:left="755" w:hanging="318"/>
                  <w:rPr>
                    <w:rFonts w:eastAsia="標楷體"/>
                    <w:noProof/>
                  </w:rPr>
                </w:pPr>
                <w:r w:rsidRPr="005371D7">
                  <w:rPr>
                    <w:rFonts w:eastAsia="標楷體" w:hAnsi="標楷體"/>
                    <w:noProof/>
                  </w:rPr>
                  <w:t>訂定日期：</w:t>
                </w:r>
                <w:r w:rsidRPr="005371D7">
                  <w:rPr>
                    <w:rFonts w:eastAsia="標楷體"/>
                    <w:noProof/>
                  </w:rPr>
                  <w:t>10</w:t>
                </w:r>
                <w:r w:rsidRPr="005371D7">
                  <w:rPr>
                    <w:rFonts w:eastAsia="標楷體" w:hint="eastAsia"/>
                    <w:noProof/>
                  </w:rPr>
                  <w:t>7</w:t>
                </w:r>
                <w:r w:rsidRPr="005371D7">
                  <w:rPr>
                    <w:rFonts w:eastAsia="標楷體" w:hAnsi="標楷體"/>
                    <w:noProof/>
                  </w:rPr>
                  <w:t>年</w:t>
                </w:r>
                <w:r w:rsidRPr="005371D7">
                  <w:rPr>
                    <w:rFonts w:eastAsia="標楷體" w:hAnsi="標楷體" w:hint="eastAsia"/>
                    <w:noProof/>
                  </w:rPr>
                  <w:t>1</w:t>
                </w:r>
                <w:r w:rsidRPr="005371D7">
                  <w:rPr>
                    <w:rFonts w:eastAsia="標楷體" w:hAnsi="標楷體"/>
                    <w:noProof/>
                  </w:rPr>
                  <w:t>月</w:t>
                </w:r>
                <w:r w:rsidRPr="005371D7">
                  <w:rPr>
                    <w:rFonts w:eastAsia="標楷體" w:hAnsi="標楷體" w:hint="eastAsia"/>
                    <w:noProof/>
                  </w:rPr>
                  <w:t>1</w:t>
                </w:r>
                <w:r>
                  <w:rPr>
                    <w:rFonts w:eastAsia="標楷體" w:hAnsi="標楷體" w:hint="eastAsia"/>
                    <w:noProof/>
                  </w:rPr>
                  <w:t>0</w:t>
                </w:r>
                <w:r w:rsidRPr="005371D7">
                  <w:rPr>
                    <w:rFonts w:eastAsia="標楷體" w:hAnsi="標楷體"/>
                    <w:noProof/>
                  </w:rPr>
                  <w:t>日</w:t>
                </w:r>
              </w:p>
            </w:txbxContent>
          </v:textbox>
        </v:shape>
      </w:pict>
    </w:r>
    <w:r w:rsidRPr="00BA6A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500" type="#_x0000_t75" style="position:absolute;margin-left:-31.75pt;margin-top:2.75pt;width:30pt;height:30pt;z-index:251663360;visibility:visible;mso-wrap-edited:f">
          <v:imagedata r:id="rId1" o:title=""/>
        </v:shape>
        <o:OLEObject Type="Embed" ProgID="Word.Picture.8" ShapeID="_x0000_s234500" DrawAspect="Content" ObjectID="_1576915113" r:id="rId2"/>
      </w:pict>
    </w:r>
    <w:r>
      <w:rPr>
        <w:rFonts w:hint="eastAsia"/>
      </w:rPr>
      <w:t xml:space="preserve">  </w:t>
    </w:r>
    <w:r w:rsidRPr="00431F9A">
      <w:rPr>
        <w:rFonts w:ascii="標楷體" w:eastAsia="標楷體" w:hAnsi="標楷體" w:hint="eastAsia"/>
      </w:rPr>
      <w:t>電信技術規範</w:t>
    </w:r>
    <w:r>
      <w:rPr>
        <w:rFonts w:ascii="標楷體" w:eastAsia="標楷體" w:hAnsi="標楷體" w:hint="eastAsia"/>
      </w:rPr>
      <w:t xml:space="preserve">                                                </w:t>
    </w:r>
  </w:p>
  <w:p w:rsidR="00862946" w:rsidRDefault="00862946" w:rsidP="00862946">
    <w:pPr>
      <w:pStyle w:val="ad"/>
      <w:tabs>
        <w:tab w:val="clear" w:pos="8306"/>
        <w:tab w:val="right" w:pos="9214"/>
      </w:tabs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                                                              </w:t>
    </w:r>
  </w:p>
  <w:p w:rsidR="00862946" w:rsidRPr="00862946" w:rsidRDefault="00862946">
    <w:pPr>
      <w:pStyle w:val="ad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  檢  驗 </w:t>
    </w:r>
    <w:proofErr w:type="gramStart"/>
    <w:r>
      <w:rPr>
        <w:rFonts w:ascii="標楷體" w:eastAsia="標楷體" w:hAnsi="標楷體" w:hint="eastAsia"/>
      </w:rPr>
      <w:t>規</w:t>
    </w:r>
    <w:proofErr w:type="gramEnd"/>
    <w:r>
      <w:rPr>
        <w:rFonts w:ascii="標楷體" w:eastAsia="標楷體" w:hAnsi="標楷體" w:hint="eastAsia"/>
      </w:rPr>
      <w:t xml:space="preserve"> </w:t>
    </w:r>
    <w:proofErr w:type="gramStart"/>
    <w:r>
      <w:rPr>
        <w:rFonts w:ascii="標楷體" w:eastAsia="標楷體" w:hAnsi="標楷體" w:hint="eastAsia"/>
      </w:rPr>
      <w:t>範</w:t>
    </w:r>
    <w:proofErr w:type="gramEnd"/>
    <w:r>
      <w:rPr>
        <w:rFonts w:ascii="標楷體" w:eastAsia="標楷體" w:hAnsi="標楷體" w:hint="eastAsia"/>
      </w:rPr>
      <w:t xml:space="preserve">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E8B9D4"/>
    <w:lvl w:ilvl="0">
      <w:numFmt w:val="decimal"/>
      <w:lvlText w:val="*"/>
      <w:lvlJc w:val="left"/>
    </w:lvl>
  </w:abstractNum>
  <w:abstractNum w:abstractNumId="1">
    <w:nsid w:val="02440FF5"/>
    <w:multiLevelType w:val="hybridMultilevel"/>
    <w:tmpl w:val="DC982F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417138"/>
    <w:multiLevelType w:val="hybridMultilevel"/>
    <w:tmpl w:val="97A4E1AC"/>
    <w:lvl w:ilvl="0" w:tplc="012AEEF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03C53ED2"/>
    <w:multiLevelType w:val="hybridMultilevel"/>
    <w:tmpl w:val="190C5028"/>
    <w:lvl w:ilvl="0" w:tplc="E46E0C02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>
    <w:nsid w:val="05386883"/>
    <w:multiLevelType w:val="hybridMultilevel"/>
    <w:tmpl w:val="AAE20B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A5644B"/>
    <w:multiLevelType w:val="hybridMultilevel"/>
    <w:tmpl w:val="7A8CD124"/>
    <w:lvl w:ilvl="0" w:tplc="BEE01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8F543C"/>
    <w:multiLevelType w:val="hybridMultilevel"/>
    <w:tmpl w:val="A8E281B6"/>
    <w:lvl w:ilvl="0" w:tplc="BDE81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BB1CFA"/>
    <w:multiLevelType w:val="hybridMultilevel"/>
    <w:tmpl w:val="801642FE"/>
    <w:lvl w:ilvl="0" w:tplc="E4B462F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4E04F6"/>
    <w:multiLevelType w:val="hybridMultilevel"/>
    <w:tmpl w:val="97A4E1AC"/>
    <w:lvl w:ilvl="0" w:tplc="012AEEF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1191266C"/>
    <w:multiLevelType w:val="hybridMultilevel"/>
    <w:tmpl w:val="97A4E1AC"/>
    <w:lvl w:ilvl="0" w:tplc="012AEEF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12B9699D"/>
    <w:multiLevelType w:val="hybridMultilevel"/>
    <w:tmpl w:val="AAE20B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3C9471E"/>
    <w:multiLevelType w:val="hybridMultilevel"/>
    <w:tmpl w:val="97A4E1AC"/>
    <w:lvl w:ilvl="0" w:tplc="012AEEF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1D86646E"/>
    <w:multiLevelType w:val="hybridMultilevel"/>
    <w:tmpl w:val="0DA6110C"/>
    <w:lvl w:ilvl="0" w:tplc="3A6222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A88C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7629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A4C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E4A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A69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9EDC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4023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433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5294596"/>
    <w:multiLevelType w:val="hybridMultilevel"/>
    <w:tmpl w:val="911C65B2"/>
    <w:lvl w:ilvl="0" w:tplc="D2164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F4A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3AC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E84D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F4F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DCB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F60D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F630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205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7A1CF5"/>
    <w:multiLevelType w:val="hybridMultilevel"/>
    <w:tmpl w:val="90244276"/>
    <w:lvl w:ilvl="0" w:tplc="4AB80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3E25EF"/>
    <w:multiLevelType w:val="hybridMultilevel"/>
    <w:tmpl w:val="EC5624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5B147A"/>
    <w:multiLevelType w:val="hybridMultilevel"/>
    <w:tmpl w:val="8E8ADBBE"/>
    <w:lvl w:ilvl="0" w:tplc="86DAC552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3C4313D1"/>
    <w:multiLevelType w:val="hybridMultilevel"/>
    <w:tmpl w:val="81B6BAF4"/>
    <w:lvl w:ilvl="0" w:tplc="55146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0169CE"/>
    <w:multiLevelType w:val="hybridMultilevel"/>
    <w:tmpl w:val="AAE20B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565F98"/>
    <w:multiLevelType w:val="hybridMultilevel"/>
    <w:tmpl w:val="68BC5BD6"/>
    <w:lvl w:ilvl="0" w:tplc="224E8994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A0C88678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>
    <w:nsid w:val="4FA66ABC"/>
    <w:multiLevelType w:val="hybridMultilevel"/>
    <w:tmpl w:val="6FAED8EA"/>
    <w:lvl w:ilvl="0" w:tplc="6E540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5227A5"/>
    <w:multiLevelType w:val="hybridMultilevel"/>
    <w:tmpl w:val="1A16130E"/>
    <w:lvl w:ilvl="0" w:tplc="65701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BCC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08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0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8F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EB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67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FC0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28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6B326EC"/>
    <w:multiLevelType w:val="hybridMultilevel"/>
    <w:tmpl w:val="C376039C"/>
    <w:lvl w:ilvl="0" w:tplc="F774C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EE9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A064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188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2A8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96B8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00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E6E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8CA6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BB666E"/>
    <w:multiLevelType w:val="hybridMultilevel"/>
    <w:tmpl w:val="F3D49C76"/>
    <w:lvl w:ilvl="0" w:tplc="D20CCB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B00323C"/>
    <w:multiLevelType w:val="hybridMultilevel"/>
    <w:tmpl w:val="DC982F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B317689"/>
    <w:multiLevelType w:val="hybridMultilevel"/>
    <w:tmpl w:val="71821680"/>
    <w:lvl w:ilvl="0" w:tplc="6DE8B9D4">
      <w:numFmt w:val="bullet"/>
      <w:lvlText w:val="•"/>
      <w:legacy w:legacy="1" w:legacySpace="0" w:legacyIndent="0"/>
      <w:lvlJc w:val="left"/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74A95613"/>
    <w:multiLevelType w:val="hybridMultilevel"/>
    <w:tmpl w:val="BFEC5C38"/>
    <w:lvl w:ilvl="0" w:tplc="4FACD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A935E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083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86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BAC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B61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03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AE0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248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6781C0C"/>
    <w:multiLevelType w:val="hybridMultilevel"/>
    <w:tmpl w:val="97A4E1AC"/>
    <w:lvl w:ilvl="0" w:tplc="012AEEF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3"/>
  </w:num>
  <w:num w:numId="2">
    <w:abstractNumId w:val="26"/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Verdana" w:hAnsi="Verdana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Verdana" w:hAnsi="Verdana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8"/>
        </w:rPr>
      </w:lvl>
    </w:lvlOverride>
  </w:num>
  <w:num w:numId="8">
    <w:abstractNumId w:val="12"/>
  </w:num>
  <w:num w:numId="9">
    <w:abstractNumId w:val="21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3"/>
  </w:num>
  <w:num w:numId="13">
    <w:abstractNumId w:val="3"/>
  </w:num>
  <w:num w:numId="14">
    <w:abstractNumId w:val="19"/>
  </w:num>
  <w:num w:numId="15">
    <w:abstractNumId w:val="14"/>
  </w:num>
  <w:num w:numId="16">
    <w:abstractNumId w:val="6"/>
  </w:num>
  <w:num w:numId="17">
    <w:abstractNumId w:val="17"/>
  </w:num>
  <w:num w:numId="18">
    <w:abstractNumId w:val="20"/>
  </w:num>
  <w:num w:numId="19">
    <w:abstractNumId w:val="5"/>
  </w:num>
  <w:num w:numId="20">
    <w:abstractNumId w:val="7"/>
  </w:num>
  <w:num w:numId="21">
    <w:abstractNumId w:val="2"/>
  </w:num>
  <w:num w:numId="22">
    <w:abstractNumId w:val="8"/>
  </w:num>
  <w:num w:numId="23">
    <w:abstractNumId w:val="11"/>
  </w:num>
  <w:num w:numId="24">
    <w:abstractNumId w:val="16"/>
  </w:num>
  <w:num w:numId="25">
    <w:abstractNumId w:val="24"/>
  </w:num>
  <w:num w:numId="26">
    <w:abstractNumId w:val="10"/>
  </w:num>
  <w:num w:numId="27">
    <w:abstractNumId w:val="15"/>
  </w:num>
  <w:num w:numId="28">
    <w:abstractNumId w:val="1"/>
  </w:num>
  <w:num w:numId="29">
    <w:abstractNumId w:val="4"/>
  </w:num>
  <w:num w:numId="30">
    <w:abstractNumId w:val="18"/>
  </w:num>
  <w:num w:numId="31">
    <w:abstractNumId w:val="9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3954">
      <o:colormenu v:ext="edit" fillcolor="none" strokecolor="none"/>
    </o:shapedefaults>
    <o:shapelayout v:ext="edit">
      <o:idmap v:ext="edit" data="22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A6"/>
    <w:rsid w:val="000017D7"/>
    <w:rsid w:val="00002AFB"/>
    <w:rsid w:val="00003AFB"/>
    <w:rsid w:val="00006563"/>
    <w:rsid w:val="000069A3"/>
    <w:rsid w:val="00007A01"/>
    <w:rsid w:val="00013E6D"/>
    <w:rsid w:val="00014CAC"/>
    <w:rsid w:val="00015A84"/>
    <w:rsid w:val="00015B64"/>
    <w:rsid w:val="00020EA7"/>
    <w:rsid w:val="00022099"/>
    <w:rsid w:val="000223A2"/>
    <w:rsid w:val="000238D5"/>
    <w:rsid w:val="000245D8"/>
    <w:rsid w:val="00025647"/>
    <w:rsid w:val="000267AD"/>
    <w:rsid w:val="0003137B"/>
    <w:rsid w:val="000324A1"/>
    <w:rsid w:val="0003278B"/>
    <w:rsid w:val="00032D35"/>
    <w:rsid w:val="00042D3B"/>
    <w:rsid w:val="0005357D"/>
    <w:rsid w:val="000621DB"/>
    <w:rsid w:val="000636AA"/>
    <w:rsid w:val="000650DF"/>
    <w:rsid w:val="00070D91"/>
    <w:rsid w:val="0007112E"/>
    <w:rsid w:val="0007330A"/>
    <w:rsid w:val="00083090"/>
    <w:rsid w:val="000900A6"/>
    <w:rsid w:val="00090641"/>
    <w:rsid w:val="00090EEB"/>
    <w:rsid w:val="00093EDC"/>
    <w:rsid w:val="000943D9"/>
    <w:rsid w:val="0009531B"/>
    <w:rsid w:val="00095682"/>
    <w:rsid w:val="000A0E3D"/>
    <w:rsid w:val="000A1385"/>
    <w:rsid w:val="000A309C"/>
    <w:rsid w:val="000A6348"/>
    <w:rsid w:val="000B03EA"/>
    <w:rsid w:val="000B2206"/>
    <w:rsid w:val="000B266C"/>
    <w:rsid w:val="000B27FC"/>
    <w:rsid w:val="000B3486"/>
    <w:rsid w:val="000B3BA1"/>
    <w:rsid w:val="000C0064"/>
    <w:rsid w:val="000C047E"/>
    <w:rsid w:val="000C0F26"/>
    <w:rsid w:val="000C0FE8"/>
    <w:rsid w:val="000C354D"/>
    <w:rsid w:val="000C3E11"/>
    <w:rsid w:val="000C6037"/>
    <w:rsid w:val="000C66C5"/>
    <w:rsid w:val="000D0B24"/>
    <w:rsid w:val="000D156B"/>
    <w:rsid w:val="000D23C5"/>
    <w:rsid w:val="000D2A13"/>
    <w:rsid w:val="000D7020"/>
    <w:rsid w:val="000D7214"/>
    <w:rsid w:val="000E145F"/>
    <w:rsid w:val="000E21FF"/>
    <w:rsid w:val="000F11D4"/>
    <w:rsid w:val="000F1F7B"/>
    <w:rsid w:val="000F2F57"/>
    <w:rsid w:val="000F4402"/>
    <w:rsid w:val="00101E70"/>
    <w:rsid w:val="0010333C"/>
    <w:rsid w:val="00104838"/>
    <w:rsid w:val="001106CE"/>
    <w:rsid w:val="0011203D"/>
    <w:rsid w:val="00112738"/>
    <w:rsid w:val="00112B78"/>
    <w:rsid w:val="00113321"/>
    <w:rsid w:val="00113883"/>
    <w:rsid w:val="00114188"/>
    <w:rsid w:val="00117F97"/>
    <w:rsid w:val="001226EF"/>
    <w:rsid w:val="0012728A"/>
    <w:rsid w:val="00133776"/>
    <w:rsid w:val="001357FD"/>
    <w:rsid w:val="001359B1"/>
    <w:rsid w:val="00137422"/>
    <w:rsid w:val="00143A58"/>
    <w:rsid w:val="00152116"/>
    <w:rsid w:val="001521D4"/>
    <w:rsid w:val="0015238C"/>
    <w:rsid w:val="001530D5"/>
    <w:rsid w:val="00154814"/>
    <w:rsid w:val="00155FA7"/>
    <w:rsid w:val="00155FD8"/>
    <w:rsid w:val="00156C46"/>
    <w:rsid w:val="00156E17"/>
    <w:rsid w:val="00160891"/>
    <w:rsid w:val="00162725"/>
    <w:rsid w:val="00162A8F"/>
    <w:rsid w:val="001643FF"/>
    <w:rsid w:val="0016501C"/>
    <w:rsid w:val="0016654E"/>
    <w:rsid w:val="00170885"/>
    <w:rsid w:val="001734E7"/>
    <w:rsid w:val="00174B41"/>
    <w:rsid w:val="0017592F"/>
    <w:rsid w:val="00176E20"/>
    <w:rsid w:val="001842AA"/>
    <w:rsid w:val="0018530F"/>
    <w:rsid w:val="001857EE"/>
    <w:rsid w:val="00192198"/>
    <w:rsid w:val="001935C8"/>
    <w:rsid w:val="00193C35"/>
    <w:rsid w:val="00194B77"/>
    <w:rsid w:val="00196818"/>
    <w:rsid w:val="00196E98"/>
    <w:rsid w:val="00197140"/>
    <w:rsid w:val="001A1859"/>
    <w:rsid w:val="001A5D26"/>
    <w:rsid w:val="001B007F"/>
    <w:rsid w:val="001B05D2"/>
    <w:rsid w:val="001B0D15"/>
    <w:rsid w:val="001B1DDF"/>
    <w:rsid w:val="001B3577"/>
    <w:rsid w:val="001B59AC"/>
    <w:rsid w:val="001B7430"/>
    <w:rsid w:val="001B7F52"/>
    <w:rsid w:val="001C1137"/>
    <w:rsid w:val="001C28BB"/>
    <w:rsid w:val="001C28BC"/>
    <w:rsid w:val="001C315C"/>
    <w:rsid w:val="001C3C92"/>
    <w:rsid w:val="001C3E2D"/>
    <w:rsid w:val="001C450E"/>
    <w:rsid w:val="001C78BD"/>
    <w:rsid w:val="001D02A5"/>
    <w:rsid w:val="001D05FA"/>
    <w:rsid w:val="001D1045"/>
    <w:rsid w:val="001D19B6"/>
    <w:rsid w:val="001D43B8"/>
    <w:rsid w:val="001D5BA5"/>
    <w:rsid w:val="001D5BA9"/>
    <w:rsid w:val="001D73C4"/>
    <w:rsid w:val="001D7CDC"/>
    <w:rsid w:val="001E17FA"/>
    <w:rsid w:val="001E1FCE"/>
    <w:rsid w:val="001E2023"/>
    <w:rsid w:val="001E3239"/>
    <w:rsid w:val="001E38AA"/>
    <w:rsid w:val="001E5F1D"/>
    <w:rsid w:val="001E654C"/>
    <w:rsid w:val="001F36DC"/>
    <w:rsid w:val="001F37FA"/>
    <w:rsid w:val="001F4D96"/>
    <w:rsid w:val="001F6257"/>
    <w:rsid w:val="00202F5A"/>
    <w:rsid w:val="00203EDE"/>
    <w:rsid w:val="002103DF"/>
    <w:rsid w:val="002103F5"/>
    <w:rsid w:val="0021093C"/>
    <w:rsid w:val="002175C7"/>
    <w:rsid w:val="00217D32"/>
    <w:rsid w:val="002244B7"/>
    <w:rsid w:val="00224697"/>
    <w:rsid w:val="0022604F"/>
    <w:rsid w:val="00226FCC"/>
    <w:rsid w:val="00227007"/>
    <w:rsid w:val="00227132"/>
    <w:rsid w:val="002357D1"/>
    <w:rsid w:val="002414B8"/>
    <w:rsid w:val="00241539"/>
    <w:rsid w:val="00243D15"/>
    <w:rsid w:val="00244C20"/>
    <w:rsid w:val="00245D56"/>
    <w:rsid w:val="00246B1B"/>
    <w:rsid w:val="00246EAB"/>
    <w:rsid w:val="00247D66"/>
    <w:rsid w:val="00254E3E"/>
    <w:rsid w:val="00255309"/>
    <w:rsid w:val="002578C1"/>
    <w:rsid w:val="002604ED"/>
    <w:rsid w:val="00261FAE"/>
    <w:rsid w:val="00264717"/>
    <w:rsid w:val="002647BF"/>
    <w:rsid w:val="0026677C"/>
    <w:rsid w:val="002709D4"/>
    <w:rsid w:val="002726A5"/>
    <w:rsid w:val="00273BD4"/>
    <w:rsid w:val="00275CF2"/>
    <w:rsid w:val="002765BF"/>
    <w:rsid w:val="00276921"/>
    <w:rsid w:val="00277BE4"/>
    <w:rsid w:val="002825A9"/>
    <w:rsid w:val="00283ED9"/>
    <w:rsid w:val="002857B8"/>
    <w:rsid w:val="002862F6"/>
    <w:rsid w:val="00291D4D"/>
    <w:rsid w:val="002940CC"/>
    <w:rsid w:val="00294F09"/>
    <w:rsid w:val="00295E2B"/>
    <w:rsid w:val="00296C65"/>
    <w:rsid w:val="002A1AF6"/>
    <w:rsid w:val="002A20DF"/>
    <w:rsid w:val="002A2C75"/>
    <w:rsid w:val="002A48D3"/>
    <w:rsid w:val="002A60E3"/>
    <w:rsid w:val="002A6523"/>
    <w:rsid w:val="002B71D6"/>
    <w:rsid w:val="002C4D79"/>
    <w:rsid w:val="002C6EC1"/>
    <w:rsid w:val="002D0B05"/>
    <w:rsid w:val="002D1DB3"/>
    <w:rsid w:val="002D3D90"/>
    <w:rsid w:val="002D7102"/>
    <w:rsid w:val="002D796C"/>
    <w:rsid w:val="002D7B3F"/>
    <w:rsid w:val="002E2BB1"/>
    <w:rsid w:val="002E3D7C"/>
    <w:rsid w:val="002E4EEE"/>
    <w:rsid w:val="002E53BB"/>
    <w:rsid w:val="002F0E72"/>
    <w:rsid w:val="002F298B"/>
    <w:rsid w:val="002F3DDB"/>
    <w:rsid w:val="002F66C0"/>
    <w:rsid w:val="002F7290"/>
    <w:rsid w:val="00300477"/>
    <w:rsid w:val="00303F25"/>
    <w:rsid w:val="00305A42"/>
    <w:rsid w:val="0030676A"/>
    <w:rsid w:val="003072C9"/>
    <w:rsid w:val="00307812"/>
    <w:rsid w:val="00307821"/>
    <w:rsid w:val="00310134"/>
    <w:rsid w:val="00310F6F"/>
    <w:rsid w:val="00311789"/>
    <w:rsid w:val="00312CE1"/>
    <w:rsid w:val="003132D2"/>
    <w:rsid w:val="003135BC"/>
    <w:rsid w:val="00313AF6"/>
    <w:rsid w:val="00314888"/>
    <w:rsid w:val="0031733B"/>
    <w:rsid w:val="003206C8"/>
    <w:rsid w:val="003233D4"/>
    <w:rsid w:val="003248A7"/>
    <w:rsid w:val="00324E78"/>
    <w:rsid w:val="00324EF9"/>
    <w:rsid w:val="0032585A"/>
    <w:rsid w:val="003323C9"/>
    <w:rsid w:val="003326C6"/>
    <w:rsid w:val="003334EA"/>
    <w:rsid w:val="003343E4"/>
    <w:rsid w:val="0034017F"/>
    <w:rsid w:val="00341558"/>
    <w:rsid w:val="00342126"/>
    <w:rsid w:val="00342AD0"/>
    <w:rsid w:val="00342DBB"/>
    <w:rsid w:val="003433AB"/>
    <w:rsid w:val="00343F2B"/>
    <w:rsid w:val="00347DD7"/>
    <w:rsid w:val="00350878"/>
    <w:rsid w:val="00353EFF"/>
    <w:rsid w:val="00354204"/>
    <w:rsid w:val="0035635B"/>
    <w:rsid w:val="00356AD0"/>
    <w:rsid w:val="0035777A"/>
    <w:rsid w:val="00361AF3"/>
    <w:rsid w:val="0036634E"/>
    <w:rsid w:val="0036788B"/>
    <w:rsid w:val="00374009"/>
    <w:rsid w:val="003770A3"/>
    <w:rsid w:val="00380A54"/>
    <w:rsid w:val="003820F3"/>
    <w:rsid w:val="003841B6"/>
    <w:rsid w:val="00384A14"/>
    <w:rsid w:val="00384C71"/>
    <w:rsid w:val="00385130"/>
    <w:rsid w:val="00391B93"/>
    <w:rsid w:val="00393337"/>
    <w:rsid w:val="0039545B"/>
    <w:rsid w:val="00396D7B"/>
    <w:rsid w:val="003A17CE"/>
    <w:rsid w:val="003A1FD2"/>
    <w:rsid w:val="003A2859"/>
    <w:rsid w:val="003A4FE5"/>
    <w:rsid w:val="003B023D"/>
    <w:rsid w:val="003B21E3"/>
    <w:rsid w:val="003B4372"/>
    <w:rsid w:val="003B5307"/>
    <w:rsid w:val="003B54AC"/>
    <w:rsid w:val="003B7243"/>
    <w:rsid w:val="003B7ACD"/>
    <w:rsid w:val="003B7B1B"/>
    <w:rsid w:val="003C04D6"/>
    <w:rsid w:val="003C0964"/>
    <w:rsid w:val="003C121E"/>
    <w:rsid w:val="003C38E6"/>
    <w:rsid w:val="003C3DB5"/>
    <w:rsid w:val="003C6789"/>
    <w:rsid w:val="003D151D"/>
    <w:rsid w:val="003D1DC7"/>
    <w:rsid w:val="003D4DFB"/>
    <w:rsid w:val="003D6EA1"/>
    <w:rsid w:val="003E3D51"/>
    <w:rsid w:val="003E554F"/>
    <w:rsid w:val="003E5B51"/>
    <w:rsid w:val="003F08FE"/>
    <w:rsid w:val="003F261B"/>
    <w:rsid w:val="003F2715"/>
    <w:rsid w:val="003F2744"/>
    <w:rsid w:val="003F485B"/>
    <w:rsid w:val="0040062B"/>
    <w:rsid w:val="00401243"/>
    <w:rsid w:val="00405C80"/>
    <w:rsid w:val="00407B6B"/>
    <w:rsid w:val="00407C61"/>
    <w:rsid w:val="00407CEB"/>
    <w:rsid w:val="004100BC"/>
    <w:rsid w:val="00411F76"/>
    <w:rsid w:val="00412662"/>
    <w:rsid w:val="0041374A"/>
    <w:rsid w:val="00420757"/>
    <w:rsid w:val="0042078B"/>
    <w:rsid w:val="004216D1"/>
    <w:rsid w:val="0042286A"/>
    <w:rsid w:val="00423EC4"/>
    <w:rsid w:val="004275D6"/>
    <w:rsid w:val="004276CF"/>
    <w:rsid w:val="004277A0"/>
    <w:rsid w:val="00427FFA"/>
    <w:rsid w:val="0043119E"/>
    <w:rsid w:val="0043243C"/>
    <w:rsid w:val="00432BAC"/>
    <w:rsid w:val="00433C0A"/>
    <w:rsid w:val="004354CC"/>
    <w:rsid w:val="0043577F"/>
    <w:rsid w:val="00435BC8"/>
    <w:rsid w:val="00436A3A"/>
    <w:rsid w:val="004374A5"/>
    <w:rsid w:val="00437760"/>
    <w:rsid w:val="00437D3E"/>
    <w:rsid w:val="004402C9"/>
    <w:rsid w:val="00440F07"/>
    <w:rsid w:val="004416CC"/>
    <w:rsid w:val="004429CB"/>
    <w:rsid w:val="00443EB7"/>
    <w:rsid w:val="00445364"/>
    <w:rsid w:val="004455A6"/>
    <w:rsid w:val="0044578E"/>
    <w:rsid w:val="004503D5"/>
    <w:rsid w:val="00451187"/>
    <w:rsid w:val="00451414"/>
    <w:rsid w:val="00451A5C"/>
    <w:rsid w:val="00453DF5"/>
    <w:rsid w:val="00460929"/>
    <w:rsid w:val="0046183D"/>
    <w:rsid w:val="00461D75"/>
    <w:rsid w:val="00464978"/>
    <w:rsid w:val="00464ED2"/>
    <w:rsid w:val="00467B08"/>
    <w:rsid w:val="004701D5"/>
    <w:rsid w:val="004709A1"/>
    <w:rsid w:val="0047163A"/>
    <w:rsid w:val="00473048"/>
    <w:rsid w:val="00475AAB"/>
    <w:rsid w:val="00476E86"/>
    <w:rsid w:val="00477E6B"/>
    <w:rsid w:val="004806A1"/>
    <w:rsid w:val="00480DEB"/>
    <w:rsid w:val="00480F4B"/>
    <w:rsid w:val="0048121E"/>
    <w:rsid w:val="00483AB7"/>
    <w:rsid w:val="004905C0"/>
    <w:rsid w:val="004906B1"/>
    <w:rsid w:val="004922CE"/>
    <w:rsid w:val="004938AC"/>
    <w:rsid w:val="004951F0"/>
    <w:rsid w:val="004A2D88"/>
    <w:rsid w:val="004A36B1"/>
    <w:rsid w:val="004A3FA8"/>
    <w:rsid w:val="004A4C9F"/>
    <w:rsid w:val="004A6029"/>
    <w:rsid w:val="004A7EB1"/>
    <w:rsid w:val="004B58D6"/>
    <w:rsid w:val="004B7A16"/>
    <w:rsid w:val="004C25ED"/>
    <w:rsid w:val="004C41AA"/>
    <w:rsid w:val="004C5242"/>
    <w:rsid w:val="004C75AC"/>
    <w:rsid w:val="004C7BCF"/>
    <w:rsid w:val="004D4A6B"/>
    <w:rsid w:val="004D56AB"/>
    <w:rsid w:val="004D5D3E"/>
    <w:rsid w:val="004D75AB"/>
    <w:rsid w:val="004D7BF4"/>
    <w:rsid w:val="004E0CB3"/>
    <w:rsid w:val="004E133B"/>
    <w:rsid w:val="004E1AD8"/>
    <w:rsid w:val="004E27A9"/>
    <w:rsid w:val="004E50F3"/>
    <w:rsid w:val="004E5E84"/>
    <w:rsid w:val="004E7A68"/>
    <w:rsid w:val="004E7E89"/>
    <w:rsid w:val="004F17C0"/>
    <w:rsid w:val="004F4641"/>
    <w:rsid w:val="004F4F05"/>
    <w:rsid w:val="004F5ADD"/>
    <w:rsid w:val="004F6006"/>
    <w:rsid w:val="004F7418"/>
    <w:rsid w:val="0050142F"/>
    <w:rsid w:val="005052F2"/>
    <w:rsid w:val="00507ACD"/>
    <w:rsid w:val="00510F3E"/>
    <w:rsid w:val="005115C3"/>
    <w:rsid w:val="005115D6"/>
    <w:rsid w:val="00512839"/>
    <w:rsid w:val="00514C16"/>
    <w:rsid w:val="00515836"/>
    <w:rsid w:val="00521A7B"/>
    <w:rsid w:val="005223AB"/>
    <w:rsid w:val="00523E87"/>
    <w:rsid w:val="00525384"/>
    <w:rsid w:val="00526953"/>
    <w:rsid w:val="00526D70"/>
    <w:rsid w:val="005302CE"/>
    <w:rsid w:val="0053148C"/>
    <w:rsid w:val="00533B3F"/>
    <w:rsid w:val="00534E01"/>
    <w:rsid w:val="0053664E"/>
    <w:rsid w:val="005371D7"/>
    <w:rsid w:val="005417D4"/>
    <w:rsid w:val="00543544"/>
    <w:rsid w:val="00546777"/>
    <w:rsid w:val="0054735E"/>
    <w:rsid w:val="005475A2"/>
    <w:rsid w:val="005511CD"/>
    <w:rsid w:val="00555199"/>
    <w:rsid w:val="00555501"/>
    <w:rsid w:val="005566FC"/>
    <w:rsid w:val="00556EB1"/>
    <w:rsid w:val="00557C17"/>
    <w:rsid w:val="0056205E"/>
    <w:rsid w:val="00562AA4"/>
    <w:rsid w:val="0056424E"/>
    <w:rsid w:val="00571DD2"/>
    <w:rsid w:val="00573628"/>
    <w:rsid w:val="00574747"/>
    <w:rsid w:val="00576D78"/>
    <w:rsid w:val="0058198C"/>
    <w:rsid w:val="00582FEB"/>
    <w:rsid w:val="0058459B"/>
    <w:rsid w:val="005908D5"/>
    <w:rsid w:val="00590E3D"/>
    <w:rsid w:val="00596385"/>
    <w:rsid w:val="005A1B82"/>
    <w:rsid w:val="005A3279"/>
    <w:rsid w:val="005A4256"/>
    <w:rsid w:val="005A635A"/>
    <w:rsid w:val="005B03FB"/>
    <w:rsid w:val="005B1E21"/>
    <w:rsid w:val="005B23B6"/>
    <w:rsid w:val="005B2C4D"/>
    <w:rsid w:val="005B32ED"/>
    <w:rsid w:val="005B6101"/>
    <w:rsid w:val="005B7157"/>
    <w:rsid w:val="005C1366"/>
    <w:rsid w:val="005C145A"/>
    <w:rsid w:val="005C203B"/>
    <w:rsid w:val="005C2AAC"/>
    <w:rsid w:val="005C41E9"/>
    <w:rsid w:val="005C5251"/>
    <w:rsid w:val="005D382B"/>
    <w:rsid w:val="005D5396"/>
    <w:rsid w:val="005D5F5C"/>
    <w:rsid w:val="005D6A62"/>
    <w:rsid w:val="005D7040"/>
    <w:rsid w:val="005D7C60"/>
    <w:rsid w:val="005E34F4"/>
    <w:rsid w:val="006007C1"/>
    <w:rsid w:val="00601C29"/>
    <w:rsid w:val="00603B8C"/>
    <w:rsid w:val="00604D5D"/>
    <w:rsid w:val="00605BBB"/>
    <w:rsid w:val="00606219"/>
    <w:rsid w:val="00606A5D"/>
    <w:rsid w:val="00607A7E"/>
    <w:rsid w:val="00607EBF"/>
    <w:rsid w:val="006109C5"/>
    <w:rsid w:val="00611AA0"/>
    <w:rsid w:val="0061355B"/>
    <w:rsid w:val="00614C31"/>
    <w:rsid w:val="00620583"/>
    <w:rsid w:val="00620A09"/>
    <w:rsid w:val="00621CA1"/>
    <w:rsid w:val="00621EC7"/>
    <w:rsid w:val="00622D67"/>
    <w:rsid w:val="006242D6"/>
    <w:rsid w:val="00631F63"/>
    <w:rsid w:val="00632755"/>
    <w:rsid w:val="0063280A"/>
    <w:rsid w:val="00633D2B"/>
    <w:rsid w:val="006349AB"/>
    <w:rsid w:val="00635662"/>
    <w:rsid w:val="006358AA"/>
    <w:rsid w:val="00637CF9"/>
    <w:rsid w:val="006406F2"/>
    <w:rsid w:val="006415E2"/>
    <w:rsid w:val="006416F3"/>
    <w:rsid w:val="00643698"/>
    <w:rsid w:val="00643F58"/>
    <w:rsid w:val="0064422D"/>
    <w:rsid w:val="006466EF"/>
    <w:rsid w:val="00647A6C"/>
    <w:rsid w:val="0065160A"/>
    <w:rsid w:val="006529EB"/>
    <w:rsid w:val="00653C52"/>
    <w:rsid w:val="00655380"/>
    <w:rsid w:val="00655F9D"/>
    <w:rsid w:val="00656BB9"/>
    <w:rsid w:val="006578DE"/>
    <w:rsid w:val="0066022B"/>
    <w:rsid w:val="00661A2F"/>
    <w:rsid w:val="0066463D"/>
    <w:rsid w:val="00667711"/>
    <w:rsid w:val="00677926"/>
    <w:rsid w:val="00677ACF"/>
    <w:rsid w:val="006802FD"/>
    <w:rsid w:val="00680803"/>
    <w:rsid w:val="00680A08"/>
    <w:rsid w:val="00687EA0"/>
    <w:rsid w:val="006920D3"/>
    <w:rsid w:val="0069232A"/>
    <w:rsid w:val="00692933"/>
    <w:rsid w:val="00693496"/>
    <w:rsid w:val="00693767"/>
    <w:rsid w:val="00693D4C"/>
    <w:rsid w:val="00694CFB"/>
    <w:rsid w:val="006A4DB4"/>
    <w:rsid w:val="006A663A"/>
    <w:rsid w:val="006A6A34"/>
    <w:rsid w:val="006B09E8"/>
    <w:rsid w:val="006B15EE"/>
    <w:rsid w:val="006B1F1F"/>
    <w:rsid w:val="006B4886"/>
    <w:rsid w:val="006B5475"/>
    <w:rsid w:val="006B5536"/>
    <w:rsid w:val="006C15B5"/>
    <w:rsid w:val="006C18E0"/>
    <w:rsid w:val="006C6DD2"/>
    <w:rsid w:val="006D178D"/>
    <w:rsid w:val="006D1D67"/>
    <w:rsid w:val="006D2B9C"/>
    <w:rsid w:val="006D3DD6"/>
    <w:rsid w:val="006D5651"/>
    <w:rsid w:val="006D5AB0"/>
    <w:rsid w:val="006D6E2B"/>
    <w:rsid w:val="006D796A"/>
    <w:rsid w:val="006E0B38"/>
    <w:rsid w:val="006E1B0E"/>
    <w:rsid w:val="006E2696"/>
    <w:rsid w:val="006E5E6A"/>
    <w:rsid w:val="006E6406"/>
    <w:rsid w:val="006F0465"/>
    <w:rsid w:val="006F2175"/>
    <w:rsid w:val="006F4975"/>
    <w:rsid w:val="006F4D86"/>
    <w:rsid w:val="006F78A5"/>
    <w:rsid w:val="00701230"/>
    <w:rsid w:val="007023E6"/>
    <w:rsid w:val="007028F7"/>
    <w:rsid w:val="00702E9A"/>
    <w:rsid w:val="0070350A"/>
    <w:rsid w:val="00703DDB"/>
    <w:rsid w:val="00704415"/>
    <w:rsid w:val="00705074"/>
    <w:rsid w:val="00706816"/>
    <w:rsid w:val="0070724D"/>
    <w:rsid w:val="00710DE4"/>
    <w:rsid w:val="00711B00"/>
    <w:rsid w:val="007127CA"/>
    <w:rsid w:val="007157F3"/>
    <w:rsid w:val="0071597F"/>
    <w:rsid w:val="00715F97"/>
    <w:rsid w:val="0072134C"/>
    <w:rsid w:val="00721936"/>
    <w:rsid w:val="0072552E"/>
    <w:rsid w:val="00726C6D"/>
    <w:rsid w:val="007304CC"/>
    <w:rsid w:val="00732731"/>
    <w:rsid w:val="00732D18"/>
    <w:rsid w:val="00735FE7"/>
    <w:rsid w:val="00741965"/>
    <w:rsid w:val="007454BA"/>
    <w:rsid w:val="0074731F"/>
    <w:rsid w:val="007515C7"/>
    <w:rsid w:val="007524BC"/>
    <w:rsid w:val="00754043"/>
    <w:rsid w:val="007543F5"/>
    <w:rsid w:val="00755500"/>
    <w:rsid w:val="00755C82"/>
    <w:rsid w:val="00757886"/>
    <w:rsid w:val="00757BA0"/>
    <w:rsid w:val="00760828"/>
    <w:rsid w:val="00761FF2"/>
    <w:rsid w:val="007641D8"/>
    <w:rsid w:val="007651B5"/>
    <w:rsid w:val="00771C40"/>
    <w:rsid w:val="00775B78"/>
    <w:rsid w:val="00780354"/>
    <w:rsid w:val="00784B14"/>
    <w:rsid w:val="00785BAC"/>
    <w:rsid w:val="0079066D"/>
    <w:rsid w:val="00793F21"/>
    <w:rsid w:val="00794AB4"/>
    <w:rsid w:val="00794CC5"/>
    <w:rsid w:val="00796195"/>
    <w:rsid w:val="0079692C"/>
    <w:rsid w:val="007A00F7"/>
    <w:rsid w:val="007A1C0C"/>
    <w:rsid w:val="007A2E66"/>
    <w:rsid w:val="007A4118"/>
    <w:rsid w:val="007A5EE8"/>
    <w:rsid w:val="007A65DF"/>
    <w:rsid w:val="007A7002"/>
    <w:rsid w:val="007A761A"/>
    <w:rsid w:val="007B04A0"/>
    <w:rsid w:val="007B1CF4"/>
    <w:rsid w:val="007B1DAB"/>
    <w:rsid w:val="007B207F"/>
    <w:rsid w:val="007B21A1"/>
    <w:rsid w:val="007B4CCF"/>
    <w:rsid w:val="007B77F4"/>
    <w:rsid w:val="007C1B2D"/>
    <w:rsid w:val="007C5256"/>
    <w:rsid w:val="007C61B3"/>
    <w:rsid w:val="007C6C03"/>
    <w:rsid w:val="007C79C7"/>
    <w:rsid w:val="007D1D46"/>
    <w:rsid w:val="007D4C99"/>
    <w:rsid w:val="007E0880"/>
    <w:rsid w:val="007E1B8B"/>
    <w:rsid w:val="007E2AC0"/>
    <w:rsid w:val="007E4D02"/>
    <w:rsid w:val="007F0A14"/>
    <w:rsid w:val="007F5D94"/>
    <w:rsid w:val="007F73C0"/>
    <w:rsid w:val="008000AE"/>
    <w:rsid w:val="00801571"/>
    <w:rsid w:val="00803839"/>
    <w:rsid w:val="0080679E"/>
    <w:rsid w:val="00806D09"/>
    <w:rsid w:val="00810CA0"/>
    <w:rsid w:val="008129A0"/>
    <w:rsid w:val="00813434"/>
    <w:rsid w:val="008151EC"/>
    <w:rsid w:val="00816821"/>
    <w:rsid w:val="0081682A"/>
    <w:rsid w:val="00816A66"/>
    <w:rsid w:val="00820994"/>
    <w:rsid w:val="00820ACC"/>
    <w:rsid w:val="0082102E"/>
    <w:rsid w:val="00821720"/>
    <w:rsid w:val="008218C3"/>
    <w:rsid w:val="008254D1"/>
    <w:rsid w:val="00827860"/>
    <w:rsid w:val="00830711"/>
    <w:rsid w:val="00831247"/>
    <w:rsid w:val="00831419"/>
    <w:rsid w:val="0083175B"/>
    <w:rsid w:val="00831C7F"/>
    <w:rsid w:val="00842C00"/>
    <w:rsid w:val="0084399C"/>
    <w:rsid w:val="00854391"/>
    <w:rsid w:val="00857449"/>
    <w:rsid w:val="00857A87"/>
    <w:rsid w:val="008616EF"/>
    <w:rsid w:val="00862946"/>
    <w:rsid w:val="00863D17"/>
    <w:rsid w:val="0086493C"/>
    <w:rsid w:val="00874C41"/>
    <w:rsid w:val="00874C46"/>
    <w:rsid w:val="00875179"/>
    <w:rsid w:val="00876DE8"/>
    <w:rsid w:val="00876F0F"/>
    <w:rsid w:val="0087753C"/>
    <w:rsid w:val="00877647"/>
    <w:rsid w:val="0088207C"/>
    <w:rsid w:val="0088398A"/>
    <w:rsid w:val="00884356"/>
    <w:rsid w:val="00885BD3"/>
    <w:rsid w:val="00886A48"/>
    <w:rsid w:val="00886F6C"/>
    <w:rsid w:val="00890F1A"/>
    <w:rsid w:val="00897EEB"/>
    <w:rsid w:val="008A338A"/>
    <w:rsid w:val="008A3BF0"/>
    <w:rsid w:val="008A42B6"/>
    <w:rsid w:val="008A6018"/>
    <w:rsid w:val="008A6AEC"/>
    <w:rsid w:val="008B1E8D"/>
    <w:rsid w:val="008B2261"/>
    <w:rsid w:val="008B2CE2"/>
    <w:rsid w:val="008B2D7F"/>
    <w:rsid w:val="008B357D"/>
    <w:rsid w:val="008C04FE"/>
    <w:rsid w:val="008C3B68"/>
    <w:rsid w:val="008C3CAF"/>
    <w:rsid w:val="008C509C"/>
    <w:rsid w:val="008C7595"/>
    <w:rsid w:val="008C7C82"/>
    <w:rsid w:val="008C7EDE"/>
    <w:rsid w:val="008D01AD"/>
    <w:rsid w:val="008D0F78"/>
    <w:rsid w:val="008D113B"/>
    <w:rsid w:val="008D28AD"/>
    <w:rsid w:val="008D5A8D"/>
    <w:rsid w:val="008D6A56"/>
    <w:rsid w:val="008D7C7E"/>
    <w:rsid w:val="008E0A52"/>
    <w:rsid w:val="008E0AFF"/>
    <w:rsid w:val="008E1934"/>
    <w:rsid w:val="008E1B70"/>
    <w:rsid w:val="008E281D"/>
    <w:rsid w:val="008E331A"/>
    <w:rsid w:val="008E50BA"/>
    <w:rsid w:val="008E6044"/>
    <w:rsid w:val="008F2248"/>
    <w:rsid w:val="008F2C3F"/>
    <w:rsid w:val="008F32B6"/>
    <w:rsid w:val="008F36EB"/>
    <w:rsid w:val="008F3864"/>
    <w:rsid w:val="008F5B99"/>
    <w:rsid w:val="008F708E"/>
    <w:rsid w:val="00900849"/>
    <w:rsid w:val="00903545"/>
    <w:rsid w:val="00903E4B"/>
    <w:rsid w:val="00905C27"/>
    <w:rsid w:val="00910795"/>
    <w:rsid w:val="00913194"/>
    <w:rsid w:val="00914288"/>
    <w:rsid w:val="00916358"/>
    <w:rsid w:val="009169B2"/>
    <w:rsid w:val="00917402"/>
    <w:rsid w:val="00920494"/>
    <w:rsid w:val="0093057D"/>
    <w:rsid w:val="009317FA"/>
    <w:rsid w:val="00942D0E"/>
    <w:rsid w:val="009504DF"/>
    <w:rsid w:val="0095165E"/>
    <w:rsid w:val="00953986"/>
    <w:rsid w:val="00957A44"/>
    <w:rsid w:val="00960C87"/>
    <w:rsid w:val="009619DE"/>
    <w:rsid w:val="00963C7A"/>
    <w:rsid w:val="00964835"/>
    <w:rsid w:val="0096573E"/>
    <w:rsid w:val="00966DF5"/>
    <w:rsid w:val="0096746A"/>
    <w:rsid w:val="00970A54"/>
    <w:rsid w:val="00971540"/>
    <w:rsid w:val="00973551"/>
    <w:rsid w:val="00973667"/>
    <w:rsid w:val="00974563"/>
    <w:rsid w:val="0097555A"/>
    <w:rsid w:val="00980092"/>
    <w:rsid w:val="009805B4"/>
    <w:rsid w:val="009848DF"/>
    <w:rsid w:val="00985555"/>
    <w:rsid w:val="00986355"/>
    <w:rsid w:val="00991E2E"/>
    <w:rsid w:val="0099386F"/>
    <w:rsid w:val="009938A2"/>
    <w:rsid w:val="00994F7A"/>
    <w:rsid w:val="00995F07"/>
    <w:rsid w:val="009A5B9D"/>
    <w:rsid w:val="009A6C78"/>
    <w:rsid w:val="009A7CFC"/>
    <w:rsid w:val="009B1367"/>
    <w:rsid w:val="009B3A9F"/>
    <w:rsid w:val="009B6238"/>
    <w:rsid w:val="009B6B69"/>
    <w:rsid w:val="009B71B5"/>
    <w:rsid w:val="009B79D5"/>
    <w:rsid w:val="009C19BE"/>
    <w:rsid w:val="009C4365"/>
    <w:rsid w:val="009C4498"/>
    <w:rsid w:val="009C5AA2"/>
    <w:rsid w:val="009C5D85"/>
    <w:rsid w:val="009C6090"/>
    <w:rsid w:val="009C754D"/>
    <w:rsid w:val="009C759F"/>
    <w:rsid w:val="009D1682"/>
    <w:rsid w:val="009D1BE8"/>
    <w:rsid w:val="009D225D"/>
    <w:rsid w:val="009D37E7"/>
    <w:rsid w:val="009D3C8D"/>
    <w:rsid w:val="009E0005"/>
    <w:rsid w:val="009E0B02"/>
    <w:rsid w:val="009E19B4"/>
    <w:rsid w:val="009E3694"/>
    <w:rsid w:val="009E3FD8"/>
    <w:rsid w:val="009E4397"/>
    <w:rsid w:val="009E6C42"/>
    <w:rsid w:val="009E7831"/>
    <w:rsid w:val="009E7CB6"/>
    <w:rsid w:val="009F3B17"/>
    <w:rsid w:val="009F5D40"/>
    <w:rsid w:val="009F66CE"/>
    <w:rsid w:val="00A00C8D"/>
    <w:rsid w:val="00A00CAD"/>
    <w:rsid w:val="00A01776"/>
    <w:rsid w:val="00A070B3"/>
    <w:rsid w:val="00A10194"/>
    <w:rsid w:val="00A12CF1"/>
    <w:rsid w:val="00A16324"/>
    <w:rsid w:val="00A17DCC"/>
    <w:rsid w:val="00A213FE"/>
    <w:rsid w:val="00A22316"/>
    <w:rsid w:val="00A23E87"/>
    <w:rsid w:val="00A25AB7"/>
    <w:rsid w:val="00A26EBD"/>
    <w:rsid w:val="00A26FEB"/>
    <w:rsid w:val="00A33A65"/>
    <w:rsid w:val="00A3410A"/>
    <w:rsid w:val="00A41996"/>
    <w:rsid w:val="00A41D45"/>
    <w:rsid w:val="00A4331F"/>
    <w:rsid w:val="00A444C8"/>
    <w:rsid w:val="00A44C8B"/>
    <w:rsid w:val="00A470BE"/>
    <w:rsid w:val="00A501C5"/>
    <w:rsid w:val="00A57070"/>
    <w:rsid w:val="00A5729B"/>
    <w:rsid w:val="00A638A4"/>
    <w:rsid w:val="00A70FC1"/>
    <w:rsid w:val="00A73648"/>
    <w:rsid w:val="00A7407D"/>
    <w:rsid w:val="00A748ED"/>
    <w:rsid w:val="00A826BD"/>
    <w:rsid w:val="00A8645B"/>
    <w:rsid w:val="00A872A4"/>
    <w:rsid w:val="00A87B93"/>
    <w:rsid w:val="00A91F45"/>
    <w:rsid w:val="00A91FBD"/>
    <w:rsid w:val="00A9236F"/>
    <w:rsid w:val="00A938C0"/>
    <w:rsid w:val="00A93B13"/>
    <w:rsid w:val="00A94BBD"/>
    <w:rsid w:val="00A966E1"/>
    <w:rsid w:val="00A96C85"/>
    <w:rsid w:val="00A96F61"/>
    <w:rsid w:val="00AA0181"/>
    <w:rsid w:val="00AA11E1"/>
    <w:rsid w:val="00AA1E37"/>
    <w:rsid w:val="00AA4746"/>
    <w:rsid w:val="00AA4C1C"/>
    <w:rsid w:val="00AA5448"/>
    <w:rsid w:val="00AA7B09"/>
    <w:rsid w:val="00AB16A1"/>
    <w:rsid w:val="00AB2D18"/>
    <w:rsid w:val="00AB4F6D"/>
    <w:rsid w:val="00AC17D2"/>
    <w:rsid w:val="00AC3BB8"/>
    <w:rsid w:val="00AC3E07"/>
    <w:rsid w:val="00AC3FAF"/>
    <w:rsid w:val="00AD13CF"/>
    <w:rsid w:val="00AD2549"/>
    <w:rsid w:val="00AD2B76"/>
    <w:rsid w:val="00AD2D9E"/>
    <w:rsid w:val="00AD2DFF"/>
    <w:rsid w:val="00AD533A"/>
    <w:rsid w:val="00AD5C56"/>
    <w:rsid w:val="00AD7BC1"/>
    <w:rsid w:val="00AE1F44"/>
    <w:rsid w:val="00AE2345"/>
    <w:rsid w:val="00AF3CE6"/>
    <w:rsid w:val="00AF553C"/>
    <w:rsid w:val="00AF5CAF"/>
    <w:rsid w:val="00B002D2"/>
    <w:rsid w:val="00B00EEB"/>
    <w:rsid w:val="00B0421F"/>
    <w:rsid w:val="00B05244"/>
    <w:rsid w:val="00B10D80"/>
    <w:rsid w:val="00B12AAD"/>
    <w:rsid w:val="00B13FF2"/>
    <w:rsid w:val="00B16358"/>
    <w:rsid w:val="00B16475"/>
    <w:rsid w:val="00B17591"/>
    <w:rsid w:val="00B20272"/>
    <w:rsid w:val="00B20F18"/>
    <w:rsid w:val="00B2126D"/>
    <w:rsid w:val="00B21754"/>
    <w:rsid w:val="00B23DAF"/>
    <w:rsid w:val="00B23ECF"/>
    <w:rsid w:val="00B26FE8"/>
    <w:rsid w:val="00B274BF"/>
    <w:rsid w:val="00B31697"/>
    <w:rsid w:val="00B31D24"/>
    <w:rsid w:val="00B34D8F"/>
    <w:rsid w:val="00B35C62"/>
    <w:rsid w:val="00B361FB"/>
    <w:rsid w:val="00B368CD"/>
    <w:rsid w:val="00B37237"/>
    <w:rsid w:val="00B410CB"/>
    <w:rsid w:val="00B41316"/>
    <w:rsid w:val="00B41DDF"/>
    <w:rsid w:val="00B46970"/>
    <w:rsid w:val="00B4702F"/>
    <w:rsid w:val="00B534B3"/>
    <w:rsid w:val="00B5450E"/>
    <w:rsid w:val="00B5578B"/>
    <w:rsid w:val="00B60976"/>
    <w:rsid w:val="00B61A50"/>
    <w:rsid w:val="00B61D3E"/>
    <w:rsid w:val="00B62B2C"/>
    <w:rsid w:val="00B6376C"/>
    <w:rsid w:val="00B649E9"/>
    <w:rsid w:val="00B71ADC"/>
    <w:rsid w:val="00B72225"/>
    <w:rsid w:val="00B72779"/>
    <w:rsid w:val="00B72875"/>
    <w:rsid w:val="00B77E7E"/>
    <w:rsid w:val="00B8291F"/>
    <w:rsid w:val="00B8739E"/>
    <w:rsid w:val="00B92212"/>
    <w:rsid w:val="00B93181"/>
    <w:rsid w:val="00B97BF0"/>
    <w:rsid w:val="00BA0A81"/>
    <w:rsid w:val="00BA22DA"/>
    <w:rsid w:val="00BA27C9"/>
    <w:rsid w:val="00BA3357"/>
    <w:rsid w:val="00BA6A32"/>
    <w:rsid w:val="00BA7213"/>
    <w:rsid w:val="00BB0587"/>
    <w:rsid w:val="00BB1CBE"/>
    <w:rsid w:val="00BB7BC1"/>
    <w:rsid w:val="00BC04D4"/>
    <w:rsid w:val="00BC1874"/>
    <w:rsid w:val="00BC20D9"/>
    <w:rsid w:val="00BC3ED3"/>
    <w:rsid w:val="00BC4A75"/>
    <w:rsid w:val="00BC5063"/>
    <w:rsid w:val="00BC5D2C"/>
    <w:rsid w:val="00BC728D"/>
    <w:rsid w:val="00BC738F"/>
    <w:rsid w:val="00BC7769"/>
    <w:rsid w:val="00BD1FA6"/>
    <w:rsid w:val="00BD26C7"/>
    <w:rsid w:val="00BD2988"/>
    <w:rsid w:val="00BD3B19"/>
    <w:rsid w:val="00BD6588"/>
    <w:rsid w:val="00BE2CB2"/>
    <w:rsid w:val="00BE46D5"/>
    <w:rsid w:val="00BE550E"/>
    <w:rsid w:val="00BF114C"/>
    <w:rsid w:val="00BF27EF"/>
    <w:rsid w:val="00BF66BB"/>
    <w:rsid w:val="00BF6847"/>
    <w:rsid w:val="00C030CE"/>
    <w:rsid w:val="00C04253"/>
    <w:rsid w:val="00C04AAF"/>
    <w:rsid w:val="00C06FA4"/>
    <w:rsid w:val="00C07FEE"/>
    <w:rsid w:val="00C12486"/>
    <w:rsid w:val="00C15E8C"/>
    <w:rsid w:val="00C165D6"/>
    <w:rsid w:val="00C207F3"/>
    <w:rsid w:val="00C20B37"/>
    <w:rsid w:val="00C25F0C"/>
    <w:rsid w:val="00C269D8"/>
    <w:rsid w:val="00C30CC7"/>
    <w:rsid w:val="00C3280A"/>
    <w:rsid w:val="00C32C28"/>
    <w:rsid w:val="00C359D5"/>
    <w:rsid w:val="00C35E52"/>
    <w:rsid w:val="00C374A7"/>
    <w:rsid w:val="00C37CA2"/>
    <w:rsid w:val="00C43801"/>
    <w:rsid w:val="00C4440A"/>
    <w:rsid w:val="00C4531A"/>
    <w:rsid w:val="00C45C47"/>
    <w:rsid w:val="00C47758"/>
    <w:rsid w:val="00C47B21"/>
    <w:rsid w:val="00C551B2"/>
    <w:rsid w:val="00C5521F"/>
    <w:rsid w:val="00C56218"/>
    <w:rsid w:val="00C56225"/>
    <w:rsid w:val="00C57D1A"/>
    <w:rsid w:val="00C6649F"/>
    <w:rsid w:val="00C721BC"/>
    <w:rsid w:val="00C74003"/>
    <w:rsid w:val="00C741AC"/>
    <w:rsid w:val="00C756DD"/>
    <w:rsid w:val="00C7625A"/>
    <w:rsid w:val="00C80B2A"/>
    <w:rsid w:val="00C8149B"/>
    <w:rsid w:val="00C82680"/>
    <w:rsid w:val="00C82C23"/>
    <w:rsid w:val="00C85C9F"/>
    <w:rsid w:val="00C879A4"/>
    <w:rsid w:val="00C9034A"/>
    <w:rsid w:val="00C9538A"/>
    <w:rsid w:val="00C96072"/>
    <w:rsid w:val="00C97B74"/>
    <w:rsid w:val="00C97DE6"/>
    <w:rsid w:val="00CA39C7"/>
    <w:rsid w:val="00CA64A6"/>
    <w:rsid w:val="00CA7618"/>
    <w:rsid w:val="00CB0B60"/>
    <w:rsid w:val="00CB4B2A"/>
    <w:rsid w:val="00CB50EC"/>
    <w:rsid w:val="00CB61A9"/>
    <w:rsid w:val="00CC0DA6"/>
    <w:rsid w:val="00CC3627"/>
    <w:rsid w:val="00CC4F0A"/>
    <w:rsid w:val="00CC64C0"/>
    <w:rsid w:val="00CC6D18"/>
    <w:rsid w:val="00CC7C2A"/>
    <w:rsid w:val="00CD0B53"/>
    <w:rsid w:val="00CD3856"/>
    <w:rsid w:val="00CD3B0A"/>
    <w:rsid w:val="00CD3CC5"/>
    <w:rsid w:val="00CD5056"/>
    <w:rsid w:val="00CD7B16"/>
    <w:rsid w:val="00CE0BAC"/>
    <w:rsid w:val="00CE1F37"/>
    <w:rsid w:val="00CE3EFA"/>
    <w:rsid w:val="00CE4094"/>
    <w:rsid w:val="00CE4766"/>
    <w:rsid w:val="00CE4C01"/>
    <w:rsid w:val="00CE62E5"/>
    <w:rsid w:val="00CE6C56"/>
    <w:rsid w:val="00CF34D3"/>
    <w:rsid w:val="00CF3CDB"/>
    <w:rsid w:val="00CF5232"/>
    <w:rsid w:val="00CF6782"/>
    <w:rsid w:val="00D03D71"/>
    <w:rsid w:val="00D07454"/>
    <w:rsid w:val="00D07EAA"/>
    <w:rsid w:val="00D14278"/>
    <w:rsid w:val="00D1517C"/>
    <w:rsid w:val="00D15631"/>
    <w:rsid w:val="00D15D9F"/>
    <w:rsid w:val="00D1640D"/>
    <w:rsid w:val="00D16F1B"/>
    <w:rsid w:val="00D211FC"/>
    <w:rsid w:val="00D26B6C"/>
    <w:rsid w:val="00D31D48"/>
    <w:rsid w:val="00D34811"/>
    <w:rsid w:val="00D34DED"/>
    <w:rsid w:val="00D43A7F"/>
    <w:rsid w:val="00D527CB"/>
    <w:rsid w:val="00D52B5D"/>
    <w:rsid w:val="00D54844"/>
    <w:rsid w:val="00D554F9"/>
    <w:rsid w:val="00D574C0"/>
    <w:rsid w:val="00D6068D"/>
    <w:rsid w:val="00D60CCF"/>
    <w:rsid w:val="00D63FF0"/>
    <w:rsid w:val="00D64AEA"/>
    <w:rsid w:val="00D70ABF"/>
    <w:rsid w:val="00D712FA"/>
    <w:rsid w:val="00D71688"/>
    <w:rsid w:val="00D72C5A"/>
    <w:rsid w:val="00D768CC"/>
    <w:rsid w:val="00D806F3"/>
    <w:rsid w:val="00D80FD9"/>
    <w:rsid w:val="00D830E8"/>
    <w:rsid w:val="00D85A4A"/>
    <w:rsid w:val="00D86818"/>
    <w:rsid w:val="00D928ED"/>
    <w:rsid w:val="00D9763C"/>
    <w:rsid w:val="00D97DB5"/>
    <w:rsid w:val="00DA6B5F"/>
    <w:rsid w:val="00DA7D24"/>
    <w:rsid w:val="00DB14A9"/>
    <w:rsid w:val="00DB1A2C"/>
    <w:rsid w:val="00DB3E87"/>
    <w:rsid w:val="00DB4994"/>
    <w:rsid w:val="00DB5F30"/>
    <w:rsid w:val="00DB5F94"/>
    <w:rsid w:val="00DC2B1A"/>
    <w:rsid w:val="00DC5CC6"/>
    <w:rsid w:val="00DC5E18"/>
    <w:rsid w:val="00DC6D26"/>
    <w:rsid w:val="00DC6D46"/>
    <w:rsid w:val="00DD0F19"/>
    <w:rsid w:val="00DD1A22"/>
    <w:rsid w:val="00DD23D5"/>
    <w:rsid w:val="00DD3A86"/>
    <w:rsid w:val="00DD484D"/>
    <w:rsid w:val="00DE0979"/>
    <w:rsid w:val="00DE1C5D"/>
    <w:rsid w:val="00DE285D"/>
    <w:rsid w:val="00DE4A2E"/>
    <w:rsid w:val="00DF205E"/>
    <w:rsid w:val="00DF2B67"/>
    <w:rsid w:val="00DF35A0"/>
    <w:rsid w:val="00DF519F"/>
    <w:rsid w:val="00E01223"/>
    <w:rsid w:val="00E02077"/>
    <w:rsid w:val="00E022C2"/>
    <w:rsid w:val="00E02895"/>
    <w:rsid w:val="00E02B21"/>
    <w:rsid w:val="00E062A5"/>
    <w:rsid w:val="00E0637D"/>
    <w:rsid w:val="00E06555"/>
    <w:rsid w:val="00E1190D"/>
    <w:rsid w:val="00E13F20"/>
    <w:rsid w:val="00E20A38"/>
    <w:rsid w:val="00E217FC"/>
    <w:rsid w:val="00E24F83"/>
    <w:rsid w:val="00E25359"/>
    <w:rsid w:val="00E25610"/>
    <w:rsid w:val="00E25F42"/>
    <w:rsid w:val="00E30D27"/>
    <w:rsid w:val="00E31237"/>
    <w:rsid w:val="00E336D5"/>
    <w:rsid w:val="00E36564"/>
    <w:rsid w:val="00E37905"/>
    <w:rsid w:val="00E408B3"/>
    <w:rsid w:val="00E41E9A"/>
    <w:rsid w:val="00E43A7B"/>
    <w:rsid w:val="00E45ADA"/>
    <w:rsid w:val="00E45DCF"/>
    <w:rsid w:val="00E47376"/>
    <w:rsid w:val="00E51D57"/>
    <w:rsid w:val="00E52C46"/>
    <w:rsid w:val="00E61311"/>
    <w:rsid w:val="00E62179"/>
    <w:rsid w:val="00E634D3"/>
    <w:rsid w:val="00E63A84"/>
    <w:rsid w:val="00E66EFD"/>
    <w:rsid w:val="00E709B8"/>
    <w:rsid w:val="00E71BED"/>
    <w:rsid w:val="00E72979"/>
    <w:rsid w:val="00E777F5"/>
    <w:rsid w:val="00E907E8"/>
    <w:rsid w:val="00E9143A"/>
    <w:rsid w:val="00E94FB9"/>
    <w:rsid w:val="00E95768"/>
    <w:rsid w:val="00E95B39"/>
    <w:rsid w:val="00EA123D"/>
    <w:rsid w:val="00EA1C3D"/>
    <w:rsid w:val="00EA1D12"/>
    <w:rsid w:val="00EA7612"/>
    <w:rsid w:val="00EB4630"/>
    <w:rsid w:val="00EB4FE1"/>
    <w:rsid w:val="00EB666D"/>
    <w:rsid w:val="00EC0879"/>
    <w:rsid w:val="00EC2025"/>
    <w:rsid w:val="00EC5000"/>
    <w:rsid w:val="00EC772D"/>
    <w:rsid w:val="00ED0D7C"/>
    <w:rsid w:val="00ED1AE8"/>
    <w:rsid w:val="00ED1B41"/>
    <w:rsid w:val="00ED381A"/>
    <w:rsid w:val="00ED4321"/>
    <w:rsid w:val="00ED4D46"/>
    <w:rsid w:val="00EE1955"/>
    <w:rsid w:val="00EE1E28"/>
    <w:rsid w:val="00EE1E70"/>
    <w:rsid w:val="00EE43CC"/>
    <w:rsid w:val="00EE4C92"/>
    <w:rsid w:val="00EE7526"/>
    <w:rsid w:val="00EF03EC"/>
    <w:rsid w:val="00EF09F5"/>
    <w:rsid w:val="00EF116D"/>
    <w:rsid w:val="00EF34F4"/>
    <w:rsid w:val="00EF3927"/>
    <w:rsid w:val="00F0226E"/>
    <w:rsid w:val="00F0302D"/>
    <w:rsid w:val="00F076F1"/>
    <w:rsid w:val="00F079C5"/>
    <w:rsid w:val="00F13C30"/>
    <w:rsid w:val="00F14C61"/>
    <w:rsid w:val="00F14E7B"/>
    <w:rsid w:val="00F15CC8"/>
    <w:rsid w:val="00F16CC1"/>
    <w:rsid w:val="00F20294"/>
    <w:rsid w:val="00F20F2C"/>
    <w:rsid w:val="00F24A86"/>
    <w:rsid w:val="00F31584"/>
    <w:rsid w:val="00F353F7"/>
    <w:rsid w:val="00F357D5"/>
    <w:rsid w:val="00F42081"/>
    <w:rsid w:val="00F43C06"/>
    <w:rsid w:val="00F466A6"/>
    <w:rsid w:val="00F4775D"/>
    <w:rsid w:val="00F520F6"/>
    <w:rsid w:val="00F5444E"/>
    <w:rsid w:val="00F54DCD"/>
    <w:rsid w:val="00F56544"/>
    <w:rsid w:val="00F638F8"/>
    <w:rsid w:val="00F6394E"/>
    <w:rsid w:val="00F64BA6"/>
    <w:rsid w:val="00F64D07"/>
    <w:rsid w:val="00F64E64"/>
    <w:rsid w:val="00F66AAA"/>
    <w:rsid w:val="00F70EA0"/>
    <w:rsid w:val="00F718F7"/>
    <w:rsid w:val="00F76F56"/>
    <w:rsid w:val="00F7796F"/>
    <w:rsid w:val="00F80CBB"/>
    <w:rsid w:val="00F8235C"/>
    <w:rsid w:val="00F827B1"/>
    <w:rsid w:val="00F84937"/>
    <w:rsid w:val="00F85FAF"/>
    <w:rsid w:val="00F90E80"/>
    <w:rsid w:val="00F92430"/>
    <w:rsid w:val="00F94E93"/>
    <w:rsid w:val="00F94F24"/>
    <w:rsid w:val="00FA0AA7"/>
    <w:rsid w:val="00FA23A5"/>
    <w:rsid w:val="00FA6152"/>
    <w:rsid w:val="00FA660B"/>
    <w:rsid w:val="00FB1ECB"/>
    <w:rsid w:val="00FB6991"/>
    <w:rsid w:val="00FB7112"/>
    <w:rsid w:val="00FB7B12"/>
    <w:rsid w:val="00FC0472"/>
    <w:rsid w:val="00FC2AC9"/>
    <w:rsid w:val="00FC3076"/>
    <w:rsid w:val="00FC3246"/>
    <w:rsid w:val="00FC4DAC"/>
    <w:rsid w:val="00FC522C"/>
    <w:rsid w:val="00FC6D8F"/>
    <w:rsid w:val="00FD044E"/>
    <w:rsid w:val="00FD1104"/>
    <w:rsid w:val="00FD122E"/>
    <w:rsid w:val="00FD1969"/>
    <w:rsid w:val="00FD264E"/>
    <w:rsid w:val="00FD437B"/>
    <w:rsid w:val="00FD45F6"/>
    <w:rsid w:val="00FD4BDE"/>
    <w:rsid w:val="00FD543F"/>
    <w:rsid w:val="00FD5B69"/>
    <w:rsid w:val="00FE49C9"/>
    <w:rsid w:val="00FE65C1"/>
    <w:rsid w:val="00FE7640"/>
    <w:rsid w:val="00FF0569"/>
    <w:rsid w:val="00FF0CB2"/>
    <w:rsid w:val="00FF154F"/>
    <w:rsid w:val="00FF191A"/>
    <w:rsid w:val="00FF1F49"/>
    <w:rsid w:val="00FF2438"/>
    <w:rsid w:val="00FF2A78"/>
    <w:rsid w:val="00FF3BAC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7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A3279"/>
    <w:pPr>
      <w:autoSpaceDE w:val="0"/>
      <w:autoSpaceDN w:val="0"/>
      <w:adjustRightInd w:val="0"/>
      <w:jc w:val="center"/>
      <w:outlineLvl w:val="0"/>
    </w:pPr>
    <w:rPr>
      <w:rFonts w:ascii="Arial" w:hAnsi="Arial"/>
      <w:color w:val="000000"/>
      <w:kern w:val="0"/>
      <w:sz w:val="44"/>
      <w:szCs w:val="44"/>
      <w:lang w:val="zh-TW"/>
    </w:rPr>
  </w:style>
  <w:style w:type="paragraph" w:styleId="2">
    <w:name w:val="heading 2"/>
    <w:basedOn w:val="a"/>
    <w:next w:val="a"/>
    <w:qFormat/>
    <w:rsid w:val="005A3279"/>
    <w:pPr>
      <w:autoSpaceDE w:val="0"/>
      <w:autoSpaceDN w:val="0"/>
      <w:adjustRightInd w:val="0"/>
      <w:ind w:left="270" w:hanging="270"/>
      <w:outlineLvl w:val="1"/>
    </w:pPr>
    <w:rPr>
      <w:rFonts w:ascii="Arial" w:hAnsi="Arial"/>
      <w:color w:val="000000"/>
      <w:kern w:val="0"/>
      <w:sz w:val="32"/>
      <w:szCs w:val="32"/>
      <w:lang w:val="zh-TW"/>
    </w:rPr>
  </w:style>
  <w:style w:type="paragraph" w:styleId="3">
    <w:name w:val="heading 3"/>
    <w:basedOn w:val="a"/>
    <w:next w:val="a"/>
    <w:qFormat/>
    <w:rsid w:val="005A3279"/>
    <w:pPr>
      <w:autoSpaceDE w:val="0"/>
      <w:autoSpaceDN w:val="0"/>
      <w:adjustRightInd w:val="0"/>
      <w:ind w:left="585" w:hanging="225"/>
      <w:outlineLvl w:val="2"/>
    </w:pPr>
    <w:rPr>
      <w:rFonts w:ascii="Arial" w:hAnsi="Arial"/>
      <w:color w:val="000000"/>
      <w:kern w:val="0"/>
      <w:sz w:val="28"/>
      <w:szCs w:val="28"/>
      <w:lang w:val="zh-TW"/>
    </w:rPr>
  </w:style>
  <w:style w:type="paragraph" w:styleId="4">
    <w:name w:val="heading 4"/>
    <w:basedOn w:val="a"/>
    <w:next w:val="a"/>
    <w:qFormat/>
    <w:rsid w:val="005A3279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A3279"/>
    <w:pPr>
      <w:keepNext/>
      <w:adjustRightInd w:val="0"/>
      <w:snapToGrid w:val="0"/>
      <w:spacing w:line="360" w:lineRule="auto"/>
      <w:ind w:right="240" w:firstLineChars="385" w:firstLine="1078"/>
      <w:outlineLvl w:val="4"/>
    </w:pPr>
    <w:rPr>
      <w:rFonts w:eastAsia="標楷體"/>
      <w:bCs/>
      <w:color w:val="000000"/>
      <w:sz w:val="28"/>
    </w:rPr>
  </w:style>
  <w:style w:type="paragraph" w:styleId="6">
    <w:name w:val="heading 6"/>
    <w:basedOn w:val="a"/>
    <w:next w:val="a"/>
    <w:qFormat/>
    <w:rsid w:val="005A3279"/>
    <w:pPr>
      <w:keepNext/>
      <w:adjustRightInd w:val="0"/>
      <w:snapToGrid w:val="0"/>
      <w:spacing w:line="360" w:lineRule="auto"/>
      <w:ind w:firstLineChars="385" w:firstLine="1078"/>
      <w:outlineLvl w:val="5"/>
    </w:pPr>
    <w:rPr>
      <w:rFonts w:eastAsia="標楷體"/>
      <w:bCs/>
      <w:color w:val="000000"/>
      <w:sz w:val="28"/>
    </w:rPr>
  </w:style>
  <w:style w:type="paragraph" w:styleId="7">
    <w:name w:val="heading 7"/>
    <w:basedOn w:val="a"/>
    <w:next w:val="a"/>
    <w:qFormat/>
    <w:rsid w:val="005A3279"/>
    <w:pPr>
      <w:keepNext/>
      <w:widowControl/>
      <w:adjustRightInd w:val="0"/>
      <w:snapToGrid w:val="0"/>
      <w:spacing w:line="360" w:lineRule="auto"/>
      <w:ind w:firstLineChars="385" w:firstLine="1078"/>
      <w:outlineLvl w:val="6"/>
    </w:pPr>
    <w:rPr>
      <w:rFonts w:eastAsia="標楷體"/>
      <w:sz w:val="28"/>
    </w:rPr>
  </w:style>
  <w:style w:type="paragraph" w:styleId="8">
    <w:name w:val="heading 8"/>
    <w:basedOn w:val="a"/>
    <w:next w:val="a"/>
    <w:qFormat/>
    <w:rsid w:val="005A3279"/>
    <w:pPr>
      <w:keepNext/>
      <w:adjustRightInd w:val="0"/>
      <w:snapToGrid w:val="0"/>
      <w:spacing w:line="360" w:lineRule="auto"/>
      <w:ind w:firstLineChars="385" w:firstLine="1078"/>
      <w:outlineLvl w:val="7"/>
    </w:pPr>
    <w:rPr>
      <w:rFonts w:ascii="標楷體" w:eastAsia="標楷體"/>
      <w:bCs/>
      <w:i/>
      <w:i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5A3279"/>
    <w:pPr>
      <w:jc w:val="right"/>
    </w:pPr>
  </w:style>
  <w:style w:type="paragraph" w:customStyle="1" w:styleId="-1">
    <w:name w:val="內文-1"/>
    <w:basedOn w:val="a"/>
    <w:rsid w:val="005A3279"/>
    <w:pPr>
      <w:spacing w:beforeLines="50" w:afterLines="50"/>
    </w:pPr>
  </w:style>
  <w:style w:type="paragraph" w:styleId="Web">
    <w:name w:val="Normal (Web)"/>
    <w:basedOn w:val="a"/>
    <w:semiHidden/>
    <w:rsid w:val="005A327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footer"/>
    <w:basedOn w:val="a"/>
    <w:semiHidden/>
    <w:rsid w:val="005A3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5A3279"/>
  </w:style>
  <w:style w:type="character" w:styleId="HTML">
    <w:name w:val="HTML Definition"/>
    <w:basedOn w:val="a0"/>
    <w:semiHidden/>
    <w:rsid w:val="005A3279"/>
    <w:rPr>
      <w:i/>
      <w:iCs/>
    </w:rPr>
  </w:style>
  <w:style w:type="character" w:styleId="a6">
    <w:name w:val="Emphasis"/>
    <w:basedOn w:val="a0"/>
    <w:qFormat/>
    <w:rsid w:val="005A3279"/>
    <w:rPr>
      <w:i/>
      <w:iCs/>
    </w:rPr>
  </w:style>
  <w:style w:type="paragraph" w:styleId="20">
    <w:name w:val="Body Text Indent 2"/>
    <w:basedOn w:val="a"/>
    <w:semiHidden/>
    <w:rsid w:val="005A3279"/>
    <w:pPr>
      <w:spacing w:line="360" w:lineRule="auto"/>
      <w:ind w:leftChars="177" w:left="425"/>
    </w:pPr>
    <w:rPr>
      <w:rFonts w:eastAsia="Arial"/>
      <w:color w:val="000000"/>
      <w:szCs w:val="20"/>
    </w:rPr>
  </w:style>
  <w:style w:type="character" w:styleId="a7">
    <w:name w:val="Hyperlink"/>
    <w:basedOn w:val="a0"/>
    <w:semiHidden/>
    <w:rsid w:val="005A3279"/>
    <w:rPr>
      <w:color w:val="0000FF"/>
      <w:u w:val="single"/>
    </w:rPr>
  </w:style>
  <w:style w:type="character" w:styleId="a8">
    <w:name w:val="FollowedHyperlink"/>
    <w:basedOn w:val="a0"/>
    <w:semiHidden/>
    <w:rsid w:val="005A3279"/>
    <w:rPr>
      <w:color w:val="800080"/>
      <w:u w:val="single"/>
    </w:rPr>
  </w:style>
  <w:style w:type="character" w:styleId="a9">
    <w:name w:val="Strong"/>
    <w:basedOn w:val="a0"/>
    <w:qFormat/>
    <w:rsid w:val="005A3279"/>
    <w:rPr>
      <w:b/>
      <w:bCs/>
    </w:rPr>
  </w:style>
  <w:style w:type="character" w:customStyle="1" w:styleId="date">
    <w:name w:val="date"/>
    <w:basedOn w:val="a0"/>
    <w:rsid w:val="005A3279"/>
  </w:style>
  <w:style w:type="paragraph" w:styleId="aa">
    <w:name w:val="Body Text Indent"/>
    <w:basedOn w:val="a"/>
    <w:semiHidden/>
    <w:rsid w:val="005A3279"/>
    <w:pPr>
      <w:tabs>
        <w:tab w:val="left" w:pos="851"/>
      </w:tabs>
      <w:snapToGrid w:val="0"/>
      <w:spacing w:beforeLines="50" w:line="360" w:lineRule="auto"/>
      <w:ind w:leftChars="300" w:left="720" w:firstLineChars="192" w:firstLine="538"/>
      <w:jc w:val="both"/>
    </w:pPr>
    <w:rPr>
      <w:rFonts w:eastAsia="標楷體"/>
      <w:color w:val="000000"/>
      <w:sz w:val="28"/>
    </w:rPr>
  </w:style>
  <w:style w:type="paragraph" w:styleId="ab">
    <w:name w:val="Block Text"/>
    <w:basedOn w:val="a"/>
    <w:semiHidden/>
    <w:rsid w:val="005A3279"/>
    <w:pPr>
      <w:spacing w:before="100" w:beforeAutospacing="1" w:after="100" w:afterAutospacing="1"/>
      <w:ind w:leftChars="300" w:left="720" w:right="43"/>
    </w:pPr>
    <w:rPr>
      <w:rFonts w:eastAsia="標楷體"/>
      <w:bCs/>
      <w:color w:val="000000"/>
      <w:sz w:val="28"/>
    </w:rPr>
  </w:style>
  <w:style w:type="paragraph" w:styleId="30">
    <w:name w:val="Body Text Indent 3"/>
    <w:basedOn w:val="a"/>
    <w:semiHidden/>
    <w:rsid w:val="005A3279"/>
    <w:pPr>
      <w:adjustRightInd w:val="0"/>
      <w:snapToGrid w:val="0"/>
      <w:spacing w:line="360" w:lineRule="auto"/>
      <w:ind w:leftChars="750" w:left="1800" w:firstLineChars="192" w:firstLine="538"/>
    </w:pPr>
    <w:rPr>
      <w:rFonts w:eastAsia="標楷體"/>
      <w:sz w:val="28"/>
    </w:rPr>
  </w:style>
  <w:style w:type="paragraph" w:styleId="ac">
    <w:name w:val="Body Text"/>
    <w:basedOn w:val="a"/>
    <w:semiHidden/>
    <w:rsid w:val="005A3279"/>
    <w:pPr>
      <w:adjustRightInd w:val="0"/>
      <w:snapToGrid w:val="0"/>
      <w:spacing w:line="360" w:lineRule="auto"/>
    </w:pPr>
    <w:rPr>
      <w:rFonts w:ascii="標楷體" w:eastAsia="標楷體"/>
      <w:sz w:val="28"/>
    </w:rPr>
  </w:style>
  <w:style w:type="paragraph" w:styleId="ad">
    <w:name w:val="header"/>
    <w:basedOn w:val="a"/>
    <w:link w:val="ae"/>
    <w:rsid w:val="005A3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f">
    <w:name w:val="Table Grid"/>
    <w:basedOn w:val="a1"/>
    <w:uiPriority w:val="59"/>
    <w:rsid w:val="009E19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4906B1"/>
    <w:rPr>
      <w:rFonts w:ascii="Arial" w:hAnsi="Arial"/>
      <w:sz w:val="18"/>
      <w:szCs w:val="18"/>
    </w:rPr>
  </w:style>
  <w:style w:type="paragraph" w:customStyle="1" w:styleId="CM2">
    <w:name w:val="CM2"/>
    <w:basedOn w:val="a"/>
    <w:next w:val="a"/>
    <w:rsid w:val="00FF2A78"/>
    <w:pPr>
      <w:autoSpaceDE w:val="0"/>
      <w:autoSpaceDN w:val="0"/>
      <w:adjustRightInd w:val="0"/>
      <w:spacing w:line="468" w:lineRule="atLeast"/>
    </w:pPr>
    <w:rPr>
      <w:rFonts w:ascii="新細明體" w:cs="新細明體"/>
      <w:kern w:val="0"/>
    </w:rPr>
  </w:style>
  <w:style w:type="paragraph" w:styleId="af1">
    <w:name w:val="annotation text"/>
    <w:basedOn w:val="a"/>
    <w:semiHidden/>
    <w:rsid w:val="00ED4321"/>
    <w:rPr>
      <w:szCs w:val="20"/>
    </w:rPr>
  </w:style>
  <w:style w:type="paragraph" w:customStyle="1" w:styleId="Default">
    <w:name w:val="Default"/>
    <w:rsid w:val="001B3577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TAR">
    <w:name w:val="TAR"/>
    <w:basedOn w:val="a"/>
    <w:rsid w:val="001B3577"/>
    <w:pPr>
      <w:keepNext/>
      <w:keepLines/>
      <w:widowControl/>
      <w:jc w:val="right"/>
    </w:pPr>
    <w:rPr>
      <w:rFonts w:ascii="Arial" w:hAnsi="Arial"/>
      <w:noProof/>
      <w:kern w:val="0"/>
      <w:sz w:val="18"/>
      <w:szCs w:val="20"/>
      <w:lang w:val="en-GB"/>
    </w:rPr>
  </w:style>
  <w:style w:type="paragraph" w:customStyle="1" w:styleId="31">
    <w:name w:val="3.1"/>
    <w:basedOn w:val="a"/>
    <w:rsid w:val="001B3577"/>
    <w:pPr>
      <w:suppressAutoHyphens/>
      <w:spacing w:before="120" w:line="420" w:lineRule="atLeast"/>
      <w:ind w:left="794" w:hanging="454"/>
      <w:jc w:val="both"/>
      <w:textAlignment w:val="baseline"/>
    </w:pPr>
    <w:rPr>
      <w:rFonts w:eastAsia="標楷體"/>
      <w:kern w:val="1"/>
      <w:sz w:val="28"/>
      <w:szCs w:val="20"/>
      <w:lang w:eastAsia="ar-SA"/>
    </w:rPr>
  </w:style>
  <w:style w:type="character" w:styleId="af2">
    <w:name w:val="annotation reference"/>
    <w:basedOn w:val="a0"/>
    <w:semiHidden/>
    <w:rsid w:val="00647A6C"/>
    <w:rPr>
      <w:sz w:val="18"/>
      <w:szCs w:val="18"/>
    </w:rPr>
  </w:style>
  <w:style w:type="paragraph" w:styleId="af3">
    <w:name w:val="annotation subject"/>
    <w:basedOn w:val="af1"/>
    <w:next w:val="af1"/>
    <w:semiHidden/>
    <w:rsid w:val="00647A6C"/>
    <w:rPr>
      <w:b/>
      <w:bCs/>
      <w:szCs w:val="24"/>
    </w:rPr>
  </w:style>
  <w:style w:type="table" w:customStyle="1" w:styleId="TableNormal">
    <w:name w:val="Table Normal"/>
    <w:uiPriority w:val="2"/>
    <w:semiHidden/>
    <w:unhideWhenUsed/>
    <w:qFormat/>
    <w:rsid w:val="00546777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6777"/>
    <w:pPr>
      <w:spacing w:line="268" w:lineRule="exact"/>
      <w:jc w:val="center"/>
    </w:pPr>
    <w:rPr>
      <w:rFonts w:eastAsia="Times New Roman"/>
      <w:kern w:val="0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1B7F52"/>
    <w:pPr>
      <w:ind w:leftChars="200" w:left="480"/>
    </w:pPr>
  </w:style>
  <w:style w:type="character" w:styleId="af5">
    <w:name w:val="Placeholder Text"/>
    <w:basedOn w:val="a0"/>
    <w:uiPriority w:val="99"/>
    <w:semiHidden/>
    <w:rsid w:val="00B41316"/>
    <w:rPr>
      <w:color w:val="808080"/>
    </w:rPr>
  </w:style>
  <w:style w:type="paragraph" w:customStyle="1" w:styleId="5111">
    <w:name w:val="5.1.1.1"/>
    <w:basedOn w:val="a"/>
    <w:next w:val="a"/>
    <w:rsid w:val="00FF2438"/>
    <w:pPr>
      <w:autoSpaceDE w:val="0"/>
      <w:autoSpaceDN w:val="0"/>
      <w:adjustRightInd w:val="0"/>
      <w:spacing w:line="468" w:lineRule="atLeast"/>
    </w:pPr>
    <w:rPr>
      <w:rFonts w:ascii="新細明體" w:eastAsia="標楷體" w:cs="新細明體"/>
      <w:kern w:val="0"/>
    </w:rPr>
  </w:style>
  <w:style w:type="character" w:customStyle="1" w:styleId="ae">
    <w:name w:val="頁首 字元"/>
    <w:basedOn w:val="a0"/>
    <w:link w:val="ad"/>
    <w:rsid w:val="008000AE"/>
    <w:rPr>
      <w:kern w:val="2"/>
    </w:rPr>
  </w:style>
  <w:style w:type="paragraph" w:customStyle="1" w:styleId="CM1">
    <w:name w:val="CM1"/>
    <w:basedOn w:val="Default"/>
    <w:next w:val="Default"/>
    <w:rsid w:val="008000AE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13415-696A-4FB2-AEBB-03B449B7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1830</Words>
  <Characters>10433</Characters>
  <Application>Microsoft Office Word</Application>
  <DocSecurity>0</DocSecurity>
  <Lines>86</Lines>
  <Paragraphs>24</Paragraphs>
  <ScaleCrop>false</ScaleCrop>
  <Company>師大資料</Company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行政院研究發展考核委員會</dc:title>
  <dc:creator>葉耀明</dc:creator>
  <cp:lastModifiedBy>基礎設施事務處終端互通應用科洪嘉璟</cp:lastModifiedBy>
  <cp:revision>11</cp:revision>
  <cp:lastPrinted>2017-12-20T01:29:00Z</cp:lastPrinted>
  <dcterms:created xsi:type="dcterms:W3CDTF">2017-12-19T08:35:00Z</dcterms:created>
  <dcterms:modified xsi:type="dcterms:W3CDTF">2018-01-08T03:11:00Z</dcterms:modified>
</cp:coreProperties>
</file>