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4AE" w:rsidRPr="00BC01BB" w:rsidRDefault="00D244AE" w:rsidP="00D244AE">
      <w:pPr>
        <w:jc w:val="center"/>
        <w:rPr>
          <w:rFonts w:ascii="Times New Roman" w:eastAsia="標楷體" w:hAnsi="Times New Roman" w:cs="Times New Roman"/>
        </w:rPr>
      </w:pPr>
    </w:p>
    <w:p w:rsidR="00D244AE" w:rsidRPr="00BC01BB" w:rsidRDefault="00D244AE" w:rsidP="00D244AE">
      <w:pPr>
        <w:jc w:val="center"/>
        <w:rPr>
          <w:rFonts w:ascii="Times New Roman" w:eastAsia="標楷體" w:hAnsi="Times New Roman" w:cs="Times New Roman"/>
        </w:rPr>
      </w:pPr>
    </w:p>
    <w:p w:rsidR="00D244AE" w:rsidRPr="00BC01BB" w:rsidRDefault="00D244AE" w:rsidP="00D244AE">
      <w:pPr>
        <w:jc w:val="center"/>
        <w:rPr>
          <w:rFonts w:ascii="Times New Roman" w:eastAsia="標楷體" w:hAnsi="Times New Roman" w:cs="Times New Roman"/>
        </w:rPr>
      </w:pPr>
    </w:p>
    <w:p w:rsidR="00D244AE" w:rsidRPr="00BC01BB" w:rsidRDefault="00D244AE" w:rsidP="00D244AE">
      <w:pPr>
        <w:jc w:val="center"/>
        <w:rPr>
          <w:rFonts w:ascii="Times New Roman" w:eastAsia="標楷體" w:hAnsi="Times New Roman" w:cs="Times New Roman"/>
        </w:rPr>
      </w:pPr>
    </w:p>
    <w:p w:rsidR="00D244AE" w:rsidRPr="00BC01BB" w:rsidRDefault="00D244AE" w:rsidP="00D244AE">
      <w:pPr>
        <w:jc w:val="center"/>
        <w:rPr>
          <w:rFonts w:ascii="Times New Roman" w:eastAsia="標楷體" w:hAnsi="Times New Roman" w:cs="Times New Roman"/>
        </w:rPr>
      </w:pPr>
    </w:p>
    <w:p w:rsidR="00D244AE" w:rsidRPr="00BC01BB" w:rsidRDefault="00D244AE" w:rsidP="00D244AE">
      <w:pPr>
        <w:jc w:val="center"/>
        <w:rPr>
          <w:rFonts w:ascii="Times New Roman" w:eastAsia="標楷體" w:hAnsi="Times New Roman" w:cs="Times New Roman"/>
        </w:rPr>
      </w:pPr>
    </w:p>
    <w:sdt>
      <w:sdtPr>
        <w:rPr>
          <w:rFonts w:ascii="Times New Roman" w:eastAsia="標楷體" w:hAnsi="Times New Roman" w:cs="Times New Roman"/>
          <w:b/>
          <w:kern w:val="2"/>
          <w:sz w:val="56"/>
          <w:szCs w:val="32"/>
        </w:rPr>
        <w:id w:val="-1874065077"/>
        <w:docPartObj>
          <w:docPartGallery w:val="Cover Pages"/>
          <w:docPartUnique/>
        </w:docPartObj>
      </w:sdtPr>
      <w:sdtEndPr>
        <w:rPr>
          <w:b w:val="0"/>
          <w:sz w:val="24"/>
          <w:szCs w:val="22"/>
        </w:rPr>
      </w:sdtEndPr>
      <w:sdtContent>
        <w:tbl>
          <w:tblPr>
            <w:tblW w:w="4388" w:type="pct"/>
            <w:jc w:val="center"/>
            <w:tblLook w:val="04A0"/>
          </w:tblPr>
          <w:tblGrid>
            <w:gridCol w:w="7479"/>
          </w:tblGrid>
          <w:tr w:rsidR="008A0E63" w:rsidRPr="00BC01BB" w:rsidTr="002F31B0">
            <w:trPr>
              <w:trHeight w:val="1440"/>
              <w:jc w:val="center"/>
            </w:trPr>
            <w:sdt>
              <w:sdtPr>
                <w:rPr>
                  <w:rFonts w:ascii="Times New Roman" w:eastAsia="標楷體" w:hAnsi="Times New Roman" w:cs="Times New Roman"/>
                  <w:b/>
                  <w:kern w:val="2"/>
                  <w:sz w:val="56"/>
                  <w:szCs w:val="32"/>
                </w:rPr>
                <w:alias w:val="標題"/>
                <w:id w:val="15524250"/>
                <w:dataBinding w:prefixMappings="xmlns:ns0='http://schemas.openxmlformats.org/package/2006/metadata/core-properties' xmlns:ns1='http://purl.org/dc/elements/1.1/'" w:xpath="/ns0:coreProperties[1]/ns1:title[1]" w:storeItemID="{6C3C8BC8-F283-45AE-878A-BAB7291924A1}"/>
                <w:text/>
              </w:sdtPr>
              <w:sdtEndPr>
                <w:rPr>
                  <w:kern w:val="0"/>
                </w:rPr>
              </w:sdtEndPr>
              <w:sdtContent>
                <w:tc>
                  <w:tcPr>
                    <w:tcW w:w="5000" w:type="pct"/>
                    <w:tcBorders>
                      <w:bottom w:val="single" w:sz="4" w:space="0" w:color="4F81BD" w:themeColor="accent1"/>
                    </w:tcBorders>
                    <w:vAlign w:val="center"/>
                  </w:tcPr>
                  <w:p w:rsidR="008A0E63" w:rsidRPr="00BC01BB" w:rsidRDefault="008A0E63">
                    <w:pPr>
                      <w:pStyle w:val="ab"/>
                      <w:jc w:val="center"/>
                      <w:rPr>
                        <w:rFonts w:ascii="Times New Roman" w:eastAsia="標楷體" w:hAnsi="Times New Roman" w:cs="Times New Roman"/>
                        <w:sz w:val="80"/>
                        <w:szCs w:val="80"/>
                      </w:rPr>
                    </w:pPr>
                    <w:r w:rsidRPr="00BC01BB">
                      <w:rPr>
                        <w:rFonts w:ascii="Times New Roman" w:eastAsia="標楷體" w:hAnsi="標楷體" w:cs="Times New Roman"/>
                        <w:b/>
                        <w:sz w:val="56"/>
                        <w:szCs w:val="32"/>
                      </w:rPr>
                      <w:t>因應行動電話業務終止用戶權益保障行動方案</w:t>
                    </w:r>
                  </w:p>
                </w:tc>
              </w:sdtContent>
            </w:sdt>
          </w:tr>
          <w:tr w:rsidR="008A0E63" w:rsidRPr="00BC01BB" w:rsidTr="002F31B0">
            <w:trPr>
              <w:trHeight w:val="360"/>
              <w:jc w:val="center"/>
            </w:trPr>
            <w:tc>
              <w:tcPr>
                <w:tcW w:w="5000" w:type="pct"/>
                <w:vAlign w:val="center"/>
              </w:tcPr>
              <w:p w:rsidR="008A0E63" w:rsidRPr="00BC01BB" w:rsidRDefault="008A0E63" w:rsidP="00D244AE">
                <w:pPr>
                  <w:pStyle w:val="ab"/>
                  <w:rPr>
                    <w:rFonts w:ascii="Times New Roman" w:eastAsia="標楷體" w:hAnsi="Times New Roman" w:cs="Times New Roman"/>
                  </w:rPr>
                </w:pPr>
              </w:p>
            </w:tc>
          </w:tr>
          <w:tr w:rsidR="008A0E63" w:rsidRPr="00BC01BB" w:rsidTr="002F31B0">
            <w:trPr>
              <w:trHeight w:val="360"/>
              <w:jc w:val="center"/>
            </w:trPr>
            <w:tc>
              <w:tcPr>
                <w:tcW w:w="5000" w:type="pct"/>
                <w:vAlign w:val="center"/>
              </w:tcPr>
              <w:p w:rsidR="008A0E63" w:rsidRPr="00BC01BB" w:rsidRDefault="008A0E63" w:rsidP="00D244AE">
                <w:pPr>
                  <w:pStyle w:val="ab"/>
                  <w:jc w:val="center"/>
                  <w:rPr>
                    <w:rFonts w:ascii="Times New Roman" w:eastAsia="標楷體" w:hAnsi="Times New Roman" w:cs="Times New Roman"/>
                    <w:b/>
                    <w:bCs/>
                    <w:sz w:val="40"/>
                  </w:rPr>
                </w:pPr>
              </w:p>
              <w:p w:rsidR="008A0E63" w:rsidRPr="00BC01BB" w:rsidRDefault="008A0E63" w:rsidP="00D244AE">
                <w:pPr>
                  <w:pStyle w:val="ab"/>
                  <w:jc w:val="center"/>
                  <w:rPr>
                    <w:rFonts w:ascii="Times New Roman" w:eastAsia="標楷體" w:hAnsi="Times New Roman" w:cs="Times New Roman"/>
                    <w:b/>
                    <w:bCs/>
                    <w:sz w:val="40"/>
                  </w:rPr>
                </w:pPr>
              </w:p>
              <w:p w:rsidR="008A0E63" w:rsidRPr="00BC01BB" w:rsidRDefault="008A0E63">
                <w:pPr>
                  <w:pStyle w:val="ab"/>
                  <w:jc w:val="center"/>
                  <w:rPr>
                    <w:rFonts w:ascii="Times New Roman" w:eastAsia="標楷體" w:hAnsi="Times New Roman" w:cs="Times New Roman"/>
                    <w:b/>
                    <w:bCs/>
                    <w:sz w:val="40"/>
                  </w:rPr>
                </w:pPr>
              </w:p>
              <w:p w:rsidR="008A0E63" w:rsidRPr="00BC01BB" w:rsidRDefault="008A0E63">
                <w:pPr>
                  <w:pStyle w:val="ab"/>
                  <w:jc w:val="center"/>
                  <w:rPr>
                    <w:rFonts w:ascii="Times New Roman" w:eastAsia="標楷體" w:hAnsi="Times New Roman" w:cs="Times New Roman"/>
                    <w:b/>
                    <w:bCs/>
                    <w:sz w:val="40"/>
                  </w:rPr>
                </w:pPr>
              </w:p>
              <w:p w:rsidR="008A0E63" w:rsidRPr="00BC01BB" w:rsidRDefault="008A0E63">
                <w:pPr>
                  <w:pStyle w:val="ab"/>
                  <w:jc w:val="center"/>
                  <w:rPr>
                    <w:rFonts w:ascii="Times New Roman" w:eastAsia="標楷體" w:hAnsi="Times New Roman" w:cs="Times New Roman"/>
                    <w:b/>
                    <w:bCs/>
                    <w:sz w:val="40"/>
                  </w:rPr>
                </w:pPr>
              </w:p>
              <w:p w:rsidR="008A0E63" w:rsidRPr="00BC01BB" w:rsidRDefault="008A0E63">
                <w:pPr>
                  <w:pStyle w:val="ab"/>
                  <w:jc w:val="center"/>
                  <w:rPr>
                    <w:rFonts w:ascii="Times New Roman" w:eastAsia="標楷體" w:hAnsi="Times New Roman" w:cs="Times New Roman"/>
                    <w:b/>
                    <w:bCs/>
                    <w:sz w:val="40"/>
                  </w:rPr>
                </w:pPr>
              </w:p>
              <w:p w:rsidR="008A0E63" w:rsidRPr="00BC01BB" w:rsidRDefault="008A0E63">
                <w:pPr>
                  <w:pStyle w:val="ab"/>
                  <w:jc w:val="center"/>
                  <w:rPr>
                    <w:rFonts w:ascii="Times New Roman" w:eastAsia="標楷體" w:hAnsi="Times New Roman" w:cs="Times New Roman"/>
                    <w:b/>
                    <w:bCs/>
                    <w:sz w:val="40"/>
                  </w:rPr>
                </w:pPr>
              </w:p>
              <w:p w:rsidR="008A0E63" w:rsidRPr="00BC01BB" w:rsidRDefault="008A0E63" w:rsidP="00CD26F9">
                <w:pPr>
                  <w:pStyle w:val="ab"/>
                  <w:jc w:val="center"/>
                  <w:rPr>
                    <w:rFonts w:ascii="Times New Roman" w:eastAsia="標楷體" w:hAnsi="Times New Roman" w:cs="Times New Roman"/>
                    <w:b/>
                    <w:bCs/>
                    <w:sz w:val="40"/>
                  </w:rPr>
                </w:pPr>
              </w:p>
              <w:p w:rsidR="008A0E63" w:rsidRPr="00BC01BB" w:rsidRDefault="008A0E63" w:rsidP="00CD26F9">
                <w:pPr>
                  <w:pStyle w:val="ab"/>
                  <w:jc w:val="center"/>
                  <w:rPr>
                    <w:rFonts w:ascii="Times New Roman" w:eastAsia="標楷體" w:hAnsi="Times New Roman" w:cs="Times New Roman"/>
                    <w:b/>
                    <w:bCs/>
                    <w:sz w:val="40"/>
                  </w:rPr>
                </w:pPr>
              </w:p>
              <w:sdt>
                <w:sdtPr>
                  <w:rPr>
                    <w:rFonts w:ascii="Times New Roman" w:eastAsia="標楷體" w:hAnsi="Times New Roman" w:cs="Times New Roman"/>
                    <w:b/>
                    <w:bCs/>
                    <w:sz w:val="40"/>
                  </w:rPr>
                  <w:alias w:val="作者"/>
                  <w:id w:val="15524260"/>
                  <w:dataBinding w:prefixMappings="xmlns:ns0='http://schemas.openxmlformats.org/package/2006/metadata/core-properties' xmlns:ns1='http://purl.org/dc/elements/1.1/'" w:xpath="/ns0:coreProperties[1]/ns1:creator[1]" w:storeItemID="{6C3C8BC8-F283-45AE-878A-BAB7291924A1}"/>
                  <w:text/>
                </w:sdtPr>
                <w:sdtContent>
                  <w:p w:rsidR="008A0E63" w:rsidRPr="00BC01BB" w:rsidRDefault="008A0E63" w:rsidP="005B46B8">
                    <w:pPr>
                      <w:pStyle w:val="ab"/>
                      <w:jc w:val="center"/>
                      <w:rPr>
                        <w:rFonts w:ascii="Times New Roman" w:eastAsia="標楷體" w:hAnsi="Times New Roman" w:cs="Times New Roman"/>
                        <w:b/>
                        <w:bCs/>
                      </w:rPr>
                    </w:pPr>
                    <w:r w:rsidRPr="00BC01BB">
                      <w:rPr>
                        <w:rFonts w:ascii="Times New Roman" w:eastAsia="標楷體" w:hAnsi="標楷體" w:cs="Times New Roman"/>
                        <w:b/>
                        <w:bCs/>
                        <w:sz w:val="40"/>
                      </w:rPr>
                      <w:t>國家通訊傳播委員會</w:t>
                    </w:r>
                  </w:p>
                </w:sdtContent>
              </w:sdt>
            </w:tc>
          </w:tr>
          <w:tr w:rsidR="008A0E63" w:rsidRPr="00BC01BB" w:rsidTr="002F31B0">
            <w:trPr>
              <w:trHeight w:val="360"/>
              <w:jc w:val="center"/>
            </w:trPr>
            <w:tc>
              <w:tcPr>
                <w:tcW w:w="5000" w:type="pct"/>
                <w:vAlign w:val="center"/>
              </w:tcPr>
              <w:p w:rsidR="008A0E63" w:rsidRPr="00BC01BB" w:rsidRDefault="008A0E63" w:rsidP="00476FAA">
                <w:pPr>
                  <w:pStyle w:val="ab"/>
                  <w:jc w:val="center"/>
                  <w:rPr>
                    <w:rFonts w:ascii="Times New Roman" w:eastAsia="標楷體" w:hAnsi="Times New Roman" w:cs="Times New Roman"/>
                    <w:b/>
                    <w:bCs/>
                  </w:rPr>
                </w:pPr>
              </w:p>
            </w:tc>
          </w:tr>
        </w:tbl>
        <w:p w:rsidR="008A0E63" w:rsidRPr="00BC01BB" w:rsidRDefault="008A0E63" w:rsidP="00CD26F9">
          <w:pPr>
            <w:widowControl/>
            <w:ind w:left="0" w:firstLine="0"/>
            <w:jc w:val="center"/>
            <w:rPr>
              <w:rFonts w:ascii="Times New Roman" w:eastAsia="標楷體" w:hAnsi="Times New Roman" w:cs="Times New Roman"/>
              <w:b/>
              <w:kern w:val="0"/>
              <w:sz w:val="44"/>
            </w:rPr>
          </w:pPr>
          <w:r w:rsidRPr="00BC01BB">
            <w:rPr>
              <w:rFonts w:ascii="Times New Roman" w:eastAsia="標楷體" w:hAnsi="標楷體" w:cs="Times New Roman"/>
              <w:b/>
              <w:kern w:val="0"/>
              <w:sz w:val="44"/>
            </w:rPr>
            <w:lastRenderedPageBreak/>
            <w:t>目錄</w:t>
          </w:r>
        </w:p>
        <w:p w:rsidR="008A0E63" w:rsidRPr="00BC01BB" w:rsidRDefault="008A0E63" w:rsidP="0079394E">
          <w:pPr>
            <w:pStyle w:val="11"/>
            <w:rPr>
              <w:rFonts w:ascii="Times New Roman" w:hAnsi="Times New Roman" w:cs="Times New Roman"/>
              <w:sz w:val="32"/>
              <w:szCs w:val="32"/>
            </w:rPr>
          </w:pPr>
          <w:r w:rsidRPr="00BC01BB">
            <w:rPr>
              <w:rFonts w:ascii="Times New Roman" w:cs="Times New Roman"/>
              <w:sz w:val="32"/>
              <w:szCs w:val="32"/>
            </w:rPr>
            <w:t>壹、</w:t>
          </w:r>
          <w:r w:rsidRPr="00BC01BB">
            <w:rPr>
              <w:rFonts w:ascii="Times New Roman" w:cs="Times New Roman"/>
              <w:bCs/>
              <w:sz w:val="32"/>
              <w:szCs w:val="32"/>
            </w:rPr>
            <w:t>本案緣由</w:t>
          </w:r>
          <w:r w:rsidRPr="00BC01BB">
            <w:rPr>
              <w:rFonts w:ascii="Times New Roman" w:hAnsi="Times New Roman" w:cs="Times New Roman"/>
              <w:bCs/>
              <w:sz w:val="32"/>
              <w:szCs w:val="32"/>
            </w:rPr>
            <w:t>…………………………………………………3</w:t>
          </w:r>
        </w:p>
        <w:p w:rsidR="008A0E63" w:rsidRPr="00BC01BB" w:rsidRDefault="008A0E63" w:rsidP="0079394E">
          <w:pPr>
            <w:rPr>
              <w:rFonts w:ascii="Times New Roman" w:eastAsia="標楷體" w:hAnsi="Times New Roman" w:cs="Times New Roman"/>
              <w:sz w:val="32"/>
              <w:szCs w:val="32"/>
            </w:rPr>
          </w:pPr>
          <w:r w:rsidRPr="00BC01BB">
            <w:rPr>
              <w:rFonts w:ascii="Times New Roman" w:eastAsia="標楷體" w:hAnsi="標楷體" w:cs="Times New Roman"/>
              <w:bCs/>
              <w:sz w:val="32"/>
              <w:szCs w:val="32"/>
            </w:rPr>
            <w:t>貳、計畫目標</w:t>
          </w:r>
          <w:r w:rsidRPr="00BC01BB">
            <w:rPr>
              <w:rFonts w:ascii="Times New Roman" w:eastAsia="標楷體" w:hAnsi="Times New Roman" w:cs="Times New Roman"/>
              <w:bCs/>
              <w:sz w:val="32"/>
              <w:szCs w:val="32"/>
            </w:rPr>
            <w:t>…………………………………………………</w:t>
          </w:r>
          <w:r>
            <w:rPr>
              <w:rFonts w:ascii="Times New Roman" w:eastAsia="標楷體" w:hAnsi="Times New Roman" w:cs="Times New Roman" w:hint="eastAsia"/>
              <w:bCs/>
              <w:sz w:val="32"/>
              <w:szCs w:val="32"/>
            </w:rPr>
            <w:t>6</w:t>
          </w:r>
        </w:p>
        <w:p w:rsidR="008A0E63" w:rsidRPr="00BC01BB" w:rsidRDefault="008A0E63" w:rsidP="0079394E">
          <w:pPr>
            <w:rPr>
              <w:rFonts w:ascii="Times New Roman" w:eastAsia="標楷體" w:hAnsi="Times New Roman" w:cs="Times New Roman"/>
              <w:sz w:val="32"/>
              <w:szCs w:val="32"/>
            </w:rPr>
          </w:pPr>
          <w:r w:rsidRPr="00BC01BB">
            <w:rPr>
              <w:rFonts w:ascii="Times New Roman" w:eastAsia="標楷體" w:hAnsi="標楷體" w:cs="Times New Roman"/>
              <w:bCs/>
              <w:sz w:val="32"/>
              <w:szCs w:val="32"/>
            </w:rPr>
            <w:t>參、</w:t>
          </w:r>
          <w:r w:rsidRPr="00BC01BB">
            <w:rPr>
              <w:rFonts w:ascii="Times New Roman" w:eastAsia="標楷體" w:hAnsi="Times New Roman" w:cs="Times New Roman"/>
              <w:bCs/>
              <w:sz w:val="32"/>
              <w:szCs w:val="32"/>
            </w:rPr>
            <w:t>2G</w:t>
          </w:r>
          <w:r w:rsidRPr="00BC01BB">
            <w:rPr>
              <w:rFonts w:ascii="Times New Roman" w:eastAsia="標楷體" w:hAnsi="標楷體" w:cs="Times New Roman"/>
              <w:bCs/>
              <w:sz w:val="32"/>
              <w:szCs w:val="32"/>
            </w:rPr>
            <w:t>業務終止問題分析</w:t>
          </w:r>
          <w:r w:rsidRPr="00BC01BB">
            <w:rPr>
              <w:rFonts w:ascii="Times New Roman" w:eastAsia="標楷體" w:hAnsi="Times New Roman" w:cs="Times New Roman"/>
              <w:bCs/>
              <w:sz w:val="32"/>
              <w:szCs w:val="32"/>
            </w:rPr>
            <w:t>……………………………………6</w:t>
          </w:r>
        </w:p>
        <w:p w:rsidR="008A0E63" w:rsidRPr="00BC01BB" w:rsidRDefault="008A0E63" w:rsidP="0079394E">
          <w:pPr>
            <w:rPr>
              <w:rFonts w:ascii="Times New Roman" w:eastAsia="標楷體" w:hAnsi="Times New Roman" w:cs="Times New Roman"/>
              <w:sz w:val="32"/>
              <w:szCs w:val="32"/>
            </w:rPr>
          </w:pPr>
          <w:r w:rsidRPr="00BC01BB">
            <w:rPr>
              <w:rFonts w:ascii="Times New Roman" w:eastAsia="標楷體" w:hAnsi="標楷體" w:cs="Times New Roman"/>
              <w:bCs/>
              <w:sz w:val="32"/>
              <w:szCs w:val="32"/>
            </w:rPr>
            <w:t>肆、本會因應對策</w:t>
          </w:r>
          <w:r w:rsidRPr="00BC01BB">
            <w:rPr>
              <w:rFonts w:ascii="Times New Roman" w:eastAsia="標楷體" w:hAnsi="Times New Roman" w:cs="Times New Roman"/>
              <w:bCs/>
              <w:sz w:val="32"/>
              <w:szCs w:val="32"/>
            </w:rPr>
            <w:t>……………………………………………</w:t>
          </w:r>
          <w:r>
            <w:rPr>
              <w:rFonts w:ascii="Times New Roman" w:eastAsia="標楷體" w:hAnsi="Times New Roman" w:cs="Times New Roman" w:hint="eastAsia"/>
              <w:bCs/>
              <w:sz w:val="32"/>
              <w:szCs w:val="32"/>
            </w:rPr>
            <w:t>8</w:t>
          </w:r>
        </w:p>
        <w:p w:rsidR="008A0E63" w:rsidRPr="00BC01BB" w:rsidRDefault="008A0E63" w:rsidP="0079394E">
          <w:pPr>
            <w:rPr>
              <w:rFonts w:ascii="Times New Roman" w:eastAsia="標楷體" w:hAnsi="Times New Roman" w:cs="Times New Roman"/>
              <w:sz w:val="32"/>
              <w:szCs w:val="32"/>
            </w:rPr>
          </w:pPr>
          <w:r w:rsidRPr="00BC01BB">
            <w:rPr>
              <w:rFonts w:ascii="Times New Roman" w:eastAsia="標楷體" w:hAnsi="標楷體" w:cs="Times New Roman"/>
              <w:bCs/>
              <w:sz w:val="32"/>
              <w:szCs w:val="32"/>
            </w:rPr>
            <w:t>伍、業者應辦事項</w:t>
          </w:r>
          <w:r w:rsidRPr="00BC01BB">
            <w:rPr>
              <w:rFonts w:ascii="Times New Roman" w:eastAsia="標楷體" w:hAnsi="Times New Roman" w:cs="Times New Roman"/>
              <w:bCs/>
              <w:sz w:val="32"/>
              <w:szCs w:val="32"/>
            </w:rPr>
            <w:t>……………………………………………20</w:t>
          </w:r>
        </w:p>
        <w:p w:rsidR="008A0E63" w:rsidRPr="00BC01BB" w:rsidRDefault="008A0E63" w:rsidP="0079394E">
          <w:pPr>
            <w:rPr>
              <w:rFonts w:ascii="Times New Roman" w:eastAsia="標楷體" w:hAnsi="Times New Roman" w:cs="Times New Roman"/>
              <w:sz w:val="32"/>
              <w:szCs w:val="32"/>
            </w:rPr>
          </w:pPr>
          <w:r w:rsidRPr="00BC01BB">
            <w:rPr>
              <w:rFonts w:ascii="Times New Roman" w:eastAsia="標楷體" w:hAnsi="標楷體" w:cs="Times New Roman"/>
              <w:bCs/>
              <w:sz w:val="32"/>
              <w:szCs w:val="32"/>
            </w:rPr>
            <w:t>陸、本會應辦事項</w:t>
          </w:r>
          <w:r w:rsidRPr="00BC01BB">
            <w:rPr>
              <w:rFonts w:ascii="Times New Roman" w:eastAsia="標楷體" w:hAnsi="Times New Roman" w:cs="Times New Roman"/>
              <w:bCs/>
              <w:sz w:val="32"/>
              <w:szCs w:val="32"/>
            </w:rPr>
            <w:t>……………………………………………22</w:t>
          </w:r>
        </w:p>
        <w:p w:rsidR="008A0E63" w:rsidRPr="00BC01BB" w:rsidRDefault="008A0E63" w:rsidP="0079394E">
          <w:pPr>
            <w:rPr>
              <w:rFonts w:ascii="Times New Roman" w:eastAsia="標楷體" w:hAnsi="Times New Roman" w:cs="Times New Roman"/>
              <w:bCs/>
              <w:sz w:val="32"/>
              <w:szCs w:val="32"/>
            </w:rPr>
          </w:pPr>
          <w:r w:rsidRPr="00BC01BB">
            <w:rPr>
              <w:rFonts w:ascii="Times New Roman" w:eastAsia="標楷體" w:hAnsi="標楷體" w:cs="Times New Roman"/>
              <w:bCs/>
              <w:sz w:val="32"/>
              <w:szCs w:val="32"/>
            </w:rPr>
            <w:t>柒、消費者應知事項</w:t>
          </w:r>
          <w:r w:rsidRPr="00BC01BB">
            <w:rPr>
              <w:rFonts w:ascii="Times New Roman" w:eastAsia="標楷體" w:hAnsi="Times New Roman" w:cs="Times New Roman"/>
              <w:bCs/>
              <w:sz w:val="32"/>
              <w:szCs w:val="32"/>
            </w:rPr>
            <w:t>…………………………………………23</w:t>
          </w:r>
        </w:p>
        <w:p w:rsidR="008A0E63" w:rsidRPr="00BC01BB" w:rsidRDefault="008A0E63" w:rsidP="0079394E">
          <w:pPr>
            <w:rPr>
              <w:rFonts w:ascii="Times New Roman" w:eastAsia="標楷體" w:hAnsi="Times New Roman" w:cs="Times New Roman"/>
            </w:rPr>
          </w:pPr>
          <w:r w:rsidRPr="00BC01BB">
            <w:rPr>
              <w:rFonts w:ascii="Times New Roman" w:eastAsia="標楷體" w:hAnsi="標楷體" w:cs="Times New Roman"/>
              <w:bCs/>
              <w:sz w:val="32"/>
              <w:szCs w:val="32"/>
            </w:rPr>
            <w:t>捌、時程規劃</w:t>
          </w:r>
          <w:r w:rsidRPr="00BC01BB">
            <w:rPr>
              <w:rFonts w:ascii="Times New Roman" w:eastAsia="標楷體" w:hAnsi="Times New Roman" w:cs="Times New Roman"/>
              <w:bCs/>
              <w:sz w:val="32"/>
              <w:szCs w:val="32"/>
            </w:rPr>
            <w:t>…………………………………………………27</w:t>
          </w:r>
        </w:p>
        <w:p w:rsidR="008A0E63" w:rsidRPr="00BC01BB" w:rsidRDefault="008A0E63" w:rsidP="0079394E">
          <w:pPr>
            <w:rPr>
              <w:rFonts w:ascii="Times New Roman" w:eastAsia="標楷體" w:hAnsi="Times New Roman" w:cs="Times New Roman"/>
            </w:rPr>
          </w:pPr>
        </w:p>
        <w:p w:rsidR="008A0E63" w:rsidRPr="00BC01BB" w:rsidRDefault="008A0E63" w:rsidP="0079394E">
          <w:pPr>
            <w:rPr>
              <w:rFonts w:ascii="Times New Roman" w:eastAsia="標楷體" w:hAnsi="Times New Roman" w:cs="Times New Roman"/>
            </w:rPr>
          </w:pPr>
        </w:p>
        <w:p w:rsidR="008A0E63" w:rsidRPr="00BC01BB" w:rsidRDefault="008A0E63" w:rsidP="0079394E">
          <w:pPr>
            <w:rPr>
              <w:rFonts w:ascii="Times New Roman" w:eastAsia="標楷體" w:hAnsi="Times New Roman" w:cs="Times New Roman"/>
            </w:rPr>
          </w:pPr>
        </w:p>
        <w:p w:rsidR="008A0E63" w:rsidRPr="00BC01BB" w:rsidRDefault="008A0E63" w:rsidP="0079394E">
          <w:pPr>
            <w:rPr>
              <w:rFonts w:ascii="Times New Roman" w:eastAsia="標楷體" w:hAnsi="Times New Roman" w:cs="Times New Roman"/>
            </w:rPr>
          </w:pPr>
        </w:p>
        <w:p w:rsidR="008A0E63" w:rsidRPr="00BC01BB" w:rsidRDefault="008A0E63" w:rsidP="0079394E">
          <w:pPr>
            <w:rPr>
              <w:rFonts w:ascii="Times New Roman" w:eastAsia="標楷體" w:hAnsi="Times New Roman" w:cs="Times New Roman"/>
            </w:rPr>
          </w:pPr>
        </w:p>
        <w:p w:rsidR="008A0E63" w:rsidRPr="00BC01BB" w:rsidRDefault="008A0E63" w:rsidP="0079394E">
          <w:pPr>
            <w:rPr>
              <w:rFonts w:ascii="Times New Roman" w:eastAsia="標楷體" w:hAnsi="Times New Roman" w:cs="Times New Roman"/>
            </w:rPr>
          </w:pPr>
        </w:p>
        <w:p w:rsidR="008A0E63" w:rsidRPr="00BC01BB" w:rsidRDefault="008A0E63" w:rsidP="0079394E">
          <w:pPr>
            <w:rPr>
              <w:rFonts w:ascii="Times New Roman" w:eastAsia="標楷體" w:hAnsi="Times New Roman" w:cs="Times New Roman"/>
            </w:rPr>
          </w:pPr>
        </w:p>
        <w:p w:rsidR="008A0E63" w:rsidRPr="00BC01BB" w:rsidRDefault="008A0E63" w:rsidP="0079394E">
          <w:pPr>
            <w:rPr>
              <w:rFonts w:ascii="Times New Roman" w:eastAsia="標楷體" w:hAnsi="Times New Roman" w:cs="Times New Roman"/>
            </w:rPr>
          </w:pPr>
        </w:p>
        <w:p w:rsidR="008A0E63" w:rsidRPr="00BC01BB" w:rsidRDefault="008A0E63" w:rsidP="0079394E">
          <w:pPr>
            <w:rPr>
              <w:rFonts w:ascii="Times New Roman" w:eastAsia="標楷體" w:hAnsi="Times New Roman" w:cs="Times New Roman"/>
            </w:rPr>
          </w:pPr>
        </w:p>
        <w:p w:rsidR="008A0E63" w:rsidRPr="00BC01BB" w:rsidRDefault="008A0E63" w:rsidP="0079394E">
          <w:pPr>
            <w:rPr>
              <w:rFonts w:ascii="Times New Roman" w:eastAsia="標楷體" w:hAnsi="Times New Roman" w:cs="Times New Roman"/>
            </w:rPr>
          </w:pPr>
        </w:p>
        <w:p w:rsidR="00F06D83" w:rsidRPr="00BC01BB" w:rsidRDefault="008A0E63" w:rsidP="00A96121">
          <w:pPr>
            <w:pStyle w:val="a3"/>
            <w:widowControl/>
            <w:numPr>
              <w:ilvl w:val="0"/>
              <w:numId w:val="1"/>
            </w:numPr>
            <w:ind w:leftChars="0"/>
            <w:rPr>
              <w:rFonts w:ascii="Times New Roman" w:eastAsia="標楷體" w:hAnsi="Times New Roman"/>
              <w:kern w:val="0"/>
            </w:rPr>
          </w:pPr>
          <w:r w:rsidRPr="00BC01BB">
            <w:rPr>
              <w:rFonts w:ascii="Times New Roman" w:eastAsia="標楷體" w:hAnsi="標楷體"/>
              <w:bCs/>
              <w:sz w:val="32"/>
              <w:szCs w:val="32"/>
            </w:rPr>
            <w:lastRenderedPageBreak/>
            <w:t>本案緣由</w:t>
          </w:r>
        </w:p>
      </w:sdtContent>
    </w:sdt>
    <w:p w:rsidR="00642EC8" w:rsidRPr="00BC01BB" w:rsidRDefault="00F06D83" w:rsidP="00AE4749">
      <w:pPr>
        <w:pStyle w:val="a3"/>
        <w:adjustRightInd w:val="0"/>
        <w:snapToGrid w:val="0"/>
        <w:spacing w:beforeLines="50" w:line="300" w:lineRule="auto"/>
        <w:ind w:leftChars="0" w:left="720" w:firstLineChars="218" w:firstLine="698"/>
        <w:rPr>
          <w:rFonts w:ascii="Times New Roman" w:eastAsia="標楷體" w:hAnsi="Times New Roman"/>
          <w:kern w:val="0"/>
          <w:sz w:val="32"/>
          <w:szCs w:val="32"/>
          <w:lang w:val="zh-TW"/>
        </w:rPr>
      </w:pPr>
      <w:r w:rsidRPr="00BC01BB">
        <w:rPr>
          <w:rFonts w:ascii="Times New Roman" w:eastAsia="標楷體" w:hAnsi="標楷體"/>
          <w:kern w:val="0"/>
          <w:sz w:val="32"/>
          <w:szCs w:val="32"/>
          <w:lang w:val="zh-TW"/>
        </w:rPr>
        <w:t>因應行動通信技術之演進，國內行動電話</w:t>
      </w:r>
      <w:r w:rsidR="0049225E" w:rsidRPr="00BC01BB">
        <w:rPr>
          <w:rFonts w:ascii="Times New Roman" w:eastAsia="標楷體" w:hAnsi="標楷體"/>
          <w:kern w:val="0"/>
          <w:sz w:val="32"/>
          <w:szCs w:val="32"/>
          <w:lang w:val="zh-TW"/>
        </w:rPr>
        <w:t>（以下簡稱</w:t>
      </w:r>
      <w:r w:rsidR="0049225E" w:rsidRPr="00BC01BB">
        <w:rPr>
          <w:rFonts w:ascii="Times New Roman" w:eastAsia="標楷體" w:hAnsi="Times New Roman"/>
          <w:kern w:val="0"/>
          <w:sz w:val="32"/>
          <w:szCs w:val="32"/>
          <w:lang w:val="zh-TW"/>
        </w:rPr>
        <w:t>2G</w:t>
      </w:r>
      <w:r w:rsidR="0049225E" w:rsidRPr="00BC01BB">
        <w:rPr>
          <w:rFonts w:ascii="Times New Roman" w:eastAsia="標楷體" w:hAnsi="標楷體"/>
          <w:kern w:val="0"/>
          <w:sz w:val="32"/>
          <w:szCs w:val="32"/>
          <w:lang w:val="zh-TW"/>
        </w:rPr>
        <w:t>）</w:t>
      </w:r>
      <w:r w:rsidRPr="00BC01BB">
        <w:rPr>
          <w:rFonts w:ascii="Times New Roman" w:eastAsia="標楷體" w:hAnsi="標楷體"/>
          <w:kern w:val="0"/>
          <w:sz w:val="32"/>
          <w:szCs w:val="32"/>
          <w:lang w:val="zh-TW"/>
        </w:rPr>
        <w:t>系統將順應世界潮流走入歷史，爰行動通信業務管理規則第</w:t>
      </w:r>
      <w:r w:rsidRPr="00BC01BB">
        <w:rPr>
          <w:rFonts w:ascii="Times New Roman" w:eastAsia="標楷體" w:hAnsi="Times New Roman"/>
          <w:kern w:val="0"/>
          <w:sz w:val="32"/>
          <w:szCs w:val="32"/>
          <w:lang w:val="zh-TW"/>
        </w:rPr>
        <w:t>32</w:t>
      </w:r>
      <w:r w:rsidRPr="00BC01BB">
        <w:rPr>
          <w:rFonts w:ascii="Times New Roman" w:eastAsia="標楷體" w:hAnsi="標楷體"/>
          <w:kern w:val="0"/>
          <w:sz w:val="32"/>
          <w:szCs w:val="32"/>
          <w:lang w:val="zh-TW"/>
        </w:rPr>
        <w:t>條第</w:t>
      </w:r>
      <w:r w:rsidRPr="00BC01BB">
        <w:rPr>
          <w:rFonts w:ascii="Times New Roman" w:eastAsia="標楷體" w:hAnsi="Times New Roman"/>
          <w:kern w:val="0"/>
          <w:sz w:val="32"/>
          <w:szCs w:val="32"/>
          <w:lang w:val="zh-TW"/>
        </w:rPr>
        <w:t>3</w:t>
      </w:r>
      <w:r w:rsidRPr="00BC01BB">
        <w:rPr>
          <w:rFonts w:ascii="Times New Roman" w:eastAsia="標楷體" w:hAnsi="標楷體"/>
          <w:kern w:val="0"/>
          <w:sz w:val="32"/>
          <w:szCs w:val="32"/>
          <w:lang w:val="zh-TW"/>
        </w:rPr>
        <w:t>項規定，行動電話業務特許執照有效期間至民國</w:t>
      </w:r>
      <w:r w:rsidRPr="00BC01BB">
        <w:rPr>
          <w:rFonts w:ascii="Times New Roman" w:eastAsia="標楷體" w:hAnsi="Times New Roman"/>
          <w:kern w:val="0"/>
          <w:sz w:val="32"/>
          <w:szCs w:val="32"/>
          <w:lang w:val="zh-TW"/>
        </w:rPr>
        <w:t>106</w:t>
      </w:r>
      <w:r w:rsidRPr="00BC01BB">
        <w:rPr>
          <w:rFonts w:ascii="Times New Roman" w:eastAsia="標楷體" w:hAnsi="標楷體"/>
          <w:kern w:val="0"/>
          <w:sz w:val="32"/>
          <w:szCs w:val="32"/>
          <w:lang w:val="zh-TW"/>
        </w:rPr>
        <w:t>年</w:t>
      </w:r>
      <w:r w:rsidRPr="00BC01BB">
        <w:rPr>
          <w:rFonts w:ascii="Times New Roman" w:eastAsia="標楷體" w:hAnsi="Times New Roman"/>
          <w:kern w:val="0"/>
          <w:sz w:val="32"/>
          <w:szCs w:val="32"/>
          <w:lang w:val="zh-TW"/>
        </w:rPr>
        <w:t>6</w:t>
      </w:r>
      <w:r w:rsidRPr="00BC01BB">
        <w:rPr>
          <w:rFonts w:ascii="Times New Roman" w:eastAsia="標楷體" w:hAnsi="標楷體"/>
          <w:kern w:val="0"/>
          <w:sz w:val="32"/>
          <w:szCs w:val="32"/>
          <w:lang w:val="zh-TW"/>
        </w:rPr>
        <w:t>月</w:t>
      </w:r>
      <w:r w:rsidRPr="00BC01BB">
        <w:rPr>
          <w:rFonts w:ascii="Times New Roman" w:eastAsia="標楷體" w:hAnsi="Times New Roman"/>
          <w:kern w:val="0"/>
          <w:sz w:val="32"/>
          <w:szCs w:val="32"/>
          <w:lang w:val="zh-TW"/>
        </w:rPr>
        <w:t>30</w:t>
      </w:r>
      <w:r w:rsidRPr="00BC01BB">
        <w:rPr>
          <w:rFonts w:ascii="Times New Roman" w:eastAsia="標楷體" w:hAnsi="標楷體"/>
          <w:kern w:val="0"/>
          <w:sz w:val="32"/>
          <w:szCs w:val="32"/>
          <w:lang w:val="zh-TW"/>
        </w:rPr>
        <w:t>日止，屆滿後失其效力。此意謂著，昔日開啟我國大哥大行動通話新頁之</w:t>
      </w:r>
      <w:r w:rsidRPr="00BC01BB">
        <w:rPr>
          <w:rFonts w:ascii="Times New Roman" w:eastAsia="標楷體" w:hAnsi="Times New Roman"/>
          <w:kern w:val="0"/>
          <w:sz w:val="32"/>
          <w:szCs w:val="32"/>
          <w:lang w:val="zh-TW"/>
        </w:rPr>
        <w:t>2G</w:t>
      </w:r>
      <w:r w:rsidRPr="00BC01BB">
        <w:rPr>
          <w:rFonts w:ascii="Times New Roman" w:eastAsia="標楷體" w:hAnsi="標楷體"/>
          <w:kern w:val="0"/>
          <w:sz w:val="32"/>
          <w:szCs w:val="32"/>
          <w:lang w:val="zh-TW"/>
        </w:rPr>
        <w:t>服務，將自</w:t>
      </w:r>
      <w:r w:rsidRPr="00BC01BB">
        <w:rPr>
          <w:rFonts w:ascii="Times New Roman" w:eastAsia="標楷體" w:hAnsi="Times New Roman"/>
          <w:kern w:val="0"/>
          <w:sz w:val="32"/>
          <w:szCs w:val="32"/>
          <w:lang w:val="zh-TW"/>
        </w:rPr>
        <w:t>106</w:t>
      </w:r>
      <w:r w:rsidRPr="00BC01BB">
        <w:rPr>
          <w:rFonts w:ascii="Times New Roman" w:eastAsia="標楷體" w:hAnsi="標楷體"/>
          <w:kern w:val="0"/>
          <w:sz w:val="32"/>
          <w:szCs w:val="32"/>
          <w:lang w:val="zh-TW"/>
        </w:rPr>
        <w:t>年</w:t>
      </w:r>
      <w:r w:rsidRPr="00BC01BB">
        <w:rPr>
          <w:rFonts w:ascii="Times New Roman" w:eastAsia="標楷體" w:hAnsi="Times New Roman"/>
          <w:kern w:val="0"/>
          <w:sz w:val="32"/>
          <w:szCs w:val="32"/>
          <w:lang w:val="zh-TW"/>
        </w:rPr>
        <w:t>7</w:t>
      </w:r>
      <w:r w:rsidRPr="00BC01BB">
        <w:rPr>
          <w:rFonts w:ascii="Times New Roman" w:eastAsia="標楷體" w:hAnsi="標楷體"/>
          <w:kern w:val="0"/>
          <w:sz w:val="32"/>
          <w:szCs w:val="32"/>
          <w:lang w:val="zh-TW"/>
        </w:rPr>
        <w:t>月</w:t>
      </w:r>
      <w:r w:rsidRPr="00BC01BB">
        <w:rPr>
          <w:rFonts w:ascii="Times New Roman" w:eastAsia="標楷體" w:hAnsi="Times New Roman"/>
          <w:kern w:val="0"/>
          <w:sz w:val="32"/>
          <w:szCs w:val="32"/>
          <w:lang w:val="zh-TW"/>
        </w:rPr>
        <w:t>1</w:t>
      </w:r>
      <w:r w:rsidRPr="00BC01BB">
        <w:rPr>
          <w:rFonts w:ascii="Times New Roman" w:eastAsia="標楷體" w:hAnsi="標楷體"/>
          <w:kern w:val="0"/>
          <w:sz w:val="32"/>
          <w:szCs w:val="32"/>
          <w:lang w:val="zh-TW"/>
        </w:rPr>
        <w:t>日起即不再提供</w:t>
      </w:r>
      <w:r w:rsidR="00A375E7" w:rsidRPr="00BC01BB">
        <w:rPr>
          <w:rFonts w:ascii="Times New Roman" w:eastAsia="標楷體" w:hAnsi="標楷體"/>
          <w:kern w:val="0"/>
          <w:sz w:val="32"/>
          <w:szCs w:val="32"/>
          <w:lang w:val="zh-TW"/>
        </w:rPr>
        <w:t>。</w:t>
      </w:r>
    </w:p>
    <w:p w:rsidR="002F31B0" w:rsidRPr="00BC01BB" w:rsidRDefault="002F31B0" w:rsidP="00AE4749">
      <w:pPr>
        <w:pStyle w:val="a3"/>
        <w:adjustRightInd w:val="0"/>
        <w:snapToGrid w:val="0"/>
        <w:spacing w:beforeLines="50" w:line="300" w:lineRule="auto"/>
        <w:ind w:leftChars="0" w:left="720" w:firstLineChars="218" w:firstLine="698"/>
        <w:rPr>
          <w:rFonts w:ascii="Times New Roman" w:eastAsia="標楷體" w:hAnsi="Times New Roman"/>
          <w:kern w:val="0"/>
          <w:sz w:val="32"/>
          <w:szCs w:val="32"/>
          <w:lang w:val="zh-TW"/>
        </w:rPr>
      </w:pPr>
      <w:r w:rsidRPr="00BC01BB">
        <w:rPr>
          <w:rFonts w:ascii="Times New Roman" w:eastAsia="標楷體" w:hAnsi="標楷體"/>
          <w:kern w:val="0"/>
          <w:sz w:val="32"/>
          <w:szCs w:val="32"/>
          <w:lang w:val="zh-TW"/>
        </w:rPr>
        <w:t>為接續</w:t>
      </w:r>
      <w:r w:rsidRPr="00BC01BB">
        <w:rPr>
          <w:rFonts w:ascii="Times New Roman" w:eastAsia="標楷體" w:hAnsi="Times New Roman"/>
          <w:kern w:val="0"/>
          <w:sz w:val="32"/>
          <w:szCs w:val="32"/>
          <w:lang w:val="zh-TW"/>
        </w:rPr>
        <w:t>2G</w:t>
      </w:r>
      <w:r w:rsidRPr="00BC01BB">
        <w:rPr>
          <w:rFonts w:ascii="Times New Roman" w:eastAsia="標楷體" w:hAnsi="標楷體"/>
          <w:kern w:val="0"/>
          <w:sz w:val="32"/>
          <w:szCs w:val="32"/>
          <w:lang w:val="zh-TW"/>
        </w:rPr>
        <w:t>系統滿足民眾對行動通信服務之需求，政府早於民國</w:t>
      </w:r>
      <w:r w:rsidRPr="00BC01BB">
        <w:rPr>
          <w:rFonts w:ascii="Times New Roman" w:eastAsia="標楷體" w:hAnsi="Times New Roman"/>
          <w:kern w:val="0"/>
          <w:sz w:val="32"/>
          <w:szCs w:val="32"/>
          <w:lang w:val="zh-TW"/>
        </w:rPr>
        <w:t>90</w:t>
      </w:r>
      <w:r w:rsidRPr="00BC01BB">
        <w:rPr>
          <w:rFonts w:ascii="Times New Roman" w:eastAsia="標楷體" w:hAnsi="標楷體"/>
          <w:kern w:val="0"/>
          <w:sz w:val="32"/>
          <w:szCs w:val="32"/>
          <w:lang w:val="zh-TW"/>
        </w:rPr>
        <w:t>年即完成規劃並開放第三代行動通信（以下簡稱</w:t>
      </w:r>
      <w:r w:rsidRPr="00BC01BB">
        <w:rPr>
          <w:rFonts w:ascii="Times New Roman" w:eastAsia="標楷體" w:hAnsi="Times New Roman"/>
          <w:kern w:val="0"/>
          <w:sz w:val="32"/>
          <w:szCs w:val="32"/>
          <w:lang w:val="zh-TW"/>
        </w:rPr>
        <w:t>3G</w:t>
      </w:r>
      <w:r w:rsidRPr="00BC01BB">
        <w:rPr>
          <w:rFonts w:ascii="Times New Roman" w:eastAsia="標楷體" w:hAnsi="標楷體"/>
          <w:kern w:val="0"/>
          <w:sz w:val="32"/>
          <w:szCs w:val="32"/>
          <w:lang w:val="zh-TW"/>
        </w:rPr>
        <w:t>）業務、</w:t>
      </w:r>
      <w:r w:rsidRPr="00BC01BB">
        <w:rPr>
          <w:rFonts w:ascii="Times New Roman" w:eastAsia="標楷體" w:hAnsi="Times New Roman"/>
          <w:kern w:val="0"/>
          <w:sz w:val="32"/>
          <w:szCs w:val="32"/>
          <w:lang w:val="zh-TW"/>
        </w:rPr>
        <w:t>102</w:t>
      </w:r>
      <w:r w:rsidRPr="00BC01BB">
        <w:rPr>
          <w:rFonts w:ascii="Times New Roman" w:eastAsia="標楷體" w:hAnsi="標楷體"/>
          <w:kern w:val="0"/>
          <w:sz w:val="32"/>
          <w:szCs w:val="32"/>
          <w:lang w:val="zh-TW"/>
        </w:rPr>
        <w:t>年與</w:t>
      </w:r>
      <w:r w:rsidRPr="00BC01BB">
        <w:rPr>
          <w:rFonts w:ascii="Times New Roman" w:eastAsia="標楷體" w:hAnsi="Times New Roman"/>
          <w:kern w:val="0"/>
          <w:sz w:val="32"/>
          <w:szCs w:val="32"/>
          <w:lang w:val="zh-TW"/>
        </w:rPr>
        <w:t>104</w:t>
      </w:r>
      <w:r w:rsidRPr="00BC01BB">
        <w:rPr>
          <w:rFonts w:ascii="Times New Roman" w:eastAsia="標楷體" w:hAnsi="標楷體"/>
          <w:kern w:val="0"/>
          <w:sz w:val="32"/>
          <w:szCs w:val="32"/>
          <w:lang w:val="zh-TW"/>
        </w:rPr>
        <w:t>年更兩度釋出行動寬頻（以下簡稱</w:t>
      </w:r>
      <w:r w:rsidRPr="00BC01BB">
        <w:rPr>
          <w:rFonts w:ascii="Times New Roman" w:eastAsia="標楷體" w:hAnsi="Times New Roman"/>
          <w:kern w:val="0"/>
          <w:sz w:val="32"/>
          <w:szCs w:val="32"/>
          <w:lang w:val="zh-TW"/>
        </w:rPr>
        <w:t>4G</w:t>
      </w:r>
      <w:r w:rsidRPr="00BC01BB">
        <w:rPr>
          <w:rFonts w:ascii="Times New Roman" w:eastAsia="標楷體" w:hAnsi="標楷體"/>
          <w:kern w:val="0"/>
          <w:sz w:val="32"/>
          <w:szCs w:val="32"/>
          <w:lang w:val="zh-TW"/>
        </w:rPr>
        <w:t>）業務頻率及執照，期提供民眾更好更多樣化之行動通訊服務</w:t>
      </w:r>
      <w:r w:rsidR="00476FAA" w:rsidRPr="00BC01BB">
        <w:rPr>
          <w:rFonts w:ascii="Times New Roman" w:eastAsia="標楷體" w:hAnsi="標楷體"/>
          <w:kern w:val="0"/>
          <w:sz w:val="32"/>
          <w:szCs w:val="32"/>
          <w:lang w:val="zh-TW"/>
        </w:rPr>
        <w:t>（行動通信業務用戶數趨勢圖及</w:t>
      </w:r>
      <w:r w:rsidR="00476FAA" w:rsidRPr="00BC01BB">
        <w:rPr>
          <w:rFonts w:ascii="Times New Roman" w:eastAsia="標楷體" w:hAnsi="標楷體"/>
          <w:bCs/>
          <w:sz w:val="32"/>
          <w:szCs w:val="32"/>
        </w:rPr>
        <w:t>業務</w:t>
      </w:r>
      <w:r w:rsidR="00476FAA" w:rsidRPr="00BC01BB">
        <w:rPr>
          <w:rFonts w:ascii="Times New Roman" w:eastAsia="標楷體" w:hAnsi="標楷體"/>
          <w:kern w:val="0"/>
          <w:sz w:val="32"/>
          <w:szCs w:val="32"/>
          <w:lang w:val="zh-TW"/>
        </w:rPr>
        <w:t>開放歷程如下圖</w:t>
      </w:r>
      <w:r w:rsidR="00476FAA" w:rsidRPr="00BC01BB">
        <w:rPr>
          <w:rFonts w:ascii="Times New Roman" w:eastAsia="標楷體" w:hAnsi="Times New Roman"/>
          <w:kern w:val="0"/>
          <w:sz w:val="32"/>
          <w:szCs w:val="32"/>
          <w:lang w:val="zh-TW"/>
        </w:rPr>
        <w:t>1</w:t>
      </w:r>
      <w:r w:rsidR="00476FAA" w:rsidRPr="00BC01BB">
        <w:rPr>
          <w:rFonts w:ascii="Times New Roman" w:eastAsia="標楷體" w:hAnsi="標楷體"/>
          <w:kern w:val="0"/>
          <w:sz w:val="32"/>
          <w:szCs w:val="32"/>
          <w:lang w:val="zh-TW"/>
        </w:rPr>
        <w:t>、圖</w:t>
      </w:r>
      <w:r w:rsidR="00476FAA" w:rsidRPr="00BC01BB">
        <w:rPr>
          <w:rFonts w:ascii="Times New Roman" w:eastAsia="標楷體" w:hAnsi="Times New Roman"/>
          <w:kern w:val="0"/>
          <w:sz w:val="32"/>
          <w:szCs w:val="32"/>
          <w:lang w:val="zh-TW"/>
        </w:rPr>
        <w:t>2</w:t>
      </w:r>
      <w:r w:rsidR="00476FAA" w:rsidRPr="00BC01BB">
        <w:rPr>
          <w:rFonts w:ascii="Times New Roman" w:eastAsia="標楷體" w:hAnsi="標楷體"/>
          <w:kern w:val="0"/>
          <w:sz w:val="32"/>
          <w:szCs w:val="32"/>
          <w:lang w:val="zh-TW"/>
        </w:rPr>
        <w:t>）</w:t>
      </w:r>
      <w:r w:rsidRPr="00BC01BB">
        <w:rPr>
          <w:rFonts w:ascii="Times New Roman" w:eastAsia="標楷體" w:hAnsi="標楷體"/>
          <w:kern w:val="0"/>
          <w:sz w:val="32"/>
          <w:szCs w:val="32"/>
          <w:lang w:val="zh-TW"/>
        </w:rPr>
        <w:t>。</w:t>
      </w:r>
    </w:p>
    <w:p w:rsidR="00B05C51" w:rsidRPr="00BC01BB" w:rsidRDefault="00B05C51" w:rsidP="00AE4749">
      <w:pPr>
        <w:pStyle w:val="a3"/>
        <w:adjustRightInd w:val="0"/>
        <w:snapToGrid w:val="0"/>
        <w:spacing w:beforeLines="50" w:line="300" w:lineRule="auto"/>
        <w:ind w:leftChars="-4" w:left="0" w:hangingChars="3" w:hanging="10"/>
        <w:rPr>
          <w:rFonts w:ascii="Times New Roman" w:eastAsia="標楷體" w:hAnsi="Times New Roman"/>
          <w:kern w:val="0"/>
          <w:sz w:val="32"/>
          <w:szCs w:val="32"/>
          <w:lang w:val="zh-TW"/>
        </w:rPr>
      </w:pPr>
      <w:r w:rsidRPr="00BC01BB">
        <w:rPr>
          <w:rFonts w:ascii="Times New Roman" w:eastAsia="標楷體" w:hAnsi="Times New Roman"/>
          <w:noProof/>
          <w:kern w:val="0"/>
          <w:sz w:val="32"/>
          <w:szCs w:val="32"/>
        </w:rPr>
        <w:drawing>
          <wp:inline distT="0" distB="0" distL="0" distR="0">
            <wp:extent cx="5274310" cy="3351995"/>
            <wp:effectExtent l="19050" t="0" r="21590" b="805"/>
            <wp:docPr id="2"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67373" w:rsidRPr="00BC01BB" w:rsidRDefault="00660B8F" w:rsidP="00AE4749">
      <w:pPr>
        <w:pStyle w:val="a3"/>
        <w:adjustRightInd w:val="0"/>
        <w:snapToGrid w:val="0"/>
        <w:spacing w:beforeLines="50" w:line="300" w:lineRule="auto"/>
        <w:ind w:leftChars="291" w:left="708" w:hangingChars="3" w:hanging="10"/>
        <w:jc w:val="center"/>
        <w:rPr>
          <w:rFonts w:ascii="Times New Roman" w:eastAsia="標楷體" w:hAnsi="Times New Roman"/>
          <w:kern w:val="0"/>
          <w:sz w:val="32"/>
          <w:szCs w:val="32"/>
          <w:lang w:val="zh-TW"/>
        </w:rPr>
      </w:pPr>
      <w:r w:rsidRPr="00BC01BB">
        <w:rPr>
          <w:rFonts w:ascii="Times New Roman" w:eastAsia="標楷體" w:hAnsi="標楷體"/>
          <w:kern w:val="0"/>
          <w:sz w:val="32"/>
          <w:szCs w:val="32"/>
          <w:lang w:val="zh-TW"/>
        </w:rPr>
        <w:t>圖</w:t>
      </w:r>
      <w:r w:rsidRPr="00BC01BB">
        <w:rPr>
          <w:rFonts w:ascii="Times New Roman" w:eastAsia="標楷體" w:hAnsi="Times New Roman"/>
          <w:kern w:val="0"/>
          <w:sz w:val="32"/>
          <w:szCs w:val="32"/>
          <w:lang w:val="zh-TW"/>
        </w:rPr>
        <w:t>1-2G</w:t>
      </w:r>
      <w:r w:rsidRPr="00BC01BB">
        <w:rPr>
          <w:rFonts w:ascii="Times New Roman" w:eastAsia="標楷體" w:hAnsi="標楷體"/>
          <w:kern w:val="0"/>
          <w:sz w:val="32"/>
          <w:szCs w:val="32"/>
          <w:lang w:val="zh-TW"/>
        </w:rPr>
        <w:t>、</w:t>
      </w:r>
      <w:r w:rsidRPr="00BC01BB">
        <w:rPr>
          <w:rFonts w:ascii="Times New Roman" w:eastAsia="標楷體" w:hAnsi="Times New Roman"/>
          <w:kern w:val="0"/>
          <w:sz w:val="32"/>
          <w:szCs w:val="32"/>
          <w:lang w:val="zh-TW"/>
        </w:rPr>
        <w:t>3G</w:t>
      </w:r>
      <w:r w:rsidRPr="00BC01BB">
        <w:rPr>
          <w:rFonts w:ascii="Times New Roman" w:eastAsia="標楷體" w:hAnsi="標楷體"/>
          <w:kern w:val="0"/>
          <w:sz w:val="32"/>
          <w:szCs w:val="32"/>
          <w:lang w:val="zh-TW"/>
        </w:rPr>
        <w:t>、</w:t>
      </w:r>
      <w:r w:rsidRPr="00BC01BB">
        <w:rPr>
          <w:rFonts w:ascii="Times New Roman" w:eastAsia="標楷體" w:hAnsi="Times New Roman"/>
          <w:kern w:val="0"/>
          <w:sz w:val="32"/>
          <w:szCs w:val="32"/>
          <w:lang w:val="zh-TW"/>
        </w:rPr>
        <w:t>4G</w:t>
      </w:r>
      <w:r w:rsidRPr="00BC01BB">
        <w:rPr>
          <w:rFonts w:ascii="Times New Roman" w:eastAsia="標楷體" w:hAnsi="標楷體"/>
          <w:kern w:val="0"/>
          <w:sz w:val="32"/>
          <w:szCs w:val="32"/>
          <w:lang w:val="zh-TW"/>
        </w:rPr>
        <w:t>近年用戶數趨勢圖</w:t>
      </w:r>
    </w:p>
    <w:p w:rsidR="00C24806" w:rsidRPr="00BC01BB" w:rsidRDefault="00C24806" w:rsidP="00AE4749">
      <w:pPr>
        <w:adjustRightInd w:val="0"/>
        <w:snapToGrid w:val="0"/>
        <w:spacing w:beforeLines="50" w:line="300" w:lineRule="auto"/>
        <w:ind w:left="0" w:firstLine="0"/>
        <w:rPr>
          <w:rFonts w:ascii="Times New Roman" w:eastAsia="標楷體" w:hAnsi="Times New Roman" w:cs="Times New Roman"/>
          <w:kern w:val="0"/>
          <w:sz w:val="32"/>
          <w:szCs w:val="32"/>
          <w:lang w:val="zh-TW"/>
        </w:rPr>
      </w:pPr>
      <w:r w:rsidRPr="00BC01BB">
        <w:rPr>
          <w:rFonts w:ascii="Times New Roman" w:eastAsia="標楷體" w:hAnsi="Times New Roman" w:cs="Times New Roman"/>
          <w:noProof/>
          <w:kern w:val="0"/>
        </w:rPr>
        <w:lastRenderedPageBreak/>
        <w:drawing>
          <wp:inline distT="0" distB="0" distL="0" distR="0">
            <wp:extent cx="5276850" cy="2880360"/>
            <wp:effectExtent l="19050" t="0" r="0" b="0"/>
            <wp:docPr id="3" name="物件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72808" cy="4464596"/>
                      <a:chOff x="1187624" y="1556792"/>
                      <a:chExt cx="7272808" cy="4464596"/>
                    </a:xfrm>
                  </a:grpSpPr>
                  <a:sp>
                    <a:nvSpPr>
                      <a:cNvPr id="12292" name="矩形圖說文字 3"/>
                      <a:cNvSpPr>
                        <a:spLocks noChangeArrowheads="1"/>
                      </a:cNvSpPr>
                    </a:nvSpPr>
                    <a:spPr bwMode="auto">
                      <a:xfrm>
                        <a:off x="1187624" y="2133600"/>
                        <a:ext cx="647700" cy="2519363"/>
                      </a:xfrm>
                      <a:prstGeom prst="wedgeRectCallout">
                        <a:avLst>
                          <a:gd name="adj1" fmla="val 7241"/>
                          <a:gd name="adj2" fmla="val 75287"/>
                        </a:avLst>
                      </a:prstGeom>
                      <a:solidFill>
                        <a:srgbClr val="D0EEDF"/>
                      </a:solidFill>
                      <a:ln w="9525" algn="ctr">
                        <a:solidFill>
                          <a:schemeClr val="tx1"/>
                        </a:solidFill>
                        <a:round/>
                        <a:headEnd/>
                        <a:tailEnd/>
                      </a:ln>
                    </a:spPr>
                    <a:txSp>
                      <a:txBody>
                        <a:bodyPr vert="eaVert" lIns="92075" tIns="46038" rIns="92075" bIns="46038" anchor="ct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r>
                            <a:rPr lang="zh-TW" altLang="en-US" sz="2000" dirty="0">
                              <a:solidFill>
                                <a:schemeClr val="tx1"/>
                              </a:solidFill>
                              <a:latin typeface="標楷體" pitchFamily="65" charset="-120"/>
                              <a:ea typeface="標楷體" pitchFamily="65" charset="-120"/>
                            </a:rPr>
                            <a:t>開放</a:t>
                          </a:r>
                          <a:r>
                            <a:rPr lang="en-US" altLang="zh-TW" sz="2000" dirty="0">
                              <a:solidFill>
                                <a:schemeClr val="tx1"/>
                              </a:solidFill>
                              <a:latin typeface="標楷體" pitchFamily="65" charset="-120"/>
                              <a:ea typeface="標楷體" pitchFamily="65" charset="-120"/>
                            </a:rPr>
                            <a:t>2G</a:t>
                          </a:r>
                          <a:r>
                            <a:rPr lang="zh-TW" altLang="en-US" sz="2000" dirty="0">
                              <a:solidFill>
                                <a:schemeClr val="tx1"/>
                              </a:solidFill>
                              <a:latin typeface="標楷體" pitchFamily="65" charset="-120"/>
                              <a:ea typeface="標楷體" pitchFamily="65" charset="-120"/>
                            </a:rPr>
                            <a:t>等四項行動通信業務</a:t>
                          </a:r>
                          <a:endParaRPr lang="zh-TW" altLang="en-US" sz="2000" dirty="0">
                            <a:solidFill>
                              <a:schemeClr val="tx1"/>
                            </a:solidFill>
                            <a:latin typeface="標楷體" pitchFamily="65" charset="-120"/>
                            <a:ea typeface="標楷體" pitchFamily="65" charset="-120"/>
                            <a:cs typeface="Times New Roman" pitchFamily="18" charset="0"/>
                          </a:endParaRPr>
                        </a:p>
                      </a:txBody>
                      <a:useSpRect/>
                    </a:txSp>
                  </a:sp>
                  <a:sp>
                    <a:nvSpPr>
                      <a:cNvPr id="12293" name="矩形圖說文字 4"/>
                      <a:cNvSpPr>
                        <a:spLocks noChangeArrowheads="1"/>
                      </a:cNvSpPr>
                    </a:nvSpPr>
                    <a:spPr bwMode="auto">
                      <a:xfrm>
                        <a:off x="3347864" y="2133600"/>
                        <a:ext cx="503238" cy="2519363"/>
                      </a:xfrm>
                      <a:prstGeom prst="wedgeRectCallout">
                        <a:avLst>
                          <a:gd name="adj1" fmla="val 10731"/>
                          <a:gd name="adj2" fmla="val 75517"/>
                        </a:avLst>
                      </a:prstGeom>
                      <a:solidFill>
                        <a:srgbClr val="D0EEDF"/>
                      </a:solidFill>
                      <a:ln w="9525" algn="ctr">
                        <a:solidFill>
                          <a:schemeClr val="tx1"/>
                        </a:solidFill>
                        <a:round/>
                        <a:headEnd/>
                        <a:tailEnd/>
                      </a:ln>
                    </a:spPr>
                    <a:txSp>
                      <a:txBody>
                        <a:bodyPr vert="eaVert" lIns="92075" tIns="46038" rIns="92075" bIns="46038" anchor="ct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r>
                            <a:rPr lang="zh-TW" altLang="en-US" sz="2000">
                              <a:solidFill>
                                <a:schemeClr val="tx1"/>
                              </a:solidFill>
                              <a:latin typeface="標楷體" pitchFamily="65" charset="-120"/>
                              <a:ea typeface="標楷體" pitchFamily="65" charset="-120"/>
                              <a:cs typeface="Times New Roman" pitchFamily="18" charset="0"/>
                            </a:rPr>
                            <a:t>開放</a:t>
                          </a:r>
                          <a:r>
                            <a:rPr lang="en-US" altLang="zh-TW" sz="2000">
                              <a:solidFill>
                                <a:schemeClr val="tx1"/>
                              </a:solidFill>
                              <a:latin typeface="標楷體" pitchFamily="65" charset="-120"/>
                              <a:ea typeface="標楷體" pitchFamily="65" charset="-120"/>
                              <a:cs typeface="Times New Roman" pitchFamily="18" charset="0"/>
                            </a:rPr>
                            <a:t>3G</a:t>
                          </a:r>
                          <a:r>
                            <a:rPr lang="zh-TW" altLang="en-US" sz="2000">
                              <a:solidFill>
                                <a:schemeClr val="tx1"/>
                              </a:solidFill>
                              <a:latin typeface="標楷體" pitchFamily="65" charset="-120"/>
                              <a:ea typeface="標楷體" pitchFamily="65" charset="-120"/>
                              <a:cs typeface="Times New Roman" pitchFamily="18" charset="0"/>
                            </a:rPr>
                            <a:t>業務</a:t>
                          </a:r>
                        </a:p>
                      </a:txBody>
                      <a:useSpRect/>
                    </a:txSp>
                  </a:sp>
                  <a:cxnSp>
                    <a:nvCxnSpPr>
                      <a:cNvPr id="12294" name="直線單箭頭接點 5"/>
                      <a:cNvCxnSpPr>
                        <a:cxnSpLocks noChangeShapeType="1"/>
                      </a:cNvCxnSpPr>
                    </a:nvCxnSpPr>
                    <a:spPr bwMode="auto">
                      <a:xfrm>
                        <a:off x="1187624" y="5300663"/>
                        <a:ext cx="7200800" cy="545"/>
                      </a:xfrm>
                      <a:prstGeom prst="straightConnector1">
                        <a:avLst/>
                      </a:prstGeom>
                      <a:noFill/>
                      <a:ln w="44450" algn="ctr">
                        <a:solidFill>
                          <a:srgbClr val="FF0000"/>
                        </a:solidFill>
                        <a:round/>
                        <a:headEnd/>
                        <a:tailEnd type="arrow" w="med" len="med"/>
                      </a:ln>
                    </a:spPr>
                  </a:cxnSp>
                  <a:sp>
                    <a:nvSpPr>
                      <a:cNvPr id="12295" name="Line 13"/>
                      <a:cNvSpPr>
                        <a:spLocks noChangeShapeType="1"/>
                      </a:cNvSpPr>
                    </a:nvSpPr>
                    <a:spPr bwMode="auto">
                      <a:xfrm>
                        <a:off x="1547664" y="5084763"/>
                        <a:ext cx="0" cy="457200"/>
                      </a:xfrm>
                      <a:prstGeom prst="line">
                        <a:avLst/>
                      </a:prstGeom>
                      <a:noFill/>
                      <a:ln w="28575">
                        <a:solidFill>
                          <a:srgbClr val="000000"/>
                        </a:solidFill>
                        <a:round/>
                        <a:headEnd/>
                        <a:tailEnd/>
                      </a:ln>
                    </a:spPr>
                    <a:txSp>
                      <a:txBody>
                        <a:bodyP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endParaRPr lang="zh-TW" altLang="en-US"/>
                        </a:p>
                      </a:txBody>
                      <a:useSpRect/>
                    </a:txSp>
                  </a:sp>
                  <a:sp>
                    <a:nvSpPr>
                      <a:cNvPr id="12296" name="Line 13"/>
                      <a:cNvSpPr>
                        <a:spLocks noChangeShapeType="1"/>
                      </a:cNvSpPr>
                    </a:nvSpPr>
                    <a:spPr bwMode="auto">
                      <a:xfrm>
                        <a:off x="2627784" y="5059363"/>
                        <a:ext cx="0" cy="457200"/>
                      </a:xfrm>
                      <a:prstGeom prst="line">
                        <a:avLst/>
                      </a:prstGeom>
                      <a:noFill/>
                      <a:ln w="28575">
                        <a:solidFill>
                          <a:srgbClr val="000000"/>
                        </a:solidFill>
                        <a:round/>
                        <a:headEnd/>
                        <a:tailEnd/>
                      </a:ln>
                    </a:spPr>
                    <a:txSp>
                      <a:txBody>
                        <a:bodyP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endParaRPr lang="zh-TW" altLang="en-US"/>
                        </a:p>
                      </a:txBody>
                      <a:useSpRect/>
                    </a:txSp>
                  </a:sp>
                  <a:sp>
                    <a:nvSpPr>
                      <a:cNvPr id="12297" name="Line 13"/>
                      <a:cNvSpPr>
                        <a:spLocks noChangeShapeType="1"/>
                      </a:cNvSpPr>
                    </a:nvSpPr>
                    <a:spPr bwMode="auto">
                      <a:xfrm>
                        <a:off x="5724128" y="5059363"/>
                        <a:ext cx="0" cy="457200"/>
                      </a:xfrm>
                      <a:prstGeom prst="line">
                        <a:avLst/>
                      </a:prstGeom>
                      <a:noFill/>
                      <a:ln w="28575">
                        <a:solidFill>
                          <a:srgbClr val="000000"/>
                        </a:solidFill>
                        <a:round/>
                        <a:headEnd/>
                        <a:tailEnd/>
                      </a:ln>
                    </a:spPr>
                    <a:txSp>
                      <a:txBody>
                        <a:bodyP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endParaRPr lang="zh-TW" altLang="en-US"/>
                        </a:p>
                      </a:txBody>
                      <a:useSpRect/>
                    </a:txSp>
                  </a:sp>
                  <a:sp>
                    <a:nvSpPr>
                      <a:cNvPr id="12298" name="矩形圖說文字 9"/>
                      <a:cNvSpPr>
                        <a:spLocks noChangeArrowheads="1"/>
                      </a:cNvSpPr>
                    </a:nvSpPr>
                    <a:spPr bwMode="auto">
                      <a:xfrm>
                        <a:off x="2267744" y="2133600"/>
                        <a:ext cx="647700" cy="2519363"/>
                      </a:xfrm>
                      <a:prstGeom prst="wedgeRectCallout">
                        <a:avLst>
                          <a:gd name="adj1" fmla="val 8884"/>
                          <a:gd name="adj2" fmla="val 76056"/>
                        </a:avLst>
                      </a:prstGeom>
                      <a:solidFill>
                        <a:srgbClr val="D0EEDF"/>
                      </a:solidFill>
                      <a:ln w="9525" algn="ctr">
                        <a:solidFill>
                          <a:schemeClr val="tx1"/>
                        </a:solidFill>
                        <a:round/>
                        <a:headEnd/>
                        <a:tailEnd/>
                      </a:ln>
                    </a:spPr>
                    <a:txSp>
                      <a:txBody>
                        <a:bodyPr vert="eaVert" lIns="92075" tIns="46038" rIns="92075" bIns="46038" anchor="ct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r>
                            <a:rPr lang="zh-TW" altLang="en-US" sz="2000">
                              <a:solidFill>
                                <a:schemeClr val="tx1"/>
                              </a:solidFill>
                              <a:latin typeface="標楷體" pitchFamily="65" charset="-120"/>
                              <a:ea typeface="標楷體" pitchFamily="65" charset="-120"/>
                            </a:rPr>
                            <a:t>開放</a:t>
                          </a:r>
                          <a:r>
                            <a:rPr lang="en-US" altLang="zh-TW" sz="2000">
                              <a:solidFill>
                                <a:schemeClr val="tx1"/>
                              </a:solidFill>
                              <a:latin typeface="標楷體" pitchFamily="65" charset="-120"/>
                              <a:ea typeface="標楷體" pitchFamily="65" charset="-120"/>
                            </a:rPr>
                            <a:t>1900</a:t>
                          </a:r>
                          <a:r>
                            <a:rPr lang="zh-TW" altLang="en-US" sz="2000">
                              <a:solidFill>
                                <a:schemeClr val="tx1"/>
                              </a:solidFill>
                              <a:latin typeface="標楷體" pitchFamily="65" charset="-120"/>
                              <a:ea typeface="標楷體" pitchFamily="65" charset="-120"/>
                            </a:rPr>
                            <a:t>兆赫數位式低功率行動電話業務</a:t>
                          </a:r>
                          <a:endParaRPr lang="zh-TW" altLang="en-US" sz="2000">
                            <a:solidFill>
                              <a:schemeClr val="tx1"/>
                            </a:solidFill>
                            <a:latin typeface="標楷體" pitchFamily="65" charset="-120"/>
                            <a:ea typeface="標楷體" pitchFamily="65" charset="-120"/>
                            <a:cs typeface="Times New Roman" pitchFamily="18" charset="0"/>
                          </a:endParaRPr>
                        </a:p>
                      </a:txBody>
                      <a:useSpRect/>
                    </a:txSp>
                  </a:sp>
                  <a:sp>
                    <a:nvSpPr>
                      <a:cNvPr id="12299" name="Text Box 31"/>
                      <a:cNvSpPr txBox="1">
                        <a:spLocks noChangeArrowheads="1"/>
                      </a:cNvSpPr>
                    </a:nvSpPr>
                    <a:spPr bwMode="auto">
                      <a:xfrm>
                        <a:off x="1259632" y="5662613"/>
                        <a:ext cx="684212" cy="358775"/>
                      </a:xfrm>
                      <a:prstGeom prst="rect">
                        <a:avLst/>
                      </a:prstGeom>
                      <a:solidFill>
                        <a:srgbClr val="FFFF00"/>
                      </a:solidFill>
                      <a:ln w="9525" algn="ctr">
                        <a:solidFill>
                          <a:schemeClr val="tx1"/>
                        </a:solidFill>
                        <a:miter lim="800000"/>
                        <a:headEnd/>
                        <a:tailEnd/>
                      </a:ln>
                    </a:spPr>
                    <a:txSp>
                      <a:txBody>
                        <a:bodyPr lIns="0" tIns="36000" rIns="0" bIns="36000"/>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algn="ctr"/>
                          <a:r>
                            <a:rPr lang="en-US" altLang="zh-TW" sz="2000">
                              <a:solidFill>
                                <a:schemeClr val="tx1"/>
                              </a:solidFill>
                              <a:latin typeface="標楷體" pitchFamily="65" charset="-120"/>
                              <a:ea typeface="標楷體" pitchFamily="65" charset="-120"/>
                              <a:cs typeface="Arial" pitchFamily="34" charset="0"/>
                            </a:rPr>
                            <a:t>86</a:t>
                          </a:r>
                          <a:r>
                            <a:rPr lang="zh-TW" altLang="en-US" sz="2000">
                              <a:solidFill>
                                <a:schemeClr val="tx1"/>
                              </a:solidFill>
                              <a:latin typeface="標楷體" pitchFamily="65" charset="-120"/>
                              <a:ea typeface="標楷體" pitchFamily="65" charset="-120"/>
                              <a:cs typeface="Arial" pitchFamily="34" charset="0"/>
                            </a:rPr>
                            <a:t>年</a:t>
                          </a:r>
                        </a:p>
                        <a:p>
                          <a:pPr algn="ctr"/>
                          <a:endParaRPr lang="zh-TW" altLang="en-US" sz="2000">
                            <a:solidFill>
                              <a:schemeClr val="tx1"/>
                            </a:solidFill>
                            <a:latin typeface="標楷體" pitchFamily="65" charset="-120"/>
                            <a:ea typeface="標楷體" pitchFamily="65" charset="-120"/>
                            <a:cs typeface="Arial" pitchFamily="34" charset="0"/>
                          </a:endParaRPr>
                        </a:p>
                      </a:txBody>
                      <a:useSpRect/>
                    </a:txSp>
                  </a:sp>
                  <a:sp>
                    <a:nvSpPr>
                      <a:cNvPr id="12300" name="Text Box 31"/>
                      <a:cNvSpPr txBox="1">
                        <a:spLocks noChangeArrowheads="1"/>
                      </a:cNvSpPr>
                    </a:nvSpPr>
                    <a:spPr bwMode="auto">
                      <a:xfrm>
                        <a:off x="3275856" y="5662613"/>
                        <a:ext cx="684213" cy="358775"/>
                      </a:xfrm>
                      <a:prstGeom prst="rect">
                        <a:avLst/>
                      </a:prstGeom>
                      <a:solidFill>
                        <a:srgbClr val="FFFF00"/>
                      </a:solidFill>
                      <a:ln w="9525" algn="ctr">
                        <a:solidFill>
                          <a:schemeClr val="tx1"/>
                        </a:solidFill>
                        <a:miter lim="800000"/>
                        <a:headEnd/>
                        <a:tailEnd/>
                      </a:ln>
                    </a:spPr>
                    <a:txSp>
                      <a:txBody>
                        <a:bodyPr lIns="0" tIns="36000" rIns="0" bIns="36000"/>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algn="ctr"/>
                          <a:r>
                            <a:rPr lang="en-US" altLang="zh-TW" sz="2000" dirty="0">
                              <a:solidFill>
                                <a:schemeClr val="tx1"/>
                              </a:solidFill>
                              <a:latin typeface="標楷體" pitchFamily="65" charset="-120"/>
                              <a:ea typeface="標楷體" pitchFamily="65" charset="-120"/>
                              <a:cs typeface="Arial" pitchFamily="34" charset="0"/>
                            </a:rPr>
                            <a:t>90</a:t>
                          </a:r>
                          <a:r>
                            <a:rPr lang="zh-TW" altLang="en-US" sz="2000" dirty="0">
                              <a:solidFill>
                                <a:schemeClr val="tx1"/>
                              </a:solidFill>
                              <a:latin typeface="標楷體" pitchFamily="65" charset="-120"/>
                              <a:ea typeface="標楷體" pitchFamily="65" charset="-120"/>
                              <a:cs typeface="Arial" pitchFamily="34" charset="0"/>
                            </a:rPr>
                            <a:t>年</a:t>
                          </a:r>
                        </a:p>
                      </a:txBody>
                      <a:useSpRect/>
                    </a:txSp>
                  </a:sp>
                  <a:sp>
                    <a:nvSpPr>
                      <a:cNvPr id="12301" name="Line 13"/>
                      <a:cNvSpPr>
                        <a:spLocks noChangeShapeType="1"/>
                      </a:cNvSpPr>
                    </a:nvSpPr>
                    <a:spPr bwMode="auto">
                      <a:xfrm>
                        <a:off x="3635896" y="5059363"/>
                        <a:ext cx="0" cy="457200"/>
                      </a:xfrm>
                      <a:prstGeom prst="line">
                        <a:avLst/>
                      </a:prstGeom>
                      <a:noFill/>
                      <a:ln w="28575">
                        <a:solidFill>
                          <a:srgbClr val="000000"/>
                        </a:solidFill>
                        <a:round/>
                        <a:headEnd/>
                        <a:tailEnd/>
                      </a:ln>
                    </a:spPr>
                    <a:txSp>
                      <a:txBody>
                        <a:bodyP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endParaRPr lang="zh-TW" altLang="en-US"/>
                        </a:p>
                      </a:txBody>
                      <a:useSpRect/>
                    </a:txSp>
                  </a:sp>
                  <a:sp>
                    <a:nvSpPr>
                      <a:cNvPr id="12302" name="矩形圖說文字 13"/>
                      <a:cNvSpPr>
                        <a:spLocks noChangeArrowheads="1"/>
                      </a:cNvSpPr>
                    </a:nvSpPr>
                    <a:spPr bwMode="auto">
                      <a:xfrm>
                        <a:off x="5364088" y="2133600"/>
                        <a:ext cx="647700" cy="2519363"/>
                      </a:xfrm>
                      <a:prstGeom prst="wedgeRectCallout">
                        <a:avLst>
                          <a:gd name="adj1" fmla="val 8870"/>
                          <a:gd name="adj2" fmla="val 76241"/>
                        </a:avLst>
                      </a:prstGeom>
                      <a:solidFill>
                        <a:srgbClr val="D0EEDF"/>
                      </a:solidFill>
                      <a:ln w="9525" algn="ctr">
                        <a:solidFill>
                          <a:schemeClr val="tx1"/>
                        </a:solidFill>
                        <a:round/>
                        <a:headEnd/>
                        <a:tailEnd/>
                      </a:ln>
                    </a:spPr>
                    <a:txSp>
                      <a:txBody>
                        <a:bodyPr vert="eaVert" lIns="92075" tIns="46038" rIns="92075" bIns="46038" anchor="ct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r>
                            <a:rPr lang="zh-TW" altLang="en-US" sz="2000" dirty="0">
                              <a:solidFill>
                                <a:schemeClr val="tx1"/>
                              </a:solidFill>
                              <a:latin typeface="標楷體" pitchFamily="65" charset="-120"/>
                              <a:ea typeface="標楷體" pitchFamily="65" charset="-120"/>
                              <a:cs typeface="Arial" pitchFamily="34" charset="0"/>
                            </a:rPr>
                            <a:t>開放</a:t>
                          </a:r>
                          <a:r>
                            <a:rPr lang="en-US" altLang="zh-TW" sz="2000" dirty="0">
                              <a:solidFill>
                                <a:schemeClr val="tx1"/>
                              </a:solidFill>
                              <a:latin typeface="標楷體" pitchFamily="65" charset="-120"/>
                              <a:ea typeface="標楷體" pitchFamily="65" charset="-120"/>
                              <a:cs typeface="Arial" pitchFamily="34" charset="0"/>
                            </a:rPr>
                            <a:t>4G</a:t>
                          </a:r>
                          <a:r>
                            <a:rPr lang="zh-TW" altLang="en-US" sz="2000" dirty="0">
                              <a:solidFill>
                                <a:schemeClr val="tx1"/>
                              </a:solidFill>
                              <a:latin typeface="標楷體" pitchFamily="65" charset="-120"/>
                              <a:ea typeface="標楷體" pitchFamily="65" charset="-120"/>
                              <a:cs typeface="Arial" pitchFamily="34" charset="0"/>
                            </a:rPr>
                            <a:t>業務</a:t>
                          </a:r>
                          <a:r>
                            <a:rPr lang="en-US" altLang="zh-TW" sz="2000" dirty="0">
                              <a:solidFill>
                                <a:schemeClr val="tx1"/>
                              </a:solidFill>
                              <a:latin typeface="標楷體" pitchFamily="65" charset="-120"/>
                              <a:ea typeface="標楷體" pitchFamily="65" charset="-120"/>
                              <a:cs typeface="Arial" pitchFamily="34" charset="0"/>
                            </a:rPr>
                            <a:t>900</a:t>
                          </a:r>
                          <a:r>
                            <a:rPr lang="zh-TW" altLang="en-US" sz="2000" dirty="0">
                              <a:solidFill>
                                <a:schemeClr val="tx1"/>
                              </a:solidFill>
                              <a:latin typeface="標楷體" pitchFamily="65" charset="-120"/>
                              <a:ea typeface="標楷體" pitchFamily="65" charset="-120"/>
                              <a:cs typeface="Arial" pitchFamily="34" charset="0"/>
                            </a:rPr>
                            <a:t>、</a:t>
                          </a:r>
                          <a:r>
                            <a:rPr lang="en-US" altLang="zh-TW" sz="2000" dirty="0">
                              <a:solidFill>
                                <a:schemeClr val="tx1"/>
                              </a:solidFill>
                              <a:latin typeface="標楷體" pitchFamily="65" charset="-120"/>
                              <a:ea typeface="標楷體" pitchFamily="65" charset="-120"/>
                              <a:cs typeface="Arial" pitchFamily="34" charset="0"/>
                            </a:rPr>
                            <a:t>1800</a:t>
                          </a:r>
                          <a:r>
                            <a:rPr lang="zh-TW" altLang="en-US" sz="2000" dirty="0">
                              <a:solidFill>
                                <a:schemeClr val="tx1"/>
                              </a:solidFill>
                              <a:latin typeface="標楷體" pitchFamily="65" charset="-120"/>
                              <a:ea typeface="標楷體" pitchFamily="65" charset="-120"/>
                              <a:cs typeface="Arial" pitchFamily="34" charset="0"/>
                            </a:rPr>
                            <a:t>兆赫頻段</a:t>
                          </a:r>
                        </a:p>
                      </a:txBody>
                      <a:useSpRect/>
                    </a:txSp>
                  </a:sp>
                  <a:sp>
                    <a:nvSpPr>
                      <a:cNvPr id="12303" name="Line 13"/>
                      <a:cNvSpPr>
                        <a:spLocks noChangeShapeType="1"/>
                      </a:cNvSpPr>
                    </a:nvSpPr>
                    <a:spPr bwMode="auto">
                      <a:xfrm>
                        <a:off x="4644008" y="5059363"/>
                        <a:ext cx="0" cy="457200"/>
                      </a:xfrm>
                      <a:prstGeom prst="line">
                        <a:avLst/>
                      </a:prstGeom>
                      <a:noFill/>
                      <a:ln w="28575">
                        <a:solidFill>
                          <a:srgbClr val="000000"/>
                        </a:solidFill>
                        <a:round/>
                        <a:headEnd/>
                        <a:tailEnd/>
                      </a:ln>
                    </a:spPr>
                    <a:txSp>
                      <a:txBody>
                        <a:bodyP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endParaRPr lang="zh-TW" altLang="en-US"/>
                        </a:p>
                      </a:txBody>
                      <a:useSpRect/>
                    </a:txSp>
                  </a:sp>
                  <a:sp>
                    <a:nvSpPr>
                      <a:cNvPr id="12304" name="Text Box 31"/>
                      <a:cNvSpPr txBox="1">
                        <a:spLocks noChangeArrowheads="1"/>
                      </a:cNvSpPr>
                    </a:nvSpPr>
                    <a:spPr bwMode="auto">
                      <a:xfrm>
                        <a:off x="4283968" y="5662613"/>
                        <a:ext cx="719138" cy="358775"/>
                      </a:xfrm>
                      <a:prstGeom prst="rect">
                        <a:avLst/>
                      </a:prstGeom>
                      <a:solidFill>
                        <a:srgbClr val="FFFF00"/>
                      </a:solidFill>
                      <a:ln w="9525" algn="ctr">
                        <a:solidFill>
                          <a:schemeClr val="tx1"/>
                        </a:solidFill>
                        <a:miter lim="800000"/>
                        <a:headEnd/>
                        <a:tailEnd/>
                      </a:ln>
                    </a:spPr>
                    <a:txSp>
                      <a:txBody>
                        <a:bodyPr lIns="0" tIns="36000" rIns="0" bIns="36000"/>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algn="ctr"/>
                          <a:r>
                            <a:rPr lang="en-US" altLang="zh-TW" sz="2000" dirty="0" smtClean="0">
                              <a:solidFill>
                                <a:schemeClr val="tx1"/>
                              </a:solidFill>
                              <a:latin typeface="標楷體" pitchFamily="65" charset="-120"/>
                              <a:ea typeface="標楷體" pitchFamily="65" charset="-120"/>
                              <a:cs typeface="Arial" pitchFamily="34" charset="0"/>
                            </a:rPr>
                            <a:t>95</a:t>
                          </a:r>
                          <a:r>
                            <a:rPr lang="zh-TW" altLang="en-US" sz="2000" dirty="0" smtClean="0">
                              <a:solidFill>
                                <a:schemeClr val="tx1"/>
                              </a:solidFill>
                              <a:latin typeface="標楷體" pitchFamily="65" charset="-120"/>
                              <a:ea typeface="標楷體" pitchFamily="65" charset="-120"/>
                              <a:cs typeface="Arial" pitchFamily="34" charset="0"/>
                            </a:rPr>
                            <a:t>年</a:t>
                          </a:r>
                          <a:endParaRPr lang="zh-TW" altLang="en-US" sz="2000" dirty="0">
                            <a:solidFill>
                              <a:schemeClr val="tx1"/>
                            </a:solidFill>
                            <a:latin typeface="標楷體" pitchFamily="65" charset="-120"/>
                            <a:ea typeface="標楷體" pitchFamily="65" charset="-120"/>
                            <a:cs typeface="Arial" pitchFamily="34" charset="0"/>
                          </a:endParaRPr>
                        </a:p>
                      </a:txBody>
                      <a:useSpRect/>
                    </a:txSp>
                  </a:sp>
                  <a:sp>
                    <a:nvSpPr>
                      <a:cNvPr id="12305" name="Text Box 31"/>
                      <a:cNvSpPr txBox="1">
                        <a:spLocks noChangeArrowheads="1"/>
                      </a:cNvSpPr>
                    </a:nvSpPr>
                    <a:spPr bwMode="auto">
                      <a:xfrm>
                        <a:off x="2267744" y="5662613"/>
                        <a:ext cx="755650" cy="358775"/>
                      </a:xfrm>
                      <a:prstGeom prst="rect">
                        <a:avLst/>
                      </a:prstGeom>
                      <a:solidFill>
                        <a:srgbClr val="FFFF00"/>
                      </a:solidFill>
                      <a:ln w="9525" algn="ctr">
                        <a:solidFill>
                          <a:schemeClr val="tx1"/>
                        </a:solidFill>
                        <a:miter lim="800000"/>
                        <a:headEnd/>
                        <a:tailEnd/>
                      </a:ln>
                    </a:spPr>
                    <a:txSp>
                      <a:txBody>
                        <a:bodyPr lIns="0" tIns="36000" rIns="0" bIns="36000"/>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algn="ctr"/>
                          <a:r>
                            <a:rPr lang="en-US" altLang="zh-TW" sz="2000">
                              <a:solidFill>
                                <a:schemeClr val="tx1"/>
                              </a:solidFill>
                              <a:latin typeface="標楷體" pitchFamily="65" charset="-120"/>
                              <a:ea typeface="標楷體" pitchFamily="65" charset="-120"/>
                              <a:cs typeface="Arial" pitchFamily="34" charset="0"/>
                            </a:rPr>
                            <a:t>88</a:t>
                          </a:r>
                          <a:r>
                            <a:rPr lang="zh-TW" altLang="en-US" sz="2000">
                              <a:solidFill>
                                <a:schemeClr val="tx1"/>
                              </a:solidFill>
                              <a:latin typeface="標楷體" pitchFamily="65" charset="-120"/>
                              <a:ea typeface="標楷體" pitchFamily="65" charset="-120"/>
                              <a:cs typeface="Arial" pitchFamily="34" charset="0"/>
                            </a:rPr>
                            <a:t>年</a:t>
                          </a:r>
                        </a:p>
                      </a:txBody>
                      <a:useSpRect/>
                    </a:txSp>
                  </a:sp>
                  <a:sp>
                    <a:nvSpPr>
                      <a:cNvPr id="12306" name="矩形圖說文字 17"/>
                      <a:cNvSpPr>
                        <a:spLocks noChangeArrowheads="1"/>
                      </a:cNvSpPr>
                    </a:nvSpPr>
                    <a:spPr bwMode="auto">
                      <a:xfrm>
                        <a:off x="6516216" y="2133600"/>
                        <a:ext cx="649287" cy="2519363"/>
                      </a:xfrm>
                      <a:prstGeom prst="wedgeRectCallout">
                        <a:avLst>
                          <a:gd name="adj1" fmla="val 9352"/>
                          <a:gd name="adj2" fmla="val 75014"/>
                        </a:avLst>
                      </a:prstGeom>
                      <a:solidFill>
                        <a:srgbClr val="D0EEDF"/>
                      </a:solidFill>
                      <a:ln w="9525" algn="ctr">
                        <a:solidFill>
                          <a:schemeClr val="tx1"/>
                        </a:solidFill>
                        <a:round/>
                        <a:headEnd/>
                        <a:tailEnd/>
                      </a:ln>
                    </a:spPr>
                    <a:txSp>
                      <a:txBody>
                        <a:bodyPr vert="eaVert" lIns="92075" tIns="46038" rIns="92075" bIns="46038" anchor="ct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r>
                            <a:rPr lang="zh-TW" altLang="en-US" sz="2000" dirty="0">
                              <a:solidFill>
                                <a:schemeClr val="tx1"/>
                              </a:solidFill>
                              <a:latin typeface="標楷體" pitchFamily="65" charset="-120"/>
                              <a:ea typeface="標楷體" pitchFamily="65" charset="-120"/>
                              <a:cs typeface="Arial" pitchFamily="34" charset="0"/>
                            </a:rPr>
                            <a:t>開放</a:t>
                          </a:r>
                          <a:r>
                            <a:rPr lang="en-US" altLang="zh-TW" sz="2000" dirty="0">
                              <a:solidFill>
                                <a:schemeClr val="tx1"/>
                              </a:solidFill>
                              <a:latin typeface="標楷體" pitchFamily="65" charset="-120"/>
                              <a:ea typeface="標楷體" pitchFamily="65" charset="-120"/>
                              <a:cs typeface="Arial" pitchFamily="34" charset="0"/>
                            </a:rPr>
                            <a:t>4G</a:t>
                          </a:r>
                          <a:r>
                            <a:rPr lang="zh-TW" altLang="en-US" sz="2000" dirty="0">
                              <a:solidFill>
                                <a:schemeClr val="tx1"/>
                              </a:solidFill>
                              <a:latin typeface="標楷體" pitchFamily="65" charset="-120"/>
                              <a:ea typeface="標楷體" pitchFamily="65" charset="-120"/>
                              <a:cs typeface="Arial" pitchFamily="34" charset="0"/>
                            </a:rPr>
                            <a:t>業務</a:t>
                          </a:r>
                          <a:r>
                            <a:rPr lang="en-US" altLang="zh-TW" sz="2000" dirty="0">
                              <a:solidFill>
                                <a:schemeClr val="tx1"/>
                              </a:solidFill>
                              <a:latin typeface="標楷體" pitchFamily="65" charset="-120"/>
                              <a:ea typeface="標楷體" pitchFamily="65" charset="-120"/>
                              <a:cs typeface="Arial" pitchFamily="34" charset="0"/>
                            </a:rPr>
                            <a:t>2500</a:t>
                          </a:r>
                          <a:r>
                            <a:rPr lang="zh-TW" altLang="en-US" sz="2000" dirty="0">
                              <a:solidFill>
                                <a:schemeClr val="tx1"/>
                              </a:solidFill>
                              <a:latin typeface="標楷體" pitchFamily="65" charset="-120"/>
                              <a:ea typeface="標楷體" pitchFamily="65" charset="-120"/>
                              <a:cs typeface="Arial" pitchFamily="34" charset="0"/>
                            </a:rPr>
                            <a:t>、</a:t>
                          </a:r>
                          <a:r>
                            <a:rPr lang="en-US" altLang="zh-TW" sz="2000" dirty="0">
                              <a:solidFill>
                                <a:schemeClr val="tx1"/>
                              </a:solidFill>
                              <a:latin typeface="標楷體" pitchFamily="65" charset="-120"/>
                              <a:ea typeface="標楷體" pitchFamily="65" charset="-120"/>
                              <a:cs typeface="Arial" pitchFamily="34" charset="0"/>
                            </a:rPr>
                            <a:t>2600</a:t>
                          </a:r>
                          <a:r>
                            <a:rPr lang="zh-TW" altLang="en-US" sz="2000" dirty="0">
                              <a:solidFill>
                                <a:schemeClr val="tx1"/>
                              </a:solidFill>
                              <a:latin typeface="標楷體" pitchFamily="65" charset="-120"/>
                              <a:ea typeface="標楷體" pitchFamily="65" charset="-120"/>
                              <a:cs typeface="Arial" pitchFamily="34" charset="0"/>
                            </a:rPr>
                            <a:t>兆赫頻段</a:t>
                          </a:r>
                        </a:p>
                      </a:txBody>
                      <a:useSpRect/>
                    </a:txSp>
                  </a:sp>
                  <a:sp>
                    <a:nvSpPr>
                      <a:cNvPr id="12307" name="Text Box 31"/>
                      <a:cNvSpPr txBox="1">
                        <a:spLocks noChangeArrowheads="1"/>
                      </a:cNvSpPr>
                    </a:nvSpPr>
                    <a:spPr bwMode="auto">
                      <a:xfrm>
                        <a:off x="5364088" y="5662613"/>
                        <a:ext cx="719138" cy="358775"/>
                      </a:xfrm>
                      <a:prstGeom prst="rect">
                        <a:avLst/>
                      </a:prstGeom>
                      <a:solidFill>
                        <a:srgbClr val="FFFF00"/>
                      </a:solidFill>
                      <a:ln w="9525" algn="ctr">
                        <a:solidFill>
                          <a:schemeClr val="tx1"/>
                        </a:solidFill>
                        <a:miter lim="800000"/>
                        <a:headEnd/>
                        <a:tailEnd/>
                      </a:ln>
                    </a:spPr>
                    <a:txSp>
                      <a:txBody>
                        <a:bodyPr lIns="0" tIns="36000" rIns="0" bIns="36000"/>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algn="ctr"/>
                          <a:r>
                            <a:rPr lang="en-US" altLang="zh-TW" sz="2000" dirty="0" smtClean="0">
                              <a:solidFill>
                                <a:schemeClr val="tx1"/>
                              </a:solidFill>
                              <a:latin typeface="標楷體" pitchFamily="65" charset="-120"/>
                              <a:ea typeface="標楷體" pitchFamily="65" charset="-120"/>
                              <a:cs typeface="Arial" pitchFamily="34" charset="0"/>
                            </a:rPr>
                            <a:t>102</a:t>
                          </a:r>
                          <a:r>
                            <a:rPr lang="zh-TW" altLang="en-US" sz="2000" dirty="0" smtClean="0">
                              <a:solidFill>
                                <a:schemeClr val="tx1"/>
                              </a:solidFill>
                              <a:latin typeface="標楷體" pitchFamily="65" charset="-120"/>
                              <a:ea typeface="標楷體" pitchFamily="65" charset="-120"/>
                              <a:cs typeface="Arial" pitchFamily="34" charset="0"/>
                            </a:rPr>
                            <a:t>年</a:t>
                          </a:r>
                          <a:endParaRPr lang="zh-TW" altLang="en-US" sz="2000" dirty="0">
                            <a:solidFill>
                              <a:schemeClr val="tx1"/>
                            </a:solidFill>
                            <a:latin typeface="標楷體" pitchFamily="65" charset="-120"/>
                            <a:ea typeface="標楷體" pitchFamily="65" charset="-120"/>
                            <a:cs typeface="Arial" pitchFamily="34" charset="0"/>
                          </a:endParaRPr>
                        </a:p>
                      </a:txBody>
                      <a:useSpRect/>
                    </a:txSp>
                  </a:sp>
                  <a:sp>
                    <a:nvSpPr>
                      <a:cNvPr id="21" name="矩形圖說文字 13"/>
                      <a:cNvSpPr>
                        <a:spLocks noChangeArrowheads="1"/>
                      </a:cNvSpPr>
                    </a:nvSpPr>
                    <a:spPr bwMode="auto">
                      <a:xfrm>
                        <a:off x="4355976" y="2132856"/>
                        <a:ext cx="504056" cy="2519363"/>
                      </a:xfrm>
                      <a:prstGeom prst="wedgeRectCallout">
                        <a:avLst>
                          <a:gd name="adj1" fmla="val 8870"/>
                          <a:gd name="adj2" fmla="val 76241"/>
                        </a:avLst>
                      </a:prstGeom>
                      <a:solidFill>
                        <a:srgbClr val="D0EEDF"/>
                      </a:solidFill>
                      <a:ln w="9525" algn="ctr">
                        <a:solidFill>
                          <a:schemeClr val="tx1"/>
                        </a:solidFill>
                        <a:round/>
                        <a:headEnd/>
                        <a:tailEnd/>
                      </a:ln>
                    </a:spPr>
                    <a:txSp>
                      <a:txBody>
                        <a:bodyPr vert="eaVert" lIns="92075" tIns="46038" rIns="92075" bIns="46038" anchor="ct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r>
                            <a:rPr lang="zh-TW" altLang="en-US" sz="2000" dirty="0" smtClean="0">
                              <a:solidFill>
                                <a:schemeClr val="tx1"/>
                              </a:solidFill>
                              <a:latin typeface="標楷體" pitchFamily="65" charset="-120"/>
                              <a:ea typeface="標楷體" pitchFamily="65" charset="-120"/>
                              <a:cs typeface="Arial" pitchFamily="34" charset="0"/>
                            </a:rPr>
                            <a:t>開放</a:t>
                          </a:r>
                          <a:r>
                            <a:rPr lang="en-US" altLang="zh-TW" sz="2000" dirty="0" smtClean="0">
                              <a:solidFill>
                                <a:schemeClr val="tx1"/>
                              </a:solidFill>
                              <a:latin typeface="標楷體" pitchFamily="65" charset="-120"/>
                              <a:ea typeface="標楷體" pitchFamily="65" charset="-120"/>
                              <a:cs typeface="Arial" pitchFamily="34" charset="0"/>
                            </a:rPr>
                            <a:t>WBA</a:t>
                          </a:r>
                          <a:r>
                            <a:rPr lang="zh-TW" altLang="en-US" sz="2000" dirty="0" smtClean="0">
                              <a:solidFill>
                                <a:schemeClr val="tx1"/>
                              </a:solidFill>
                              <a:latin typeface="標楷體" pitchFamily="65" charset="-120"/>
                              <a:ea typeface="標楷體" pitchFamily="65" charset="-120"/>
                              <a:cs typeface="Arial" pitchFamily="34" charset="0"/>
                            </a:rPr>
                            <a:t>業務</a:t>
                          </a:r>
                          <a:endParaRPr lang="zh-TW" altLang="en-US" sz="2000" dirty="0">
                            <a:solidFill>
                              <a:schemeClr val="tx1"/>
                            </a:solidFill>
                            <a:latin typeface="標楷體" pitchFamily="65" charset="-120"/>
                            <a:ea typeface="標楷體" pitchFamily="65" charset="-120"/>
                            <a:cs typeface="Arial" pitchFamily="34" charset="0"/>
                          </a:endParaRPr>
                        </a:p>
                      </a:txBody>
                      <a:useSpRect/>
                    </a:txSp>
                  </a:sp>
                  <a:sp>
                    <a:nvSpPr>
                      <a:cNvPr id="22" name="Line 13"/>
                      <a:cNvSpPr>
                        <a:spLocks noChangeShapeType="1"/>
                      </a:cNvSpPr>
                    </a:nvSpPr>
                    <a:spPr bwMode="auto">
                      <a:xfrm>
                        <a:off x="6876256" y="5085184"/>
                        <a:ext cx="0" cy="457200"/>
                      </a:xfrm>
                      <a:prstGeom prst="line">
                        <a:avLst/>
                      </a:prstGeom>
                      <a:noFill/>
                      <a:ln w="28575">
                        <a:solidFill>
                          <a:srgbClr val="000000"/>
                        </a:solidFill>
                        <a:round/>
                        <a:headEnd/>
                        <a:tailEnd/>
                      </a:ln>
                    </a:spPr>
                    <a:txSp>
                      <a:txBody>
                        <a:bodyP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endParaRPr lang="zh-TW" altLang="en-US"/>
                        </a:p>
                      </a:txBody>
                      <a:useSpRect/>
                    </a:txSp>
                  </a:sp>
                  <a:sp>
                    <a:nvSpPr>
                      <a:cNvPr id="23" name="Text Box 31"/>
                      <a:cNvSpPr txBox="1">
                        <a:spLocks noChangeArrowheads="1"/>
                      </a:cNvSpPr>
                    </a:nvSpPr>
                    <a:spPr bwMode="auto">
                      <a:xfrm>
                        <a:off x="6516216" y="5661248"/>
                        <a:ext cx="719138" cy="358775"/>
                      </a:xfrm>
                      <a:prstGeom prst="rect">
                        <a:avLst/>
                      </a:prstGeom>
                      <a:solidFill>
                        <a:srgbClr val="FFFF00"/>
                      </a:solidFill>
                      <a:ln w="9525" algn="ctr">
                        <a:solidFill>
                          <a:schemeClr val="tx1"/>
                        </a:solidFill>
                        <a:miter lim="800000"/>
                        <a:headEnd/>
                        <a:tailEnd/>
                      </a:ln>
                    </a:spPr>
                    <a:txSp>
                      <a:txBody>
                        <a:bodyPr lIns="0" tIns="36000" rIns="0" bIns="36000"/>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algn="ctr"/>
                          <a:r>
                            <a:rPr lang="en-US" altLang="zh-TW" sz="2000">
                              <a:solidFill>
                                <a:schemeClr val="tx1"/>
                              </a:solidFill>
                              <a:latin typeface="標楷體" pitchFamily="65" charset="-120"/>
                              <a:ea typeface="標楷體" pitchFamily="65" charset="-120"/>
                              <a:cs typeface="Arial" pitchFamily="34" charset="0"/>
                            </a:rPr>
                            <a:t>104</a:t>
                          </a:r>
                          <a:r>
                            <a:rPr lang="zh-TW" altLang="en-US" sz="2000">
                              <a:solidFill>
                                <a:schemeClr val="tx1"/>
                              </a:solidFill>
                              <a:latin typeface="標楷體" pitchFamily="65" charset="-120"/>
                              <a:ea typeface="標楷體" pitchFamily="65" charset="-120"/>
                              <a:cs typeface="Arial" pitchFamily="34" charset="0"/>
                            </a:rPr>
                            <a:t>年</a:t>
                          </a:r>
                        </a:p>
                      </a:txBody>
                      <a:useSpRect/>
                    </a:txSp>
                  </a:sp>
                  <a:sp>
                    <a:nvSpPr>
                      <a:cNvPr id="24" name="矩形圖說文字 17"/>
                      <a:cNvSpPr>
                        <a:spLocks noChangeArrowheads="1"/>
                      </a:cNvSpPr>
                    </a:nvSpPr>
                    <a:spPr bwMode="auto">
                      <a:xfrm>
                        <a:off x="7668344" y="2132856"/>
                        <a:ext cx="649287" cy="2519363"/>
                      </a:xfrm>
                      <a:prstGeom prst="wedgeRectCallout">
                        <a:avLst>
                          <a:gd name="adj1" fmla="val 9352"/>
                          <a:gd name="adj2" fmla="val 75014"/>
                        </a:avLst>
                      </a:prstGeom>
                      <a:solidFill>
                        <a:srgbClr val="D0EEDF"/>
                      </a:solidFill>
                      <a:ln w="9525" algn="ctr">
                        <a:solidFill>
                          <a:schemeClr val="tx1"/>
                        </a:solidFill>
                        <a:round/>
                        <a:headEnd/>
                        <a:tailEnd/>
                      </a:ln>
                    </a:spPr>
                    <a:txSp>
                      <a:txBody>
                        <a:bodyPr vert="eaVert" lIns="92075" tIns="46038" rIns="92075" bIns="46038" anchor="ct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r>
                            <a:rPr lang="zh-TW" altLang="en-US" sz="2000" dirty="0">
                              <a:solidFill>
                                <a:schemeClr val="tx1"/>
                              </a:solidFill>
                              <a:latin typeface="標楷體" pitchFamily="65" charset="-120"/>
                              <a:ea typeface="標楷體" pitchFamily="65" charset="-120"/>
                              <a:cs typeface="Arial" pitchFamily="34" charset="0"/>
                            </a:rPr>
                            <a:t>開放</a:t>
                          </a:r>
                          <a:r>
                            <a:rPr lang="en-US" altLang="zh-TW" sz="2000" dirty="0">
                              <a:solidFill>
                                <a:schemeClr val="tx1"/>
                              </a:solidFill>
                              <a:latin typeface="標楷體" pitchFamily="65" charset="-120"/>
                              <a:ea typeface="標楷體" pitchFamily="65" charset="-120"/>
                              <a:cs typeface="Arial" pitchFamily="34" charset="0"/>
                            </a:rPr>
                            <a:t>4G</a:t>
                          </a:r>
                          <a:r>
                            <a:rPr lang="zh-TW" altLang="en-US" sz="2000" dirty="0">
                              <a:solidFill>
                                <a:schemeClr val="tx1"/>
                              </a:solidFill>
                              <a:latin typeface="標楷體" pitchFamily="65" charset="-120"/>
                              <a:ea typeface="標楷體" pitchFamily="65" charset="-120"/>
                              <a:cs typeface="Arial" pitchFamily="34" charset="0"/>
                            </a:rPr>
                            <a:t>業務</a:t>
                          </a:r>
                          <a:r>
                            <a:rPr lang="en-US" altLang="zh-TW" sz="2000" dirty="0" smtClean="0">
                              <a:solidFill>
                                <a:schemeClr val="tx1"/>
                              </a:solidFill>
                              <a:latin typeface="標楷體" pitchFamily="65" charset="-120"/>
                              <a:ea typeface="標楷體" pitchFamily="65" charset="-120"/>
                              <a:cs typeface="Arial" pitchFamily="34" charset="0"/>
                            </a:rPr>
                            <a:t>2100</a:t>
                          </a:r>
                          <a:r>
                            <a:rPr lang="zh-TW" altLang="en-US" sz="2000" dirty="0" smtClean="0">
                              <a:solidFill>
                                <a:schemeClr val="tx1"/>
                              </a:solidFill>
                              <a:latin typeface="標楷體" pitchFamily="65" charset="-120"/>
                              <a:ea typeface="標楷體" pitchFamily="65" charset="-120"/>
                              <a:cs typeface="Arial" pitchFamily="34" charset="0"/>
                            </a:rPr>
                            <a:t>兆赫</a:t>
                          </a:r>
                          <a:r>
                            <a:rPr lang="zh-TW" altLang="en-US" sz="2000" dirty="0">
                              <a:solidFill>
                                <a:schemeClr val="tx1"/>
                              </a:solidFill>
                              <a:latin typeface="標楷體" pitchFamily="65" charset="-120"/>
                              <a:ea typeface="標楷體" pitchFamily="65" charset="-120"/>
                              <a:cs typeface="Arial" pitchFamily="34" charset="0"/>
                            </a:rPr>
                            <a:t>頻段</a:t>
                          </a:r>
                        </a:p>
                      </a:txBody>
                      <a:useSpRect/>
                    </a:txSp>
                  </a:sp>
                  <a:sp>
                    <a:nvSpPr>
                      <a:cNvPr id="26" name="Text Box 31"/>
                      <a:cNvSpPr txBox="1">
                        <a:spLocks noChangeArrowheads="1"/>
                      </a:cNvSpPr>
                    </a:nvSpPr>
                    <a:spPr bwMode="auto">
                      <a:xfrm>
                        <a:off x="7596336" y="5661248"/>
                        <a:ext cx="719138" cy="358775"/>
                      </a:xfrm>
                      <a:prstGeom prst="rect">
                        <a:avLst/>
                      </a:prstGeom>
                      <a:solidFill>
                        <a:srgbClr val="FFFF00"/>
                      </a:solidFill>
                      <a:ln w="9525" algn="ctr">
                        <a:solidFill>
                          <a:schemeClr val="tx1"/>
                        </a:solidFill>
                        <a:miter lim="800000"/>
                        <a:headEnd/>
                        <a:tailEnd/>
                      </a:ln>
                    </a:spPr>
                    <a:txSp>
                      <a:txBody>
                        <a:bodyPr lIns="0" tIns="36000" rIns="0" bIns="36000"/>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algn="ctr"/>
                          <a:r>
                            <a:rPr lang="en-US" altLang="zh-TW" sz="2000" dirty="0" smtClean="0">
                              <a:solidFill>
                                <a:schemeClr val="tx1"/>
                              </a:solidFill>
                              <a:latin typeface="標楷體" pitchFamily="65" charset="-120"/>
                              <a:ea typeface="標楷體" pitchFamily="65" charset="-120"/>
                              <a:cs typeface="Arial" pitchFamily="34" charset="0"/>
                            </a:rPr>
                            <a:t>106</a:t>
                          </a:r>
                          <a:r>
                            <a:rPr lang="zh-TW" altLang="en-US" sz="2000" dirty="0" smtClean="0">
                              <a:solidFill>
                                <a:schemeClr val="tx1"/>
                              </a:solidFill>
                              <a:latin typeface="標楷體" pitchFamily="65" charset="-120"/>
                              <a:ea typeface="標楷體" pitchFamily="65" charset="-120"/>
                              <a:cs typeface="Arial" pitchFamily="34" charset="0"/>
                            </a:rPr>
                            <a:t>年</a:t>
                          </a:r>
                          <a:endParaRPr lang="zh-TW" altLang="en-US" sz="2000" dirty="0">
                            <a:solidFill>
                              <a:schemeClr val="tx1"/>
                            </a:solidFill>
                            <a:latin typeface="標楷體" pitchFamily="65" charset="-120"/>
                            <a:ea typeface="標楷體" pitchFamily="65" charset="-120"/>
                            <a:cs typeface="Arial" pitchFamily="34" charset="0"/>
                          </a:endParaRPr>
                        </a:p>
                      </a:txBody>
                      <a:useSpRect/>
                    </a:txSp>
                  </a:sp>
                  <a:sp>
                    <a:nvSpPr>
                      <a:cNvPr id="27" name="Line 13"/>
                      <a:cNvSpPr>
                        <a:spLocks noChangeShapeType="1"/>
                      </a:cNvSpPr>
                    </a:nvSpPr>
                    <a:spPr bwMode="auto">
                      <a:xfrm>
                        <a:off x="8028384" y="5085184"/>
                        <a:ext cx="0" cy="457200"/>
                      </a:xfrm>
                      <a:prstGeom prst="line">
                        <a:avLst/>
                      </a:prstGeom>
                      <a:noFill/>
                      <a:ln w="28575">
                        <a:solidFill>
                          <a:srgbClr val="000000"/>
                        </a:solidFill>
                        <a:round/>
                        <a:headEnd/>
                        <a:tailEnd/>
                      </a:ln>
                    </a:spPr>
                    <a:txSp>
                      <a:txBody>
                        <a:bodyP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endParaRPr lang="zh-TW" altLang="en-US"/>
                        </a:p>
                      </a:txBody>
                      <a:useSpRect/>
                    </a:txSp>
                  </a:sp>
                  <a:cxnSp>
                    <a:nvCxnSpPr>
                      <a:cNvPr id="31" name="直線單箭頭接點 30"/>
                      <a:cNvCxnSpPr/>
                    </a:nvCxnSpPr>
                    <a:spPr bwMode="auto">
                      <a:xfrm flipV="1">
                        <a:off x="7452320" y="1412776"/>
                        <a:ext cx="0" cy="4968552"/>
                      </a:xfrm>
                      <a:prstGeom prst="straightConnector1">
                        <a:avLst/>
                      </a:prstGeom>
                      <a:gradFill rotWithShape="0">
                        <a:gsLst>
                          <a:gs pos="0">
                            <a:srgbClr val="CCECFF"/>
                          </a:gs>
                          <a:gs pos="50000">
                            <a:srgbClr val="CCECFF">
                              <a:gamma/>
                              <a:tint val="23529"/>
                              <a:invGamma/>
                            </a:srgbClr>
                          </a:gs>
                          <a:gs pos="100000">
                            <a:srgbClr val="CCECFF"/>
                          </a:gs>
                        </a:gsLst>
                        <a:lin ang="5400000" scaled="1"/>
                      </a:gradFill>
                      <a:ln w="9525" cap="flat" cmpd="sng" algn="ctr">
                        <a:solidFill>
                          <a:schemeClr val="tx1"/>
                        </a:solidFill>
                        <a:prstDash val="solid"/>
                        <a:round/>
                        <a:headEnd type="none" w="med" len="med"/>
                        <a:tailEnd type="arrow"/>
                      </a:ln>
                      <a:effectLst/>
                    </a:spPr>
                  </a:cxnSp>
                  <a:cxnSp>
                    <a:nvCxnSpPr>
                      <a:cNvPr id="33" name="直線單箭頭接點 32"/>
                      <a:cNvCxnSpPr/>
                    </a:nvCxnSpPr>
                    <a:spPr bwMode="auto">
                      <a:xfrm>
                        <a:off x="7452320" y="1988840"/>
                        <a:ext cx="1224136" cy="0"/>
                      </a:xfrm>
                      <a:prstGeom prst="straightConnector1">
                        <a:avLst/>
                      </a:prstGeom>
                      <a:gradFill rotWithShape="0">
                        <a:gsLst>
                          <a:gs pos="0">
                            <a:srgbClr val="CCECFF"/>
                          </a:gs>
                          <a:gs pos="50000">
                            <a:srgbClr val="CCECFF">
                              <a:gamma/>
                              <a:tint val="23529"/>
                              <a:invGamma/>
                            </a:srgbClr>
                          </a:gs>
                          <a:gs pos="100000">
                            <a:srgbClr val="CCECFF"/>
                          </a:gs>
                        </a:gsLst>
                        <a:lin ang="5400000" scaled="1"/>
                      </a:gradFill>
                      <a:ln w="9525" cap="flat" cmpd="sng" algn="ctr">
                        <a:solidFill>
                          <a:schemeClr val="tx1"/>
                        </a:solidFill>
                        <a:prstDash val="solid"/>
                        <a:round/>
                        <a:headEnd type="none" w="med" len="med"/>
                        <a:tailEnd type="arrow"/>
                      </a:ln>
                      <a:effectLst/>
                    </a:spPr>
                  </a:cxnSp>
                  <a:sp>
                    <a:nvSpPr>
                      <a:cNvPr id="34" name="圓角矩形 33"/>
                      <a:cNvSpPr/>
                    </a:nvSpPr>
                    <a:spPr bwMode="auto">
                      <a:xfrm>
                        <a:off x="7596336" y="1556792"/>
                        <a:ext cx="864096" cy="360040"/>
                      </a:xfrm>
                      <a:prstGeom prst="roundRect">
                        <a:avLst/>
                      </a:prstGeom>
                      <a:gradFill rotWithShape="0">
                        <a:gsLst>
                          <a:gs pos="0">
                            <a:srgbClr val="CCECFF"/>
                          </a:gs>
                          <a:gs pos="50000">
                            <a:srgbClr val="CCECFF">
                              <a:gamma/>
                              <a:tint val="23529"/>
                              <a:invGamma/>
                            </a:srgbClr>
                          </a:gs>
                          <a:gs pos="100000">
                            <a:srgbClr val="CCECFF"/>
                          </a:gs>
                        </a:gsLst>
                        <a:lin ang="5400000" scaled="1"/>
                      </a:gradFill>
                      <a:ln w="952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r>
                            <a:rPr kumimoji="1" lang="zh-TW" altLang="en-US" sz="2000" b="1" i="0" u="none" strike="noStrike" cap="none" normalizeH="0" baseline="0" dirty="0" smtClean="0">
                              <a:ln>
                                <a:noFill/>
                              </a:ln>
                              <a:solidFill>
                                <a:srgbClr val="FF0000"/>
                              </a:solidFill>
                              <a:effectLst/>
                              <a:latin typeface="標楷體" pitchFamily="65" charset="-120"/>
                              <a:ea typeface="標楷體" pitchFamily="65" charset="-120"/>
                            </a:rPr>
                            <a:t>預定</a:t>
                          </a:r>
                          <a:endParaRPr kumimoji="1" lang="zh-TW" altLang="en-US" sz="2000" b="1" i="0" u="none" strike="noStrike" cap="none" normalizeH="0" baseline="0" dirty="0" smtClean="0">
                            <a:ln>
                              <a:noFill/>
                            </a:ln>
                            <a:solidFill>
                              <a:srgbClr val="FF0000"/>
                            </a:solidFill>
                            <a:effectLst/>
                            <a:latin typeface="標楷體" pitchFamily="65" charset="-120"/>
                            <a:ea typeface="標楷體" pitchFamily="65" charset="-120"/>
                          </a:endParaRPr>
                        </a:p>
                      </a:txBody>
                      <a:useSpRect/>
                    </a:txSp>
                  </a:sp>
                </lc:lockedCanvas>
              </a:graphicData>
            </a:graphic>
          </wp:inline>
        </w:drawing>
      </w:r>
    </w:p>
    <w:p w:rsidR="00C24806" w:rsidRPr="00BC01BB" w:rsidRDefault="00C24806" w:rsidP="00AE4749">
      <w:pPr>
        <w:pStyle w:val="a3"/>
        <w:adjustRightInd w:val="0"/>
        <w:snapToGrid w:val="0"/>
        <w:spacing w:beforeLines="50" w:line="300" w:lineRule="auto"/>
        <w:ind w:leftChars="-4" w:left="0" w:hangingChars="3" w:hanging="10"/>
        <w:jc w:val="center"/>
        <w:rPr>
          <w:rFonts w:ascii="Times New Roman" w:eastAsia="標楷體" w:hAnsi="Times New Roman"/>
          <w:kern w:val="0"/>
          <w:sz w:val="32"/>
          <w:szCs w:val="32"/>
          <w:lang w:val="zh-TW"/>
        </w:rPr>
      </w:pPr>
      <w:r w:rsidRPr="00BC01BB">
        <w:rPr>
          <w:rFonts w:ascii="Times New Roman" w:eastAsia="標楷體" w:hAnsi="標楷體"/>
          <w:bCs/>
          <w:sz w:val="32"/>
          <w:szCs w:val="32"/>
        </w:rPr>
        <w:t>圖</w:t>
      </w:r>
      <w:r w:rsidR="00660B8F" w:rsidRPr="00BC01BB">
        <w:rPr>
          <w:rFonts w:ascii="Times New Roman" w:eastAsia="標楷體" w:hAnsi="Times New Roman"/>
          <w:bCs/>
          <w:sz w:val="32"/>
          <w:szCs w:val="32"/>
        </w:rPr>
        <w:t>2</w:t>
      </w:r>
      <w:r w:rsidRPr="00BC01BB">
        <w:rPr>
          <w:rFonts w:ascii="Times New Roman" w:eastAsia="標楷體" w:hAnsi="Times New Roman"/>
          <w:bCs/>
          <w:sz w:val="32"/>
          <w:szCs w:val="32"/>
        </w:rPr>
        <w:t>-</w:t>
      </w:r>
      <w:r w:rsidRPr="00BC01BB">
        <w:rPr>
          <w:rFonts w:ascii="Times New Roman" w:eastAsia="標楷體" w:hAnsi="標楷體"/>
          <w:bCs/>
          <w:sz w:val="32"/>
          <w:szCs w:val="32"/>
        </w:rPr>
        <w:t>行動通信業務開放歷程</w:t>
      </w:r>
    </w:p>
    <w:p w:rsidR="00F06D83" w:rsidRPr="00BC01BB" w:rsidRDefault="00F06D83" w:rsidP="00AE4749">
      <w:pPr>
        <w:pStyle w:val="a3"/>
        <w:adjustRightInd w:val="0"/>
        <w:snapToGrid w:val="0"/>
        <w:spacing w:beforeLines="50" w:line="300" w:lineRule="auto"/>
        <w:ind w:leftChars="0" w:left="720" w:firstLineChars="218" w:firstLine="698"/>
        <w:rPr>
          <w:rFonts w:ascii="Times New Roman" w:eastAsia="標楷體" w:hAnsi="Times New Roman"/>
          <w:kern w:val="0"/>
          <w:sz w:val="32"/>
          <w:szCs w:val="32"/>
          <w:lang w:val="zh-TW"/>
        </w:rPr>
      </w:pPr>
      <w:r w:rsidRPr="00BC01BB">
        <w:rPr>
          <w:rFonts w:ascii="Times New Roman" w:eastAsia="標楷體" w:hAnsi="標楷體"/>
          <w:kern w:val="0"/>
          <w:sz w:val="32"/>
          <w:szCs w:val="32"/>
          <w:lang w:val="zh-TW"/>
        </w:rPr>
        <w:t>惟為使曾經是民眾高度依賴之</w:t>
      </w:r>
      <w:r w:rsidRPr="00BC01BB">
        <w:rPr>
          <w:rFonts w:ascii="Times New Roman" w:eastAsia="標楷體" w:hAnsi="Times New Roman"/>
          <w:kern w:val="0"/>
          <w:sz w:val="32"/>
          <w:szCs w:val="32"/>
          <w:lang w:val="zh-TW"/>
        </w:rPr>
        <w:t>2G</w:t>
      </w:r>
      <w:r w:rsidRPr="00BC01BB">
        <w:rPr>
          <w:rFonts w:ascii="Times New Roman" w:eastAsia="標楷體" w:hAnsi="標楷體"/>
          <w:kern w:val="0"/>
          <w:sz w:val="32"/>
          <w:szCs w:val="32"/>
          <w:lang w:val="zh-TW"/>
        </w:rPr>
        <w:t>服務得以漸進方式終止營運，避免該網路系統於其法令屆期時驟然停止造成民怨，因此，如何於</w:t>
      </w:r>
      <w:r w:rsidRPr="00BC01BB">
        <w:rPr>
          <w:rFonts w:ascii="Times New Roman" w:eastAsia="標楷體" w:hAnsi="Times New Roman"/>
          <w:kern w:val="0"/>
          <w:sz w:val="32"/>
          <w:szCs w:val="32"/>
          <w:lang w:val="zh-TW"/>
        </w:rPr>
        <w:t>2G</w:t>
      </w:r>
      <w:r w:rsidRPr="00BC01BB">
        <w:rPr>
          <w:rFonts w:ascii="Times New Roman" w:eastAsia="標楷體" w:hAnsi="標楷體"/>
          <w:kern w:val="0"/>
          <w:sz w:val="32"/>
          <w:szCs w:val="32"/>
          <w:lang w:val="zh-TW"/>
        </w:rPr>
        <w:t>特許執照屆期前，在「零衝擊、無爭議」之原則下，達成「服務完全移轉」及「系統正式退場」之政策目標，將是未來政府、業者及使用者間之重要課題。</w:t>
      </w:r>
    </w:p>
    <w:p w:rsidR="00F06D83" w:rsidRPr="00BC01BB" w:rsidRDefault="00F06D83" w:rsidP="00AE4749">
      <w:pPr>
        <w:pStyle w:val="a3"/>
        <w:adjustRightInd w:val="0"/>
        <w:snapToGrid w:val="0"/>
        <w:spacing w:beforeLines="50" w:line="300" w:lineRule="auto"/>
        <w:ind w:leftChars="0" w:left="720" w:firstLineChars="218" w:firstLine="698"/>
        <w:rPr>
          <w:rFonts w:ascii="Times New Roman" w:eastAsia="標楷體" w:hAnsi="Times New Roman"/>
          <w:color w:val="000000" w:themeColor="text1"/>
          <w:kern w:val="0"/>
          <w:sz w:val="32"/>
          <w:szCs w:val="32"/>
        </w:rPr>
      </w:pPr>
      <w:r w:rsidRPr="00BC01BB">
        <w:rPr>
          <w:rFonts w:ascii="Times New Roman" w:eastAsia="標楷體" w:hAnsi="標楷體"/>
          <w:kern w:val="0"/>
          <w:sz w:val="32"/>
          <w:szCs w:val="32"/>
          <w:lang w:val="zh-TW"/>
        </w:rPr>
        <w:t>其中，在「系統正式退場」部分，行動寬頻業務管理規則第</w:t>
      </w:r>
      <w:r w:rsidRPr="00BC01BB">
        <w:rPr>
          <w:rFonts w:ascii="Times New Roman" w:eastAsia="標楷體" w:hAnsi="Times New Roman"/>
          <w:kern w:val="0"/>
          <w:sz w:val="32"/>
          <w:szCs w:val="32"/>
          <w:lang w:val="zh-TW"/>
        </w:rPr>
        <w:t>45</w:t>
      </w:r>
      <w:r w:rsidRPr="00BC01BB">
        <w:rPr>
          <w:rFonts w:ascii="Times New Roman" w:eastAsia="標楷體" w:hAnsi="標楷體"/>
          <w:kern w:val="0"/>
          <w:sz w:val="32"/>
          <w:szCs w:val="32"/>
          <w:lang w:val="zh-TW"/>
        </w:rPr>
        <w:t>條第</w:t>
      </w:r>
      <w:r w:rsidRPr="00BC01BB">
        <w:rPr>
          <w:rFonts w:ascii="Times New Roman" w:eastAsia="標楷體" w:hAnsi="Times New Roman"/>
          <w:kern w:val="0"/>
          <w:sz w:val="32"/>
          <w:szCs w:val="32"/>
          <w:lang w:val="zh-TW"/>
        </w:rPr>
        <w:t>1</w:t>
      </w:r>
      <w:r w:rsidRPr="00BC01BB">
        <w:rPr>
          <w:rFonts w:ascii="Times New Roman" w:eastAsia="標楷體" w:hAnsi="標楷體"/>
          <w:kern w:val="0"/>
          <w:sz w:val="32"/>
          <w:szCs w:val="32"/>
          <w:lang w:val="zh-TW"/>
        </w:rPr>
        <w:t>項業已明定，</w:t>
      </w:r>
      <w:r w:rsidRPr="00BC01BB">
        <w:rPr>
          <w:rFonts w:ascii="Times New Roman" w:eastAsia="標楷體" w:hAnsi="標楷體"/>
          <w:kern w:val="0"/>
          <w:sz w:val="32"/>
          <w:szCs w:val="32"/>
        </w:rPr>
        <w:t>允許</w:t>
      </w:r>
      <w:r w:rsidRPr="00BC01BB">
        <w:rPr>
          <w:rFonts w:ascii="Times New Roman" w:eastAsia="標楷體" w:hAnsi="Times New Roman"/>
          <w:kern w:val="0"/>
          <w:sz w:val="32"/>
          <w:szCs w:val="32"/>
          <w:lang w:val="zh-TW"/>
        </w:rPr>
        <w:t>4</w:t>
      </w:r>
      <w:r w:rsidRPr="00BC01BB">
        <w:rPr>
          <w:rFonts w:ascii="Times New Roman" w:eastAsia="標楷體" w:hAnsi="Times New Roman"/>
          <w:kern w:val="0"/>
          <w:sz w:val="32"/>
          <w:szCs w:val="32"/>
        </w:rPr>
        <w:t> G</w:t>
      </w:r>
      <w:r w:rsidRPr="00BC01BB">
        <w:rPr>
          <w:rFonts w:ascii="Times New Roman" w:eastAsia="標楷體" w:hAnsi="標楷體"/>
          <w:color w:val="000000" w:themeColor="text1"/>
          <w:kern w:val="0"/>
          <w:sz w:val="32"/>
          <w:szCs w:val="32"/>
        </w:rPr>
        <w:t>經營者得申請將其自身（或其他經營者）之</w:t>
      </w:r>
      <w:r w:rsidRPr="00BC01BB">
        <w:rPr>
          <w:rFonts w:ascii="Times New Roman" w:eastAsia="標楷體" w:hAnsi="Times New Roman"/>
          <w:color w:val="000000" w:themeColor="text1"/>
          <w:kern w:val="0"/>
          <w:sz w:val="32"/>
          <w:szCs w:val="32"/>
        </w:rPr>
        <w:t>2G</w:t>
      </w:r>
      <w:r w:rsidRPr="00BC01BB">
        <w:rPr>
          <w:rFonts w:ascii="Times New Roman" w:eastAsia="標楷體" w:hAnsi="標楷體"/>
          <w:color w:val="000000" w:themeColor="text1"/>
          <w:kern w:val="0"/>
          <w:sz w:val="32"/>
          <w:szCs w:val="32"/>
        </w:rPr>
        <w:t>系統設備，移用為其</w:t>
      </w:r>
      <w:r w:rsidRPr="00BC01BB">
        <w:rPr>
          <w:rFonts w:ascii="Times New Roman" w:eastAsia="標楷體" w:hAnsi="Times New Roman"/>
          <w:kern w:val="0"/>
          <w:sz w:val="32"/>
          <w:szCs w:val="32"/>
          <w:lang w:val="zh-TW"/>
        </w:rPr>
        <w:t>4</w:t>
      </w:r>
      <w:r w:rsidRPr="00BC01BB">
        <w:rPr>
          <w:rFonts w:ascii="Times New Roman" w:eastAsia="標楷體" w:hAnsi="Times New Roman"/>
          <w:kern w:val="0"/>
          <w:sz w:val="32"/>
          <w:szCs w:val="32"/>
        </w:rPr>
        <w:t> G</w:t>
      </w:r>
      <w:r w:rsidRPr="00BC01BB">
        <w:rPr>
          <w:rFonts w:ascii="Times New Roman" w:eastAsia="標楷體" w:hAnsi="標楷體"/>
          <w:color w:val="000000" w:themeColor="text1"/>
          <w:kern w:val="0"/>
          <w:sz w:val="32"/>
          <w:szCs w:val="32"/>
        </w:rPr>
        <w:t>系統之一部（低速設備），使得民眾得於</w:t>
      </w:r>
      <w:r w:rsidRPr="00BC01BB">
        <w:rPr>
          <w:rFonts w:ascii="Times New Roman" w:eastAsia="標楷體" w:hAnsi="Times New Roman"/>
          <w:color w:val="000000" w:themeColor="text1"/>
          <w:kern w:val="0"/>
          <w:sz w:val="32"/>
          <w:szCs w:val="32"/>
        </w:rPr>
        <w:t>2G</w:t>
      </w:r>
      <w:r w:rsidRPr="00BC01BB">
        <w:rPr>
          <w:rFonts w:ascii="Times New Roman" w:eastAsia="標楷體" w:hAnsi="標楷體"/>
          <w:color w:val="000000" w:themeColor="text1"/>
          <w:kern w:val="0"/>
          <w:sz w:val="32"/>
          <w:szCs w:val="32"/>
        </w:rPr>
        <w:t>服務終止後，仍能在未更新手機下於其原</w:t>
      </w:r>
      <w:r w:rsidRPr="00BC01BB">
        <w:rPr>
          <w:rFonts w:ascii="Times New Roman" w:eastAsia="標楷體" w:hAnsi="Times New Roman"/>
          <w:color w:val="000000" w:themeColor="text1"/>
          <w:kern w:val="0"/>
          <w:sz w:val="32"/>
          <w:szCs w:val="32"/>
        </w:rPr>
        <w:t>2G</w:t>
      </w:r>
      <w:r w:rsidRPr="00BC01BB">
        <w:rPr>
          <w:rFonts w:ascii="Times New Roman" w:eastAsia="標楷體" w:hAnsi="標楷體"/>
          <w:color w:val="000000" w:themeColor="text1"/>
          <w:kern w:val="0"/>
          <w:sz w:val="32"/>
          <w:szCs w:val="32"/>
        </w:rPr>
        <w:t>基地臺（已移用為</w:t>
      </w:r>
      <w:r w:rsidRPr="00BC01BB">
        <w:rPr>
          <w:rFonts w:ascii="Times New Roman" w:eastAsia="標楷體" w:hAnsi="Times New Roman"/>
          <w:color w:val="000000" w:themeColor="text1"/>
          <w:kern w:val="0"/>
          <w:sz w:val="32"/>
          <w:szCs w:val="32"/>
        </w:rPr>
        <w:t>4G</w:t>
      </w:r>
      <w:r w:rsidRPr="00BC01BB">
        <w:rPr>
          <w:rFonts w:ascii="Times New Roman" w:eastAsia="標楷體" w:hAnsi="標楷體"/>
          <w:color w:val="000000" w:themeColor="text1"/>
          <w:kern w:val="0"/>
          <w:sz w:val="32"/>
          <w:szCs w:val="32"/>
        </w:rPr>
        <w:t>系統之一部）電波涵蓋下，亦能享有行動通信服務，待該等用戶皆更換</w:t>
      </w:r>
      <w:r w:rsidR="00044917" w:rsidRPr="00BC01BB">
        <w:rPr>
          <w:rFonts w:ascii="Times New Roman" w:eastAsia="標楷體" w:hAnsi="標楷體"/>
          <w:color w:val="000000" w:themeColor="text1"/>
          <w:kern w:val="0"/>
          <w:sz w:val="32"/>
          <w:szCs w:val="32"/>
        </w:rPr>
        <w:t>不再使用</w:t>
      </w:r>
      <w:r w:rsidRPr="00BC01BB">
        <w:rPr>
          <w:rFonts w:ascii="Times New Roman" w:eastAsia="標楷體" w:hAnsi="Times New Roman"/>
          <w:color w:val="000000" w:themeColor="text1"/>
          <w:kern w:val="0"/>
          <w:sz w:val="32"/>
          <w:szCs w:val="32"/>
        </w:rPr>
        <w:t>2G</w:t>
      </w:r>
      <w:r w:rsidRPr="00BC01BB">
        <w:rPr>
          <w:rFonts w:ascii="Times New Roman" w:eastAsia="標楷體" w:hAnsi="標楷體"/>
          <w:color w:val="000000" w:themeColor="text1"/>
          <w:kern w:val="0"/>
          <w:sz w:val="32"/>
          <w:szCs w:val="32"/>
        </w:rPr>
        <w:t>手機後，再將該低速站臺予以汰</w:t>
      </w:r>
      <w:r w:rsidR="00044917" w:rsidRPr="00BC01BB">
        <w:rPr>
          <w:rFonts w:ascii="Times New Roman" w:eastAsia="標楷體" w:hAnsi="標楷體"/>
          <w:color w:val="000000" w:themeColor="text1"/>
          <w:kern w:val="0"/>
          <w:sz w:val="32"/>
          <w:szCs w:val="32"/>
        </w:rPr>
        <w:t>停</w:t>
      </w:r>
      <w:r w:rsidRPr="00BC01BB">
        <w:rPr>
          <w:rFonts w:ascii="Times New Roman" w:eastAsia="標楷體" w:hAnsi="標楷體"/>
          <w:color w:val="000000" w:themeColor="text1"/>
          <w:kern w:val="0"/>
          <w:sz w:val="32"/>
          <w:szCs w:val="32"/>
        </w:rPr>
        <w:t>。</w:t>
      </w:r>
    </w:p>
    <w:p w:rsidR="00660B8F" w:rsidRPr="00BC01BB" w:rsidRDefault="00F06D83" w:rsidP="00AE4749">
      <w:pPr>
        <w:pStyle w:val="a3"/>
        <w:adjustRightInd w:val="0"/>
        <w:snapToGrid w:val="0"/>
        <w:spacing w:beforeLines="50" w:line="300" w:lineRule="auto"/>
        <w:ind w:leftChars="0" w:left="720" w:firstLineChars="218" w:firstLine="698"/>
        <w:rPr>
          <w:rFonts w:ascii="Times New Roman" w:eastAsia="標楷體" w:hAnsi="Times New Roman"/>
          <w:kern w:val="0"/>
          <w:sz w:val="32"/>
          <w:szCs w:val="32"/>
          <w:lang w:val="zh-TW"/>
        </w:rPr>
      </w:pPr>
      <w:r w:rsidRPr="00BC01BB">
        <w:rPr>
          <w:rFonts w:ascii="Times New Roman" w:eastAsia="標楷體" w:hAnsi="標楷體"/>
          <w:color w:val="000000" w:themeColor="text1"/>
          <w:kern w:val="0"/>
          <w:sz w:val="32"/>
          <w:szCs w:val="32"/>
        </w:rPr>
        <w:t>至於在</w:t>
      </w:r>
      <w:r w:rsidRPr="00BC01BB">
        <w:rPr>
          <w:rFonts w:ascii="Times New Roman" w:eastAsia="標楷體" w:hAnsi="標楷體"/>
          <w:kern w:val="0"/>
          <w:sz w:val="32"/>
          <w:szCs w:val="32"/>
          <w:lang w:val="zh-TW"/>
        </w:rPr>
        <w:t>「服務完全移轉」部分，</w:t>
      </w:r>
      <w:r w:rsidRPr="00BC01BB">
        <w:rPr>
          <w:rFonts w:ascii="Times New Roman" w:eastAsia="標楷體" w:hAnsi="Times New Roman"/>
          <w:kern w:val="0"/>
          <w:sz w:val="32"/>
          <w:szCs w:val="32"/>
          <w:lang w:val="zh-TW"/>
        </w:rPr>
        <w:t>2G</w:t>
      </w:r>
      <w:r w:rsidRPr="00BC01BB">
        <w:rPr>
          <w:rFonts w:ascii="Times New Roman" w:eastAsia="標楷體" w:hAnsi="標楷體"/>
          <w:kern w:val="0"/>
          <w:sz w:val="32"/>
          <w:szCs w:val="32"/>
          <w:lang w:val="zh-TW"/>
        </w:rPr>
        <w:t>用戶只要完成</w:t>
      </w:r>
      <w:r w:rsidRPr="00BC01BB">
        <w:rPr>
          <w:rFonts w:ascii="Times New Roman" w:eastAsia="標楷體" w:hAnsi="標楷體"/>
          <w:kern w:val="0"/>
          <w:sz w:val="32"/>
          <w:szCs w:val="32"/>
          <w:lang w:val="zh-TW"/>
        </w:rPr>
        <w:lastRenderedPageBreak/>
        <w:t>換約作業，即將原</w:t>
      </w:r>
      <w:r w:rsidRPr="00BC01BB">
        <w:rPr>
          <w:rFonts w:ascii="Times New Roman" w:eastAsia="標楷體" w:hAnsi="Times New Roman"/>
          <w:kern w:val="0"/>
          <w:sz w:val="32"/>
          <w:szCs w:val="32"/>
          <w:lang w:val="zh-TW"/>
        </w:rPr>
        <w:t>2G</w:t>
      </w:r>
      <w:r w:rsidRPr="00BC01BB">
        <w:rPr>
          <w:rFonts w:ascii="Times New Roman" w:eastAsia="標楷體" w:hAnsi="標楷體"/>
          <w:kern w:val="0"/>
          <w:sz w:val="32"/>
          <w:szCs w:val="32"/>
          <w:lang w:val="zh-TW"/>
        </w:rPr>
        <w:t>服務契約更換為</w:t>
      </w:r>
      <w:r w:rsidRPr="00BC01BB">
        <w:rPr>
          <w:rFonts w:ascii="Times New Roman" w:eastAsia="標楷體" w:hAnsi="Times New Roman"/>
          <w:kern w:val="0"/>
          <w:sz w:val="32"/>
          <w:szCs w:val="32"/>
          <w:lang w:val="zh-TW"/>
        </w:rPr>
        <w:t>3G</w:t>
      </w:r>
      <w:r w:rsidRPr="00BC01BB">
        <w:rPr>
          <w:rFonts w:ascii="Times New Roman" w:eastAsia="標楷體" w:hAnsi="標楷體"/>
          <w:kern w:val="0"/>
          <w:sz w:val="32"/>
          <w:szCs w:val="32"/>
          <w:lang w:val="zh-TW"/>
        </w:rPr>
        <w:t>或</w:t>
      </w:r>
      <w:r w:rsidRPr="00BC01BB">
        <w:rPr>
          <w:rFonts w:ascii="Times New Roman" w:eastAsia="標楷體" w:hAnsi="Times New Roman"/>
          <w:kern w:val="0"/>
          <w:sz w:val="32"/>
          <w:szCs w:val="32"/>
          <w:lang w:val="zh-TW"/>
        </w:rPr>
        <w:t>4G</w:t>
      </w:r>
      <w:r w:rsidRPr="00BC01BB">
        <w:rPr>
          <w:rFonts w:ascii="Times New Roman" w:eastAsia="標楷體" w:hAnsi="標楷體"/>
          <w:kern w:val="0"/>
          <w:sz w:val="32"/>
          <w:szCs w:val="32"/>
          <w:lang w:val="zh-TW"/>
        </w:rPr>
        <w:t>服務契約，即可持有原號碼、原手機，繼續享有行動電話之便利通訊；為此，行政院</w:t>
      </w:r>
      <w:proofErr w:type="gramStart"/>
      <w:r w:rsidRPr="00BC01BB">
        <w:rPr>
          <w:rFonts w:ascii="Times New Roman" w:eastAsia="標楷體" w:hAnsi="標楷體"/>
          <w:kern w:val="0"/>
          <w:sz w:val="32"/>
          <w:szCs w:val="32"/>
          <w:lang w:val="zh-TW"/>
        </w:rPr>
        <w:t>特</w:t>
      </w:r>
      <w:proofErr w:type="gramEnd"/>
      <w:r w:rsidRPr="00BC01BB">
        <w:rPr>
          <w:rFonts w:ascii="Times New Roman" w:eastAsia="標楷體" w:hAnsi="標楷體"/>
          <w:kern w:val="0"/>
          <w:sz w:val="32"/>
          <w:szCs w:val="32"/>
          <w:lang w:val="zh-TW"/>
        </w:rPr>
        <w:t>於</w:t>
      </w:r>
      <w:r w:rsidRPr="00BC01BB">
        <w:rPr>
          <w:rFonts w:ascii="Times New Roman" w:eastAsia="標楷體" w:hAnsi="Times New Roman"/>
          <w:kern w:val="0"/>
          <w:sz w:val="32"/>
          <w:szCs w:val="32"/>
          <w:lang w:val="zh-TW"/>
        </w:rPr>
        <w:t>10</w:t>
      </w:r>
      <w:r w:rsidR="00AE4749">
        <w:rPr>
          <w:rFonts w:ascii="Times New Roman" w:eastAsia="標楷體" w:hAnsi="Times New Roman" w:hint="eastAsia"/>
          <w:kern w:val="0"/>
          <w:sz w:val="32"/>
          <w:szCs w:val="32"/>
          <w:lang w:val="zh-TW"/>
        </w:rPr>
        <w:t>4</w:t>
      </w:r>
      <w:r w:rsidRPr="00BC01BB">
        <w:rPr>
          <w:rFonts w:ascii="Times New Roman" w:eastAsia="標楷體" w:hAnsi="標楷體"/>
          <w:kern w:val="0"/>
          <w:sz w:val="32"/>
          <w:szCs w:val="32"/>
          <w:lang w:val="zh-TW"/>
        </w:rPr>
        <w:t>年</w:t>
      </w:r>
      <w:r w:rsidRPr="00BC01BB">
        <w:rPr>
          <w:rFonts w:ascii="Times New Roman" w:eastAsia="標楷體" w:hAnsi="Times New Roman"/>
          <w:kern w:val="0"/>
          <w:sz w:val="32"/>
          <w:szCs w:val="32"/>
          <w:lang w:val="zh-TW"/>
        </w:rPr>
        <w:t>1</w:t>
      </w:r>
      <w:r w:rsidR="00AE4749">
        <w:rPr>
          <w:rFonts w:ascii="Times New Roman" w:eastAsia="標楷體" w:hAnsi="Times New Roman" w:hint="eastAsia"/>
          <w:kern w:val="0"/>
          <w:sz w:val="32"/>
          <w:szCs w:val="32"/>
          <w:lang w:val="zh-TW"/>
        </w:rPr>
        <w:t>1</w:t>
      </w:r>
      <w:r w:rsidRPr="00BC01BB">
        <w:rPr>
          <w:rFonts w:ascii="Times New Roman" w:eastAsia="標楷體" w:hAnsi="標楷體"/>
          <w:kern w:val="0"/>
          <w:sz w:val="32"/>
          <w:szCs w:val="32"/>
          <w:lang w:val="zh-TW"/>
        </w:rPr>
        <w:t>月起</w:t>
      </w:r>
      <w:r w:rsidR="00AE4749">
        <w:rPr>
          <w:rFonts w:ascii="Times New Roman" w:eastAsia="標楷體" w:hAnsi="Times New Roman" w:hint="eastAsia"/>
          <w:kern w:val="0"/>
          <w:sz w:val="32"/>
          <w:szCs w:val="32"/>
          <w:lang w:val="zh-TW"/>
        </w:rPr>
        <w:t>8</w:t>
      </w:r>
      <w:r w:rsidRPr="00BC01BB">
        <w:rPr>
          <w:rFonts w:ascii="Times New Roman" w:eastAsia="標楷體" w:hAnsi="標楷體"/>
          <w:kern w:val="0"/>
          <w:sz w:val="32"/>
          <w:szCs w:val="32"/>
          <w:lang w:val="zh-TW"/>
        </w:rPr>
        <w:t>個月內，以提振短期消費措施方式，動用預備金，補助</w:t>
      </w:r>
      <w:r w:rsidRPr="00BC01BB">
        <w:rPr>
          <w:rFonts w:ascii="Times New Roman" w:eastAsia="標楷體" w:hAnsi="Times New Roman"/>
          <w:kern w:val="0"/>
          <w:sz w:val="32"/>
          <w:szCs w:val="32"/>
          <w:lang w:val="zh-TW"/>
        </w:rPr>
        <w:t>2G</w:t>
      </w:r>
      <w:r w:rsidRPr="00BC01BB">
        <w:rPr>
          <w:rFonts w:ascii="Times New Roman" w:eastAsia="標楷體" w:hAnsi="標楷體"/>
          <w:kern w:val="0"/>
          <w:sz w:val="32"/>
          <w:szCs w:val="32"/>
          <w:lang w:val="zh-TW"/>
        </w:rPr>
        <w:t>用戶升級至</w:t>
      </w:r>
      <w:r w:rsidRPr="00BC01BB">
        <w:rPr>
          <w:rFonts w:ascii="Times New Roman" w:eastAsia="標楷體" w:hAnsi="Times New Roman"/>
          <w:kern w:val="0"/>
          <w:sz w:val="32"/>
          <w:szCs w:val="32"/>
          <w:lang w:val="zh-TW"/>
        </w:rPr>
        <w:t>4G</w:t>
      </w:r>
      <w:r w:rsidR="00A375E7" w:rsidRPr="00BC01BB">
        <w:rPr>
          <w:rFonts w:ascii="Times New Roman" w:eastAsia="標楷體" w:hAnsi="標楷體"/>
          <w:kern w:val="0"/>
          <w:sz w:val="32"/>
          <w:szCs w:val="32"/>
          <w:lang w:val="zh-TW"/>
        </w:rPr>
        <w:t>系統之服務資費，以有效引導</w:t>
      </w:r>
      <w:r w:rsidR="00A375E7" w:rsidRPr="00BC01BB">
        <w:rPr>
          <w:rFonts w:ascii="Times New Roman" w:eastAsia="標楷體" w:hAnsi="Times New Roman"/>
          <w:kern w:val="0"/>
          <w:sz w:val="32"/>
          <w:szCs w:val="32"/>
          <w:lang w:val="zh-TW"/>
        </w:rPr>
        <w:t>60</w:t>
      </w:r>
      <w:r w:rsidR="00A375E7" w:rsidRPr="00BC01BB">
        <w:rPr>
          <w:rFonts w:ascii="Times New Roman" w:eastAsia="標楷體" w:hAnsi="標楷體"/>
          <w:kern w:val="0"/>
          <w:sz w:val="32"/>
          <w:szCs w:val="32"/>
          <w:lang w:val="zh-TW"/>
        </w:rPr>
        <w:t>餘</w:t>
      </w:r>
      <w:r w:rsidRPr="00BC01BB">
        <w:rPr>
          <w:rFonts w:ascii="Times New Roman" w:eastAsia="標楷體" w:hAnsi="標楷體"/>
          <w:kern w:val="0"/>
          <w:sz w:val="32"/>
          <w:szCs w:val="32"/>
          <w:lang w:val="zh-TW"/>
        </w:rPr>
        <w:t>萬</w:t>
      </w:r>
      <w:r w:rsidR="002F31B0" w:rsidRPr="00BC01BB">
        <w:rPr>
          <w:rFonts w:ascii="Times New Roman" w:eastAsia="標楷體" w:hAnsi="標楷體"/>
          <w:kern w:val="0"/>
          <w:sz w:val="32"/>
          <w:szCs w:val="32"/>
          <w:lang w:val="zh-TW"/>
        </w:rPr>
        <w:t>（截至</w:t>
      </w:r>
      <w:r w:rsidR="002F31B0" w:rsidRPr="00BC01BB">
        <w:rPr>
          <w:rFonts w:ascii="Times New Roman" w:eastAsia="標楷體" w:hAnsi="Times New Roman"/>
          <w:kern w:val="0"/>
          <w:sz w:val="32"/>
          <w:szCs w:val="32"/>
          <w:lang w:val="zh-TW"/>
        </w:rPr>
        <w:t>105</w:t>
      </w:r>
      <w:r w:rsidR="002F31B0" w:rsidRPr="00BC01BB">
        <w:rPr>
          <w:rFonts w:ascii="Times New Roman" w:eastAsia="標楷體" w:hAnsi="標楷體"/>
          <w:kern w:val="0"/>
          <w:sz w:val="32"/>
          <w:szCs w:val="32"/>
          <w:lang w:val="zh-TW"/>
        </w:rPr>
        <w:t>年</w:t>
      </w:r>
      <w:r w:rsidR="002F31B0" w:rsidRPr="00BC01BB">
        <w:rPr>
          <w:rFonts w:ascii="Times New Roman" w:eastAsia="標楷體" w:hAnsi="Times New Roman"/>
          <w:kern w:val="0"/>
          <w:sz w:val="32"/>
          <w:szCs w:val="32"/>
          <w:lang w:val="zh-TW"/>
        </w:rPr>
        <w:t>5</w:t>
      </w:r>
      <w:r w:rsidR="002F31B0" w:rsidRPr="00BC01BB">
        <w:rPr>
          <w:rFonts w:ascii="Times New Roman" w:eastAsia="標楷體" w:hAnsi="標楷體"/>
          <w:kern w:val="0"/>
          <w:sz w:val="32"/>
          <w:szCs w:val="32"/>
          <w:lang w:val="zh-TW"/>
        </w:rPr>
        <w:t>月</w:t>
      </w:r>
      <w:r w:rsidR="002F31B0" w:rsidRPr="00BC01BB">
        <w:rPr>
          <w:rFonts w:ascii="Times New Roman" w:eastAsia="標楷體" w:hAnsi="Times New Roman"/>
          <w:kern w:val="0"/>
          <w:sz w:val="32"/>
          <w:szCs w:val="32"/>
          <w:lang w:val="zh-TW"/>
        </w:rPr>
        <w:t>31</w:t>
      </w:r>
      <w:r w:rsidR="002F31B0" w:rsidRPr="00BC01BB">
        <w:rPr>
          <w:rFonts w:ascii="Times New Roman" w:eastAsia="標楷體" w:hAnsi="標楷體"/>
          <w:kern w:val="0"/>
          <w:sz w:val="32"/>
          <w:szCs w:val="32"/>
          <w:lang w:val="zh-TW"/>
        </w:rPr>
        <w:t>日）</w:t>
      </w:r>
      <w:r w:rsidRPr="00BC01BB">
        <w:rPr>
          <w:rFonts w:ascii="Times New Roman" w:eastAsia="標楷體" w:hAnsi="Times New Roman"/>
          <w:kern w:val="0"/>
          <w:sz w:val="32"/>
          <w:szCs w:val="32"/>
          <w:lang w:val="zh-TW"/>
        </w:rPr>
        <w:t>2G</w:t>
      </w:r>
      <w:r w:rsidRPr="00BC01BB">
        <w:rPr>
          <w:rFonts w:ascii="Times New Roman" w:eastAsia="標楷體" w:hAnsi="標楷體"/>
          <w:kern w:val="0"/>
          <w:sz w:val="32"/>
          <w:szCs w:val="32"/>
          <w:lang w:val="zh-TW"/>
        </w:rPr>
        <w:t>用戶升級</w:t>
      </w:r>
      <w:r w:rsidR="000B5C8D" w:rsidRPr="00BC01BB">
        <w:rPr>
          <w:rFonts w:ascii="Times New Roman" w:eastAsia="標楷體" w:hAnsi="標楷體"/>
          <w:kern w:val="0"/>
          <w:sz w:val="32"/>
          <w:szCs w:val="32"/>
          <w:lang w:val="zh-TW"/>
        </w:rPr>
        <w:t>（相關</w:t>
      </w:r>
      <w:r w:rsidR="000B5C8D" w:rsidRPr="00BC01BB">
        <w:rPr>
          <w:rFonts w:ascii="Times New Roman" w:eastAsia="標楷體" w:hAnsi="Times New Roman"/>
          <w:kern w:val="0"/>
          <w:sz w:val="32"/>
          <w:szCs w:val="32"/>
          <w:lang w:val="zh-TW"/>
        </w:rPr>
        <w:t>2G</w:t>
      </w:r>
      <w:r w:rsidR="000B5C8D" w:rsidRPr="00BC01BB">
        <w:rPr>
          <w:rFonts w:ascii="Times New Roman" w:eastAsia="標楷體" w:hAnsi="標楷體"/>
          <w:kern w:val="0"/>
          <w:sz w:val="32"/>
          <w:szCs w:val="32"/>
          <w:lang w:val="zh-TW"/>
        </w:rPr>
        <w:t>用戶數移轉狀況</w:t>
      </w:r>
      <w:r w:rsidR="00FF2356" w:rsidRPr="00BC01BB">
        <w:rPr>
          <w:rFonts w:ascii="Times New Roman" w:eastAsia="標楷體" w:hAnsi="標楷體"/>
          <w:kern w:val="0"/>
          <w:sz w:val="32"/>
          <w:szCs w:val="32"/>
          <w:lang w:val="zh-TW"/>
        </w:rPr>
        <w:t>趨勢</w:t>
      </w:r>
      <w:r w:rsidR="000B5C8D" w:rsidRPr="00BC01BB">
        <w:rPr>
          <w:rFonts w:ascii="Times New Roman" w:eastAsia="標楷體" w:hAnsi="標楷體"/>
          <w:kern w:val="0"/>
          <w:sz w:val="32"/>
          <w:szCs w:val="32"/>
          <w:lang w:val="zh-TW"/>
        </w:rPr>
        <w:t>如下圖</w:t>
      </w:r>
      <w:r w:rsidR="00660B8F" w:rsidRPr="00BC01BB">
        <w:rPr>
          <w:rFonts w:ascii="Times New Roman" w:eastAsia="標楷體" w:hAnsi="Times New Roman"/>
          <w:kern w:val="0"/>
          <w:sz w:val="32"/>
          <w:szCs w:val="32"/>
          <w:lang w:val="zh-TW"/>
        </w:rPr>
        <w:t>3</w:t>
      </w:r>
      <w:r w:rsidR="000B5C8D" w:rsidRPr="00BC01BB">
        <w:rPr>
          <w:rFonts w:ascii="Times New Roman" w:eastAsia="標楷體" w:hAnsi="標楷體"/>
          <w:kern w:val="0"/>
          <w:sz w:val="32"/>
          <w:szCs w:val="32"/>
          <w:lang w:val="zh-TW"/>
        </w:rPr>
        <w:t>）</w:t>
      </w:r>
      <w:r w:rsidRPr="00BC01BB">
        <w:rPr>
          <w:rFonts w:ascii="Times New Roman" w:eastAsia="標楷體" w:hAnsi="標楷體"/>
          <w:kern w:val="0"/>
          <w:sz w:val="32"/>
          <w:szCs w:val="32"/>
          <w:lang w:val="zh-TW"/>
        </w:rPr>
        <w:t>，享用更快更好的</w:t>
      </w:r>
      <w:r w:rsidRPr="00BC01BB">
        <w:rPr>
          <w:rFonts w:ascii="Times New Roman" w:eastAsia="標楷體" w:hAnsi="Times New Roman"/>
          <w:kern w:val="0"/>
          <w:sz w:val="32"/>
          <w:szCs w:val="32"/>
          <w:lang w:val="zh-TW"/>
        </w:rPr>
        <w:t>4G</w:t>
      </w:r>
      <w:r w:rsidRPr="00BC01BB">
        <w:rPr>
          <w:rFonts w:ascii="Times New Roman" w:eastAsia="標楷體" w:hAnsi="標楷體"/>
          <w:kern w:val="0"/>
          <w:sz w:val="32"/>
          <w:szCs w:val="32"/>
          <w:lang w:val="zh-TW"/>
        </w:rPr>
        <w:t>服務。</w:t>
      </w:r>
    </w:p>
    <w:p w:rsidR="00BC01BB" w:rsidRPr="00BC01BB" w:rsidRDefault="00BC01BB" w:rsidP="00AE4749">
      <w:pPr>
        <w:pStyle w:val="a3"/>
        <w:adjustRightInd w:val="0"/>
        <w:snapToGrid w:val="0"/>
        <w:spacing w:beforeLines="50" w:line="300" w:lineRule="auto"/>
        <w:ind w:leftChars="-4" w:left="0" w:hangingChars="3" w:hanging="10"/>
        <w:rPr>
          <w:rFonts w:ascii="Times New Roman" w:eastAsia="標楷體" w:hAnsi="Times New Roman"/>
          <w:kern w:val="0"/>
          <w:sz w:val="32"/>
          <w:szCs w:val="32"/>
          <w:lang w:val="zh-TW"/>
        </w:rPr>
      </w:pPr>
      <w:r w:rsidRPr="00BC01BB">
        <w:rPr>
          <w:rFonts w:ascii="Times New Roman" w:eastAsia="標楷體" w:hAnsi="Times New Roman"/>
          <w:noProof/>
          <w:kern w:val="0"/>
          <w:sz w:val="32"/>
          <w:szCs w:val="32"/>
        </w:rPr>
        <w:drawing>
          <wp:inline distT="0" distB="0" distL="0" distR="0">
            <wp:extent cx="5274310" cy="5583199"/>
            <wp:effectExtent l="19050" t="0" r="21590" b="0"/>
            <wp:docPr id="5"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0A12" w:rsidRPr="00BC01BB" w:rsidRDefault="00C60A12" w:rsidP="00AE4749">
      <w:pPr>
        <w:pStyle w:val="a3"/>
        <w:adjustRightInd w:val="0"/>
        <w:snapToGrid w:val="0"/>
        <w:spacing w:beforeLines="50" w:line="300" w:lineRule="auto"/>
        <w:ind w:leftChars="-4" w:left="0" w:hangingChars="3" w:hanging="10"/>
        <w:jc w:val="center"/>
        <w:rPr>
          <w:rFonts w:ascii="Times New Roman" w:eastAsia="標楷體" w:hAnsi="Times New Roman"/>
          <w:kern w:val="0"/>
          <w:sz w:val="32"/>
          <w:szCs w:val="32"/>
          <w:lang w:val="zh-TW"/>
        </w:rPr>
      </w:pPr>
      <w:r w:rsidRPr="00BC01BB">
        <w:rPr>
          <w:rFonts w:ascii="Times New Roman" w:eastAsia="標楷體" w:hAnsi="標楷體"/>
          <w:kern w:val="0"/>
          <w:sz w:val="32"/>
          <w:szCs w:val="32"/>
          <w:lang w:val="zh-TW"/>
        </w:rPr>
        <w:t>圖</w:t>
      </w:r>
      <w:r w:rsidRPr="00BC01BB">
        <w:rPr>
          <w:rFonts w:ascii="Times New Roman" w:eastAsia="標楷體" w:hAnsi="Times New Roman"/>
          <w:kern w:val="0"/>
          <w:sz w:val="32"/>
          <w:szCs w:val="32"/>
          <w:lang w:val="zh-TW"/>
        </w:rPr>
        <w:t>3-</w:t>
      </w:r>
      <w:r w:rsidRPr="00BC01BB">
        <w:rPr>
          <w:rFonts w:ascii="Times New Roman" w:eastAsia="標楷體" w:hAnsi="Times New Roman"/>
          <w:bCs/>
          <w:sz w:val="32"/>
          <w:szCs w:val="32"/>
        </w:rPr>
        <w:t>2G</w:t>
      </w:r>
      <w:r w:rsidRPr="00BC01BB">
        <w:rPr>
          <w:rFonts w:ascii="Times New Roman" w:eastAsia="標楷體" w:hAnsi="標楷體"/>
          <w:bCs/>
          <w:sz w:val="32"/>
          <w:szCs w:val="32"/>
        </w:rPr>
        <w:t>移轉</w:t>
      </w:r>
      <w:r w:rsidRPr="00BC01BB">
        <w:rPr>
          <w:rFonts w:ascii="Times New Roman" w:eastAsia="標楷體" w:hAnsi="Times New Roman"/>
          <w:bCs/>
          <w:sz w:val="32"/>
          <w:szCs w:val="32"/>
        </w:rPr>
        <w:t>4G</w:t>
      </w:r>
      <w:r w:rsidRPr="00BC01BB">
        <w:rPr>
          <w:rFonts w:ascii="Times New Roman" w:eastAsia="標楷體" w:hAnsi="標楷體"/>
          <w:bCs/>
          <w:sz w:val="32"/>
          <w:szCs w:val="32"/>
        </w:rPr>
        <w:t>趨勢</w:t>
      </w:r>
      <w:r w:rsidRPr="00BC01BB">
        <w:rPr>
          <w:rFonts w:ascii="Times New Roman" w:eastAsia="標楷體" w:hAnsi="標楷體"/>
          <w:kern w:val="0"/>
          <w:sz w:val="32"/>
          <w:szCs w:val="32"/>
          <w:lang w:val="zh-TW"/>
        </w:rPr>
        <w:t>圖</w:t>
      </w:r>
    </w:p>
    <w:p w:rsidR="00044917" w:rsidRPr="00BC01BB" w:rsidRDefault="00044917" w:rsidP="00AE4749">
      <w:pPr>
        <w:pStyle w:val="a3"/>
        <w:numPr>
          <w:ilvl w:val="0"/>
          <w:numId w:val="1"/>
        </w:numPr>
        <w:adjustRightInd w:val="0"/>
        <w:snapToGrid w:val="0"/>
        <w:spacing w:beforeLines="50" w:line="300" w:lineRule="auto"/>
        <w:ind w:leftChars="0"/>
        <w:outlineLvl w:val="0"/>
        <w:rPr>
          <w:rFonts w:ascii="Times New Roman" w:eastAsia="標楷體" w:hAnsi="Times New Roman"/>
          <w:kern w:val="0"/>
          <w:sz w:val="32"/>
          <w:szCs w:val="32"/>
          <w:lang w:val="zh-TW"/>
        </w:rPr>
      </w:pPr>
      <w:bookmarkStart w:id="0" w:name="_Toc454811718"/>
      <w:bookmarkStart w:id="1" w:name="_Toc454812049"/>
      <w:bookmarkStart w:id="2" w:name="_Toc454812150"/>
      <w:bookmarkStart w:id="3" w:name="_Toc454869655"/>
      <w:r w:rsidRPr="00BC01BB">
        <w:rPr>
          <w:rFonts w:ascii="Times New Roman" w:eastAsia="標楷體" w:hAnsi="標楷體"/>
          <w:kern w:val="0"/>
          <w:sz w:val="32"/>
          <w:szCs w:val="32"/>
          <w:lang w:val="zh-TW"/>
        </w:rPr>
        <w:lastRenderedPageBreak/>
        <w:t>計畫目標</w:t>
      </w:r>
      <w:bookmarkEnd w:id="0"/>
      <w:bookmarkEnd w:id="1"/>
      <w:bookmarkEnd w:id="2"/>
      <w:bookmarkEnd w:id="3"/>
    </w:p>
    <w:p w:rsidR="00135D8D" w:rsidRPr="00BC01BB" w:rsidRDefault="00135D8D" w:rsidP="00AE4749">
      <w:pPr>
        <w:pStyle w:val="a3"/>
        <w:adjustRightInd w:val="0"/>
        <w:snapToGrid w:val="0"/>
        <w:spacing w:beforeLines="50" w:line="300" w:lineRule="auto"/>
        <w:ind w:leftChars="0" w:left="720" w:firstLineChars="173" w:firstLine="554"/>
        <w:rPr>
          <w:rFonts w:ascii="Times New Roman" w:eastAsia="標楷體" w:hAnsi="Times New Roman"/>
          <w:kern w:val="0"/>
          <w:sz w:val="32"/>
          <w:szCs w:val="32"/>
          <w:lang w:val="zh-TW"/>
        </w:rPr>
      </w:pPr>
      <w:r w:rsidRPr="00BC01BB">
        <w:rPr>
          <w:rFonts w:ascii="Times New Roman" w:eastAsia="標楷體" w:hAnsi="標楷體"/>
          <w:kern w:val="0"/>
          <w:sz w:val="32"/>
          <w:szCs w:val="32"/>
          <w:lang w:val="zh-TW"/>
        </w:rPr>
        <w:t>截至</w:t>
      </w:r>
      <w:r w:rsidRPr="00BC01BB">
        <w:rPr>
          <w:rFonts w:ascii="Times New Roman" w:eastAsia="標楷體" w:hAnsi="Times New Roman"/>
          <w:kern w:val="0"/>
          <w:sz w:val="32"/>
          <w:szCs w:val="32"/>
          <w:lang w:val="zh-TW"/>
        </w:rPr>
        <w:t>105</w:t>
      </w:r>
      <w:r w:rsidRPr="00BC01BB">
        <w:rPr>
          <w:rFonts w:ascii="Times New Roman" w:eastAsia="標楷體" w:hAnsi="標楷體"/>
          <w:kern w:val="0"/>
          <w:sz w:val="32"/>
          <w:szCs w:val="32"/>
          <w:lang w:val="zh-TW"/>
        </w:rPr>
        <w:t>年</w:t>
      </w:r>
      <w:r w:rsidR="00F75781" w:rsidRPr="00BC01BB">
        <w:rPr>
          <w:rFonts w:ascii="Times New Roman" w:eastAsia="標楷體" w:hAnsi="Times New Roman"/>
          <w:kern w:val="0"/>
          <w:sz w:val="32"/>
          <w:szCs w:val="32"/>
          <w:lang w:val="zh-TW"/>
        </w:rPr>
        <w:t>7</w:t>
      </w:r>
      <w:r w:rsidRPr="00BC01BB">
        <w:rPr>
          <w:rFonts w:ascii="Times New Roman" w:eastAsia="標楷體" w:hAnsi="標楷體"/>
          <w:kern w:val="0"/>
          <w:sz w:val="32"/>
          <w:szCs w:val="32"/>
          <w:lang w:val="zh-TW"/>
        </w:rPr>
        <w:t>月底止，</w:t>
      </w:r>
      <w:r w:rsidRPr="00BC01BB">
        <w:rPr>
          <w:rFonts w:ascii="Times New Roman" w:eastAsia="標楷體" w:hAnsi="Times New Roman"/>
          <w:kern w:val="0"/>
          <w:sz w:val="32"/>
          <w:szCs w:val="32"/>
          <w:lang w:val="zh-TW"/>
        </w:rPr>
        <w:t>2G</w:t>
      </w:r>
      <w:r w:rsidRPr="00BC01BB">
        <w:rPr>
          <w:rFonts w:ascii="Times New Roman" w:eastAsia="標楷體" w:hAnsi="標楷體"/>
          <w:kern w:val="0"/>
          <w:sz w:val="32"/>
          <w:szCs w:val="32"/>
          <w:lang w:val="zh-TW"/>
        </w:rPr>
        <w:t>用戶數尚有</w:t>
      </w:r>
      <w:r w:rsidR="00F75781" w:rsidRPr="00BC01BB">
        <w:rPr>
          <w:rFonts w:ascii="Times New Roman" w:eastAsia="標楷體" w:hAnsi="Times New Roman"/>
          <w:kern w:val="0"/>
          <w:sz w:val="32"/>
          <w:szCs w:val="32"/>
          <w:lang w:val="zh-TW"/>
        </w:rPr>
        <w:t>5</w:t>
      </w:r>
      <w:r w:rsidR="00ED2406" w:rsidRPr="00BC01BB">
        <w:rPr>
          <w:rFonts w:ascii="Times New Roman" w:eastAsia="標楷體" w:hAnsi="Times New Roman"/>
          <w:kern w:val="0"/>
          <w:sz w:val="32"/>
          <w:szCs w:val="32"/>
          <w:lang w:val="zh-TW"/>
        </w:rPr>
        <w:t>3</w:t>
      </w:r>
      <w:r w:rsidRPr="00BC01BB">
        <w:rPr>
          <w:rFonts w:ascii="Times New Roman" w:eastAsia="標楷體" w:hAnsi="標楷體"/>
          <w:kern w:val="0"/>
          <w:sz w:val="32"/>
          <w:szCs w:val="32"/>
          <w:lang w:val="zh-TW"/>
        </w:rPr>
        <w:t>萬餘人，為於</w:t>
      </w:r>
      <w:r w:rsidRPr="00BC01BB">
        <w:rPr>
          <w:rFonts w:ascii="Times New Roman" w:eastAsia="標楷體" w:hAnsi="Times New Roman"/>
          <w:kern w:val="0"/>
          <w:sz w:val="32"/>
          <w:szCs w:val="32"/>
          <w:lang w:val="zh-TW"/>
        </w:rPr>
        <w:t>106</w:t>
      </w:r>
      <w:r w:rsidRPr="00BC01BB">
        <w:rPr>
          <w:rFonts w:ascii="Times New Roman" w:eastAsia="標楷體" w:hAnsi="標楷體"/>
          <w:kern w:val="0"/>
          <w:sz w:val="32"/>
          <w:szCs w:val="32"/>
          <w:lang w:val="zh-TW"/>
        </w:rPr>
        <w:t>年</w:t>
      </w:r>
      <w:r w:rsidRPr="00BC01BB">
        <w:rPr>
          <w:rFonts w:ascii="Times New Roman" w:eastAsia="標楷體" w:hAnsi="Times New Roman"/>
          <w:kern w:val="0"/>
          <w:sz w:val="32"/>
          <w:szCs w:val="32"/>
          <w:lang w:val="zh-TW"/>
        </w:rPr>
        <w:t>6</w:t>
      </w:r>
      <w:r w:rsidRPr="00BC01BB">
        <w:rPr>
          <w:rFonts w:ascii="Times New Roman" w:eastAsia="標楷體" w:hAnsi="標楷體"/>
          <w:kern w:val="0"/>
          <w:sz w:val="32"/>
          <w:szCs w:val="32"/>
          <w:lang w:val="zh-TW"/>
        </w:rPr>
        <w:t>月</w:t>
      </w:r>
      <w:r w:rsidRPr="00BC01BB">
        <w:rPr>
          <w:rFonts w:ascii="Times New Roman" w:eastAsia="標楷體" w:hAnsi="Times New Roman"/>
          <w:kern w:val="0"/>
          <w:sz w:val="32"/>
          <w:szCs w:val="32"/>
          <w:lang w:val="zh-TW"/>
        </w:rPr>
        <w:t>30</w:t>
      </w:r>
      <w:r w:rsidRPr="00BC01BB">
        <w:rPr>
          <w:rFonts w:ascii="Times New Roman" w:eastAsia="標楷體" w:hAnsi="標楷體"/>
          <w:kern w:val="0"/>
          <w:sz w:val="32"/>
          <w:szCs w:val="32"/>
          <w:lang w:val="zh-TW"/>
        </w:rPr>
        <w:t>日</w:t>
      </w:r>
      <w:r w:rsidRPr="00BC01BB">
        <w:rPr>
          <w:rFonts w:ascii="Times New Roman" w:eastAsia="標楷體" w:hAnsi="Times New Roman"/>
          <w:kern w:val="0"/>
          <w:sz w:val="32"/>
          <w:szCs w:val="32"/>
          <w:lang w:val="zh-TW"/>
        </w:rPr>
        <w:t>2G</w:t>
      </w:r>
      <w:r w:rsidRPr="00BC01BB">
        <w:rPr>
          <w:rFonts w:ascii="Times New Roman" w:eastAsia="標楷體" w:hAnsi="標楷體"/>
          <w:kern w:val="0"/>
          <w:sz w:val="32"/>
          <w:szCs w:val="32"/>
          <w:lang w:val="zh-TW"/>
        </w:rPr>
        <w:t>服務終止前達成</w:t>
      </w:r>
      <w:r w:rsidR="00A375E7" w:rsidRPr="00BC01BB">
        <w:rPr>
          <w:rFonts w:ascii="Times New Roman" w:eastAsia="標楷體" w:hAnsi="標楷體"/>
          <w:kern w:val="0"/>
          <w:sz w:val="32"/>
          <w:szCs w:val="32"/>
          <w:lang w:val="zh-TW"/>
        </w:rPr>
        <w:t>全體</w:t>
      </w:r>
      <w:r w:rsidRPr="00BC01BB">
        <w:rPr>
          <w:rFonts w:ascii="Times New Roman" w:eastAsia="標楷體" w:hAnsi="標楷體"/>
          <w:kern w:val="0"/>
          <w:sz w:val="32"/>
          <w:szCs w:val="32"/>
          <w:lang w:val="zh-TW"/>
        </w:rPr>
        <w:t>用戶「零衝擊、無爭議」順利移轉之</w:t>
      </w:r>
      <w:r w:rsidR="00A375E7" w:rsidRPr="00BC01BB">
        <w:rPr>
          <w:rFonts w:ascii="Times New Roman" w:eastAsia="標楷體" w:hAnsi="標楷體"/>
          <w:kern w:val="0"/>
          <w:sz w:val="32"/>
          <w:szCs w:val="32"/>
          <w:lang w:val="zh-TW"/>
        </w:rPr>
        <w:t>政策</w:t>
      </w:r>
      <w:r w:rsidRPr="00BC01BB">
        <w:rPr>
          <w:rFonts w:ascii="Times New Roman" w:eastAsia="標楷體" w:hAnsi="標楷體"/>
          <w:kern w:val="0"/>
          <w:sz w:val="32"/>
          <w:szCs w:val="32"/>
          <w:lang w:val="zh-TW"/>
        </w:rPr>
        <w:t>目標，</w:t>
      </w:r>
      <w:r w:rsidR="00CC33A8" w:rsidRPr="00BC01BB">
        <w:rPr>
          <w:rFonts w:ascii="Times New Roman" w:eastAsia="標楷體" w:hAnsi="標楷體"/>
          <w:kern w:val="0"/>
          <w:sz w:val="32"/>
          <w:szCs w:val="32"/>
          <w:lang w:val="zh-TW"/>
        </w:rPr>
        <w:t>期望在此僅剩約</w:t>
      </w:r>
      <w:r w:rsidRPr="00BC01BB">
        <w:rPr>
          <w:rFonts w:ascii="Times New Roman" w:eastAsia="標楷體" w:hAnsi="Times New Roman"/>
          <w:kern w:val="0"/>
          <w:sz w:val="32"/>
          <w:szCs w:val="32"/>
          <w:lang w:val="zh-TW"/>
        </w:rPr>
        <w:t>1</w:t>
      </w:r>
      <w:r w:rsidRPr="00BC01BB">
        <w:rPr>
          <w:rFonts w:ascii="Times New Roman" w:eastAsia="標楷體" w:hAnsi="標楷體"/>
          <w:kern w:val="0"/>
          <w:sz w:val="32"/>
          <w:szCs w:val="32"/>
          <w:lang w:val="zh-TW"/>
        </w:rPr>
        <w:t>年</w:t>
      </w:r>
      <w:r w:rsidR="00CC33A8" w:rsidRPr="00BC01BB">
        <w:rPr>
          <w:rFonts w:ascii="Times New Roman" w:eastAsia="標楷體" w:hAnsi="標楷體"/>
          <w:kern w:val="0"/>
          <w:sz w:val="32"/>
          <w:szCs w:val="32"/>
          <w:lang w:val="zh-TW"/>
        </w:rPr>
        <w:t>時間的</w:t>
      </w:r>
      <w:r w:rsidRPr="00BC01BB">
        <w:rPr>
          <w:rFonts w:ascii="Times New Roman" w:eastAsia="標楷體" w:hAnsi="標楷體"/>
          <w:kern w:val="0"/>
          <w:sz w:val="32"/>
          <w:szCs w:val="32"/>
          <w:lang w:val="zh-TW"/>
        </w:rPr>
        <w:t>後</w:t>
      </w:r>
      <w:r w:rsidRPr="00BC01BB">
        <w:rPr>
          <w:rFonts w:ascii="Times New Roman" w:eastAsia="標楷體" w:hAnsi="Times New Roman"/>
          <w:kern w:val="0"/>
          <w:sz w:val="32"/>
          <w:szCs w:val="32"/>
          <w:lang w:val="zh-TW"/>
        </w:rPr>
        <w:t>2G</w:t>
      </w:r>
      <w:r w:rsidRPr="00BC01BB">
        <w:rPr>
          <w:rFonts w:ascii="Times New Roman" w:eastAsia="標楷體" w:hAnsi="標楷體"/>
          <w:kern w:val="0"/>
          <w:sz w:val="32"/>
          <w:szCs w:val="32"/>
          <w:lang w:val="zh-TW"/>
        </w:rPr>
        <w:t>時代，</w:t>
      </w:r>
      <w:r w:rsidR="00CC33A8" w:rsidRPr="00BC01BB">
        <w:rPr>
          <w:rFonts w:ascii="Times New Roman" w:eastAsia="標楷體" w:hAnsi="標楷體"/>
          <w:kern w:val="0"/>
          <w:sz w:val="32"/>
          <w:szCs w:val="32"/>
          <w:lang w:val="zh-TW"/>
        </w:rPr>
        <w:t>借由</w:t>
      </w:r>
      <w:r w:rsidRPr="00BC01BB">
        <w:rPr>
          <w:rFonts w:ascii="Times New Roman" w:eastAsia="標楷體" w:hAnsi="標楷體"/>
          <w:kern w:val="0"/>
          <w:sz w:val="32"/>
          <w:szCs w:val="32"/>
          <w:lang w:val="zh-TW"/>
        </w:rPr>
        <w:t>政府及</w:t>
      </w:r>
      <w:r w:rsidR="00CC33A8" w:rsidRPr="00BC01BB">
        <w:rPr>
          <w:rFonts w:ascii="Times New Roman" w:eastAsia="標楷體" w:hAnsi="標楷體"/>
          <w:kern w:val="0"/>
          <w:sz w:val="32"/>
          <w:szCs w:val="32"/>
          <w:lang w:val="zh-TW"/>
        </w:rPr>
        <w:t>各</w:t>
      </w:r>
      <w:r w:rsidRPr="00BC01BB">
        <w:rPr>
          <w:rFonts w:ascii="Times New Roman" w:eastAsia="標楷體" w:hAnsi="標楷體"/>
          <w:kern w:val="0"/>
          <w:sz w:val="32"/>
          <w:szCs w:val="32"/>
          <w:lang w:val="zh-TW"/>
        </w:rPr>
        <w:t>相關業者</w:t>
      </w:r>
      <w:r w:rsidR="00CC33A8" w:rsidRPr="00BC01BB">
        <w:rPr>
          <w:rFonts w:ascii="Times New Roman" w:eastAsia="標楷體" w:hAnsi="標楷體"/>
          <w:kern w:val="0"/>
          <w:sz w:val="32"/>
          <w:szCs w:val="32"/>
          <w:lang w:val="zh-TW"/>
        </w:rPr>
        <w:t>在</w:t>
      </w:r>
      <w:r w:rsidRPr="00BC01BB">
        <w:rPr>
          <w:rFonts w:ascii="Times New Roman" w:eastAsia="標楷體" w:hAnsi="標楷體"/>
          <w:kern w:val="0"/>
          <w:sz w:val="32"/>
          <w:szCs w:val="32"/>
          <w:lang w:val="zh-TW"/>
        </w:rPr>
        <w:t>加強政策宣導、便利換約措施</w:t>
      </w:r>
      <w:r w:rsidR="00CC33A8" w:rsidRPr="00BC01BB">
        <w:rPr>
          <w:rFonts w:ascii="Times New Roman" w:eastAsia="標楷體" w:hAnsi="標楷體"/>
          <w:kern w:val="0"/>
          <w:sz w:val="32"/>
          <w:szCs w:val="32"/>
          <w:lang w:val="zh-TW"/>
        </w:rPr>
        <w:t>及</w:t>
      </w:r>
      <w:r w:rsidRPr="00BC01BB">
        <w:rPr>
          <w:rFonts w:ascii="Times New Roman" w:eastAsia="標楷體" w:hAnsi="標楷體"/>
          <w:kern w:val="0"/>
          <w:sz w:val="32"/>
          <w:szCs w:val="32"/>
          <w:lang w:val="zh-TW"/>
        </w:rPr>
        <w:t>優惠資費銜接</w:t>
      </w:r>
      <w:r w:rsidR="00CC33A8" w:rsidRPr="00BC01BB">
        <w:rPr>
          <w:rFonts w:ascii="Times New Roman" w:eastAsia="標楷體" w:hAnsi="標楷體"/>
          <w:kern w:val="0"/>
          <w:sz w:val="32"/>
          <w:szCs w:val="32"/>
          <w:lang w:val="zh-TW"/>
        </w:rPr>
        <w:t>等措施下，大幅降低</w:t>
      </w:r>
      <w:r w:rsidR="00CC33A8" w:rsidRPr="00BC01BB">
        <w:rPr>
          <w:rFonts w:ascii="Times New Roman" w:eastAsia="標楷體" w:hAnsi="Times New Roman"/>
          <w:kern w:val="0"/>
          <w:sz w:val="32"/>
          <w:szCs w:val="32"/>
          <w:lang w:val="zh-TW"/>
        </w:rPr>
        <w:t>2G</w:t>
      </w:r>
      <w:r w:rsidR="00CC33A8" w:rsidRPr="00BC01BB">
        <w:rPr>
          <w:rFonts w:ascii="Times New Roman" w:eastAsia="標楷體" w:hAnsi="標楷體"/>
          <w:kern w:val="0"/>
          <w:sz w:val="32"/>
          <w:szCs w:val="32"/>
          <w:lang w:val="zh-TW"/>
        </w:rPr>
        <w:t>用戶數，</w:t>
      </w:r>
      <w:r w:rsidR="002E7B5F" w:rsidRPr="00BC01BB">
        <w:rPr>
          <w:rFonts w:ascii="Times New Roman" w:eastAsia="標楷體" w:hAnsi="標楷體"/>
          <w:kern w:val="0"/>
          <w:sz w:val="32"/>
          <w:szCs w:val="32"/>
          <w:lang w:val="zh-TW"/>
        </w:rPr>
        <w:t>最後在</w:t>
      </w:r>
      <w:r w:rsidRPr="00BC01BB">
        <w:rPr>
          <w:rFonts w:ascii="Times New Roman" w:eastAsia="標楷體" w:hAnsi="Times New Roman"/>
          <w:kern w:val="0"/>
          <w:sz w:val="32"/>
          <w:szCs w:val="32"/>
          <w:lang w:val="zh-TW"/>
        </w:rPr>
        <w:t>106</w:t>
      </w:r>
      <w:r w:rsidRPr="00BC01BB">
        <w:rPr>
          <w:rFonts w:ascii="Times New Roman" w:eastAsia="標楷體" w:hAnsi="標楷體"/>
          <w:kern w:val="0"/>
          <w:sz w:val="32"/>
          <w:szCs w:val="32"/>
          <w:lang w:val="zh-TW"/>
        </w:rPr>
        <w:t>年</w:t>
      </w:r>
      <w:r w:rsidRPr="00BC01BB">
        <w:rPr>
          <w:rFonts w:ascii="Times New Roman" w:eastAsia="標楷體" w:hAnsi="Times New Roman"/>
          <w:kern w:val="0"/>
          <w:sz w:val="32"/>
          <w:szCs w:val="32"/>
          <w:lang w:val="zh-TW"/>
        </w:rPr>
        <w:t>7</w:t>
      </w:r>
      <w:r w:rsidRPr="00BC01BB">
        <w:rPr>
          <w:rFonts w:ascii="Times New Roman" w:eastAsia="標楷體" w:hAnsi="標楷體"/>
          <w:kern w:val="0"/>
          <w:sz w:val="32"/>
          <w:szCs w:val="32"/>
          <w:lang w:val="zh-TW"/>
        </w:rPr>
        <w:t>月</w:t>
      </w:r>
      <w:r w:rsidRPr="00BC01BB">
        <w:rPr>
          <w:rFonts w:ascii="Times New Roman" w:eastAsia="標楷體" w:hAnsi="Times New Roman"/>
          <w:kern w:val="0"/>
          <w:sz w:val="32"/>
          <w:szCs w:val="32"/>
          <w:lang w:val="zh-TW"/>
        </w:rPr>
        <w:t>1</w:t>
      </w:r>
      <w:r w:rsidRPr="00BC01BB">
        <w:rPr>
          <w:rFonts w:ascii="Times New Roman" w:eastAsia="標楷體" w:hAnsi="標楷體"/>
          <w:kern w:val="0"/>
          <w:sz w:val="32"/>
          <w:szCs w:val="32"/>
          <w:lang w:val="zh-TW"/>
        </w:rPr>
        <w:t>日後之緩衝機制</w:t>
      </w:r>
      <w:r w:rsidR="002E7B5F" w:rsidRPr="00BC01BB">
        <w:rPr>
          <w:rFonts w:ascii="Times New Roman" w:eastAsia="標楷體" w:hAnsi="標楷體"/>
          <w:kern w:val="0"/>
          <w:sz w:val="32"/>
          <w:szCs w:val="32"/>
          <w:lang w:val="zh-TW"/>
        </w:rPr>
        <w:t>的配合下，達成</w:t>
      </w:r>
      <w:r w:rsidR="00A375E7" w:rsidRPr="00BC01BB">
        <w:rPr>
          <w:rFonts w:ascii="Times New Roman" w:eastAsia="標楷體" w:hAnsi="標楷體"/>
          <w:kern w:val="0"/>
          <w:sz w:val="32"/>
          <w:szCs w:val="32"/>
          <w:lang w:val="zh-TW"/>
        </w:rPr>
        <w:t>前揭政策</w:t>
      </w:r>
      <w:r w:rsidR="002E7B5F" w:rsidRPr="00BC01BB">
        <w:rPr>
          <w:rFonts w:ascii="Times New Roman" w:eastAsia="標楷體" w:hAnsi="標楷體"/>
          <w:kern w:val="0"/>
          <w:sz w:val="32"/>
          <w:szCs w:val="32"/>
          <w:lang w:val="zh-TW"/>
        </w:rPr>
        <w:t>目標</w:t>
      </w:r>
      <w:r w:rsidRPr="00BC01BB">
        <w:rPr>
          <w:rFonts w:ascii="Times New Roman" w:eastAsia="標楷體" w:hAnsi="標楷體"/>
          <w:kern w:val="0"/>
          <w:sz w:val="32"/>
          <w:szCs w:val="32"/>
          <w:lang w:val="zh-TW"/>
        </w:rPr>
        <w:t>。</w:t>
      </w:r>
    </w:p>
    <w:p w:rsidR="00C13984" w:rsidRPr="00BC01BB" w:rsidRDefault="0079394E" w:rsidP="00AE4749">
      <w:pPr>
        <w:pStyle w:val="a3"/>
        <w:numPr>
          <w:ilvl w:val="0"/>
          <w:numId w:val="1"/>
        </w:numPr>
        <w:adjustRightInd w:val="0"/>
        <w:snapToGrid w:val="0"/>
        <w:spacing w:beforeLines="50" w:line="300" w:lineRule="auto"/>
        <w:ind w:leftChars="0"/>
        <w:outlineLvl w:val="0"/>
        <w:rPr>
          <w:rFonts w:ascii="Times New Roman" w:eastAsia="標楷體" w:hAnsi="Times New Roman"/>
          <w:kern w:val="0"/>
          <w:sz w:val="32"/>
          <w:szCs w:val="32"/>
          <w:lang w:val="zh-TW"/>
        </w:rPr>
      </w:pPr>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t>業務終止問題分析</w:t>
      </w:r>
    </w:p>
    <w:p w:rsidR="007E4A10" w:rsidRPr="00BC01BB" w:rsidRDefault="007E4A10" w:rsidP="00AE4749">
      <w:pPr>
        <w:pStyle w:val="a3"/>
        <w:numPr>
          <w:ilvl w:val="0"/>
          <w:numId w:val="16"/>
        </w:numPr>
        <w:adjustRightInd w:val="0"/>
        <w:snapToGrid w:val="0"/>
        <w:spacing w:beforeLines="50" w:line="300" w:lineRule="auto"/>
        <w:ind w:leftChars="0" w:left="993" w:hanging="851"/>
        <w:outlineLvl w:val="0"/>
        <w:rPr>
          <w:rFonts w:ascii="Times New Roman" w:eastAsia="標楷體" w:hAnsi="Times New Roman"/>
          <w:bCs/>
          <w:kern w:val="0"/>
          <w:sz w:val="32"/>
          <w:szCs w:val="32"/>
        </w:rPr>
      </w:pPr>
      <w:bookmarkStart w:id="4" w:name="_Toc454811720"/>
      <w:bookmarkStart w:id="5" w:name="_Toc454812051"/>
      <w:bookmarkStart w:id="6" w:name="_Toc454812152"/>
      <w:bookmarkStart w:id="7" w:name="_Toc454869657"/>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t>服務契約第</w:t>
      </w:r>
      <w:r w:rsidRPr="00BC01BB">
        <w:rPr>
          <w:rFonts w:ascii="Times New Roman" w:eastAsia="標楷體" w:hAnsi="Times New Roman"/>
          <w:bCs/>
          <w:kern w:val="0"/>
          <w:sz w:val="32"/>
          <w:szCs w:val="32"/>
        </w:rPr>
        <w:t>4</w:t>
      </w:r>
      <w:r w:rsidR="00822842" w:rsidRPr="00BC01BB">
        <w:rPr>
          <w:rFonts w:ascii="Times New Roman" w:eastAsia="標楷體" w:hAnsi="Times New Roman"/>
          <w:bCs/>
          <w:kern w:val="0"/>
          <w:sz w:val="32"/>
          <w:szCs w:val="32"/>
        </w:rPr>
        <w:t>5</w:t>
      </w:r>
      <w:r w:rsidRPr="00BC01BB">
        <w:rPr>
          <w:rFonts w:ascii="Times New Roman" w:eastAsia="標楷體" w:hAnsi="標楷體"/>
          <w:bCs/>
          <w:kern w:val="0"/>
          <w:sz w:val="32"/>
          <w:szCs w:val="32"/>
        </w:rPr>
        <w:t>條之適用</w:t>
      </w:r>
      <w:r w:rsidR="00554D7B" w:rsidRPr="00BC01BB">
        <w:rPr>
          <w:rFonts w:ascii="Times New Roman" w:eastAsia="標楷體" w:hAnsi="標楷體"/>
          <w:bCs/>
          <w:kern w:val="0"/>
          <w:sz w:val="32"/>
          <w:szCs w:val="32"/>
        </w:rPr>
        <w:t>：本次</w:t>
      </w:r>
      <w:r w:rsidR="00554D7B" w:rsidRPr="00BC01BB">
        <w:rPr>
          <w:rFonts w:ascii="Times New Roman" w:eastAsia="標楷體" w:hAnsi="Times New Roman"/>
          <w:bCs/>
          <w:kern w:val="0"/>
          <w:sz w:val="32"/>
          <w:szCs w:val="32"/>
        </w:rPr>
        <w:t>2G</w:t>
      </w:r>
      <w:r w:rsidR="00554D7B" w:rsidRPr="00BC01BB">
        <w:rPr>
          <w:rFonts w:ascii="Times New Roman" w:eastAsia="標楷體" w:hAnsi="標楷體"/>
          <w:bCs/>
          <w:kern w:val="0"/>
          <w:sz w:val="32"/>
          <w:szCs w:val="32"/>
        </w:rPr>
        <w:t>的執照屆期，非屬典型的廢照，</w:t>
      </w:r>
      <w:r w:rsidR="00811C76" w:rsidRPr="00BC01BB">
        <w:rPr>
          <w:rFonts w:ascii="Times New Roman" w:eastAsia="標楷體" w:hAnsi="標楷體"/>
          <w:bCs/>
          <w:kern w:val="0"/>
          <w:sz w:val="32"/>
          <w:szCs w:val="32"/>
        </w:rPr>
        <w:t>是否適用</w:t>
      </w:r>
      <w:r w:rsidR="00554D7B" w:rsidRPr="00BC01BB">
        <w:rPr>
          <w:rFonts w:ascii="Times New Roman" w:eastAsia="標楷體" w:hAnsi="Times New Roman"/>
          <w:bCs/>
          <w:kern w:val="0"/>
          <w:sz w:val="32"/>
          <w:szCs w:val="32"/>
        </w:rPr>
        <w:t>2G</w:t>
      </w:r>
      <w:r w:rsidR="00554D7B" w:rsidRPr="00BC01BB">
        <w:rPr>
          <w:rFonts w:ascii="Times New Roman" w:eastAsia="標楷體" w:hAnsi="標楷體"/>
          <w:bCs/>
          <w:kern w:val="0"/>
          <w:sz w:val="32"/>
          <w:szCs w:val="32"/>
        </w:rPr>
        <w:t>服務契約第</w:t>
      </w:r>
      <w:r w:rsidR="00554D7B" w:rsidRPr="00BC01BB">
        <w:rPr>
          <w:rFonts w:ascii="Times New Roman" w:eastAsia="標楷體" w:hAnsi="Times New Roman"/>
          <w:bCs/>
          <w:kern w:val="0"/>
          <w:sz w:val="32"/>
          <w:szCs w:val="32"/>
        </w:rPr>
        <w:t>4</w:t>
      </w:r>
      <w:r w:rsidR="00822842" w:rsidRPr="00BC01BB">
        <w:rPr>
          <w:rFonts w:ascii="Times New Roman" w:eastAsia="標楷體" w:hAnsi="Times New Roman"/>
          <w:bCs/>
          <w:kern w:val="0"/>
          <w:sz w:val="32"/>
          <w:szCs w:val="32"/>
        </w:rPr>
        <w:t>5</w:t>
      </w:r>
      <w:r w:rsidR="00554D7B" w:rsidRPr="00BC01BB">
        <w:rPr>
          <w:rFonts w:ascii="Times New Roman" w:eastAsia="標楷體" w:hAnsi="標楷體"/>
          <w:bCs/>
          <w:kern w:val="0"/>
          <w:sz w:val="32"/>
          <w:szCs w:val="32"/>
        </w:rPr>
        <w:t>條</w:t>
      </w:r>
      <w:r w:rsidR="00811C76" w:rsidRPr="00BC01BB">
        <w:rPr>
          <w:rFonts w:ascii="Times New Roman" w:eastAsia="標楷體" w:hAnsi="標楷體"/>
          <w:bCs/>
          <w:kern w:val="0"/>
          <w:sz w:val="32"/>
          <w:szCs w:val="32"/>
        </w:rPr>
        <w:t>之</w:t>
      </w:r>
      <w:r w:rsidR="00811C76" w:rsidRPr="00BC01BB">
        <w:rPr>
          <w:rFonts w:ascii="Times New Roman" w:eastAsia="標楷體" w:hAnsi="標楷體"/>
          <w:sz w:val="32"/>
          <w:szCs w:val="32"/>
        </w:rPr>
        <w:t>規定</w:t>
      </w:r>
      <w:r w:rsidR="00554D7B" w:rsidRPr="00BC01BB">
        <w:rPr>
          <w:rFonts w:ascii="Times New Roman" w:eastAsia="標楷體" w:hAnsi="Times New Roman"/>
          <w:bCs/>
          <w:kern w:val="0"/>
          <w:sz w:val="32"/>
          <w:szCs w:val="32"/>
        </w:rPr>
        <w:t>?</w:t>
      </w:r>
    </w:p>
    <w:p w:rsidR="007E4A10" w:rsidRPr="00BC01BB" w:rsidRDefault="007E4A10" w:rsidP="00AE4749">
      <w:pPr>
        <w:pStyle w:val="a3"/>
        <w:numPr>
          <w:ilvl w:val="0"/>
          <w:numId w:val="16"/>
        </w:numPr>
        <w:adjustRightInd w:val="0"/>
        <w:snapToGrid w:val="0"/>
        <w:spacing w:beforeLines="50" w:line="300" w:lineRule="auto"/>
        <w:ind w:leftChars="0" w:left="993" w:hanging="851"/>
        <w:outlineLvl w:val="0"/>
        <w:rPr>
          <w:rFonts w:ascii="Times New Roman" w:eastAsia="標楷體" w:hAnsi="Times New Roman"/>
          <w:bCs/>
          <w:kern w:val="0"/>
          <w:sz w:val="32"/>
          <w:szCs w:val="32"/>
        </w:rPr>
      </w:pPr>
      <w:r w:rsidRPr="00BC01BB">
        <w:rPr>
          <w:rFonts w:ascii="Times New Roman" w:eastAsia="標楷體" w:hAnsi="Times New Roman"/>
          <w:bCs/>
          <w:kern w:val="0"/>
          <w:sz w:val="32"/>
          <w:szCs w:val="32"/>
        </w:rPr>
        <w:t>GSM</w:t>
      </w:r>
      <w:r w:rsidRPr="00BC01BB">
        <w:rPr>
          <w:rFonts w:ascii="Times New Roman" w:eastAsia="標楷體" w:hAnsi="標楷體"/>
          <w:bCs/>
          <w:kern w:val="0"/>
          <w:sz w:val="32"/>
          <w:szCs w:val="32"/>
        </w:rPr>
        <w:t>終端設備型式認證</w:t>
      </w:r>
      <w:r w:rsidR="00811C76" w:rsidRPr="00BC01BB">
        <w:rPr>
          <w:rFonts w:ascii="Times New Roman" w:eastAsia="標楷體" w:hAnsi="標楷體"/>
          <w:bCs/>
          <w:kern w:val="0"/>
          <w:sz w:val="32"/>
          <w:szCs w:val="32"/>
        </w:rPr>
        <w:t>之取消或停止</w:t>
      </w:r>
      <w:r w:rsidR="00554D7B" w:rsidRPr="00BC01BB">
        <w:rPr>
          <w:rFonts w:ascii="Times New Roman" w:eastAsia="標楷體" w:hAnsi="標楷體"/>
          <w:bCs/>
          <w:kern w:val="0"/>
          <w:sz w:val="32"/>
          <w:szCs w:val="32"/>
        </w:rPr>
        <w:t>：由於</w:t>
      </w:r>
      <w:r w:rsidR="00554D7B" w:rsidRPr="00BC01BB">
        <w:rPr>
          <w:rFonts w:ascii="Times New Roman" w:eastAsia="標楷體" w:hAnsi="Times New Roman"/>
          <w:color w:val="000000"/>
          <w:sz w:val="32"/>
          <w:szCs w:val="32"/>
        </w:rPr>
        <w:t>2G</w:t>
      </w:r>
      <w:r w:rsidR="00554D7B" w:rsidRPr="00BC01BB">
        <w:rPr>
          <w:rFonts w:ascii="Times New Roman" w:eastAsia="標楷體" w:hAnsi="標楷體"/>
          <w:color w:val="000000"/>
          <w:sz w:val="32"/>
          <w:szCs w:val="32"/>
        </w:rPr>
        <w:t>手機於</w:t>
      </w:r>
      <w:r w:rsidR="00554D7B" w:rsidRPr="00BC01BB">
        <w:rPr>
          <w:rFonts w:ascii="Times New Roman" w:eastAsia="標楷體" w:hAnsi="Times New Roman"/>
          <w:color w:val="000000"/>
          <w:sz w:val="32"/>
          <w:szCs w:val="32"/>
        </w:rPr>
        <w:t>106</w:t>
      </w:r>
      <w:r w:rsidR="00554D7B" w:rsidRPr="00BC01BB">
        <w:rPr>
          <w:rFonts w:ascii="Times New Roman" w:eastAsia="標楷體" w:hAnsi="標楷體"/>
          <w:color w:val="000000"/>
          <w:sz w:val="32"/>
          <w:szCs w:val="32"/>
        </w:rPr>
        <w:t>年</w:t>
      </w:r>
      <w:r w:rsidR="00554D7B" w:rsidRPr="00BC01BB">
        <w:rPr>
          <w:rFonts w:ascii="Times New Roman" w:eastAsia="標楷體" w:hAnsi="Times New Roman"/>
          <w:color w:val="000000"/>
          <w:sz w:val="32"/>
          <w:szCs w:val="32"/>
        </w:rPr>
        <w:t>7</w:t>
      </w:r>
      <w:r w:rsidR="00554D7B" w:rsidRPr="00BC01BB">
        <w:rPr>
          <w:rFonts w:ascii="Times New Roman" w:eastAsia="標楷體" w:hAnsi="標楷體"/>
          <w:color w:val="000000"/>
          <w:sz w:val="32"/>
          <w:szCs w:val="32"/>
        </w:rPr>
        <w:t>月</w:t>
      </w:r>
      <w:r w:rsidR="00554D7B" w:rsidRPr="00BC01BB">
        <w:rPr>
          <w:rFonts w:ascii="Times New Roman" w:eastAsia="標楷體" w:hAnsi="Times New Roman"/>
          <w:color w:val="000000"/>
          <w:sz w:val="32"/>
          <w:szCs w:val="32"/>
        </w:rPr>
        <w:t>1</w:t>
      </w:r>
      <w:r w:rsidR="00554D7B" w:rsidRPr="00BC01BB">
        <w:rPr>
          <w:rFonts w:ascii="Times New Roman" w:eastAsia="標楷體" w:hAnsi="標楷體"/>
          <w:color w:val="000000"/>
          <w:sz w:val="32"/>
          <w:szCs w:val="32"/>
        </w:rPr>
        <w:t>日以後，無法獲得完整服務（例如無法接收</w:t>
      </w:r>
      <w:r w:rsidR="00554D7B" w:rsidRPr="00BC01BB">
        <w:rPr>
          <w:rFonts w:ascii="Times New Roman" w:eastAsia="標楷體" w:hAnsi="Times New Roman"/>
          <w:color w:val="000000"/>
          <w:sz w:val="32"/>
          <w:szCs w:val="32"/>
        </w:rPr>
        <w:t>PWS</w:t>
      </w:r>
      <w:r w:rsidR="00554D7B" w:rsidRPr="00BC01BB">
        <w:rPr>
          <w:rFonts w:ascii="Times New Roman" w:eastAsia="標楷體" w:hAnsi="標楷體"/>
          <w:color w:val="000000"/>
          <w:sz w:val="32"/>
          <w:szCs w:val="32"/>
        </w:rPr>
        <w:t>等告警資訊），因此，</w:t>
      </w:r>
      <w:r w:rsidR="002D534B" w:rsidRPr="00BC01BB">
        <w:rPr>
          <w:rFonts w:ascii="Times New Roman" w:eastAsia="標楷體" w:hAnsi="標楷體"/>
          <w:color w:val="000000"/>
          <w:sz w:val="32"/>
          <w:szCs w:val="32"/>
        </w:rPr>
        <w:t>合約</w:t>
      </w:r>
      <w:r w:rsidR="00554D7B" w:rsidRPr="00BC01BB">
        <w:rPr>
          <w:rFonts w:ascii="Times New Roman" w:eastAsia="標楷體" w:hAnsi="標楷體"/>
          <w:color w:val="000000"/>
          <w:sz w:val="32"/>
          <w:szCs w:val="32"/>
        </w:rPr>
        <w:t>更換時，</w:t>
      </w:r>
      <w:r w:rsidR="00892E79" w:rsidRPr="00BC01BB">
        <w:rPr>
          <w:rFonts w:ascii="Times New Roman" w:eastAsia="標楷體" w:hAnsi="標楷體"/>
          <w:color w:val="000000"/>
          <w:sz w:val="32"/>
          <w:szCs w:val="32"/>
        </w:rPr>
        <w:t>於手機方面</w:t>
      </w:r>
      <w:r w:rsidR="00554D7B" w:rsidRPr="00BC01BB">
        <w:rPr>
          <w:rFonts w:ascii="Times New Roman" w:eastAsia="標楷體" w:hAnsi="標楷體"/>
          <w:color w:val="000000"/>
          <w:sz w:val="32"/>
          <w:szCs w:val="32"/>
        </w:rPr>
        <w:t>應</w:t>
      </w:r>
      <w:r w:rsidR="00892E79" w:rsidRPr="00BC01BB">
        <w:rPr>
          <w:rFonts w:ascii="Times New Roman" w:eastAsia="標楷體" w:hAnsi="標楷體"/>
          <w:color w:val="000000"/>
          <w:sz w:val="32"/>
          <w:szCs w:val="32"/>
        </w:rPr>
        <w:t>如何處理</w:t>
      </w:r>
      <w:r w:rsidR="002D534B" w:rsidRPr="00BC01BB">
        <w:rPr>
          <w:rFonts w:ascii="Times New Roman" w:eastAsia="標楷體" w:hAnsi="標楷體"/>
          <w:color w:val="000000"/>
          <w:sz w:val="32"/>
          <w:szCs w:val="32"/>
        </w:rPr>
        <w:t>？</w:t>
      </w:r>
      <w:r w:rsidR="00554D7B" w:rsidRPr="00BC01BB">
        <w:rPr>
          <w:rFonts w:ascii="Times New Roman" w:eastAsia="標楷體" w:hAnsi="標楷體"/>
          <w:color w:val="000000"/>
          <w:sz w:val="32"/>
          <w:szCs w:val="32"/>
        </w:rPr>
        <w:t>同時現有</w:t>
      </w:r>
      <w:r w:rsidR="00554D7B" w:rsidRPr="00BC01BB">
        <w:rPr>
          <w:rFonts w:ascii="Times New Roman" w:eastAsia="標楷體" w:hAnsi="Times New Roman"/>
          <w:color w:val="000000"/>
          <w:sz w:val="32"/>
          <w:szCs w:val="32"/>
        </w:rPr>
        <w:t>2G</w:t>
      </w:r>
      <w:r w:rsidR="00554D7B" w:rsidRPr="00BC01BB">
        <w:rPr>
          <w:rFonts w:ascii="Times New Roman" w:eastAsia="標楷體" w:hAnsi="標楷體"/>
          <w:color w:val="000000"/>
          <w:sz w:val="32"/>
          <w:szCs w:val="32"/>
        </w:rPr>
        <w:t>手機的型式認證應否持續</w:t>
      </w:r>
      <w:r w:rsidR="00811C76" w:rsidRPr="00BC01BB">
        <w:rPr>
          <w:rFonts w:ascii="Times New Roman" w:eastAsia="標楷體" w:hAnsi="標楷體"/>
          <w:color w:val="000000"/>
          <w:sz w:val="32"/>
          <w:szCs w:val="32"/>
        </w:rPr>
        <w:t>？</w:t>
      </w:r>
      <w:r w:rsidR="00554D7B" w:rsidRPr="00BC01BB">
        <w:rPr>
          <w:rFonts w:ascii="Times New Roman" w:eastAsia="標楷體" w:hAnsi="標楷體"/>
          <w:color w:val="000000"/>
          <w:sz w:val="32"/>
          <w:szCs w:val="32"/>
        </w:rPr>
        <w:t>以免消費者因誤買造成使用困擾。</w:t>
      </w:r>
    </w:p>
    <w:p w:rsidR="007E4A10" w:rsidRPr="00BC01BB" w:rsidRDefault="007E4A10" w:rsidP="00AE4749">
      <w:pPr>
        <w:pStyle w:val="a3"/>
        <w:numPr>
          <w:ilvl w:val="0"/>
          <w:numId w:val="16"/>
        </w:numPr>
        <w:adjustRightInd w:val="0"/>
        <w:snapToGrid w:val="0"/>
        <w:spacing w:beforeLines="50" w:line="300" w:lineRule="auto"/>
        <w:ind w:leftChars="0" w:left="993" w:hanging="851"/>
        <w:outlineLvl w:val="0"/>
        <w:rPr>
          <w:rFonts w:ascii="Times New Roman" w:eastAsia="標楷體" w:hAnsi="Times New Roman"/>
          <w:bCs/>
          <w:kern w:val="0"/>
          <w:sz w:val="32"/>
          <w:szCs w:val="32"/>
        </w:rPr>
      </w:pPr>
      <w:r w:rsidRPr="00BC01BB">
        <w:rPr>
          <w:rFonts w:ascii="Times New Roman" w:eastAsia="標楷體" w:hAnsi="標楷體"/>
          <w:bCs/>
          <w:kern w:val="0"/>
          <w:sz w:val="32"/>
          <w:szCs w:val="32"/>
        </w:rPr>
        <w:t>用戶態樣：</w:t>
      </w:r>
      <w:r w:rsidR="00086E60" w:rsidRPr="00BC01BB">
        <w:rPr>
          <w:rFonts w:ascii="Times New Roman" w:eastAsia="標楷體" w:hAnsi="標楷體"/>
          <w:bCs/>
          <w:kern w:val="0"/>
          <w:sz w:val="32"/>
          <w:szCs w:val="32"/>
        </w:rPr>
        <w:t>現有</w:t>
      </w:r>
      <w:r w:rsidR="00086E60" w:rsidRPr="00BC01BB">
        <w:rPr>
          <w:rFonts w:ascii="Times New Roman" w:eastAsia="標楷體" w:hAnsi="Times New Roman"/>
          <w:bCs/>
          <w:kern w:val="0"/>
          <w:sz w:val="32"/>
          <w:szCs w:val="32"/>
        </w:rPr>
        <w:t>2G</w:t>
      </w:r>
      <w:r w:rsidR="00086E60" w:rsidRPr="00BC01BB">
        <w:rPr>
          <w:rFonts w:ascii="Times New Roman" w:eastAsia="標楷體" w:hAnsi="標楷體"/>
          <w:bCs/>
          <w:kern w:val="0"/>
          <w:sz w:val="32"/>
          <w:szCs w:val="32"/>
        </w:rPr>
        <w:t>用戶之用戶態樣為何？</w:t>
      </w:r>
      <w:r w:rsidR="00822842" w:rsidRPr="00BC01BB">
        <w:rPr>
          <w:rFonts w:ascii="Times New Roman" w:eastAsia="標楷體" w:hAnsi="標楷體"/>
          <w:bCs/>
          <w:kern w:val="0"/>
          <w:sz w:val="32"/>
          <w:szCs w:val="32"/>
        </w:rPr>
        <w:t>透過這些用戶態樣之分析，針對不同類型之用戶，採行相應之措施，以達政策目標。</w:t>
      </w:r>
    </w:p>
    <w:p w:rsidR="007E4A10" w:rsidRPr="00BC01BB" w:rsidRDefault="007E4A10" w:rsidP="00AE4749">
      <w:pPr>
        <w:pStyle w:val="a3"/>
        <w:numPr>
          <w:ilvl w:val="0"/>
          <w:numId w:val="16"/>
        </w:numPr>
        <w:adjustRightInd w:val="0"/>
        <w:snapToGrid w:val="0"/>
        <w:spacing w:beforeLines="50" w:line="300" w:lineRule="auto"/>
        <w:ind w:leftChars="0" w:left="993" w:hanging="851"/>
        <w:outlineLvl w:val="0"/>
        <w:rPr>
          <w:rFonts w:ascii="Times New Roman" w:eastAsia="標楷體" w:hAnsi="Times New Roman"/>
          <w:bCs/>
          <w:kern w:val="0"/>
          <w:sz w:val="32"/>
          <w:szCs w:val="32"/>
        </w:rPr>
      </w:pPr>
      <w:r w:rsidRPr="00BC01BB">
        <w:rPr>
          <w:rFonts w:ascii="Times New Roman" w:eastAsia="標楷體" w:hAnsi="標楷體"/>
          <w:bCs/>
          <w:kern w:val="0"/>
          <w:sz w:val="32"/>
          <w:szCs w:val="32"/>
        </w:rPr>
        <w:t>服務契約之移轉</w:t>
      </w:r>
      <w:r w:rsidR="00086E60" w:rsidRPr="00BC01BB">
        <w:rPr>
          <w:rFonts w:ascii="Times New Roman" w:eastAsia="標楷體" w:hAnsi="標楷體"/>
          <w:bCs/>
          <w:kern w:val="0"/>
          <w:sz w:val="32"/>
          <w:szCs w:val="32"/>
        </w:rPr>
        <w:t>：由於</w:t>
      </w:r>
      <w:r w:rsidR="00086E60" w:rsidRPr="00BC01BB">
        <w:rPr>
          <w:rFonts w:ascii="Times New Roman" w:eastAsia="標楷體" w:hAnsi="標楷體"/>
          <w:kern w:val="0"/>
          <w:sz w:val="32"/>
          <w:szCs w:val="32"/>
          <w:lang w:val="zh-TW"/>
        </w:rPr>
        <w:t>行動寬頻業務管理規則第</w:t>
      </w:r>
      <w:r w:rsidR="00086E60" w:rsidRPr="00BC01BB">
        <w:rPr>
          <w:rFonts w:ascii="Times New Roman" w:eastAsia="標楷體" w:hAnsi="Times New Roman"/>
          <w:kern w:val="0"/>
          <w:sz w:val="32"/>
          <w:szCs w:val="32"/>
          <w:lang w:val="zh-TW"/>
        </w:rPr>
        <w:t>45</w:t>
      </w:r>
      <w:r w:rsidR="00086E60" w:rsidRPr="00BC01BB">
        <w:rPr>
          <w:rFonts w:ascii="Times New Roman" w:eastAsia="標楷體" w:hAnsi="標楷體"/>
          <w:kern w:val="0"/>
          <w:sz w:val="32"/>
          <w:szCs w:val="32"/>
          <w:lang w:val="zh-TW"/>
        </w:rPr>
        <w:t>條第</w:t>
      </w:r>
      <w:r w:rsidR="00086E60" w:rsidRPr="00BC01BB">
        <w:rPr>
          <w:rFonts w:ascii="Times New Roman" w:eastAsia="標楷體" w:hAnsi="Times New Roman"/>
          <w:kern w:val="0"/>
          <w:sz w:val="32"/>
          <w:szCs w:val="32"/>
          <w:lang w:val="zh-TW"/>
        </w:rPr>
        <w:t>1</w:t>
      </w:r>
      <w:r w:rsidR="00086E60" w:rsidRPr="00BC01BB">
        <w:rPr>
          <w:rFonts w:ascii="Times New Roman" w:eastAsia="標楷體" w:hAnsi="標楷體"/>
          <w:kern w:val="0"/>
          <w:sz w:val="32"/>
          <w:szCs w:val="32"/>
          <w:lang w:val="zh-TW"/>
        </w:rPr>
        <w:t>項業已明定，</w:t>
      </w:r>
      <w:r w:rsidR="00086E60" w:rsidRPr="00BC01BB">
        <w:rPr>
          <w:rFonts w:ascii="Times New Roman" w:eastAsia="標楷體" w:hAnsi="標楷體"/>
          <w:kern w:val="0"/>
          <w:sz w:val="32"/>
          <w:szCs w:val="32"/>
        </w:rPr>
        <w:t>允許</w:t>
      </w:r>
      <w:r w:rsidR="00086E60" w:rsidRPr="00BC01BB">
        <w:rPr>
          <w:rFonts w:ascii="Times New Roman" w:eastAsia="標楷體" w:hAnsi="Times New Roman"/>
          <w:kern w:val="0"/>
          <w:sz w:val="32"/>
          <w:szCs w:val="32"/>
          <w:lang w:val="zh-TW"/>
        </w:rPr>
        <w:t>4</w:t>
      </w:r>
      <w:r w:rsidR="00086E60" w:rsidRPr="00BC01BB">
        <w:rPr>
          <w:rFonts w:ascii="Times New Roman" w:eastAsia="標楷體" w:hAnsi="Times New Roman"/>
          <w:kern w:val="0"/>
          <w:sz w:val="32"/>
          <w:szCs w:val="32"/>
        </w:rPr>
        <w:t> G</w:t>
      </w:r>
      <w:r w:rsidR="00086E60" w:rsidRPr="00BC01BB">
        <w:rPr>
          <w:rFonts w:ascii="Times New Roman" w:eastAsia="標楷體" w:hAnsi="標楷體"/>
          <w:color w:val="000000" w:themeColor="text1"/>
          <w:kern w:val="0"/>
          <w:sz w:val="32"/>
          <w:szCs w:val="32"/>
        </w:rPr>
        <w:t>經營者得申請將其自身（或其他經營者）之</w:t>
      </w:r>
      <w:r w:rsidR="00086E60" w:rsidRPr="00BC01BB">
        <w:rPr>
          <w:rFonts w:ascii="Times New Roman" w:eastAsia="標楷體" w:hAnsi="Times New Roman"/>
          <w:color w:val="000000" w:themeColor="text1"/>
          <w:kern w:val="0"/>
          <w:sz w:val="32"/>
          <w:szCs w:val="32"/>
        </w:rPr>
        <w:t>2G</w:t>
      </w:r>
      <w:r w:rsidR="00086E60" w:rsidRPr="00BC01BB">
        <w:rPr>
          <w:rFonts w:ascii="Times New Roman" w:eastAsia="標楷體" w:hAnsi="標楷體"/>
          <w:color w:val="000000" w:themeColor="text1"/>
          <w:kern w:val="0"/>
          <w:sz w:val="32"/>
          <w:szCs w:val="32"/>
        </w:rPr>
        <w:t>系統設備，移用為其</w:t>
      </w:r>
      <w:r w:rsidR="00086E60" w:rsidRPr="00BC01BB">
        <w:rPr>
          <w:rFonts w:ascii="Times New Roman" w:eastAsia="標楷體" w:hAnsi="Times New Roman"/>
          <w:kern w:val="0"/>
          <w:sz w:val="32"/>
          <w:szCs w:val="32"/>
          <w:lang w:val="zh-TW"/>
        </w:rPr>
        <w:t>4</w:t>
      </w:r>
      <w:r w:rsidR="00086E60" w:rsidRPr="00BC01BB">
        <w:rPr>
          <w:rFonts w:ascii="Times New Roman" w:eastAsia="標楷體" w:hAnsi="Times New Roman"/>
          <w:kern w:val="0"/>
          <w:sz w:val="32"/>
          <w:szCs w:val="32"/>
        </w:rPr>
        <w:t> G</w:t>
      </w:r>
      <w:r w:rsidR="00086E60" w:rsidRPr="00BC01BB">
        <w:rPr>
          <w:rFonts w:ascii="Times New Roman" w:eastAsia="標楷體" w:hAnsi="標楷體"/>
          <w:color w:val="000000" w:themeColor="text1"/>
          <w:kern w:val="0"/>
          <w:sz w:val="32"/>
          <w:szCs w:val="32"/>
        </w:rPr>
        <w:t>系統之一部（低速設備），使得民眾得於</w:t>
      </w:r>
      <w:r w:rsidR="00086E60" w:rsidRPr="00BC01BB">
        <w:rPr>
          <w:rFonts w:ascii="Times New Roman" w:eastAsia="標楷體" w:hAnsi="Times New Roman"/>
          <w:color w:val="000000" w:themeColor="text1"/>
          <w:kern w:val="0"/>
          <w:sz w:val="32"/>
          <w:szCs w:val="32"/>
        </w:rPr>
        <w:t>2G</w:t>
      </w:r>
      <w:r w:rsidR="00086E60" w:rsidRPr="00BC01BB">
        <w:rPr>
          <w:rFonts w:ascii="Times New Roman" w:eastAsia="標楷體" w:hAnsi="標楷體"/>
          <w:color w:val="000000" w:themeColor="text1"/>
          <w:kern w:val="0"/>
          <w:sz w:val="32"/>
          <w:szCs w:val="32"/>
        </w:rPr>
        <w:t>服務終止</w:t>
      </w:r>
      <w:r w:rsidR="00086E60" w:rsidRPr="00BC01BB">
        <w:rPr>
          <w:rFonts w:ascii="Times New Roman" w:eastAsia="標楷體" w:hAnsi="標楷體"/>
          <w:color w:val="000000" w:themeColor="text1"/>
          <w:kern w:val="0"/>
          <w:sz w:val="32"/>
          <w:szCs w:val="32"/>
        </w:rPr>
        <w:lastRenderedPageBreak/>
        <w:t>後，仍能在未更新手機下於其原</w:t>
      </w:r>
      <w:r w:rsidR="00086E60" w:rsidRPr="00BC01BB">
        <w:rPr>
          <w:rFonts w:ascii="Times New Roman" w:eastAsia="標楷體" w:hAnsi="Times New Roman"/>
          <w:color w:val="000000" w:themeColor="text1"/>
          <w:kern w:val="0"/>
          <w:sz w:val="32"/>
          <w:szCs w:val="32"/>
        </w:rPr>
        <w:t>2G</w:t>
      </w:r>
      <w:r w:rsidR="00086E60" w:rsidRPr="00BC01BB">
        <w:rPr>
          <w:rFonts w:ascii="Times New Roman" w:eastAsia="標楷體" w:hAnsi="標楷體"/>
          <w:color w:val="000000" w:themeColor="text1"/>
          <w:kern w:val="0"/>
          <w:sz w:val="32"/>
          <w:szCs w:val="32"/>
        </w:rPr>
        <w:t>基地臺（已移用為</w:t>
      </w:r>
      <w:r w:rsidR="00086E60" w:rsidRPr="00BC01BB">
        <w:rPr>
          <w:rFonts w:ascii="Times New Roman" w:eastAsia="標楷體" w:hAnsi="Times New Roman"/>
          <w:color w:val="000000" w:themeColor="text1"/>
          <w:kern w:val="0"/>
          <w:sz w:val="32"/>
          <w:szCs w:val="32"/>
        </w:rPr>
        <w:t>4G</w:t>
      </w:r>
      <w:r w:rsidR="00086E60" w:rsidRPr="00BC01BB">
        <w:rPr>
          <w:rFonts w:ascii="Times New Roman" w:eastAsia="標楷體" w:hAnsi="標楷體"/>
          <w:color w:val="000000" w:themeColor="text1"/>
          <w:kern w:val="0"/>
          <w:sz w:val="32"/>
          <w:szCs w:val="32"/>
        </w:rPr>
        <w:t>系統之一部）電波涵蓋下，亦能享有行動通信服務，待該等用戶皆更換不再使用</w:t>
      </w:r>
      <w:r w:rsidR="00086E60" w:rsidRPr="00BC01BB">
        <w:rPr>
          <w:rFonts w:ascii="Times New Roman" w:eastAsia="標楷體" w:hAnsi="Times New Roman"/>
          <w:color w:val="000000" w:themeColor="text1"/>
          <w:kern w:val="0"/>
          <w:sz w:val="32"/>
          <w:szCs w:val="32"/>
        </w:rPr>
        <w:t>2G</w:t>
      </w:r>
      <w:r w:rsidR="00086E60" w:rsidRPr="00BC01BB">
        <w:rPr>
          <w:rFonts w:ascii="Times New Roman" w:eastAsia="標楷體" w:hAnsi="標楷體"/>
          <w:color w:val="000000" w:themeColor="text1"/>
          <w:kern w:val="0"/>
          <w:sz w:val="32"/>
          <w:szCs w:val="32"/>
        </w:rPr>
        <w:t>手機後，再將該低速站臺予以汰停。因此，</w:t>
      </w:r>
      <w:r w:rsidR="00086E60" w:rsidRPr="00BC01BB">
        <w:rPr>
          <w:rFonts w:ascii="Times New Roman" w:eastAsia="標楷體" w:hAnsi="標楷體"/>
          <w:bCs/>
          <w:kern w:val="0"/>
          <w:sz w:val="32"/>
          <w:szCs w:val="32"/>
        </w:rPr>
        <w:t>對於至</w:t>
      </w:r>
      <w:r w:rsidR="00086E60" w:rsidRPr="00BC01BB">
        <w:rPr>
          <w:rFonts w:ascii="Times New Roman" w:eastAsia="標楷體" w:hAnsi="Times New Roman"/>
          <w:bCs/>
          <w:kern w:val="0"/>
          <w:sz w:val="32"/>
          <w:szCs w:val="32"/>
        </w:rPr>
        <w:t>2G</w:t>
      </w:r>
      <w:r w:rsidR="00086E60" w:rsidRPr="00BC01BB">
        <w:rPr>
          <w:rFonts w:ascii="Times New Roman" w:eastAsia="標楷體" w:hAnsi="標楷體"/>
          <w:bCs/>
          <w:kern w:val="0"/>
          <w:sz w:val="32"/>
          <w:szCs w:val="32"/>
        </w:rPr>
        <w:t>終止時，仍未完成契約移轉至</w:t>
      </w:r>
      <w:r w:rsidR="00086E60" w:rsidRPr="00BC01BB">
        <w:rPr>
          <w:rFonts w:ascii="Times New Roman" w:eastAsia="標楷體" w:hAnsi="Times New Roman"/>
          <w:bCs/>
          <w:kern w:val="0"/>
          <w:sz w:val="32"/>
          <w:szCs w:val="32"/>
        </w:rPr>
        <w:t>4G</w:t>
      </w:r>
      <w:r w:rsidR="00086E60" w:rsidRPr="00BC01BB">
        <w:rPr>
          <w:rFonts w:ascii="Times New Roman" w:eastAsia="標楷體" w:hAnsi="標楷體"/>
          <w:bCs/>
          <w:kern w:val="0"/>
          <w:sz w:val="32"/>
          <w:szCs w:val="32"/>
        </w:rPr>
        <w:t>之用戶，其用戶權益如何保障與處置？</w:t>
      </w:r>
    </w:p>
    <w:p w:rsidR="007E4A10" w:rsidRPr="00BC01BB" w:rsidRDefault="007E4A10" w:rsidP="00AE4749">
      <w:pPr>
        <w:pStyle w:val="a3"/>
        <w:numPr>
          <w:ilvl w:val="0"/>
          <w:numId w:val="16"/>
        </w:numPr>
        <w:adjustRightInd w:val="0"/>
        <w:snapToGrid w:val="0"/>
        <w:spacing w:beforeLines="50" w:line="300" w:lineRule="auto"/>
        <w:ind w:leftChars="0" w:left="993" w:hanging="851"/>
        <w:outlineLvl w:val="0"/>
        <w:rPr>
          <w:rFonts w:ascii="Times New Roman" w:eastAsia="標楷體" w:hAnsi="Times New Roman"/>
          <w:bCs/>
          <w:kern w:val="0"/>
          <w:sz w:val="32"/>
          <w:szCs w:val="32"/>
        </w:rPr>
      </w:pPr>
      <w:r w:rsidRPr="00BC01BB">
        <w:rPr>
          <w:rFonts w:ascii="Times New Roman" w:eastAsia="標楷體" w:hAnsi="標楷體"/>
          <w:bCs/>
          <w:kern w:val="0"/>
          <w:sz w:val="32"/>
          <w:szCs w:val="32"/>
        </w:rPr>
        <w:t>優惠資費</w:t>
      </w:r>
      <w:r w:rsidR="00086E60" w:rsidRPr="00BC01BB">
        <w:rPr>
          <w:rFonts w:ascii="Times New Roman" w:eastAsia="標楷體" w:hAnsi="標楷體"/>
          <w:bCs/>
          <w:kern w:val="0"/>
          <w:sz w:val="32"/>
          <w:szCs w:val="32"/>
        </w:rPr>
        <w:t>：目前</w:t>
      </w:r>
      <w:r w:rsidR="00086E60" w:rsidRPr="00BC01BB">
        <w:rPr>
          <w:rFonts w:ascii="Times New Roman" w:eastAsia="標楷體" w:hAnsi="Times New Roman"/>
          <w:bCs/>
          <w:kern w:val="0"/>
          <w:sz w:val="32"/>
          <w:szCs w:val="32"/>
        </w:rPr>
        <w:t>2G</w:t>
      </w:r>
      <w:r w:rsidR="00086E60" w:rsidRPr="00BC01BB">
        <w:rPr>
          <w:rFonts w:ascii="Times New Roman" w:eastAsia="標楷體" w:hAnsi="標楷體"/>
          <w:bCs/>
          <w:kern w:val="0"/>
          <w:sz w:val="32"/>
          <w:szCs w:val="32"/>
        </w:rPr>
        <w:t>業務著重於提供語音通信服務為主，以現有</w:t>
      </w:r>
      <w:r w:rsidR="00086E60" w:rsidRPr="00BC01BB">
        <w:rPr>
          <w:rFonts w:ascii="Times New Roman" w:eastAsia="標楷體" w:hAnsi="Times New Roman"/>
          <w:bCs/>
          <w:kern w:val="0"/>
          <w:sz w:val="32"/>
          <w:szCs w:val="32"/>
        </w:rPr>
        <w:t>2G</w:t>
      </w:r>
      <w:r w:rsidR="00086E60" w:rsidRPr="00BC01BB">
        <w:rPr>
          <w:rFonts w:ascii="Times New Roman" w:eastAsia="標楷體" w:hAnsi="標楷體"/>
          <w:bCs/>
          <w:kern w:val="0"/>
          <w:sz w:val="32"/>
          <w:szCs w:val="32"/>
        </w:rPr>
        <w:t>經營者所提之資費方案觀之，各經營者均有提供月租費低於新臺幣</w:t>
      </w:r>
      <w:r w:rsidR="00086E60" w:rsidRPr="00BC01BB">
        <w:rPr>
          <w:rFonts w:ascii="Times New Roman" w:eastAsia="標楷體" w:hAnsi="Times New Roman"/>
          <w:bCs/>
          <w:kern w:val="0"/>
          <w:sz w:val="32"/>
          <w:szCs w:val="32"/>
        </w:rPr>
        <w:t>100</w:t>
      </w:r>
      <w:r w:rsidR="00086E60" w:rsidRPr="00BC01BB">
        <w:rPr>
          <w:rFonts w:ascii="Times New Roman" w:eastAsia="標楷體" w:hAnsi="標楷體"/>
          <w:bCs/>
          <w:kern w:val="0"/>
          <w:sz w:val="32"/>
          <w:szCs w:val="32"/>
        </w:rPr>
        <w:t>元之低資費方案（含促銷方案）；而本會前於</w:t>
      </w:r>
      <w:r w:rsidR="00086E60" w:rsidRPr="00BC01BB">
        <w:rPr>
          <w:rFonts w:ascii="Times New Roman" w:eastAsia="標楷體" w:hAnsi="Times New Roman"/>
          <w:bCs/>
          <w:kern w:val="0"/>
          <w:sz w:val="32"/>
          <w:szCs w:val="32"/>
        </w:rPr>
        <w:t>102</w:t>
      </w:r>
      <w:r w:rsidR="00086E60" w:rsidRPr="00BC01BB">
        <w:rPr>
          <w:rFonts w:ascii="Times New Roman" w:eastAsia="標楷體" w:hAnsi="標楷體"/>
          <w:bCs/>
          <w:kern w:val="0"/>
          <w:sz w:val="32"/>
          <w:szCs w:val="32"/>
        </w:rPr>
        <w:t>年開放之</w:t>
      </w:r>
      <w:r w:rsidR="00086E60" w:rsidRPr="00BC01BB">
        <w:rPr>
          <w:rFonts w:ascii="Times New Roman" w:eastAsia="標楷體" w:hAnsi="Times New Roman"/>
          <w:bCs/>
          <w:kern w:val="0"/>
          <w:sz w:val="32"/>
          <w:szCs w:val="32"/>
        </w:rPr>
        <w:t>4G</w:t>
      </w:r>
      <w:r w:rsidR="00086E60" w:rsidRPr="00BC01BB">
        <w:rPr>
          <w:rFonts w:ascii="Times New Roman" w:eastAsia="標楷體" w:hAnsi="標楷體"/>
          <w:bCs/>
          <w:kern w:val="0"/>
          <w:sz w:val="32"/>
          <w:szCs w:val="32"/>
        </w:rPr>
        <w:t>業務，係以提供數據傳輸服務為主，訂價策略以數據傳輸量為主，惟為符合國人通信習慣，另搭配贈送少量語音通信服務，爰該等資費方案明顯高於</w:t>
      </w:r>
      <w:r w:rsidR="00086E60" w:rsidRPr="00BC01BB">
        <w:rPr>
          <w:rFonts w:ascii="Times New Roman" w:eastAsia="標楷體" w:hAnsi="Times New Roman"/>
          <w:bCs/>
          <w:kern w:val="0"/>
          <w:sz w:val="32"/>
          <w:szCs w:val="32"/>
        </w:rPr>
        <w:t>2G</w:t>
      </w:r>
      <w:r w:rsidR="00086E60" w:rsidRPr="00BC01BB">
        <w:rPr>
          <w:rFonts w:ascii="Times New Roman" w:eastAsia="標楷體" w:hAnsi="標楷體"/>
          <w:bCs/>
          <w:kern w:val="0"/>
          <w:sz w:val="32"/>
          <w:szCs w:val="32"/>
        </w:rPr>
        <w:t>業務之訂價，因此，業者應如何設計資費方案，以符合其需求？</w:t>
      </w:r>
    </w:p>
    <w:p w:rsidR="007E4A10" w:rsidRPr="00BC01BB" w:rsidRDefault="007E4A10" w:rsidP="00AE4749">
      <w:pPr>
        <w:pStyle w:val="a3"/>
        <w:numPr>
          <w:ilvl w:val="0"/>
          <w:numId w:val="16"/>
        </w:numPr>
        <w:adjustRightInd w:val="0"/>
        <w:snapToGrid w:val="0"/>
        <w:spacing w:beforeLines="50" w:line="300" w:lineRule="auto"/>
        <w:ind w:leftChars="0" w:left="993" w:hanging="851"/>
        <w:outlineLvl w:val="0"/>
        <w:rPr>
          <w:rFonts w:ascii="Times New Roman" w:eastAsia="標楷體" w:hAnsi="Times New Roman"/>
          <w:bCs/>
          <w:kern w:val="0"/>
          <w:sz w:val="32"/>
          <w:szCs w:val="32"/>
        </w:rPr>
      </w:pPr>
      <w:r w:rsidRPr="00BC01BB">
        <w:rPr>
          <w:rFonts w:ascii="Times New Roman" w:eastAsia="標楷體" w:hAnsi="標楷體"/>
          <w:bCs/>
          <w:kern w:val="0"/>
          <w:sz w:val="32"/>
          <w:szCs w:val="32"/>
        </w:rPr>
        <w:t>業務宣導</w:t>
      </w:r>
      <w:r w:rsidR="00086E60" w:rsidRPr="00BC01BB">
        <w:rPr>
          <w:rFonts w:ascii="Times New Roman" w:eastAsia="標楷體" w:hAnsi="標楷體"/>
          <w:bCs/>
          <w:kern w:val="0"/>
          <w:sz w:val="32"/>
          <w:szCs w:val="32"/>
        </w:rPr>
        <w:t>：由於至</w:t>
      </w:r>
      <w:r w:rsidR="00086E60" w:rsidRPr="00BC01BB">
        <w:rPr>
          <w:rFonts w:ascii="Times New Roman" w:eastAsia="標楷體" w:hAnsi="Times New Roman"/>
          <w:bCs/>
          <w:kern w:val="0"/>
          <w:sz w:val="32"/>
          <w:szCs w:val="32"/>
        </w:rPr>
        <w:t>106</w:t>
      </w:r>
      <w:r w:rsidR="00086E60" w:rsidRPr="00BC01BB">
        <w:rPr>
          <w:rFonts w:ascii="Times New Roman" w:eastAsia="標楷體" w:hAnsi="標楷體"/>
          <w:bCs/>
          <w:kern w:val="0"/>
          <w:sz w:val="32"/>
          <w:szCs w:val="32"/>
        </w:rPr>
        <w:t>年</w:t>
      </w:r>
      <w:r w:rsidR="00086E60" w:rsidRPr="00BC01BB">
        <w:rPr>
          <w:rFonts w:ascii="Times New Roman" w:eastAsia="標楷體" w:hAnsi="Times New Roman"/>
          <w:bCs/>
          <w:kern w:val="0"/>
          <w:sz w:val="32"/>
          <w:szCs w:val="32"/>
        </w:rPr>
        <w:t>6</w:t>
      </w:r>
      <w:r w:rsidR="00086E60" w:rsidRPr="00BC01BB">
        <w:rPr>
          <w:rFonts w:ascii="Times New Roman" w:eastAsia="標楷體" w:hAnsi="標楷體"/>
          <w:bCs/>
          <w:kern w:val="0"/>
          <w:sz w:val="32"/>
          <w:szCs w:val="32"/>
        </w:rPr>
        <w:t>月</w:t>
      </w:r>
      <w:r w:rsidR="00086E60" w:rsidRPr="00BC01BB">
        <w:rPr>
          <w:rFonts w:ascii="Times New Roman" w:eastAsia="標楷體" w:hAnsi="Times New Roman"/>
          <w:bCs/>
          <w:kern w:val="0"/>
          <w:sz w:val="32"/>
          <w:szCs w:val="32"/>
        </w:rPr>
        <w:t>30</w:t>
      </w:r>
      <w:r w:rsidR="00086E60" w:rsidRPr="00BC01BB">
        <w:rPr>
          <w:rFonts w:ascii="Times New Roman" w:eastAsia="標楷體" w:hAnsi="標楷體"/>
          <w:bCs/>
          <w:kern w:val="0"/>
          <w:sz w:val="32"/>
          <w:szCs w:val="32"/>
        </w:rPr>
        <w:t>日止，</w:t>
      </w:r>
      <w:r w:rsidR="00086E60" w:rsidRPr="00BC01BB">
        <w:rPr>
          <w:rFonts w:ascii="Times New Roman" w:eastAsia="標楷體" w:hAnsi="Times New Roman"/>
          <w:bCs/>
          <w:kern w:val="0"/>
          <w:sz w:val="32"/>
          <w:szCs w:val="32"/>
        </w:rPr>
        <w:t>2G</w:t>
      </w:r>
      <w:r w:rsidR="00086E60" w:rsidRPr="00BC01BB">
        <w:rPr>
          <w:rFonts w:ascii="Times New Roman" w:eastAsia="標楷體" w:hAnsi="標楷體"/>
          <w:bCs/>
          <w:kern w:val="0"/>
          <w:sz w:val="32"/>
          <w:szCs w:val="32"/>
        </w:rPr>
        <w:t>業務必須終止，然截至</w:t>
      </w:r>
      <w:r w:rsidR="00086E60" w:rsidRPr="00BC01BB">
        <w:rPr>
          <w:rFonts w:ascii="Times New Roman" w:eastAsia="標楷體" w:hAnsi="Times New Roman"/>
          <w:bCs/>
          <w:kern w:val="0"/>
          <w:sz w:val="32"/>
          <w:szCs w:val="32"/>
        </w:rPr>
        <w:t>105</w:t>
      </w:r>
      <w:r w:rsidR="00086E60" w:rsidRPr="00BC01BB">
        <w:rPr>
          <w:rFonts w:ascii="Times New Roman" w:eastAsia="標楷體" w:hAnsi="標楷體"/>
          <w:bCs/>
          <w:kern w:val="0"/>
          <w:sz w:val="32"/>
          <w:szCs w:val="32"/>
        </w:rPr>
        <w:t>年</w:t>
      </w:r>
      <w:r w:rsidR="00086E60" w:rsidRPr="00BC01BB">
        <w:rPr>
          <w:rFonts w:ascii="Times New Roman" w:eastAsia="標楷體" w:hAnsi="Times New Roman"/>
          <w:bCs/>
          <w:kern w:val="0"/>
          <w:sz w:val="32"/>
          <w:szCs w:val="32"/>
        </w:rPr>
        <w:t>7</w:t>
      </w:r>
      <w:r w:rsidR="00086E60" w:rsidRPr="00BC01BB">
        <w:rPr>
          <w:rFonts w:ascii="Times New Roman" w:eastAsia="標楷體" w:hAnsi="標楷體"/>
          <w:bCs/>
          <w:kern w:val="0"/>
          <w:sz w:val="32"/>
          <w:szCs w:val="32"/>
        </w:rPr>
        <w:t>月</w:t>
      </w:r>
      <w:r w:rsidR="00086E60" w:rsidRPr="00BC01BB">
        <w:rPr>
          <w:rFonts w:ascii="Times New Roman" w:eastAsia="標楷體" w:hAnsi="Times New Roman"/>
          <w:bCs/>
          <w:kern w:val="0"/>
          <w:sz w:val="32"/>
          <w:szCs w:val="32"/>
        </w:rPr>
        <w:t>30</w:t>
      </w:r>
      <w:r w:rsidR="00086E60" w:rsidRPr="00BC01BB">
        <w:rPr>
          <w:rFonts w:ascii="Times New Roman" w:eastAsia="標楷體" w:hAnsi="標楷體"/>
          <w:bCs/>
          <w:kern w:val="0"/>
          <w:sz w:val="32"/>
          <w:szCs w:val="32"/>
        </w:rPr>
        <w:t>日止，尚有</w:t>
      </w:r>
      <w:r w:rsidR="00402B4D" w:rsidRPr="00BC01BB">
        <w:rPr>
          <w:rFonts w:ascii="Times New Roman" w:eastAsia="標楷體" w:hAnsi="Times New Roman"/>
          <w:bCs/>
          <w:kern w:val="0"/>
          <w:sz w:val="32"/>
          <w:szCs w:val="32"/>
        </w:rPr>
        <w:t>56</w:t>
      </w:r>
      <w:r w:rsidR="00086E60" w:rsidRPr="00BC01BB">
        <w:rPr>
          <w:rFonts w:ascii="Times New Roman" w:eastAsia="標楷體" w:hAnsi="標楷體"/>
          <w:bCs/>
          <w:kern w:val="0"/>
          <w:sz w:val="32"/>
          <w:szCs w:val="32"/>
        </w:rPr>
        <w:t>萬餘之用戶，為使社會大眾認知</w:t>
      </w:r>
      <w:r w:rsidR="00086E60" w:rsidRPr="00BC01BB">
        <w:rPr>
          <w:rFonts w:ascii="Times New Roman" w:eastAsia="標楷體" w:hAnsi="Times New Roman"/>
          <w:bCs/>
          <w:kern w:val="0"/>
          <w:sz w:val="32"/>
          <w:szCs w:val="32"/>
        </w:rPr>
        <w:t>2G</w:t>
      </w:r>
      <w:r w:rsidR="00086E60" w:rsidRPr="00BC01BB">
        <w:rPr>
          <w:rFonts w:ascii="Times New Roman" w:eastAsia="標楷體" w:hAnsi="標楷體"/>
          <w:bCs/>
          <w:kern w:val="0"/>
          <w:sz w:val="32"/>
          <w:szCs w:val="32"/>
        </w:rPr>
        <w:t>業務屆時必須終止，也為降低對用戶之衝擊，應有相關宣導措施，建立與用戶之溝通橋樑，進而促進用戶欣然辦理換約移轉服務</w:t>
      </w:r>
      <w:r w:rsidR="00402B4D" w:rsidRPr="00BC01BB">
        <w:rPr>
          <w:rFonts w:ascii="Times New Roman" w:eastAsia="標楷體" w:hAnsi="標楷體"/>
          <w:bCs/>
          <w:kern w:val="0"/>
          <w:sz w:val="32"/>
          <w:szCs w:val="32"/>
        </w:rPr>
        <w:t>。</w:t>
      </w:r>
    </w:p>
    <w:p w:rsidR="007E4A10" w:rsidRPr="00BC01BB" w:rsidRDefault="007E4A10" w:rsidP="00AE4749">
      <w:pPr>
        <w:pStyle w:val="a3"/>
        <w:numPr>
          <w:ilvl w:val="0"/>
          <w:numId w:val="16"/>
        </w:numPr>
        <w:adjustRightInd w:val="0"/>
        <w:snapToGrid w:val="0"/>
        <w:spacing w:beforeLines="50" w:line="300" w:lineRule="auto"/>
        <w:ind w:leftChars="0" w:left="993" w:hanging="851"/>
        <w:outlineLvl w:val="0"/>
        <w:rPr>
          <w:rFonts w:ascii="Times New Roman" w:eastAsia="標楷體" w:hAnsi="Times New Roman"/>
          <w:bCs/>
          <w:kern w:val="0"/>
          <w:sz w:val="32"/>
          <w:szCs w:val="32"/>
        </w:rPr>
      </w:pPr>
      <w:r w:rsidRPr="00BC01BB">
        <w:rPr>
          <w:rFonts w:ascii="Times New Roman" w:eastAsia="標楷體" w:hAnsi="標楷體"/>
          <w:bCs/>
          <w:kern w:val="0"/>
          <w:sz w:val="32"/>
          <w:szCs w:val="32"/>
        </w:rPr>
        <w:t>緩衝措施</w:t>
      </w:r>
      <w:r w:rsidR="00402B4D" w:rsidRPr="00BC01BB">
        <w:rPr>
          <w:rFonts w:ascii="Times New Roman" w:eastAsia="標楷體" w:hAnsi="標楷體"/>
          <w:bCs/>
          <w:kern w:val="0"/>
          <w:sz w:val="32"/>
          <w:szCs w:val="32"/>
        </w:rPr>
        <w:t>：過去本會於辦理相關行動通信業務終止時（例如</w:t>
      </w:r>
      <w:r w:rsidR="00402B4D" w:rsidRPr="00BC01BB">
        <w:rPr>
          <w:rFonts w:ascii="Times New Roman" w:eastAsia="標楷體" w:hAnsi="Times New Roman"/>
          <w:bCs/>
          <w:kern w:val="0"/>
          <w:sz w:val="32"/>
          <w:szCs w:val="32"/>
        </w:rPr>
        <w:t>PHS</w:t>
      </w:r>
      <w:r w:rsidR="00402B4D" w:rsidRPr="00BC01BB">
        <w:rPr>
          <w:rFonts w:ascii="Times New Roman" w:eastAsia="標楷體" w:hAnsi="標楷體"/>
          <w:bCs/>
          <w:kern w:val="0"/>
          <w:sz w:val="32"/>
          <w:szCs w:val="32"/>
        </w:rPr>
        <w:t>與</w:t>
      </w:r>
      <w:r w:rsidR="00402B4D" w:rsidRPr="00BC01BB">
        <w:rPr>
          <w:rFonts w:ascii="Times New Roman" w:eastAsia="標楷體" w:hAnsi="Times New Roman"/>
          <w:bCs/>
          <w:kern w:val="0"/>
          <w:sz w:val="32"/>
          <w:szCs w:val="32"/>
        </w:rPr>
        <w:t>WBA</w:t>
      </w:r>
      <w:r w:rsidR="00402B4D" w:rsidRPr="00BC01BB">
        <w:rPr>
          <w:rFonts w:ascii="Times New Roman" w:eastAsia="標楷體" w:hAnsi="標楷體"/>
          <w:bCs/>
          <w:kern w:val="0"/>
          <w:sz w:val="32"/>
          <w:szCs w:val="32"/>
        </w:rPr>
        <w:t>），對於該業務終止後尚未申辦轉移之用戶，其原持有門號均保留一定期限，供該等用戶於該期限內持證明文件至各相關業者申辦原門號移轉。</w:t>
      </w:r>
    </w:p>
    <w:p w:rsidR="007E4A10" w:rsidRPr="00BC01BB" w:rsidRDefault="007E4A10" w:rsidP="00AE4749">
      <w:pPr>
        <w:pStyle w:val="a3"/>
        <w:numPr>
          <w:ilvl w:val="0"/>
          <w:numId w:val="16"/>
        </w:numPr>
        <w:adjustRightInd w:val="0"/>
        <w:snapToGrid w:val="0"/>
        <w:spacing w:beforeLines="50" w:line="300" w:lineRule="auto"/>
        <w:ind w:leftChars="0" w:left="993" w:hanging="851"/>
        <w:outlineLvl w:val="0"/>
        <w:rPr>
          <w:rFonts w:ascii="Times New Roman" w:eastAsia="標楷體" w:hAnsi="Times New Roman"/>
          <w:bCs/>
          <w:kern w:val="0"/>
          <w:sz w:val="32"/>
          <w:szCs w:val="32"/>
        </w:rPr>
      </w:pPr>
      <w:r w:rsidRPr="00BC01BB">
        <w:rPr>
          <w:rFonts w:ascii="Times New Roman" w:eastAsia="標楷體" w:hAnsi="標楷體"/>
          <w:bCs/>
          <w:kern w:val="0"/>
          <w:sz w:val="32"/>
          <w:szCs w:val="32"/>
        </w:rPr>
        <w:t>業者提報用戶終止計畫</w:t>
      </w:r>
      <w:r w:rsidR="00402B4D" w:rsidRPr="00BC01BB">
        <w:rPr>
          <w:rFonts w:ascii="Times New Roman" w:eastAsia="標楷體" w:hAnsi="標楷體"/>
          <w:bCs/>
          <w:kern w:val="0"/>
          <w:sz w:val="32"/>
          <w:szCs w:val="32"/>
        </w:rPr>
        <w:t>：依行動通信業務管理規則第</w:t>
      </w:r>
      <w:r w:rsidR="00402B4D" w:rsidRPr="00BC01BB">
        <w:rPr>
          <w:rFonts w:ascii="Times New Roman" w:eastAsia="標楷體" w:hAnsi="Times New Roman"/>
          <w:bCs/>
          <w:kern w:val="0"/>
          <w:sz w:val="32"/>
          <w:szCs w:val="32"/>
        </w:rPr>
        <w:lastRenderedPageBreak/>
        <w:t>81</w:t>
      </w:r>
      <w:r w:rsidR="00402B4D" w:rsidRPr="00BC01BB">
        <w:rPr>
          <w:rFonts w:ascii="Times New Roman" w:eastAsia="標楷體" w:hAnsi="標楷體"/>
          <w:bCs/>
          <w:kern w:val="0"/>
          <w:sz w:val="32"/>
          <w:szCs w:val="32"/>
        </w:rPr>
        <w:t>條之規定，經營者擬暫停或終止其業務之全部或一部時，應於預定暫停或終止日前</w:t>
      </w:r>
      <w:r w:rsidR="00402B4D" w:rsidRPr="00BC01BB">
        <w:rPr>
          <w:rFonts w:ascii="Times New Roman" w:eastAsia="標楷體" w:hAnsi="Times New Roman"/>
          <w:bCs/>
          <w:kern w:val="0"/>
          <w:sz w:val="32"/>
          <w:szCs w:val="32"/>
        </w:rPr>
        <w:t>3</w:t>
      </w:r>
      <w:r w:rsidR="00402B4D" w:rsidRPr="00BC01BB">
        <w:rPr>
          <w:rFonts w:ascii="Times New Roman" w:eastAsia="標楷體" w:hAnsi="標楷體"/>
          <w:bCs/>
          <w:kern w:val="0"/>
          <w:sz w:val="32"/>
          <w:szCs w:val="32"/>
        </w:rPr>
        <w:t>個月報請主管機關核准，並應於核定之暫停或終止日前</w:t>
      </w:r>
      <w:r w:rsidR="00402B4D" w:rsidRPr="00BC01BB">
        <w:rPr>
          <w:rFonts w:ascii="Times New Roman" w:eastAsia="標楷體" w:hAnsi="Times New Roman"/>
          <w:bCs/>
          <w:kern w:val="0"/>
          <w:sz w:val="32"/>
          <w:szCs w:val="32"/>
        </w:rPr>
        <w:t>30</w:t>
      </w:r>
      <w:r w:rsidR="00402B4D" w:rsidRPr="00BC01BB">
        <w:rPr>
          <w:rFonts w:ascii="Times New Roman" w:eastAsia="標楷體" w:hAnsi="標楷體"/>
          <w:bCs/>
          <w:kern w:val="0"/>
          <w:sz w:val="32"/>
          <w:szCs w:val="32"/>
        </w:rPr>
        <w:t>日通知使用者。</w:t>
      </w:r>
    </w:p>
    <w:bookmarkEnd w:id="4"/>
    <w:bookmarkEnd w:id="5"/>
    <w:bookmarkEnd w:id="6"/>
    <w:bookmarkEnd w:id="7"/>
    <w:p w:rsidR="00700BBA" w:rsidRPr="00BC01BB" w:rsidRDefault="0079394E" w:rsidP="00AE4749">
      <w:pPr>
        <w:pStyle w:val="a3"/>
        <w:numPr>
          <w:ilvl w:val="0"/>
          <w:numId w:val="1"/>
        </w:numPr>
        <w:adjustRightInd w:val="0"/>
        <w:snapToGrid w:val="0"/>
        <w:spacing w:beforeLines="50" w:line="300" w:lineRule="auto"/>
        <w:ind w:leftChars="0"/>
        <w:outlineLvl w:val="0"/>
        <w:rPr>
          <w:rFonts w:ascii="Times New Roman" w:eastAsia="標楷體" w:hAnsi="Times New Roman"/>
          <w:kern w:val="0"/>
          <w:sz w:val="32"/>
          <w:szCs w:val="32"/>
          <w:lang w:val="zh-TW"/>
        </w:rPr>
      </w:pPr>
      <w:r w:rsidRPr="00BC01BB">
        <w:rPr>
          <w:rFonts w:ascii="Times New Roman" w:eastAsia="標楷體" w:hAnsi="標楷體"/>
          <w:bCs/>
          <w:kern w:val="0"/>
          <w:sz w:val="32"/>
          <w:szCs w:val="32"/>
        </w:rPr>
        <w:t>本會</w:t>
      </w:r>
      <w:r w:rsidR="00402B4D" w:rsidRPr="00BC01BB">
        <w:rPr>
          <w:rFonts w:ascii="Times New Roman" w:eastAsia="標楷體" w:hAnsi="標楷體"/>
          <w:bCs/>
          <w:kern w:val="0"/>
          <w:sz w:val="32"/>
          <w:szCs w:val="32"/>
        </w:rPr>
        <w:t>因應對策</w:t>
      </w:r>
    </w:p>
    <w:p w:rsidR="00504261" w:rsidRPr="00BC01BB" w:rsidRDefault="00504261" w:rsidP="00AE4749">
      <w:pPr>
        <w:pStyle w:val="a3"/>
        <w:numPr>
          <w:ilvl w:val="0"/>
          <w:numId w:val="6"/>
        </w:numPr>
        <w:adjustRightInd w:val="0"/>
        <w:snapToGrid w:val="0"/>
        <w:spacing w:beforeLines="50" w:line="300" w:lineRule="auto"/>
        <w:ind w:leftChars="0" w:left="993"/>
        <w:rPr>
          <w:rFonts w:ascii="Times New Roman" w:eastAsia="標楷體" w:hAnsi="Times New Roman"/>
          <w:kern w:val="0"/>
          <w:sz w:val="32"/>
          <w:szCs w:val="32"/>
          <w:lang w:val="zh-TW"/>
        </w:rPr>
      </w:pPr>
      <w:bookmarkStart w:id="8" w:name="_Toc454811721"/>
      <w:bookmarkStart w:id="9" w:name="_Toc454812052"/>
      <w:bookmarkStart w:id="10" w:name="_Toc454812153"/>
      <w:bookmarkStart w:id="11" w:name="_Toc454869658"/>
      <w:r w:rsidRPr="00BC01BB">
        <w:rPr>
          <w:rFonts w:ascii="Times New Roman" w:eastAsia="標楷體" w:hAnsi="標楷體"/>
          <w:kern w:val="0"/>
          <w:sz w:val="32"/>
          <w:szCs w:val="32"/>
        </w:rPr>
        <w:t>查行動寬頻業務管理規則第</w:t>
      </w:r>
      <w:r w:rsidRPr="00BC01BB">
        <w:rPr>
          <w:rFonts w:ascii="Times New Roman" w:eastAsia="標楷體" w:hAnsi="Times New Roman"/>
          <w:kern w:val="0"/>
          <w:sz w:val="32"/>
          <w:szCs w:val="32"/>
        </w:rPr>
        <w:t>45</w:t>
      </w:r>
      <w:r w:rsidRPr="00BC01BB">
        <w:rPr>
          <w:rFonts w:ascii="Times New Roman" w:eastAsia="標楷體" w:hAnsi="標楷體"/>
          <w:kern w:val="0"/>
          <w:sz w:val="32"/>
          <w:szCs w:val="32"/>
        </w:rPr>
        <w:t>條第</w:t>
      </w:r>
      <w:r w:rsidRPr="00BC01BB">
        <w:rPr>
          <w:rFonts w:ascii="Times New Roman" w:eastAsia="標楷體" w:hAnsi="Times New Roman"/>
          <w:kern w:val="0"/>
          <w:sz w:val="32"/>
          <w:szCs w:val="32"/>
        </w:rPr>
        <w:t>1</w:t>
      </w:r>
      <w:r w:rsidRPr="00BC01BB">
        <w:rPr>
          <w:rFonts w:ascii="Times New Roman" w:eastAsia="標楷體" w:hAnsi="標楷體"/>
          <w:kern w:val="0"/>
          <w:sz w:val="32"/>
          <w:szCs w:val="32"/>
        </w:rPr>
        <w:t>項：「</w:t>
      </w:r>
      <w:r w:rsidR="00CF059E" w:rsidRPr="00BC01BB">
        <w:rPr>
          <w:rFonts w:ascii="Times New Roman" w:eastAsia="標楷體" w:hAnsi="標楷體"/>
          <w:color w:val="000000" w:themeColor="text1"/>
          <w:kern w:val="0"/>
          <w:sz w:val="32"/>
          <w:szCs w:val="32"/>
        </w:rPr>
        <w:t>得標者或經營者得申請</w:t>
      </w:r>
      <w:r w:rsidRPr="00BC01BB">
        <w:rPr>
          <w:rFonts w:ascii="Times New Roman" w:eastAsia="標楷體" w:hAnsi="標楷體"/>
          <w:kern w:val="0"/>
          <w:sz w:val="32"/>
          <w:szCs w:val="32"/>
        </w:rPr>
        <w:t>將其自身或其他行動電話或無線寬頻接取業務經營者之系統設備，移用為其行動寬頻系統之一部」，其義即已允許異質網路並存之情境，經營者可依自身經營模式及商業考量決定是否繼續提供</w:t>
      </w:r>
      <w:r w:rsidRPr="00BC01BB">
        <w:rPr>
          <w:rFonts w:ascii="Times New Roman" w:eastAsia="標楷體" w:hAnsi="Times New Roman"/>
          <w:kern w:val="0"/>
          <w:sz w:val="32"/>
          <w:szCs w:val="32"/>
        </w:rPr>
        <w:t>2G</w:t>
      </w:r>
      <w:r w:rsidRPr="00BC01BB">
        <w:rPr>
          <w:rFonts w:ascii="Times New Roman" w:eastAsia="標楷體" w:hAnsi="標楷體"/>
          <w:kern w:val="0"/>
          <w:sz w:val="32"/>
          <w:szCs w:val="32"/>
        </w:rPr>
        <w:t>服務。</w:t>
      </w:r>
    </w:p>
    <w:p w:rsidR="00504261" w:rsidRPr="00BC01BB" w:rsidRDefault="00504261" w:rsidP="00AE4749">
      <w:pPr>
        <w:pStyle w:val="a3"/>
        <w:numPr>
          <w:ilvl w:val="0"/>
          <w:numId w:val="6"/>
        </w:numPr>
        <w:adjustRightInd w:val="0"/>
        <w:snapToGrid w:val="0"/>
        <w:spacing w:beforeLines="50" w:line="300" w:lineRule="auto"/>
        <w:ind w:leftChars="0" w:left="993"/>
        <w:rPr>
          <w:rFonts w:ascii="Times New Roman" w:eastAsia="標楷體" w:hAnsi="Times New Roman"/>
          <w:kern w:val="0"/>
          <w:sz w:val="32"/>
          <w:szCs w:val="32"/>
          <w:lang w:val="zh-TW"/>
        </w:rPr>
      </w:pPr>
      <w:r w:rsidRPr="00BC01BB">
        <w:rPr>
          <w:rFonts w:ascii="Times New Roman" w:eastAsia="標楷體" w:hAnsi="Times New Roman"/>
          <w:kern w:val="0"/>
          <w:sz w:val="32"/>
          <w:szCs w:val="32"/>
        </w:rPr>
        <w:t>2G</w:t>
      </w:r>
      <w:r w:rsidRPr="00BC01BB">
        <w:rPr>
          <w:rFonts w:ascii="Times New Roman" w:eastAsia="標楷體" w:hAnsi="標楷體"/>
          <w:kern w:val="0"/>
          <w:sz w:val="32"/>
          <w:szCs w:val="32"/>
        </w:rPr>
        <w:t>業務執照於</w:t>
      </w:r>
      <w:r w:rsidRPr="00BC01BB">
        <w:rPr>
          <w:rFonts w:ascii="Times New Roman" w:eastAsia="標楷體" w:hAnsi="Times New Roman"/>
          <w:kern w:val="0"/>
          <w:sz w:val="32"/>
          <w:szCs w:val="32"/>
        </w:rPr>
        <w:t>106</w:t>
      </w:r>
      <w:r w:rsidRPr="00BC01BB">
        <w:rPr>
          <w:rFonts w:ascii="Times New Roman" w:eastAsia="標楷體" w:hAnsi="標楷體"/>
          <w:kern w:val="0"/>
          <w:sz w:val="32"/>
          <w:szCs w:val="32"/>
        </w:rPr>
        <w:t>年</w:t>
      </w:r>
      <w:r w:rsidRPr="00BC01BB">
        <w:rPr>
          <w:rFonts w:ascii="Times New Roman" w:eastAsia="標楷體" w:hAnsi="Times New Roman"/>
          <w:kern w:val="0"/>
          <w:sz w:val="32"/>
          <w:szCs w:val="32"/>
        </w:rPr>
        <w:t>6</w:t>
      </w:r>
      <w:r w:rsidRPr="00BC01BB">
        <w:rPr>
          <w:rFonts w:ascii="Times New Roman" w:eastAsia="標楷體" w:hAnsi="標楷體"/>
          <w:kern w:val="0"/>
          <w:sz w:val="32"/>
          <w:szCs w:val="32"/>
        </w:rPr>
        <w:t>月</w:t>
      </w:r>
      <w:r w:rsidRPr="00BC01BB">
        <w:rPr>
          <w:rFonts w:ascii="Times New Roman" w:eastAsia="標楷體" w:hAnsi="Times New Roman"/>
          <w:kern w:val="0"/>
          <w:sz w:val="32"/>
          <w:szCs w:val="32"/>
        </w:rPr>
        <w:t>30</w:t>
      </w:r>
      <w:r w:rsidRPr="00BC01BB">
        <w:rPr>
          <w:rFonts w:ascii="Times New Roman" w:eastAsia="標楷體" w:hAnsi="標楷體"/>
          <w:kern w:val="0"/>
          <w:sz w:val="32"/>
          <w:szCs w:val="32"/>
        </w:rPr>
        <w:t>日屆期，在僅剩之數個月時間，經營者如受理新申租業務門號，應規劃服務契約再次移轉配套方式。</w:t>
      </w:r>
    </w:p>
    <w:p w:rsidR="00675BC6" w:rsidRPr="00BC01BB" w:rsidRDefault="00675BC6" w:rsidP="00AE4749">
      <w:pPr>
        <w:pStyle w:val="a3"/>
        <w:numPr>
          <w:ilvl w:val="0"/>
          <w:numId w:val="6"/>
        </w:numPr>
        <w:adjustRightInd w:val="0"/>
        <w:snapToGrid w:val="0"/>
        <w:spacing w:beforeLines="50" w:line="300" w:lineRule="auto"/>
        <w:ind w:leftChars="0" w:left="993"/>
        <w:rPr>
          <w:rFonts w:ascii="Times New Roman" w:eastAsia="標楷體" w:hAnsi="Times New Roman"/>
          <w:kern w:val="0"/>
          <w:sz w:val="32"/>
          <w:szCs w:val="32"/>
          <w:lang w:val="zh-TW"/>
        </w:rPr>
      </w:pPr>
      <w:r w:rsidRPr="00BC01BB">
        <w:rPr>
          <w:rFonts w:ascii="Times New Roman" w:eastAsia="標楷體" w:hAnsi="標楷體"/>
          <w:kern w:val="0"/>
          <w:sz w:val="32"/>
          <w:szCs w:val="32"/>
        </w:rPr>
        <w:t>由於</w:t>
      </w:r>
      <w:r w:rsidRPr="00BC01BB">
        <w:rPr>
          <w:rFonts w:ascii="Times New Roman" w:eastAsia="標楷體" w:hAnsi="Times New Roman"/>
          <w:kern w:val="0"/>
          <w:sz w:val="32"/>
          <w:szCs w:val="32"/>
        </w:rPr>
        <w:t>2G</w:t>
      </w:r>
      <w:r w:rsidRPr="00BC01BB">
        <w:rPr>
          <w:rFonts w:ascii="Times New Roman" w:eastAsia="標楷體" w:hAnsi="標楷體"/>
          <w:kern w:val="0"/>
          <w:sz w:val="32"/>
          <w:szCs w:val="32"/>
        </w:rPr>
        <w:t>語音服務在現今民眾言，仍有其必要性而難以取代，因此，</w:t>
      </w:r>
      <w:r w:rsidR="00CF143D" w:rsidRPr="00BC01BB">
        <w:rPr>
          <w:rFonts w:ascii="Times New Roman" w:eastAsia="標楷體" w:hAnsi="標楷體"/>
          <w:kern w:val="0"/>
          <w:sz w:val="32"/>
          <w:szCs w:val="32"/>
        </w:rPr>
        <w:t>為順利移轉</w:t>
      </w:r>
      <w:r w:rsidR="00CF143D" w:rsidRPr="00BC01BB">
        <w:rPr>
          <w:rFonts w:ascii="Times New Roman" w:eastAsia="標楷體" w:hAnsi="Times New Roman"/>
          <w:kern w:val="0"/>
          <w:sz w:val="32"/>
          <w:szCs w:val="32"/>
        </w:rPr>
        <w:t>2G</w:t>
      </w:r>
      <w:r w:rsidR="00CF143D" w:rsidRPr="00BC01BB">
        <w:rPr>
          <w:rFonts w:ascii="Times New Roman" w:eastAsia="標楷體" w:hAnsi="標楷體"/>
          <w:kern w:val="0"/>
          <w:sz w:val="32"/>
          <w:szCs w:val="32"/>
        </w:rPr>
        <w:t>用戶，業者應透過</w:t>
      </w:r>
      <w:r w:rsidR="00CF143D" w:rsidRPr="00BC01BB">
        <w:rPr>
          <w:rFonts w:ascii="Times New Roman" w:eastAsia="標楷體" w:hAnsi="標楷體"/>
          <w:bCs/>
          <w:sz w:val="32"/>
          <w:szCs w:val="32"/>
        </w:rPr>
        <w:t>業務宣導方式，並搭配提供等於或優於</w:t>
      </w:r>
      <w:r w:rsidR="00780290" w:rsidRPr="00BC01BB">
        <w:rPr>
          <w:rFonts w:ascii="Times New Roman" w:eastAsia="標楷體" w:hAnsi="標楷體"/>
          <w:bCs/>
          <w:sz w:val="32"/>
          <w:szCs w:val="32"/>
        </w:rPr>
        <w:t>原資費條件之</w:t>
      </w:r>
      <w:r w:rsidR="00CF143D" w:rsidRPr="00BC01BB">
        <w:rPr>
          <w:rFonts w:ascii="Times New Roman" w:eastAsia="標楷體" w:hAnsi="標楷體"/>
          <w:bCs/>
          <w:sz w:val="32"/>
          <w:szCs w:val="32"/>
        </w:rPr>
        <w:t>優惠資費</w:t>
      </w:r>
      <w:r w:rsidR="00780290" w:rsidRPr="00BC01BB">
        <w:rPr>
          <w:rFonts w:ascii="Times New Roman" w:eastAsia="標楷體" w:hAnsi="標楷體"/>
          <w:bCs/>
          <w:sz w:val="32"/>
          <w:szCs w:val="32"/>
        </w:rPr>
        <w:t>方案，且在符合民法關於契約移轉之相關規定下，提出</w:t>
      </w:r>
      <w:r w:rsidR="00780290" w:rsidRPr="00BC01BB">
        <w:rPr>
          <w:rFonts w:ascii="Times New Roman" w:eastAsia="標楷體" w:hAnsi="標楷體"/>
          <w:kern w:val="0"/>
          <w:sz w:val="32"/>
          <w:szCs w:val="32"/>
        </w:rPr>
        <w:t>服務契約轉移的快速轉移方案，以達</w:t>
      </w:r>
      <w:r w:rsidR="00780290" w:rsidRPr="00BC01BB">
        <w:rPr>
          <w:rFonts w:ascii="Times New Roman" w:eastAsia="標楷體" w:hAnsi="Times New Roman"/>
          <w:kern w:val="0"/>
          <w:sz w:val="32"/>
          <w:szCs w:val="32"/>
        </w:rPr>
        <w:t>2G</w:t>
      </w:r>
      <w:r w:rsidR="00780290" w:rsidRPr="00BC01BB">
        <w:rPr>
          <w:rFonts w:ascii="Times New Roman" w:eastAsia="標楷體" w:hAnsi="標楷體"/>
          <w:kern w:val="0"/>
          <w:sz w:val="32"/>
          <w:szCs w:val="32"/>
        </w:rPr>
        <w:t>用戶無縫移轉至</w:t>
      </w:r>
      <w:r w:rsidR="00780290" w:rsidRPr="00BC01BB">
        <w:rPr>
          <w:rFonts w:ascii="Times New Roman" w:eastAsia="標楷體" w:hAnsi="Times New Roman"/>
          <w:kern w:val="0"/>
          <w:sz w:val="32"/>
          <w:szCs w:val="32"/>
        </w:rPr>
        <w:t>4G</w:t>
      </w:r>
      <w:r w:rsidR="00780290" w:rsidRPr="00BC01BB">
        <w:rPr>
          <w:rFonts w:ascii="Times New Roman" w:eastAsia="標楷體" w:hAnsi="標楷體"/>
          <w:kern w:val="0"/>
          <w:sz w:val="32"/>
          <w:szCs w:val="32"/>
        </w:rPr>
        <w:t>業務之目標。</w:t>
      </w:r>
    </w:p>
    <w:p w:rsidR="004060E9" w:rsidRPr="00BC01BB" w:rsidRDefault="004060E9" w:rsidP="00AE4749">
      <w:pPr>
        <w:pStyle w:val="a3"/>
        <w:numPr>
          <w:ilvl w:val="0"/>
          <w:numId w:val="6"/>
        </w:numPr>
        <w:adjustRightInd w:val="0"/>
        <w:snapToGrid w:val="0"/>
        <w:spacing w:beforeLines="50" w:line="300" w:lineRule="auto"/>
        <w:ind w:leftChars="0" w:left="993"/>
        <w:rPr>
          <w:rFonts w:ascii="Times New Roman" w:eastAsia="標楷體" w:hAnsi="Times New Roman"/>
          <w:kern w:val="0"/>
          <w:sz w:val="32"/>
          <w:szCs w:val="32"/>
          <w:lang w:val="zh-TW"/>
        </w:rPr>
      </w:pPr>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t>服務契約第</w:t>
      </w:r>
      <w:r w:rsidRPr="00BC01BB">
        <w:rPr>
          <w:rFonts w:ascii="Times New Roman" w:eastAsia="標楷體" w:hAnsi="Times New Roman"/>
          <w:bCs/>
          <w:kern w:val="0"/>
          <w:sz w:val="32"/>
          <w:szCs w:val="32"/>
        </w:rPr>
        <w:t>4</w:t>
      </w:r>
      <w:r w:rsidR="002E233A" w:rsidRPr="00BC01BB">
        <w:rPr>
          <w:rFonts w:ascii="Times New Roman" w:eastAsia="標楷體" w:hAnsi="Times New Roman"/>
          <w:bCs/>
          <w:kern w:val="0"/>
          <w:sz w:val="32"/>
          <w:szCs w:val="32"/>
        </w:rPr>
        <w:t>5</w:t>
      </w:r>
      <w:r w:rsidRPr="00BC01BB">
        <w:rPr>
          <w:rFonts w:ascii="Times New Roman" w:eastAsia="標楷體" w:hAnsi="標楷體"/>
          <w:bCs/>
          <w:kern w:val="0"/>
          <w:sz w:val="32"/>
          <w:szCs w:val="32"/>
        </w:rPr>
        <w:t>條之適用方面：依行動通信業務管理規則第</w:t>
      </w:r>
      <w:r w:rsidRPr="00BC01BB">
        <w:rPr>
          <w:rFonts w:ascii="Times New Roman" w:eastAsia="標楷體" w:hAnsi="Times New Roman"/>
          <w:bCs/>
          <w:kern w:val="0"/>
          <w:sz w:val="32"/>
          <w:szCs w:val="32"/>
        </w:rPr>
        <w:t>32</w:t>
      </w:r>
      <w:r w:rsidRPr="00BC01BB">
        <w:rPr>
          <w:rFonts w:ascii="Times New Roman" w:eastAsia="標楷體" w:hAnsi="標楷體"/>
          <w:bCs/>
          <w:kern w:val="0"/>
          <w:sz w:val="32"/>
          <w:szCs w:val="32"/>
        </w:rPr>
        <w:t>條第</w:t>
      </w:r>
      <w:r w:rsidRPr="00BC01BB">
        <w:rPr>
          <w:rFonts w:ascii="Times New Roman" w:eastAsia="標楷體" w:hAnsi="Times New Roman"/>
          <w:bCs/>
          <w:kern w:val="0"/>
          <w:sz w:val="32"/>
          <w:szCs w:val="32"/>
        </w:rPr>
        <w:t>3</w:t>
      </w:r>
      <w:r w:rsidRPr="00BC01BB">
        <w:rPr>
          <w:rFonts w:ascii="Times New Roman" w:eastAsia="標楷體" w:hAnsi="標楷體"/>
          <w:bCs/>
          <w:kern w:val="0"/>
          <w:sz w:val="32"/>
          <w:szCs w:val="32"/>
        </w:rPr>
        <w:t>項之規定，行動電話業務特許執照有效期間至民國</w:t>
      </w:r>
      <w:r w:rsidRPr="00BC01BB">
        <w:rPr>
          <w:rFonts w:ascii="Times New Roman" w:eastAsia="標楷體" w:hAnsi="Times New Roman"/>
          <w:bCs/>
          <w:kern w:val="0"/>
          <w:sz w:val="32"/>
          <w:szCs w:val="32"/>
        </w:rPr>
        <w:t>106</w:t>
      </w:r>
      <w:r w:rsidRPr="00BC01BB">
        <w:rPr>
          <w:rFonts w:ascii="Times New Roman" w:eastAsia="標楷體" w:hAnsi="標楷體"/>
          <w:bCs/>
          <w:kern w:val="0"/>
          <w:sz w:val="32"/>
          <w:szCs w:val="32"/>
        </w:rPr>
        <w:t>年</w:t>
      </w:r>
      <w:r w:rsidRPr="00BC01BB">
        <w:rPr>
          <w:rFonts w:ascii="Times New Roman" w:eastAsia="標楷體" w:hAnsi="Times New Roman"/>
          <w:bCs/>
          <w:kern w:val="0"/>
          <w:sz w:val="32"/>
          <w:szCs w:val="32"/>
        </w:rPr>
        <w:t>6</w:t>
      </w:r>
      <w:r w:rsidRPr="00BC01BB">
        <w:rPr>
          <w:rFonts w:ascii="Times New Roman" w:eastAsia="標楷體" w:hAnsi="標楷體"/>
          <w:bCs/>
          <w:kern w:val="0"/>
          <w:sz w:val="32"/>
          <w:szCs w:val="32"/>
        </w:rPr>
        <w:t>月</w:t>
      </w:r>
      <w:r w:rsidRPr="00BC01BB">
        <w:rPr>
          <w:rFonts w:ascii="Times New Roman" w:eastAsia="標楷體" w:hAnsi="Times New Roman"/>
          <w:bCs/>
          <w:kern w:val="0"/>
          <w:sz w:val="32"/>
          <w:szCs w:val="32"/>
        </w:rPr>
        <w:t>30</w:t>
      </w:r>
      <w:r w:rsidRPr="00BC01BB">
        <w:rPr>
          <w:rFonts w:ascii="Times New Roman" w:eastAsia="標楷體" w:hAnsi="標楷體"/>
          <w:bCs/>
          <w:kern w:val="0"/>
          <w:sz w:val="32"/>
          <w:szCs w:val="32"/>
        </w:rPr>
        <w:t>日止，屆滿後失其效力。是</w:t>
      </w:r>
      <w:proofErr w:type="gramStart"/>
      <w:r w:rsidRPr="00BC01BB">
        <w:rPr>
          <w:rFonts w:ascii="Times New Roman" w:eastAsia="標楷體" w:hAnsi="標楷體"/>
          <w:bCs/>
          <w:kern w:val="0"/>
          <w:sz w:val="32"/>
          <w:szCs w:val="32"/>
        </w:rPr>
        <w:t>以</w:t>
      </w:r>
      <w:proofErr w:type="gramEnd"/>
      <w:r w:rsidRPr="00BC01BB">
        <w:rPr>
          <w:rFonts w:ascii="Times New Roman" w:eastAsia="標楷體" w:hAnsi="標楷體"/>
          <w:bCs/>
          <w:kern w:val="0"/>
          <w:sz w:val="32"/>
          <w:szCs w:val="32"/>
        </w:rPr>
        <w:t>，</w:t>
      </w:r>
      <w:r w:rsidRPr="00BC01BB">
        <w:rPr>
          <w:rFonts w:ascii="Times New Roman" w:eastAsia="標楷體" w:hAnsi="Times New Roman"/>
          <w:bCs/>
          <w:kern w:val="0"/>
          <w:sz w:val="32"/>
          <w:szCs w:val="32"/>
        </w:rPr>
        <w:t>106</w:t>
      </w:r>
      <w:r w:rsidRPr="00BC01BB">
        <w:rPr>
          <w:rFonts w:ascii="Times New Roman" w:eastAsia="標楷體" w:hAnsi="標楷體"/>
          <w:bCs/>
          <w:kern w:val="0"/>
          <w:sz w:val="32"/>
          <w:szCs w:val="32"/>
        </w:rPr>
        <w:t>年</w:t>
      </w:r>
      <w:r w:rsidRPr="00BC01BB">
        <w:rPr>
          <w:rFonts w:ascii="Times New Roman" w:eastAsia="標楷體" w:hAnsi="Times New Roman"/>
          <w:bCs/>
          <w:kern w:val="0"/>
          <w:sz w:val="32"/>
          <w:szCs w:val="32"/>
        </w:rPr>
        <w:t>7</w:t>
      </w:r>
      <w:r w:rsidRPr="00BC01BB">
        <w:rPr>
          <w:rFonts w:ascii="Times New Roman" w:eastAsia="標楷體" w:hAnsi="標楷體"/>
          <w:bCs/>
          <w:kern w:val="0"/>
          <w:sz w:val="32"/>
          <w:szCs w:val="32"/>
        </w:rPr>
        <w:t>月</w:t>
      </w:r>
      <w:r w:rsidRPr="00BC01BB">
        <w:rPr>
          <w:rFonts w:ascii="Times New Roman" w:eastAsia="標楷體" w:hAnsi="Times New Roman"/>
          <w:bCs/>
          <w:kern w:val="0"/>
          <w:sz w:val="32"/>
          <w:szCs w:val="32"/>
        </w:rPr>
        <w:t>1</w:t>
      </w:r>
      <w:r w:rsidRPr="00BC01BB">
        <w:rPr>
          <w:rFonts w:ascii="Times New Roman" w:eastAsia="標楷體" w:hAnsi="標楷體"/>
          <w:bCs/>
          <w:kern w:val="0"/>
          <w:sz w:val="32"/>
          <w:szCs w:val="32"/>
        </w:rPr>
        <w:t>日起，</w:t>
      </w:r>
      <w:proofErr w:type="spellStart"/>
      <w:r w:rsidRPr="00BC01BB">
        <w:rPr>
          <w:rFonts w:ascii="Times New Roman" w:eastAsia="標楷體" w:hAnsi="Times New Roman"/>
          <w:bCs/>
          <w:kern w:val="0"/>
          <w:sz w:val="32"/>
          <w:szCs w:val="32"/>
        </w:rPr>
        <w:t>2G</w:t>
      </w:r>
      <w:proofErr w:type="spellEnd"/>
      <w:r w:rsidRPr="00BC01BB">
        <w:rPr>
          <w:rFonts w:ascii="Times New Roman" w:eastAsia="標楷體" w:hAnsi="標楷體"/>
          <w:bCs/>
          <w:kern w:val="0"/>
          <w:sz w:val="32"/>
          <w:szCs w:val="32"/>
        </w:rPr>
        <w:t>執照失其效力，適用</w:t>
      </w:r>
      <w:proofErr w:type="spellStart"/>
      <w:r w:rsidRPr="00BC01BB">
        <w:rPr>
          <w:rFonts w:ascii="Times New Roman" w:eastAsia="標楷體" w:hAnsi="Times New Roman"/>
          <w:bCs/>
          <w:kern w:val="0"/>
          <w:sz w:val="32"/>
          <w:szCs w:val="32"/>
        </w:rPr>
        <w:t>2G</w:t>
      </w:r>
      <w:proofErr w:type="spellEnd"/>
      <w:r w:rsidRPr="00BC01BB">
        <w:rPr>
          <w:rFonts w:ascii="Times New Roman" w:eastAsia="標楷體" w:hAnsi="標楷體"/>
          <w:bCs/>
          <w:kern w:val="0"/>
          <w:sz w:val="32"/>
          <w:szCs w:val="32"/>
        </w:rPr>
        <w:t>服務契約第</w:t>
      </w:r>
      <w:r w:rsidR="002306FB">
        <w:rPr>
          <w:rFonts w:ascii="Times New Roman" w:eastAsia="標楷體" w:hAnsi="Times New Roman"/>
          <w:bCs/>
          <w:kern w:val="0"/>
          <w:sz w:val="32"/>
          <w:szCs w:val="32"/>
        </w:rPr>
        <w:t>4</w:t>
      </w:r>
      <w:r w:rsidR="002306FB">
        <w:rPr>
          <w:rFonts w:ascii="Times New Roman" w:eastAsia="標楷體" w:hAnsi="Times New Roman" w:hint="eastAsia"/>
          <w:bCs/>
          <w:kern w:val="0"/>
          <w:sz w:val="32"/>
          <w:szCs w:val="32"/>
        </w:rPr>
        <w:t>5</w:t>
      </w:r>
      <w:r w:rsidRPr="00BC01BB">
        <w:rPr>
          <w:rFonts w:ascii="Times New Roman" w:eastAsia="標楷體" w:hAnsi="標楷體"/>
          <w:bCs/>
          <w:kern w:val="0"/>
          <w:sz w:val="32"/>
          <w:szCs w:val="32"/>
        </w:rPr>
        <w:t>條之規定。</w:t>
      </w:r>
    </w:p>
    <w:p w:rsidR="004060E9" w:rsidRPr="00BC01BB" w:rsidRDefault="004060E9" w:rsidP="00AE4749">
      <w:pPr>
        <w:pStyle w:val="a3"/>
        <w:numPr>
          <w:ilvl w:val="0"/>
          <w:numId w:val="6"/>
        </w:numPr>
        <w:adjustRightInd w:val="0"/>
        <w:snapToGrid w:val="0"/>
        <w:spacing w:beforeLines="50" w:line="300" w:lineRule="auto"/>
        <w:ind w:leftChars="0" w:left="993"/>
        <w:rPr>
          <w:rFonts w:ascii="Times New Roman" w:eastAsia="標楷體" w:hAnsi="Times New Roman"/>
          <w:kern w:val="0"/>
          <w:sz w:val="32"/>
          <w:szCs w:val="32"/>
          <w:lang w:val="zh-TW"/>
        </w:rPr>
      </w:pPr>
      <w:r w:rsidRPr="00BC01BB">
        <w:rPr>
          <w:rFonts w:ascii="Times New Roman" w:eastAsia="標楷體" w:hAnsi="標楷體"/>
          <w:bCs/>
          <w:kern w:val="0"/>
          <w:sz w:val="32"/>
          <w:szCs w:val="32"/>
        </w:rPr>
        <w:lastRenderedPageBreak/>
        <w:t>取消或停止</w:t>
      </w:r>
      <w:r w:rsidRPr="00BC01BB">
        <w:rPr>
          <w:rFonts w:ascii="Times New Roman" w:eastAsia="標楷體" w:hAnsi="Times New Roman"/>
          <w:bCs/>
          <w:kern w:val="0"/>
          <w:sz w:val="32"/>
          <w:szCs w:val="32"/>
        </w:rPr>
        <w:t>GSM</w:t>
      </w:r>
      <w:r w:rsidRPr="00BC01BB">
        <w:rPr>
          <w:rFonts w:ascii="Times New Roman" w:eastAsia="標楷體" w:hAnsi="標楷體"/>
          <w:bCs/>
          <w:kern w:val="0"/>
          <w:sz w:val="32"/>
          <w:szCs w:val="32"/>
        </w:rPr>
        <w:t>終端設備型式認證方面：</w:t>
      </w:r>
    </w:p>
    <w:p w:rsidR="004060E9" w:rsidRPr="00BC01BB" w:rsidRDefault="004060E9" w:rsidP="00AE4749">
      <w:pPr>
        <w:pStyle w:val="a3"/>
        <w:numPr>
          <w:ilvl w:val="0"/>
          <w:numId w:val="17"/>
        </w:numPr>
        <w:adjustRightInd w:val="0"/>
        <w:snapToGrid w:val="0"/>
        <w:spacing w:beforeLines="50" w:line="300" w:lineRule="auto"/>
        <w:ind w:leftChars="0" w:left="1418" w:hanging="851"/>
        <w:rPr>
          <w:rFonts w:ascii="Times New Roman" w:eastAsia="標楷體" w:hAnsi="Times New Roman"/>
          <w:bCs/>
          <w:kern w:val="0"/>
          <w:sz w:val="32"/>
          <w:szCs w:val="32"/>
        </w:rPr>
      </w:pPr>
      <w:r w:rsidRPr="00BC01BB">
        <w:rPr>
          <w:rFonts w:ascii="Times New Roman" w:eastAsia="標楷體" w:hAnsi="標楷體"/>
          <w:bCs/>
          <w:kern w:val="0"/>
          <w:sz w:val="32"/>
          <w:szCs w:val="32"/>
        </w:rPr>
        <w:t>不宜取消或停止辦理，電信業者</w:t>
      </w:r>
      <w:r w:rsidR="00ED2406" w:rsidRPr="00BC01BB">
        <w:rPr>
          <w:rFonts w:ascii="Times New Roman" w:eastAsia="標楷體" w:hAnsi="標楷體"/>
          <w:bCs/>
          <w:kern w:val="0"/>
          <w:sz w:val="32"/>
          <w:szCs w:val="32"/>
        </w:rPr>
        <w:t>應</w:t>
      </w:r>
      <w:r w:rsidRPr="00BC01BB">
        <w:rPr>
          <w:rFonts w:ascii="Times New Roman" w:eastAsia="標楷體" w:hAnsi="標楷體"/>
          <w:bCs/>
          <w:kern w:val="0"/>
          <w:sz w:val="32"/>
          <w:szCs w:val="32"/>
        </w:rPr>
        <w:t>依消費者保護法第</w:t>
      </w:r>
      <w:r w:rsidRPr="00BC01BB">
        <w:rPr>
          <w:rFonts w:ascii="Times New Roman" w:eastAsia="標楷體" w:hAnsi="Times New Roman"/>
          <w:bCs/>
          <w:kern w:val="0"/>
          <w:sz w:val="32"/>
          <w:szCs w:val="32"/>
        </w:rPr>
        <w:t>4</w:t>
      </w:r>
      <w:r w:rsidRPr="00BC01BB">
        <w:rPr>
          <w:rFonts w:ascii="Times New Roman" w:eastAsia="標楷體" w:hAnsi="標楷體"/>
          <w:bCs/>
          <w:kern w:val="0"/>
          <w:sz w:val="32"/>
          <w:szCs w:val="32"/>
        </w:rPr>
        <w:t>條及第</w:t>
      </w:r>
      <w:r w:rsidRPr="00BC01BB">
        <w:rPr>
          <w:rFonts w:ascii="Times New Roman" w:eastAsia="標楷體" w:hAnsi="Times New Roman"/>
          <w:bCs/>
          <w:kern w:val="0"/>
          <w:sz w:val="32"/>
          <w:szCs w:val="32"/>
        </w:rPr>
        <w:t>5</w:t>
      </w:r>
      <w:r w:rsidRPr="00BC01BB">
        <w:rPr>
          <w:rFonts w:ascii="Times New Roman" w:eastAsia="標楷體" w:hAnsi="標楷體"/>
          <w:bCs/>
          <w:kern w:val="0"/>
          <w:sz w:val="32"/>
          <w:szCs w:val="32"/>
        </w:rPr>
        <w:t>條規定，提供消費者充分與正確之資訊，俾能採取正確合理之消費者行為。</w:t>
      </w:r>
    </w:p>
    <w:p w:rsidR="004060E9" w:rsidRPr="00BC01BB" w:rsidRDefault="004060E9" w:rsidP="00AE4749">
      <w:pPr>
        <w:pStyle w:val="a3"/>
        <w:numPr>
          <w:ilvl w:val="0"/>
          <w:numId w:val="17"/>
        </w:numPr>
        <w:adjustRightInd w:val="0"/>
        <w:snapToGrid w:val="0"/>
        <w:spacing w:beforeLines="50" w:line="300" w:lineRule="auto"/>
        <w:ind w:leftChars="0" w:left="1418" w:hanging="851"/>
        <w:rPr>
          <w:rFonts w:ascii="Times New Roman" w:eastAsia="標楷體" w:hAnsi="Times New Roman"/>
          <w:kern w:val="0"/>
          <w:sz w:val="32"/>
          <w:szCs w:val="32"/>
          <w:lang w:val="zh-TW"/>
        </w:rPr>
      </w:pPr>
      <w:r w:rsidRPr="00BC01BB">
        <w:rPr>
          <w:rFonts w:ascii="Times New Roman" w:eastAsia="標楷體" w:hAnsi="標楷體"/>
          <w:bCs/>
          <w:kern w:val="0"/>
          <w:sz w:val="32"/>
          <w:szCs w:val="32"/>
        </w:rPr>
        <w:t>業者於銷售純</w:t>
      </w:r>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t>手機時，應於其上標示為</w:t>
      </w:r>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t>手機，且為配合</w:t>
      </w:r>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t>服務將於</w:t>
      </w:r>
      <w:r w:rsidRPr="00BC01BB">
        <w:rPr>
          <w:rFonts w:ascii="Times New Roman" w:eastAsia="標楷體" w:hAnsi="Times New Roman"/>
          <w:bCs/>
          <w:kern w:val="0"/>
          <w:sz w:val="32"/>
          <w:szCs w:val="32"/>
        </w:rPr>
        <w:t>106</w:t>
      </w:r>
      <w:r w:rsidRPr="00BC01BB">
        <w:rPr>
          <w:rFonts w:ascii="Times New Roman" w:eastAsia="標楷體" w:hAnsi="標楷體"/>
          <w:bCs/>
          <w:kern w:val="0"/>
          <w:sz w:val="32"/>
          <w:szCs w:val="32"/>
        </w:rPr>
        <w:t>年</w:t>
      </w:r>
      <w:r w:rsidRPr="00BC01BB">
        <w:rPr>
          <w:rFonts w:ascii="Times New Roman" w:eastAsia="標楷體" w:hAnsi="Times New Roman"/>
          <w:bCs/>
          <w:kern w:val="0"/>
          <w:sz w:val="32"/>
          <w:szCs w:val="32"/>
        </w:rPr>
        <w:t>6</w:t>
      </w:r>
      <w:r w:rsidRPr="00BC01BB">
        <w:rPr>
          <w:rFonts w:ascii="Times New Roman" w:eastAsia="標楷體" w:hAnsi="標楷體"/>
          <w:bCs/>
          <w:kern w:val="0"/>
          <w:sz w:val="32"/>
          <w:szCs w:val="32"/>
        </w:rPr>
        <w:t>月</w:t>
      </w:r>
      <w:r w:rsidRPr="00BC01BB">
        <w:rPr>
          <w:rFonts w:ascii="Times New Roman" w:eastAsia="標楷體" w:hAnsi="Times New Roman"/>
          <w:bCs/>
          <w:kern w:val="0"/>
          <w:sz w:val="32"/>
          <w:szCs w:val="32"/>
        </w:rPr>
        <w:t>30</w:t>
      </w:r>
      <w:r w:rsidRPr="00BC01BB">
        <w:rPr>
          <w:rFonts w:ascii="Times New Roman" w:eastAsia="標楷體" w:hAnsi="標楷體"/>
          <w:bCs/>
          <w:kern w:val="0"/>
          <w:sz w:val="32"/>
          <w:szCs w:val="32"/>
        </w:rPr>
        <w:t>日終止，要求驗證機構於受理手機廠商申請純</w:t>
      </w:r>
      <w:r w:rsidRPr="00BC01BB">
        <w:rPr>
          <w:rFonts w:ascii="Times New Roman" w:eastAsia="標楷體" w:hAnsi="Times New Roman"/>
          <w:bCs/>
          <w:kern w:val="0"/>
          <w:sz w:val="32"/>
          <w:szCs w:val="32"/>
        </w:rPr>
        <w:t>GSM/DCS</w:t>
      </w:r>
      <w:r w:rsidRPr="00BC01BB">
        <w:rPr>
          <w:rFonts w:ascii="Times New Roman" w:eastAsia="標楷體" w:hAnsi="標楷體"/>
          <w:bCs/>
          <w:kern w:val="0"/>
          <w:sz w:val="32"/>
          <w:szCs w:val="32"/>
        </w:rPr>
        <w:t>行動電話話機型式認證時，請手機廠商切結保證將於該手機外包裝標示「本機為</w:t>
      </w:r>
      <w:r w:rsidRPr="00BC01BB">
        <w:rPr>
          <w:rFonts w:ascii="Times New Roman" w:eastAsia="標楷體" w:hAnsi="Times New Roman"/>
          <w:bCs/>
          <w:kern w:val="0"/>
          <w:sz w:val="32"/>
          <w:szCs w:val="32"/>
        </w:rPr>
        <w:t>GSM/DCS</w:t>
      </w:r>
      <w:r w:rsidRPr="00BC01BB">
        <w:rPr>
          <w:rFonts w:ascii="Times New Roman" w:eastAsia="標楷體" w:hAnsi="標楷體"/>
          <w:bCs/>
          <w:kern w:val="0"/>
          <w:sz w:val="32"/>
          <w:szCs w:val="32"/>
        </w:rPr>
        <w:t>行動電話機</w:t>
      </w:r>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t>手機</w:t>
      </w:r>
      <w:r w:rsidRPr="00BC01BB">
        <w:rPr>
          <w:rFonts w:ascii="Times New Roman" w:eastAsia="標楷體" w:hAnsi="Times New Roman"/>
          <w:bCs/>
          <w:kern w:val="0"/>
          <w:sz w:val="32"/>
          <w:szCs w:val="32"/>
        </w:rPr>
        <w:t>)</w:t>
      </w:r>
      <w:r w:rsidRPr="00BC01BB">
        <w:rPr>
          <w:rFonts w:ascii="Times New Roman" w:eastAsia="標楷體" w:hAnsi="標楷體"/>
          <w:bCs/>
          <w:kern w:val="0"/>
          <w:sz w:val="32"/>
          <w:szCs w:val="32"/>
        </w:rPr>
        <w:t>，且</w:t>
      </w:r>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t>業務服務將於</w:t>
      </w:r>
      <w:r w:rsidRPr="00BC01BB">
        <w:rPr>
          <w:rFonts w:ascii="Times New Roman" w:eastAsia="標楷體" w:hAnsi="Times New Roman"/>
          <w:bCs/>
          <w:kern w:val="0"/>
          <w:sz w:val="32"/>
          <w:szCs w:val="32"/>
        </w:rPr>
        <w:t>106</w:t>
      </w:r>
      <w:r w:rsidRPr="00BC01BB">
        <w:rPr>
          <w:rFonts w:ascii="Times New Roman" w:eastAsia="標楷體" w:hAnsi="標楷體"/>
          <w:bCs/>
          <w:kern w:val="0"/>
          <w:sz w:val="32"/>
          <w:szCs w:val="32"/>
        </w:rPr>
        <w:t>年</w:t>
      </w:r>
      <w:r w:rsidRPr="00BC01BB">
        <w:rPr>
          <w:rFonts w:ascii="Times New Roman" w:eastAsia="標楷體" w:hAnsi="Times New Roman"/>
          <w:bCs/>
          <w:kern w:val="0"/>
          <w:sz w:val="32"/>
          <w:szCs w:val="32"/>
        </w:rPr>
        <w:t>6</w:t>
      </w:r>
      <w:r w:rsidRPr="00BC01BB">
        <w:rPr>
          <w:rFonts w:ascii="Times New Roman" w:eastAsia="標楷體" w:hAnsi="標楷體"/>
          <w:bCs/>
          <w:kern w:val="0"/>
          <w:sz w:val="32"/>
          <w:szCs w:val="32"/>
        </w:rPr>
        <w:t>月</w:t>
      </w:r>
      <w:r w:rsidRPr="00BC01BB">
        <w:rPr>
          <w:rFonts w:ascii="Times New Roman" w:eastAsia="標楷體" w:hAnsi="Times New Roman"/>
          <w:bCs/>
          <w:kern w:val="0"/>
          <w:sz w:val="32"/>
          <w:szCs w:val="32"/>
        </w:rPr>
        <w:t>30</w:t>
      </w:r>
      <w:r w:rsidRPr="00BC01BB">
        <w:rPr>
          <w:rFonts w:ascii="Times New Roman" w:eastAsia="標楷體" w:hAnsi="標楷體"/>
          <w:bCs/>
          <w:kern w:val="0"/>
          <w:sz w:val="32"/>
          <w:szCs w:val="32"/>
        </w:rPr>
        <w:t>日終止」提示語，以提醒消費者注意選購。</w:t>
      </w:r>
    </w:p>
    <w:p w:rsidR="004060E9" w:rsidRPr="00BC01BB" w:rsidRDefault="004060E9" w:rsidP="00AE4749">
      <w:pPr>
        <w:pStyle w:val="a3"/>
        <w:numPr>
          <w:ilvl w:val="0"/>
          <w:numId w:val="6"/>
        </w:numPr>
        <w:adjustRightInd w:val="0"/>
        <w:snapToGrid w:val="0"/>
        <w:spacing w:beforeLines="50" w:line="300" w:lineRule="auto"/>
        <w:ind w:leftChars="0" w:left="993"/>
        <w:rPr>
          <w:rFonts w:ascii="Times New Roman" w:eastAsia="標楷體" w:hAnsi="Times New Roman"/>
          <w:kern w:val="0"/>
          <w:sz w:val="32"/>
          <w:szCs w:val="32"/>
          <w:lang w:val="zh-TW"/>
        </w:rPr>
      </w:pPr>
      <w:r w:rsidRPr="00BC01BB">
        <w:rPr>
          <w:rFonts w:ascii="Times New Roman" w:eastAsia="標楷體" w:hAnsi="標楷體"/>
          <w:bCs/>
          <w:kern w:val="0"/>
          <w:sz w:val="32"/>
          <w:szCs w:val="32"/>
        </w:rPr>
        <w:t>用戶態樣方面：</w:t>
      </w:r>
    </w:p>
    <w:p w:rsidR="004060E9" w:rsidRPr="00BC01BB" w:rsidRDefault="004060E9" w:rsidP="00AE4749">
      <w:pPr>
        <w:pStyle w:val="a3"/>
        <w:numPr>
          <w:ilvl w:val="0"/>
          <w:numId w:val="18"/>
        </w:numPr>
        <w:adjustRightInd w:val="0"/>
        <w:snapToGrid w:val="0"/>
        <w:spacing w:beforeLines="50" w:line="300" w:lineRule="auto"/>
        <w:ind w:leftChars="0" w:left="1418"/>
        <w:rPr>
          <w:rFonts w:ascii="Times New Roman" w:eastAsia="標楷體" w:hAnsi="Times New Roman"/>
          <w:kern w:val="0"/>
          <w:sz w:val="32"/>
          <w:szCs w:val="32"/>
          <w:lang w:val="zh-TW"/>
        </w:rPr>
      </w:pPr>
      <w:r w:rsidRPr="00BC01BB">
        <w:rPr>
          <w:rFonts w:ascii="Times New Roman" w:eastAsia="標楷體" w:hAnsi="標楷體"/>
          <w:kern w:val="0"/>
          <w:sz w:val="32"/>
          <w:szCs w:val="32"/>
          <w:lang w:val="zh-TW"/>
        </w:rPr>
        <w:t>樣態分析</w:t>
      </w:r>
      <w:r w:rsidR="00F51051" w:rsidRPr="00BC01BB">
        <w:rPr>
          <w:rFonts w:ascii="Times New Roman" w:eastAsia="標楷體" w:hAnsi="標楷體"/>
          <w:kern w:val="0"/>
          <w:sz w:val="32"/>
          <w:szCs w:val="32"/>
          <w:lang w:val="zh-TW"/>
        </w:rPr>
        <w:t>：</w:t>
      </w:r>
      <w:r w:rsidR="00F51051" w:rsidRPr="00BC01BB">
        <w:rPr>
          <w:rFonts w:ascii="Times New Roman" w:eastAsia="標楷體" w:hAnsi="標楷體"/>
          <w:bCs/>
          <w:color w:val="000000"/>
          <w:sz w:val="32"/>
          <w:szCs w:val="32"/>
        </w:rPr>
        <w:t>由於</w:t>
      </w:r>
      <w:r w:rsidR="00F51051" w:rsidRPr="00BC01BB">
        <w:rPr>
          <w:rFonts w:ascii="Times New Roman" w:eastAsia="標楷體" w:hAnsi="Times New Roman"/>
          <w:bCs/>
          <w:color w:val="000000"/>
          <w:sz w:val="32"/>
          <w:szCs w:val="32"/>
        </w:rPr>
        <w:t>2G</w:t>
      </w:r>
      <w:r w:rsidR="00F51051" w:rsidRPr="00BC01BB">
        <w:rPr>
          <w:rFonts w:ascii="Times New Roman" w:eastAsia="標楷體" w:hAnsi="標楷體"/>
          <w:bCs/>
          <w:color w:val="000000"/>
          <w:sz w:val="32"/>
          <w:szCs w:val="32"/>
        </w:rPr>
        <w:t>系統主要以語音為主，分析</w:t>
      </w:r>
      <w:r w:rsidR="00F51051" w:rsidRPr="00BC01BB">
        <w:rPr>
          <w:rFonts w:ascii="Times New Roman" w:eastAsia="標楷體" w:hAnsi="Times New Roman"/>
          <w:bCs/>
          <w:color w:val="000000"/>
          <w:sz w:val="32"/>
          <w:szCs w:val="32"/>
        </w:rPr>
        <w:t>2G</w:t>
      </w:r>
      <w:r w:rsidR="00F51051" w:rsidRPr="00BC01BB">
        <w:rPr>
          <w:rFonts w:ascii="Times New Roman" w:eastAsia="標楷體" w:hAnsi="標楷體"/>
          <w:bCs/>
          <w:color w:val="000000"/>
          <w:sz w:val="32"/>
          <w:szCs w:val="32"/>
        </w:rPr>
        <w:t>用戶之類型，主要可分為：</w:t>
      </w:r>
    </w:p>
    <w:p w:rsidR="00F51051" w:rsidRPr="00BC01BB" w:rsidRDefault="00F51051" w:rsidP="00AE4749">
      <w:pPr>
        <w:pStyle w:val="a3"/>
        <w:numPr>
          <w:ilvl w:val="0"/>
          <w:numId w:val="19"/>
        </w:numPr>
        <w:adjustRightInd w:val="0"/>
        <w:snapToGrid w:val="0"/>
        <w:spacing w:beforeLines="50" w:line="300" w:lineRule="auto"/>
        <w:ind w:leftChars="0" w:left="1701"/>
        <w:rPr>
          <w:rFonts w:ascii="Times New Roman" w:eastAsia="標楷體" w:hAnsi="Times New Roman"/>
          <w:bCs/>
          <w:color w:val="000000"/>
          <w:sz w:val="32"/>
          <w:szCs w:val="32"/>
        </w:rPr>
      </w:pPr>
      <w:r w:rsidRPr="00BC01BB">
        <w:rPr>
          <w:rFonts w:ascii="Times New Roman" w:eastAsia="標楷體" w:hAnsi="標楷體"/>
          <w:bCs/>
          <w:color w:val="000000"/>
          <w:sz w:val="32"/>
          <w:szCs w:val="32"/>
        </w:rPr>
        <w:t>數據傳輸用：使用</w:t>
      </w:r>
      <w:r w:rsidRPr="00BC01BB">
        <w:rPr>
          <w:rFonts w:ascii="Times New Roman" w:eastAsia="標楷體" w:hAnsi="Times New Roman"/>
          <w:bCs/>
          <w:color w:val="000000"/>
          <w:sz w:val="32"/>
          <w:szCs w:val="32"/>
        </w:rPr>
        <w:t>2G</w:t>
      </w:r>
      <w:r w:rsidRPr="00BC01BB">
        <w:rPr>
          <w:rFonts w:ascii="Times New Roman" w:eastAsia="標楷體" w:hAnsi="標楷體"/>
          <w:bCs/>
          <w:color w:val="000000"/>
          <w:sz w:val="32"/>
          <w:szCs w:val="32"/>
        </w:rPr>
        <w:t>系統之數據傳輸功能，例如各地環保單位所屬垃圾車之定位回傳。</w:t>
      </w:r>
    </w:p>
    <w:p w:rsidR="00F51051" w:rsidRPr="00BC01BB" w:rsidRDefault="00F51051" w:rsidP="00AE4749">
      <w:pPr>
        <w:pStyle w:val="a3"/>
        <w:numPr>
          <w:ilvl w:val="0"/>
          <w:numId w:val="19"/>
        </w:numPr>
        <w:adjustRightInd w:val="0"/>
        <w:snapToGrid w:val="0"/>
        <w:spacing w:beforeLines="50" w:line="300" w:lineRule="auto"/>
        <w:ind w:leftChars="0" w:left="1701"/>
        <w:rPr>
          <w:rFonts w:ascii="Times New Roman" w:eastAsia="標楷體" w:hAnsi="Times New Roman"/>
          <w:kern w:val="0"/>
          <w:sz w:val="32"/>
          <w:szCs w:val="32"/>
          <w:lang w:val="zh-TW"/>
        </w:rPr>
      </w:pPr>
      <w:r w:rsidRPr="00BC01BB">
        <w:rPr>
          <w:rFonts w:ascii="Times New Roman" w:eastAsia="標楷體" w:hAnsi="標楷體"/>
          <w:bCs/>
          <w:color w:val="000000"/>
          <w:sz w:val="32"/>
          <w:szCs w:val="32"/>
        </w:rPr>
        <w:t>預付卡用戶：分具名持有人與不具名持有人</w:t>
      </w:r>
      <w:r w:rsidRPr="00BC01BB">
        <w:rPr>
          <w:rFonts w:ascii="Times New Roman" w:eastAsia="標楷體" w:hAnsi="Times New Roman"/>
          <w:bCs/>
          <w:color w:val="000000"/>
          <w:sz w:val="32"/>
          <w:szCs w:val="32"/>
        </w:rPr>
        <w:t>2</w:t>
      </w:r>
      <w:r w:rsidRPr="00BC01BB">
        <w:rPr>
          <w:rFonts w:ascii="Times New Roman" w:eastAsia="標楷體" w:hAnsi="標楷體"/>
          <w:bCs/>
          <w:color w:val="000000"/>
          <w:sz w:val="32"/>
          <w:szCs w:val="32"/>
        </w:rPr>
        <w:t>類，惟均無特定契約期限。</w:t>
      </w:r>
    </w:p>
    <w:p w:rsidR="00F51051" w:rsidRPr="00BC01BB" w:rsidRDefault="00F51051" w:rsidP="00AE4749">
      <w:pPr>
        <w:pStyle w:val="a3"/>
        <w:numPr>
          <w:ilvl w:val="0"/>
          <w:numId w:val="19"/>
        </w:numPr>
        <w:adjustRightInd w:val="0"/>
        <w:snapToGrid w:val="0"/>
        <w:spacing w:beforeLines="50" w:line="300" w:lineRule="auto"/>
        <w:ind w:leftChars="0" w:left="1701"/>
        <w:rPr>
          <w:rFonts w:ascii="Times New Roman" w:eastAsia="標楷體" w:hAnsi="Times New Roman"/>
          <w:kern w:val="0"/>
          <w:sz w:val="32"/>
          <w:szCs w:val="32"/>
          <w:lang w:val="zh-TW"/>
        </w:rPr>
      </w:pPr>
      <w:r w:rsidRPr="00BC01BB">
        <w:rPr>
          <w:rFonts w:ascii="Times New Roman" w:eastAsia="標楷體" w:hAnsi="標楷體"/>
          <w:bCs/>
          <w:color w:val="000000"/>
          <w:sz w:val="32"/>
          <w:szCs w:val="32"/>
        </w:rPr>
        <w:t>低資費用戶：過去為吸引民眾申辦，</w:t>
      </w:r>
      <w:r w:rsidRPr="00BC01BB">
        <w:rPr>
          <w:rFonts w:ascii="Times New Roman" w:eastAsia="標楷體" w:hAnsi="Times New Roman"/>
          <w:bCs/>
          <w:color w:val="000000"/>
          <w:sz w:val="32"/>
          <w:szCs w:val="32"/>
        </w:rPr>
        <w:t>3</w:t>
      </w:r>
      <w:r w:rsidRPr="00BC01BB">
        <w:rPr>
          <w:rFonts w:ascii="Times New Roman" w:eastAsia="標楷體" w:hAnsi="標楷體"/>
          <w:bCs/>
          <w:color w:val="000000"/>
          <w:sz w:val="32"/>
          <w:szCs w:val="32"/>
        </w:rPr>
        <w:t>家</w:t>
      </w:r>
      <w:r w:rsidRPr="00BC01BB">
        <w:rPr>
          <w:rFonts w:ascii="Times New Roman" w:eastAsia="標楷體" w:hAnsi="Times New Roman"/>
          <w:bCs/>
          <w:color w:val="000000"/>
          <w:sz w:val="32"/>
          <w:szCs w:val="32"/>
        </w:rPr>
        <w:t>2G</w:t>
      </w:r>
      <w:r w:rsidRPr="00BC01BB">
        <w:rPr>
          <w:rFonts w:ascii="Times New Roman" w:eastAsia="標楷體" w:hAnsi="標楷體"/>
          <w:bCs/>
          <w:color w:val="000000"/>
          <w:sz w:val="32"/>
          <w:szCs w:val="32"/>
        </w:rPr>
        <w:t>業者均曾提出月租費低於</w:t>
      </w:r>
      <w:r w:rsidRPr="00BC01BB">
        <w:rPr>
          <w:rFonts w:ascii="Times New Roman" w:eastAsia="標楷體" w:hAnsi="Times New Roman"/>
          <w:bCs/>
          <w:color w:val="000000"/>
          <w:sz w:val="32"/>
          <w:szCs w:val="32"/>
        </w:rPr>
        <w:t>100</w:t>
      </w:r>
      <w:r w:rsidRPr="00BC01BB">
        <w:rPr>
          <w:rFonts w:ascii="Times New Roman" w:eastAsia="標楷體" w:hAnsi="標楷體"/>
          <w:bCs/>
          <w:color w:val="000000"/>
          <w:sz w:val="32"/>
          <w:szCs w:val="32"/>
        </w:rPr>
        <w:t>元之低資費方案，這些用戶對於行動電話之需求，僅止於作為低度且必須之通話服務使用。</w:t>
      </w:r>
    </w:p>
    <w:p w:rsidR="00F51051" w:rsidRPr="00BC01BB" w:rsidRDefault="00F51051" w:rsidP="00AE4749">
      <w:pPr>
        <w:pStyle w:val="a3"/>
        <w:numPr>
          <w:ilvl w:val="0"/>
          <w:numId w:val="19"/>
        </w:numPr>
        <w:adjustRightInd w:val="0"/>
        <w:snapToGrid w:val="0"/>
        <w:spacing w:beforeLines="50" w:line="300" w:lineRule="auto"/>
        <w:ind w:leftChars="0" w:left="1701"/>
        <w:rPr>
          <w:rFonts w:ascii="Times New Roman" w:eastAsia="標楷體" w:hAnsi="Times New Roman"/>
          <w:kern w:val="0"/>
          <w:sz w:val="32"/>
          <w:szCs w:val="32"/>
          <w:lang w:val="zh-TW"/>
        </w:rPr>
      </w:pPr>
      <w:r w:rsidRPr="00BC01BB">
        <w:rPr>
          <w:rFonts w:ascii="Times New Roman" w:eastAsia="標楷體" w:hAnsi="標楷體"/>
          <w:bCs/>
          <w:color w:val="000000"/>
          <w:sz w:val="32"/>
          <w:szCs w:val="32"/>
        </w:rPr>
        <w:t>老人機用戶：年長者對於行動通信終端設備之功能需求有其特殊性，因此，部分年長者均持用</w:t>
      </w:r>
      <w:r w:rsidRPr="00BC01BB">
        <w:rPr>
          <w:rFonts w:ascii="Times New Roman" w:eastAsia="標楷體" w:hAnsi="Times New Roman"/>
          <w:bCs/>
          <w:color w:val="000000"/>
          <w:sz w:val="32"/>
          <w:szCs w:val="32"/>
        </w:rPr>
        <w:lastRenderedPageBreak/>
        <w:t>2G</w:t>
      </w:r>
      <w:r w:rsidRPr="00BC01BB">
        <w:rPr>
          <w:rFonts w:ascii="Times New Roman" w:eastAsia="標楷體" w:hAnsi="標楷體"/>
          <w:bCs/>
          <w:color w:val="000000"/>
          <w:sz w:val="32"/>
          <w:szCs w:val="32"/>
        </w:rPr>
        <w:t>系統之老人機。</w:t>
      </w:r>
    </w:p>
    <w:p w:rsidR="00F51051" w:rsidRPr="00BC01BB" w:rsidRDefault="00F51051" w:rsidP="00AE4749">
      <w:pPr>
        <w:pStyle w:val="a3"/>
        <w:numPr>
          <w:ilvl w:val="0"/>
          <w:numId w:val="19"/>
        </w:numPr>
        <w:adjustRightInd w:val="0"/>
        <w:snapToGrid w:val="0"/>
        <w:spacing w:beforeLines="50" w:line="300" w:lineRule="auto"/>
        <w:ind w:leftChars="0" w:left="1701"/>
        <w:rPr>
          <w:rFonts w:ascii="Times New Roman" w:eastAsia="標楷體" w:hAnsi="Times New Roman"/>
          <w:kern w:val="0"/>
          <w:sz w:val="32"/>
          <w:szCs w:val="32"/>
          <w:lang w:val="zh-TW"/>
        </w:rPr>
      </w:pPr>
      <w:r w:rsidRPr="00BC01BB">
        <w:rPr>
          <w:rFonts w:ascii="Times New Roman" w:eastAsia="標楷體" w:hAnsi="標楷體"/>
          <w:bCs/>
          <w:color w:val="000000"/>
          <w:sz w:val="32"/>
          <w:szCs w:val="32"/>
        </w:rPr>
        <w:t>純通話需求：部分消費者對於行動通信終端設備之使用需求僅止於通話服務，因此，這些消費者對於</w:t>
      </w:r>
      <w:r w:rsidRPr="00BC01BB">
        <w:rPr>
          <w:rFonts w:ascii="Times New Roman" w:eastAsia="標楷體" w:hAnsi="Times New Roman"/>
          <w:bCs/>
          <w:color w:val="000000"/>
          <w:sz w:val="32"/>
          <w:szCs w:val="32"/>
        </w:rPr>
        <w:t>3G</w:t>
      </w:r>
      <w:r w:rsidRPr="00BC01BB">
        <w:rPr>
          <w:rFonts w:ascii="Times New Roman" w:eastAsia="標楷體" w:hAnsi="標楷體"/>
          <w:bCs/>
          <w:color w:val="000000"/>
          <w:sz w:val="32"/>
          <w:szCs w:val="32"/>
        </w:rPr>
        <w:t>或</w:t>
      </w:r>
      <w:r w:rsidRPr="00BC01BB">
        <w:rPr>
          <w:rFonts w:ascii="Times New Roman" w:eastAsia="標楷體" w:hAnsi="Times New Roman"/>
          <w:bCs/>
          <w:color w:val="000000"/>
          <w:sz w:val="32"/>
          <w:szCs w:val="32"/>
        </w:rPr>
        <w:t>4G</w:t>
      </w:r>
      <w:r w:rsidRPr="00BC01BB">
        <w:rPr>
          <w:rFonts w:ascii="Times New Roman" w:eastAsia="標楷體" w:hAnsi="標楷體"/>
          <w:bCs/>
          <w:color w:val="000000"/>
          <w:sz w:val="32"/>
          <w:szCs w:val="32"/>
        </w:rPr>
        <w:t>系統之需求並不高。</w:t>
      </w:r>
    </w:p>
    <w:p w:rsidR="004060E9" w:rsidRPr="00BC01BB" w:rsidRDefault="004060E9" w:rsidP="00AE4749">
      <w:pPr>
        <w:pStyle w:val="a3"/>
        <w:numPr>
          <w:ilvl w:val="0"/>
          <w:numId w:val="18"/>
        </w:numPr>
        <w:adjustRightInd w:val="0"/>
        <w:snapToGrid w:val="0"/>
        <w:spacing w:beforeLines="50" w:line="300" w:lineRule="auto"/>
        <w:ind w:leftChars="0" w:left="1418"/>
        <w:rPr>
          <w:rFonts w:ascii="Times New Roman" w:eastAsia="標楷體" w:hAnsi="Times New Roman"/>
          <w:kern w:val="0"/>
          <w:sz w:val="32"/>
          <w:szCs w:val="32"/>
          <w:lang w:val="zh-TW"/>
        </w:rPr>
      </w:pPr>
      <w:r w:rsidRPr="00BC01BB">
        <w:rPr>
          <w:rFonts w:ascii="Times New Roman" w:eastAsia="標楷體" w:hAnsi="標楷體"/>
          <w:kern w:val="0"/>
          <w:sz w:val="32"/>
          <w:szCs w:val="32"/>
          <w:lang w:val="zh-TW"/>
        </w:rPr>
        <w:t>方案規劃</w:t>
      </w:r>
      <w:r w:rsidR="00F51051" w:rsidRPr="00BC01BB">
        <w:rPr>
          <w:rFonts w:ascii="Times New Roman" w:eastAsia="標楷體" w:hAnsi="標楷體"/>
          <w:kern w:val="0"/>
          <w:sz w:val="32"/>
          <w:szCs w:val="32"/>
          <w:lang w:val="zh-TW"/>
        </w:rPr>
        <w:t>：</w:t>
      </w:r>
      <w:r w:rsidR="0079394E" w:rsidRPr="00BC01BB">
        <w:rPr>
          <w:rFonts w:ascii="Times New Roman" w:eastAsia="標楷體" w:hAnsi="Times New Roman"/>
          <w:kern w:val="0"/>
          <w:sz w:val="32"/>
          <w:szCs w:val="32"/>
          <w:lang w:val="zh-TW"/>
        </w:rPr>
        <w:t xml:space="preserve"> </w:t>
      </w:r>
    </w:p>
    <w:p w:rsidR="00F51051" w:rsidRPr="00BC01BB" w:rsidRDefault="00F51051" w:rsidP="00AE4749">
      <w:pPr>
        <w:pStyle w:val="a3"/>
        <w:numPr>
          <w:ilvl w:val="0"/>
          <w:numId w:val="20"/>
        </w:numPr>
        <w:adjustRightInd w:val="0"/>
        <w:snapToGrid w:val="0"/>
        <w:spacing w:beforeLines="50" w:line="300" w:lineRule="auto"/>
        <w:ind w:leftChars="0" w:left="1701"/>
        <w:rPr>
          <w:rFonts w:ascii="Times New Roman" w:eastAsia="標楷體" w:hAnsi="Times New Roman"/>
          <w:bCs/>
          <w:color w:val="000000"/>
          <w:sz w:val="32"/>
          <w:szCs w:val="32"/>
        </w:rPr>
      </w:pPr>
      <w:r w:rsidRPr="00BC01BB">
        <w:rPr>
          <w:rFonts w:ascii="Times New Roman" w:eastAsia="標楷體" w:hAnsi="標楷體"/>
          <w:bCs/>
          <w:color w:val="000000"/>
          <w:sz w:val="32"/>
          <w:szCs w:val="32"/>
        </w:rPr>
        <w:t>數據傳輸用：發函告知</w:t>
      </w:r>
      <w:r w:rsidR="00F95BF3" w:rsidRPr="00BC01BB">
        <w:rPr>
          <w:rFonts w:ascii="Times New Roman" w:eastAsia="標楷體" w:hAnsi="標楷體"/>
          <w:bCs/>
          <w:color w:val="000000"/>
          <w:sz w:val="32"/>
          <w:szCs w:val="32"/>
        </w:rPr>
        <w:t>各單位</w:t>
      </w:r>
      <w:r w:rsidRPr="00BC01BB">
        <w:rPr>
          <w:rFonts w:ascii="Times New Roman" w:eastAsia="標楷體" w:hAnsi="Times New Roman"/>
          <w:bCs/>
          <w:color w:val="000000"/>
          <w:sz w:val="32"/>
          <w:szCs w:val="32"/>
        </w:rPr>
        <w:t>2G</w:t>
      </w:r>
      <w:r w:rsidRPr="00BC01BB">
        <w:rPr>
          <w:rFonts w:ascii="Times New Roman" w:eastAsia="標楷體" w:hAnsi="標楷體"/>
          <w:bCs/>
          <w:color w:val="000000"/>
          <w:sz w:val="32"/>
          <w:szCs w:val="32"/>
        </w:rPr>
        <w:t>執照將屆，請該等單位變更使用系統，此項作業於</w:t>
      </w:r>
      <w:r w:rsidRPr="00BC01BB">
        <w:rPr>
          <w:rFonts w:ascii="Times New Roman" w:eastAsia="標楷體" w:hAnsi="Times New Roman"/>
          <w:bCs/>
          <w:color w:val="000000"/>
          <w:sz w:val="32"/>
          <w:szCs w:val="32"/>
        </w:rPr>
        <w:t>105</w:t>
      </w:r>
      <w:r w:rsidRPr="00BC01BB">
        <w:rPr>
          <w:rFonts w:ascii="Times New Roman" w:eastAsia="標楷體" w:hAnsi="標楷體"/>
          <w:bCs/>
          <w:color w:val="000000"/>
          <w:sz w:val="32"/>
          <w:szCs w:val="32"/>
        </w:rPr>
        <w:t>年</w:t>
      </w:r>
      <w:r w:rsidRPr="00BC01BB">
        <w:rPr>
          <w:rFonts w:ascii="Times New Roman" w:eastAsia="標楷體" w:hAnsi="Times New Roman"/>
          <w:bCs/>
          <w:color w:val="000000"/>
          <w:sz w:val="32"/>
          <w:szCs w:val="32"/>
        </w:rPr>
        <w:t>9</w:t>
      </w:r>
      <w:r w:rsidRPr="00BC01BB">
        <w:rPr>
          <w:rFonts w:ascii="Times New Roman" w:eastAsia="標楷體" w:hAnsi="標楷體"/>
          <w:bCs/>
          <w:color w:val="000000"/>
          <w:sz w:val="32"/>
          <w:szCs w:val="32"/>
        </w:rPr>
        <w:t>月</w:t>
      </w:r>
      <w:r w:rsidRPr="00BC01BB">
        <w:rPr>
          <w:rFonts w:ascii="Times New Roman" w:eastAsia="標楷體" w:hAnsi="Times New Roman"/>
          <w:bCs/>
          <w:color w:val="000000"/>
          <w:sz w:val="32"/>
          <w:szCs w:val="32"/>
        </w:rPr>
        <w:t>30</w:t>
      </w:r>
      <w:r w:rsidRPr="00BC01BB">
        <w:rPr>
          <w:rFonts w:ascii="Times New Roman" w:eastAsia="標楷體" w:hAnsi="標楷體"/>
          <w:bCs/>
          <w:color w:val="000000"/>
          <w:sz w:val="32"/>
          <w:szCs w:val="32"/>
        </w:rPr>
        <w:t>日前完成。</w:t>
      </w:r>
    </w:p>
    <w:p w:rsidR="00F51051" w:rsidRPr="00BC01BB" w:rsidRDefault="00F51051" w:rsidP="00AE4749">
      <w:pPr>
        <w:pStyle w:val="a3"/>
        <w:numPr>
          <w:ilvl w:val="0"/>
          <w:numId w:val="20"/>
        </w:numPr>
        <w:adjustRightInd w:val="0"/>
        <w:snapToGrid w:val="0"/>
        <w:spacing w:beforeLines="50" w:line="300" w:lineRule="auto"/>
        <w:ind w:leftChars="0" w:left="1701"/>
        <w:rPr>
          <w:rFonts w:ascii="Times New Roman" w:eastAsia="標楷體" w:hAnsi="Times New Roman"/>
          <w:kern w:val="0"/>
          <w:sz w:val="32"/>
          <w:szCs w:val="32"/>
          <w:lang w:val="zh-TW"/>
        </w:rPr>
      </w:pPr>
      <w:r w:rsidRPr="00BC01BB">
        <w:rPr>
          <w:rFonts w:ascii="Times New Roman" w:eastAsia="標楷體" w:hAnsi="標楷體"/>
          <w:bCs/>
          <w:color w:val="000000"/>
          <w:sz w:val="32"/>
          <w:szCs w:val="32"/>
        </w:rPr>
        <w:t>預付卡用戶：對於具名之用戶，可比照契約用戶辦理，至於不具名用戶，請業者加強宣導。</w:t>
      </w:r>
    </w:p>
    <w:p w:rsidR="00F51051" w:rsidRPr="00BC01BB" w:rsidRDefault="00F51051" w:rsidP="00AE4749">
      <w:pPr>
        <w:pStyle w:val="a3"/>
        <w:numPr>
          <w:ilvl w:val="0"/>
          <w:numId w:val="20"/>
        </w:numPr>
        <w:adjustRightInd w:val="0"/>
        <w:snapToGrid w:val="0"/>
        <w:spacing w:beforeLines="50" w:line="300" w:lineRule="auto"/>
        <w:ind w:leftChars="0" w:left="1701"/>
        <w:rPr>
          <w:rFonts w:ascii="Times New Roman" w:eastAsia="標楷體" w:hAnsi="Times New Roman"/>
          <w:kern w:val="0"/>
          <w:sz w:val="32"/>
          <w:szCs w:val="32"/>
          <w:lang w:val="zh-TW"/>
        </w:rPr>
      </w:pPr>
      <w:r w:rsidRPr="00BC01BB">
        <w:rPr>
          <w:rFonts w:ascii="Times New Roman" w:eastAsia="標楷體" w:hAnsi="標楷體"/>
          <w:bCs/>
          <w:color w:val="000000"/>
          <w:sz w:val="32"/>
          <w:szCs w:val="32"/>
        </w:rPr>
        <w:t>低資費用戶：為加強</w:t>
      </w:r>
      <w:r w:rsidRPr="00BC01BB">
        <w:rPr>
          <w:rFonts w:ascii="Times New Roman" w:eastAsia="標楷體" w:hAnsi="Times New Roman"/>
          <w:bCs/>
          <w:color w:val="000000"/>
          <w:sz w:val="32"/>
          <w:szCs w:val="32"/>
        </w:rPr>
        <w:t>2G</w:t>
      </w:r>
      <w:r w:rsidRPr="00BC01BB">
        <w:rPr>
          <w:rFonts w:ascii="Times New Roman" w:eastAsia="標楷體" w:hAnsi="標楷體"/>
          <w:bCs/>
          <w:color w:val="000000"/>
          <w:sz w:val="32"/>
          <w:szCs w:val="32"/>
        </w:rPr>
        <w:t>用戶轉移至</w:t>
      </w:r>
      <w:r w:rsidRPr="00BC01BB">
        <w:rPr>
          <w:rFonts w:ascii="Times New Roman" w:eastAsia="標楷體" w:hAnsi="Times New Roman"/>
          <w:bCs/>
          <w:color w:val="000000"/>
          <w:sz w:val="32"/>
          <w:szCs w:val="32"/>
        </w:rPr>
        <w:t>4G</w:t>
      </w:r>
      <w:r w:rsidRPr="00BC01BB">
        <w:rPr>
          <w:rFonts w:ascii="Times New Roman" w:eastAsia="標楷體" w:hAnsi="標楷體"/>
          <w:bCs/>
          <w:color w:val="000000"/>
          <w:sz w:val="32"/>
          <w:szCs w:val="32"/>
        </w:rPr>
        <w:t>業務之效果，請行動寬頻業者於</w:t>
      </w:r>
      <w:r w:rsidRPr="00BC01BB">
        <w:rPr>
          <w:rFonts w:ascii="Times New Roman" w:eastAsia="標楷體" w:hAnsi="Times New Roman"/>
          <w:bCs/>
          <w:color w:val="000000"/>
          <w:sz w:val="32"/>
          <w:szCs w:val="32"/>
        </w:rPr>
        <w:t>105</w:t>
      </w:r>
      <w:r w:rsidRPr="00BC01BB">
        <w:rPr>
          <w:rFonts w:ascii="Times New Roman" w:eastAsia="標楷體" w:hAnsi="標楷體"/>
          <w:bCs/>
          <w:color w:val="000000"/>
          <w:sz w:val="32"/>
          <w:szCs w:val="32"/>
        </w:rPr>
        <w:t>年</w:t>
      </w:r>
      <w:r w:rsidRPr="00BC01BB">
        <w:rPr>
          <w:rFonts w:ascii="Times New Roman" w:eastAsia="標楷體" w:hAnsi="Times New Roman"/>
          <w:bCs/>
          <w:color w:val="000000"/>
          <w:sz w:val="32"/>
          <w:szCs w:val="32"/>
        </w:rPr>
        <w:t>9</w:t>
      </w:r>
      <w:r w:rsidRPr="00BC01BB">
        <w:rPr>
          <w:rFonts w:ascii="Times New Roman" w:eastAsia="標楷體" w:hAnsi="標楷體"/>
          <w:bCs/>
          <w:color w:val="000000"/>
          <w:sz w:val="32"/>
          <w:szCs w:val="32"/>
        </w:rPr>
        <w:t>月</w:t>
      </w:r>
      <w:r w:rsidRPr="00BC01BB">
        <w:rPr>
          <w:rFonts w:ascii="Times New Roman" w:eastAsia="標楷體" w:hAnsi="Times New Roman"/>
          <w:bCs/>
          <w:color w:val="000000"/>
          <w:sz w:val="32"/>
          <w:szCs w:val="32"/>
        </w:rPr>
        <w:t>30</w:t>
      </w:r>
      <w:r w:rsidRPr="00BC01BB">
        <w:rPr>
          <w:rFonts w:ascii="Times New Roman" w:eastAsia="標楷體" w:hAnsi="標楷體"/>
          <w:bCs/>
          <w:color w:val="000000"/>
          <w:sz w:val="32"/>
          <w:szCs w:val="32"/>
        </w:rPr>
        <w:t>日前，研擬加強提出低資費方案，並自</w:t>
      </w:r>
      <w:r w:rsidRPr="00BC01BB">
        <w:rPr>
          <w:rFonts w:ascii="Times New Roman" w:eastAsia="標楷體" w:hAnsi="Times New Roman"/>
          <w:bCs/>
          <w:color w:val="000000"/>
          <w:sz w:val="32"/>
          <w:szCs w:val="32"/>
        </w:rPr>
        <w:t>105</w:t>
      </w:r>
      <w:r w:rsidRPr="00BC01BB">
        <w:rPr>
          <w:rFonts w:ascii="Times New Roman" w:eastAsia="標楷體" w:hAnsi="標楷體"/>
          <w:bCs/>
          <w:color w:val="000000"/>
          <w:sz w:val="32"/>
          <w:szCs w:val="32"/>
        </w:rPr>
        <w:t>年</w:t>
      </w:r>
      <w:r w:rsidRPr="00BC01BB">
        <w:rPr>
          <w:rFonts w:ascii="Times New Roman" w:eastAsia="標楷體" w:hAnsi="Times New Roman"/>
          <w:bCs/>
          <w:color w:val="000000"/>
          <w:sz w:val="32"/>
          <w:szCs w:val="32"/>
        </w:rPr>
        <w:t>10</w:t>
      </w:r>
      <w:r w:rsidRPr="00BC01BB">
        <w:rPr>
          <w:rFonts w:ascii="Times New Roman" w:eastAsia="標楷體" w:hAnsi="標楷體"/>
          <w:bCs/>
          <w:color w:val="000000"/>
          <w:sz w:val="32"/>
          <w:szCs w:val="32"/>
        </w:rPr>
        <w:t>月</w:t>
      </w:r>
      <w:r w:rsidRPr="00BC01BB">
        <w:rPr>
          <w:rFonts w:ascii="Times New Roman" w:eastAsia="標楷體" w:hAnsi="Times New Roman"/>
          <w:bCs/>
          <w:color w:val="000000"/>
          <w:sz w:val="32"/>
          <w:szCs w:val="32"/>
        </w:rPr>
        <w:t>1</w:t>
      </w:r>
      <w:r w:rsidRPr="00BC01BB">
        <w:rPr>
          <w:rFonts w:ascii="Times New Roman" w:eastAsia="標楷體" w:hAnsi="標楷體"/>
          <w:bCs/>
          <w:color w:val="000000"/>
          <w:sz w:val="32"/>
          <w:szCs w:val="32"/>
        </w:rPr>
        <w:t>日起陳報本會，以吸引用戶申辦。</w:t>
      </w:r>
    </w:p>
    <w:p w:rsidR="00F51051" w:rsidRPr="00BC01BB" w:rsidRDefault="00F51051" w:rsidP="00AE4749">
      <w:pPr>
        <w:pStyle w:val="a3"/>
        <w:numPr>
          <w:ilvl w:val="0"/>
          <w:numId w:val="20"/>
        </w:numPr>
        <w:adjustRightInd w:val="0"/>
        <w:snapToGrid w:val="0"/>
        <w:spacing w:beforeLines="50" w:line="300" w:lineRule="auto"/>
        <w:ind w:leftChars="0" w:left="1701"/>
        <w:rPr>
          <w:rFonts w:ascii="Times New Roman" w:eastAsia="標楷體" w:hAnsi="Times New Roman"/>
          <w:kern w:val="0"/>
          <w:sz w:val="32"/>
          <w:szCs w:val="32"/>
          <w:lang w:val="zh-TW"/>
        </w:rPr>
      </w:pPr>
      <w:r w:rsidRPr="00BC01BB">
        <w:rPr>
          <w:rFonts w:ascii="Times New Roman" w:eastAsia="標楷體" w:hAnsi="標楷體"/>
          <w:bCs/>
          <w:color w:val="000000"/>
          <w:sz w:val="32"/>
          <w:szCs w:val="32"/>
        </w:rPr>
        <w:t>老人機用戶：現階段民眾取得行動終端設備之主要方式為以綁約方式，借由電信業者提供之電信補貼款而以較低價格取得，然經觀察各行動通信業者之手機銷售模式，均忽略老人機部分，因此，請業者自</w:t>
      </w:r>
      <w:r w:rsidRPr="00BC01BB">
        <w:rPr>
          <w:rFonts w:ascii="Times New Roman" w:eastAsia="標楷體" w:hAnsi="Times New Roman"/>
          <w:bCs/>
          <w:color w:val="000000"/>
          <w:sz w:val="32"/>
          <w:szCs w:val="32"/>
        </w:rPr>
        <w:t>105</w:t>
      </w:r>
      <w:r w:rsidRPr="00BC01BB">
        <w:rPr>
          <w:rFonts w:ascii="Times New Roman" w:eastAsia="標楷體" w:hAnsi="標楷體"/>
          <w:bCs/>
          <w:color w:val="000000"/>
          <w:sz w:val="32"/>
          <w:szCs w:val="32"/>
        </w:rPr>
        <w:t>年</w:t>
      </w:r>
      <w:r w:rsidRPr="00BC01BB">
        <w:rPr>
          <w:rFonts w:ascii="Times New Roman" w:eastAsia="標楷體" w:hAnsi="Times New Roman"/>
          <w:bCs/>
          <w:color w:val="000000"/>
          <w:sz w:val="32"/>
          <w:szCs w:val="32"/>
        </w:rPr>
        <w:t>10</w:t>
      </w:r>
      <w:r w:rsidRPr="00BC01BB">
        <w:rPr>
          <w:rFonts w:ascii="Times New Roman" w:eastAsia="標楷體" w:hAnsi="標楷體"/>
          <w:bCs/>
          <w:color w:val="000000"/>
          <w:sz w:val="32"/>
          <w:szCs w:val="32"/>
        </w:rPr>
        <w:t>月</w:t>
      </w:r>
      <w:r w:rsidRPr="00BC01BB">
        <w:rPr>
          <w:rFonts w:ascii="Times New Roman" w:eastAsia="標楷體" w:hAnsi="Times New Roman"/>
          <w:bCs/>
          <w:color w:val="000000"/>
          <w:sz w:val="32"/>
          <w:szCs w:val="32"/>
        </w:rPr>
        <w:t>1</w:t>
      </w:r>
      <w:r w:rsidRPr="00BC01BB">
        <w:rPr>
          <w:rFonts w:ascii="Times New Roman" w:eastAsia="標楷體" w:hAnsi="標楷體"/>
          <w:bCs/>
          <w:color w:val="000000"/>
          <w:sz w:val="32"/>
          <w:szCs w:val="32"/>
        </w:rPr>
        <w:t>日起，在門市與公司官方網頁上，加強</w:t>
      </w:r>
      <w:r w:rsidRPr="00BC01BB">
        <w:rPr>
          <w:rFonts w:ascii="Times New Roman" w:eastAsia="標楷體" w:hAnsi="Times New Roman"/>
          <w:bCs/>
          <w:color w:val="000000"/>
          <w:sz w:val="32"/>
          <w:szCs w:val="32"/>
        </w:rPr>
        <w:t>4G</w:t>
      </w:r>
      <w:r w:rsidRPr="00BC01BB">
        <w:rPr>
          <w:rFonts w:ascii="Times New Roman" w:eastAsia="標楷體" w:hAnsi="標楷體"/>
          <w:bCs/>
          <w:color w:val="000000"/>
          <w:sz w:val="32"/>
          <w:szCs w:val="32"/>
        </w:rPr>
        <w:t>老人機之銷售，以降低使用</w:t>
      </w:r>
      <w:r w:rsidRPr="00BC01BB">
        <w:rPr>
          <w:rFonts w:ascii="Times New Roman" w:eastAsia="標楷體" w:hAnsi="Times New Roman"/>
          <w:bCs/>
          <w:color w:val="000000"/>
          <w:sz w:val="32"/>
          <w:szCs w:val="32"/>
        </w:rPr>
        <w:t>2G</w:t>
      </w:r>
      <w:r w:rsidRPr="00BC01BB">
        <w:rPr>
          <w:rFonts w:ascii="Times New Roman" w:eastAsia="標楷體" w:hAnsi="標楷體"/>
          <w:bCs/>
          <w:color w:val="000000"/>
          <w:sz w:val="32"/>
          <w:szCs w:val="32"/>
        </w:rPr>
        <w:t>老人機之</w:t>
      </w:r>
      <w:r w:rsidRPr="00BC01BB">
        <w:rPr>
          <w:rFonts w:ascii="Times New Roman" w:eastAsia="標楷體" w:hAnsi="Times New Roman"/>
          <w:bCs/>
          <w:color w:val="000000"/>
          <w:sz w:val="32"/>
          <w:szCs w:val="32"/>
        </w:rPr>
        <w:t>2G</w:t>
      </w:r>
      <w:r w:rsidRPr="00BC01BB">
        <w:rPr>
          <w:rFonts w:ascii="Times New Roman" w:eastAsia="標楷體" w:hAnsi="標楷體"/>
          <w:bCs/>
          <w:color w:val="000000"/>
          <w:sz w:val="32"/>
          <w:szCs w:val="32"/>
        </w:rPr>
        <w:t>用戶數。</w:t>
      </w:r>
    </w:p>
    <w:p w:rsidR="00F51051" w:rsidRPr="00BC01BB" w:rsidRDefault="00F51051" w:rsidP="00AE4749">
      <w:pPr>
        <w:pStyle w:val="a3"/>
        <w:numPr>
          <w:ilvl w:val="0"/>
          <w:numId w:val="20"/>
        </w:numPr>
        <w:adjustRightInd w:val="0"/>
        <w:snapToGrid w:val="0"/>
        <w:spacing w:beforeLines="50" w:line="300" w:lineRule="auto"/>
        <w:ind w:leftChars="0" w:left="1701"/>
        <w:rPr>
          <w:rFonts w:ascii="Times New Roman" w:eastAsia="標楷體" w:hAnsi="Times New Roman"/>
          <w:kern w:val="0"/>
          <w:sz w:val="32"/>
          <w:szCs w:val="32"/>
          <w:lang w:val="zh-TW"/>
        </w:rPr>
      </w:pPr>
      <w:r w:rsidRPr="00BC01BB">
        <w:rPr>
          <w:rFonts w:ascii="Times New Roman" w:eastAsia="標楷體" w:hAnsi="標楷體"/>
          <w:bCs/>
          <w:color w:val="000000"/>
          <w:sz w:val="32"/>
          <w:szCs w:val="32"/>
        </w:rPr>
        <w:t>純通話需求：依</w:t>
      </w:r>
      <w:r w:rsidRPr="00BC01BB">
        <w:rPr>
          <w:rFonts w:ascii="Times New Roman" w:eastAsia="標楷體" w:hAnsi="標楷體"/>
          <w:sz w:val="32"/>
          <w:szCs w:val="32"/>
          <w:lang w:val="zh-TW"/>
        </w:rPr>
        <w:t>行動寬頻業務管理規則第</w:t>
      </w:r>
      <w:r w:rsidRPr="00BC01BB">
        <w:rPr>
          <w:rFonts w:ascii="Times New Roman" w:eastAsia="標楷體" w:hAnsi="Times New Roman"/>
          <w:sz w:val="32"/>
          <w:szCs w:val="32"/>
          <w:lang w:val="zh-TW"/>
        </w:rPr>
        <w:t>45</w:t>
      </w:r>
      <w:r w:rsidRPr="00BC01BB">
        <w:rPr>
          <w:rFonts w:ascii="Times New Roman" w:eastAsia="標楷體" w:hAnsi="標楷體"/>
          <w:sz w:val="32"/>
          <w:szCs w:val="32"/>
          <w:lang w:val="zh-TW"/>
        </w:rPr>
        <w:t>條第</w:t>
      </w:r>
      <w:r w:rsidRPr="00BC01BB">
        <w:rPr>
          <w:rFonts w:ascii="Times New Roman" w:eastAsia="標楷體" w:hAnsi="Times New Roman"/>
          <w:sz w:val="32"/>
          <w:szCs w:val="32"/>
          <w:lang w:val="zh-TW"/>
        </w:rPr>
        <w:t>1</w:t>
      </w:r>
      <w:r w:rsidRPr="00BC01BB">
        <w:rPr>
          <w:rFonts w:ascii="Times New Roman" w:eastAsia="標楷體" w:hAnsi="標楷體"/>
          <w:sz w:val="32"/>
          <w:szCs w:val="32"/>
          <w:lang w:val="zh-TW"/>
        </w:rPr>
        <w:t>項之規定，</w:t>
      </w:r>
      <w:r w:rsidRPr="00BC01BB">
        <w:rPr>
          <w:rFonts w:ascii="Times New Roman" w:eastAsia="標楷體" w:hAnsi="Times New Roman"/>
          <w:sz w:val="32"/>
          <w:szCs w:val="32"/>
          <w:lang w:val="zh-TW"/>
        </w:rPr>
        <w:t>4</w:t>
      </w:r>
      <w:r w:rsidRPr="00BC01BB">
        <w:rPr>
          <w:rFonts w:ascii="Times New Roman" w:eastAsia="標楷體" w:hAnsi="Times New Roman"/>
          <w:sz w:val="32"/>
          <w:szCs w:val="32"/>
        </w:rPr>
        <w:t> G</w:t>
      </w:r>
      <w:r w:rsidRPr="00BC01BB">
        <w:rPr>
          <w:rFonts w:ascii="Times New Roman" w:eastAsia="標楷體" w:hAnsi="標楷體"/>
          <w:color w:val="000000" w:themeColor="text1"/>
          <w:sz w:val="32"/>
          <w:szCs w:val="32"/>
        </w:rPr>
        <w:t>經營者得申請將其自身（或其他經營者）之</w:t>
      </w:r>
      <w:r w:rsidRPr="00BC01BB">
        <w:rPr>
          <w:rFonts w:ascii="Times New Roman" w:eastAsia="標楷體" w:hAnsi="Times New Roman"/>
          <w:color w:val="000000" w:themeColor="text1"/>
          <w:sz w:val="32"/>
          <w:szCs w:val="32"/>
        </w:rPr>
        <w:t>2G</w:t>
      </w:r>
      <w:r w:rsidRPr="00BC01BB">
        <w:rPr>
          <w:rFonts w:ascii="Times New Roman" w:eastAsia="標楷體" w:hAnsi="標楷體"/>
          <w:color w:val="000000" w:themeColor="text1"/>
          <w:sz w:val="32"/>
          <w:szCs w:val="32"/>
        </w:rPr>
        <w:t>系統設備，移用為其</w:t>
      </w:r>
      <w:r w:rsidRPr="00BC01BB">
        <w:rPr>
          <w:rFonts w:ascii="Times New Roman" w:eastAsia="標楷體" w:hAnsi="Times New Roman"/>
          <w:sz w:val="32"/>
          <w:szCs w:val="32"/>
          <w:lang w:val="zh-TW"/>
        </w:rPr>
        <w:t>4</w:t>
      </w:r>
      <w:r w:rsidRPr="00BC01BB">
        <w:rPr>
          <w:rFonts w:ascii="Times New Roman" w:eastAsia="標楷體" w:hAnsi="Times New Roman"/>
          <w:sz w:val="32"/>
          <w:szCs w:val="32"/>
        </w:rPr>
        <w:t> G</w:t>
      </w:r>
      <w:r w:rsidRPr="00BC01BB">
        <w:rPr>
          <w:rFonts w:ascii="Times New Roman" w:eastAsia="標楷體" w:hAnsi="標楷體"/>
          <w:color w:val="000000" w:themeColor="text1"/>
          <w:sz w:val="32"/>
          <w:szCs w:val="32"/>
        </w:rPr>
        <w:t>系</w:t>
      </w:r>
      <w:r w:rsidRPr="00BC01BB">
        <w:rPr>
          <w:rFonts w:ascii="Times New Roman" w:eastAsia="標楷體" w:hAnsi="標楷體"/>
          <w:color w:val="000000" w:themeColor="text1"/>
          <w:sz w:val="32"/>
          <w:szCs w:val="32"/>
        </w:rPr>
        <w:lastRenderedPageBreak/>
        <w:t>統之一部（低速設備），因此，民眾得於</w:t>
      </w:r>
      <w:r w:rsidRPr="00BC01BB">
        <w:rPr>
          <w:rFonts w:ascii="Times New Roman" w:eastAsia="標楷體" w:hAnsi="Times New Roman"/>
          <w:color w:val="000000" w:themeColor="text1"/>
          <w:sz w:val="32"/>
          <w:szCs w:val="32"/>
        </w:rPr>
        <w:t>2G</w:t>
      </w:r>
      <w:r w:rsidRPr="00BC01BB">
        <w:rPr>
          <w:rFonts w:ascii="Times New Roman" w:eastAsia="標楷體" w:hAnsi="標楷體"/>
          <w:color w:val="000000" w:themeColor="text1"/>
          <w:sz w:val="32"/>
          <w:szCs w:val="32"/>
        </w:rPr>
        <w:t>服務終止後，仍能在未更新手機下於其原</w:t>
      </w:r>
      <w:r w:rsidRPr="00BC01BB">
        <w:rPr>
          <w:rFonts w:ascii="Times New Roman" w:eastAsia="標楷體" w:hAnsi="Times New Roman"/>
          <w:color w:val="000000" w:themeColor="text1"/>
          <w:sz w:val="32"/>
          <w:szCs w:val="32"/>
        </w:rPr>
        <w:t>2G</w:t>
      </w:r>
      <w:r w:rsidRPr="00BC01BB">
        <w:rPr>
          <w:rFonts w:ascii="Times New Roman" w:eastAsia="標楷體" w:hAnsi="標楷體"/>
          <w:color w:val="000000" w:themeColor="text1"/>
          <w:sz w:val="32"/>
          <w:szCs w:val="32"/>
        </w:rPr>
        <w:t>基地臺（已移用為</w:t>
      </w:r>
      <w:r w:rsidRPr="00BC01BB">
        <w:rPr>
          <w:rFonts w:ascii="Times New Roman" w:eastAsia="標楷體" w:hAnsi="Times New Roman"/>
          <w:color w:val="000000" w:themeColor="text1"/>
          <w:sz w:val="32"/>
          <w:szCs w:val="32"/>
        </w:rPr>
        <w:t>4G</w:t>
      </w:r>
      <w:r w:rsidRPr="00BC01BB">
        <w:rPr>
          <w:rFonts w:ascii="Times New Roman" w:eastAsia="標楷體" w:hAnsi="標楷體"/>
          <w:color w:val="000000" w:themeColor="text1"/>
          <w:sz w:val="32"/>
          <w:szCs w:val="32"/>
        </w:rPr>
        <w:t>系統之一部）電波涵蓋下，亦能享有行動通信服務，因此，請各行動通信業者加強宣導用戶辦理</w:t>
      </w:r>
      <w:r w:rsidRPr="00BC01BB">
        <w:rPr>
          <w:rFonts w:ascii="Times New Roman" w:eastAsia="標楷體" w:hAnsi="Times New Roman"/>
          <w:color w:val="000000" w:themeColor="text1"/>
          <w:sz w:val="32"/>
          <w:szCs w:val="32"/>
        </w:rPr>
        <w:t>2G</w:t>
      </w:r>
      <w:r w:rsidRPr="00BC01BB">
        <w:rPr>
          <w:rFonts w:ascii="Times New Roman" w:eastAsia="標楷體" w:hAnsi="標楷體"/>
          <w:color w:val="000000" w:themeColor="text1"/>
          <w:sz w:val="32"/>
          <w:szCs w:val="32"/>
        </w:rPr>
        <w:t>轉</w:t>
      </w:r>
      <w:r w:rsidRPr="00BC01BB">
        <w:rPr>
          <w:rFonts w:ascii="Times New Roman" w:eastAsia="標楷體" w:hAnsi="Times New Roman"/>
          <w:color w:val="000000" w:themeColor="text1"/>
          <w:sz w:val="32"/>
          <w:szCs w:val="32"/>
        </w:rPr>
        <w:t>4G</w:t>
      </w:r>
      <w:r w:rsidRPr="00BC01BB">
        <w:rPr>
          <w:rFonts w:ascii="Times New Roman" w:eastAsia="標楷體" w:hAnsi="標楷體"/>
          <w:color w:val="000000" w:themeColor="text1"/>
          <w:sz w:val="32"/>
          <w:szCs w:val="32"/>
        </w:rPr>
        <w:t>之契約變更。</w:t>
      </w:r>
    </w:p>
    <w:p w:rsidR="00F51051" w:rsidRPr="00BC01BB" w:rsidRDefault="00F51051" w:rsidP="00AE4749">
      <w:pPr>
        <w:pStyle w:val="a3"/>
        <w:numPr>
          <w:ilvl w:val="0"/>
          <w:numId w:val="20"/>
        </w:numPr>
        <w:adjustRightInd w:val="0"/>
        <w:snapToGrid w:val="0"/>
        <w:spacing w:beforeLines="50" w:line="300" w:lineRule="auto"/>
        <w:ind w:leftChars="0" w:left="1701"/>
        <w:rPr>
          <w:rFonts w:ascii="Times New Roman" w:eastAsia="標楷體" w:hAnsi="Times New Roman"/>
          <w:kern w:val="0"/>
          <w:sz w:val="32"/>
          <w:szCs w:val="32"/>
          <w:lang w:val="zh-TW"/>
        </w:rPr>
      </w:pPr>
      <w:r w:rsidRPr="00BC01BB">
        <w:rPr>
          <w:rFonts w:ascii="Times New Roman" w:eastAsia="標楷體" w:hAnsi="標楷體"/>
          <w:bCs/>
          <w:color w:val="000000"/>
          <w:sz w:val="32"/>
          <w:szCs w:val="32"/>
        </w:rPr>
        <w:t>由於</w:t>
      </w:r>
      <w:r w:rsidRPr="00BC01BB">
        <w:rPr>
          <w:rFonts w:ascii="Times New Roman" w:eastAsia="標楷體" w:hAnsi="Times New Roman"/>
          <w:bCs/>
          <w:color w:val="000000"/>
          <w:sz w:val="32"/>
          <w:szCs w:val="32"/>
        </w:rPr>
        <w:t>2G</w:t>
      </w:r>
      <w:r w:rsidRPr="00BC01BB">
        <w:rPr>
          <w:rFonts w:ascii="Times New Roman" w:eastAsia="標楷體" w:hAnsi="標楷體"/>
          <w:bCs/>
          <w:color w:val="000000"/>
          <w:sz w:val="32"/>
          <w:szCs w:val="32"/>
        </w:rPr>
        <w:t>系統主要以語音為主，因此，該系統業務用戶之主要使用習慣均與</w:t>
      </w:r>
      <w:r w:rsidRPr="00BC01BB">
        <w:rPr>
          <w:rFonts w:ascii="Times New Roman" w:eastAsia="標楷體" w:hAnsi="Times New Roman"/>
          <w:bCs/>
          <w:color w:val="000000"/>
          <w:sz w:val="32"/>
          <w:szCs w:val="32"/>
        </w:rPr>
        <w:t>3G</w:t>
      </w:r>
      <w:r w:rsidRPr="00BC01BB">
        <w:rPr>
          <w:rFonts w:ascii="Times New Roman" w:eastAsia="標楷體" w:hAnsi="標楷體"/>
          <w:bCs/>
          <w:color w:val="000000"/>
          <w:sz w:val="32"/>
          <w:szCs w:val="32"/>
        </w:rPr>
        <w:t>及</w:t>
      </w:r>
      <w:r w:rsidRPr="00BC01BB">
        <w:rPr>
          <w:rFonts w:ascii="Times New Roman" w:eastAsia="標楷體" w:hAnsi="Times New Roman"/>
          <w:bCs/>
          <w:color w:val="000000"/>
          <w:sz w:val="32"/>
          <w:szCs w:val="32"/>
        </w:rPr>
        <w:t>4G</w:t>
      </w:r>
      <w:r w:rsidRPr="00BC01BB">
        <w:rPr>
          <w:rFonts w:ascii="Times New Roman" w:eastAsia="標楷體" w:hAnsi="標楷體"/>
          <w:bCs/>
          <w:color w:val="000000"/>
          <w:sz w:val="32"/>
          <w:szCs w:val="32"/>
        </w:rPr>
        <w:t>不同，透過前揭用戶分類之歸納分析，針對不同類型用戶採用不同降低用戶數之方式，借此，期望達成全體</w:t>
      </w:r>
      <w:r w:rsidRPr="00BC01BB">
        <w:rPr>
          <w:rFonts w:ascii="Times New Roman" w:eastAsia="標楷體" w:hAnsi="標楷體"/>
          <w:kern w:val="0"/>
          <w:sz w:val="32"/>
          <w:szCs w:val="32"/>
          <w:lang w:val="zh-TW"/>
        </w:rPr>
        <w:t>用戶「零衝擊、無爭議」順利移轉之政策目標。</w:t>
      </w:r>
    </w:p>
    <w:p w:rsidR="00F51051" w:rsidRPr="00BC01BB" w:rsidRDefault="00F51051" w:rsidP="00AE4749">
      <w:pPr>
        <w:pStyle w:val="a3"/>
        <w:numPr>
          <w:ilvl w:val="0"/>
          <w:numId w:val="6"/>
        </w:numPr>
        <w:adjustRightInd w:val="0"/>
        <w:snapToGrid w:val="0"/>
        <w:spacing w:beforeLines="50" w:line="300" w:lineRule="auto"/>
        <w:ind w:leftChars="0" w:left="993"/>
        <w:rPr>
          <w:rFonts w:ascii="Times New Roman" w:eastAsia="標楷體" w:hAnsi="Times New Roman"/>
          <w:kern w:val="0"/>
          <w:sz w:val="32"/>
          <w:szCs w:val="32"/>
          <w:lang w:val="zh-TW"/>
        </w:rPr>
      </w:pPr>
      <w:r w:rsidRPr="00BC01BB">
        <w:rPr>
          <w:rFonts w:ascii="Times New Roman" w:eastAsia="標楷體" w:hAnsi="標楷體"/>
          <w:bCs/>
          <w:kern w:val="0"/>
          <w:sz w:val="32"/>
          <w:szCs w:val="32"/>
        </w:rPr>
        <w:t>服務契約之移轉方面：</w:t>
      </w:r>
    </w:p>
    <w:p w:rsidR="00504261" w:rsidRPr="00BC01BB" w:rsidRDefault="00CF63EC" w:rsidP="00AE4749">
      <w:pPr>
        <w:pStyle w:val="a3"/>
        <w:numPr>
          <w:ilvl w:val="0"/>
          <w:numId w:val="7"/>
        </w:numPr>
        <w:adjustRightInd w:val="0"/>
        <w:snapToGrid w:val="0"/>
        <w:spacing w:beforeLines="50" w:line="300" w:lineRule="auto"/>
        <w:ind w:leftChars="0" w:left="1418" w:hanging="851"/>
        <w:rPr>
          <w:rFonts w:ascii="Times New Roman" w:eastAsia="標楷體" w:hAnsi="Times New Roman"/>
          <w:sz w:val="32"/>
          <w:szCs w:val="32"/>
        </w:rPr>
      </w:pPr>
      <w:r w:rsidRPr="00BC01BB">
        <w:rPr>
          <w:rFonts w:ascii="Times New Roman" w:eastAsia="標楷體" w:hAnsi="標楷體"/>
          <w:sz w:val="32"/>
          <w:szCs w:val="32"/>
        </w:rPr>
        <w:t>依</w:t>
      </w:r>
      <w:r w:rsidRPr="00BC01BB">
        <w:rPr>
          <w:rFonts w:ascii="Times New Roman" w:eastAsia="標楷體" w:hAnsi="標楷體"/>
          <w:sz w:val="32"/>
          <w:szCs w:val="32"/>
          <w:lang w:val="zh-TW"/>
        </w:rPr>
        <w:t>行動通信業務管理規則第</w:t>
      </w:r>
      <w:r w:rsidRPr="00BC01BB">
        <w:rPr>
          <w:rFonts w:ascii="Times New Roman" w:eastAsia="標楷體" w:hAnsi="Times New Roman"/>
          <w:sz w:val="32"/>
          <w:szCs w:val="32"/>
          <w:lang w:val="zh-TW"/>
        </w:rPr>
        <w:t>32</w:t>
      </w:r>
      <w:r w:rsidRPr="00BC01BB">
        <w:rPr>
          <w:rFonts w:ascii="Times New Roman" w:eastAsia="標楷體" w:hAnsi="標楷體"/>
          <w:sz w:val="32"/>
          <w:szCs w:val="32"/>
          <w:lang w:val="zh-TW"/>
        </w:rPr>
        <w:t>條第</w:t>
      </w:r>
      <w:r w:rsidRPr="00BC01BB">
        <w:rPr>
          <w:rFonts w:ascii="Times New Roman" w:eastAsia="標楷體" w:hAnsi="Times New Roman"/>
          <w:sz w:val="32"/>
          <w:szCs w:val="32"/>
          <w:lang w:val="zh-TW"/>
        </w:rPr>
        <w:t>3</w:t>
      </w:r>
      <w:r w:rsidRPr="00BC01BB">
        <w:rPr>
          <w:rFonts w:ascii="Times New Roman" w:eastAsia="標楷體" w:hAnsi="標楷體"/>
          <w:sz w:val="32"/>
          <w:szCs w:val="32"/>
          <w:lang w:val="zh-TW"/>
        </w:rPr>
        <w:t>項之規定，行動電話業務特許執照有效期間至民國</w:t>
      </w:r>
      <w:r w:rsidRPr="00BC01BB">
        <w:rPr>
          <w:rFonts w:ascii="Times New Roman" w:eastAsia="標楷體" w:hAnsi="Times New Roman"/>
          <w:sz w:val="32"/>
          <w:szCs w:val="32"/>
          <w:lang w:val="zh-TW"/>
        </w:rPr>
        <w:t>106</w:t>
      </w:r>
      <w:r w:rsidRPr="00BC01BB">
        <w:rPr>
          <w:rFonts w:ascii="Times New Roman" w:eastAsia="標楷體" w:hAnsi="標楷體"/>
          <w:sz w:val="32"/>
          <w:szCs w:val="32"/>
          <w:lang w:val="zh-TW"/>
        </w:rPr>
        <w:t>年</w:t>
      </w:r>
      <w:r w:rsidRPr="00BC01BB">
        <w:rPr>
          <w:rFonts w:ascii="Times New Roman" w:eastAsia="標楷體" w:hAnsi="Times New Roman"/>
          <w:sz w:val="32"/>
          <w:szCs w:val="32"/>
          <w:lang w:val="zh-TW"/>
        </w:rPr>
        <w:t>6</w:t>
      </w:r>
      <w:r w:rsidRPr="00BC01BB">
        <w:rPr>
          <w:rFonts w:ascii="Times New Roman" w:eastAsia="標楷體" w:hAnsi="標楷體"/>
          <w:sz w:val="32"/>
          <w:szCs w:val="32"/>
          <w:lang w:val="zh-TW"/>
        </w:rPr>
        <w:t>月</w:t>
      </w:r>
      <w:r w:rsidRPr="00BC01BB">
        <w:rPr>
          <w:rFonts w:ascii="Times New Roman" w:eastAsia="標楷體" w:hAnsi="Times New Roman"/>
          <w:sz w:val="32"/>
          <w:szCs w:val="32"/>
          <w:lang w:val="zh-TW"/>
        </w:rPr>
        <w:t>30</w:t>
      </w:r>
      <w:r w:rsidRPr="00BC01BB">
        <w:rPr>
          <w:rFonts w:ascii="Times New Roman" w:eastAsia="標楷體" w:hAnsi="標楷體"/>
          <w:sz w:val="32"/>
          <w:szCs w:val="32"/>
          <w:lang w:val="zh-TW"/>
        </w:rPr>
        <w:t>日止，</w:t>
      </w:r>
      <w:r w:rsidRPr="00BC01BB">
        <w:rPr>
          <w:rFonts w:ascii="Times New Roman" w:eastAsia="標楷體" w:hAnsi="標楷體"/>
          <w:bCs/>
          <w:color w:val="000000"/>
          <w:sz w:val="32"/>
          <w:szCs w:val="32"/>
        </w:rPr>
        <w:t>屆滿</w:t>
      </w:r>
      <w:r w:rsidRPr="00BC01BB">
        <w:rPr>
          <w:rFonts w:ascii="Times New Roman" w:eastAsia="標楷體" w:hAnsi="標楷體"/>
          <w:sz w:val="32"/>
          <w:szCs w:val="32"/>
          <w:lang w:val="zh-TW"/>
        </w:rPr>
        <w:t>後失其效力。是以，</w:t>
      </w:r>
      <w:r w:rsidRPr="00BC01BB">
        <w:rPr>
          <w:rFonts w:ascii="Times New Roman" w:eastAsia="標楷體" w:hAnsi="Times New Roman"/>
          <w:sz w:val="32"/>
          <w:szCs w:val="32"/>
          <w:lang w:val="zh-TW"/>
        </w:rPr>
        <w:t>106</w:t>
      </w:r>
      <w:r w:rsidRPr="00BC01BB">
        <w:rPr>
          <w:rFonts w:ascii="Times New Roman" w:eastAsia="標楷體" w:hAnsi="標楷體"/>
          <w:sz w:val="32"/>
          <w:szCs w:val="32"/>
          <w:lang w:val="zh-TW"/>
        </w:rPr>
        <w:t>年</w:t>
      </w:r>
      <w:r w:rsidRPr="00BC01BB">
        <w:rPr>
          <w:rFonts w:ascii="Times New Roman" w:eastAsia="標楷體" w:hAnsi="Times New Roman"/>
          <w:sz w:val="32"/>
          <w:szCs w:val="32"/>
          <w:lang w:val="zh-TW"/>
        </w:rPr>
        <w:t>7</w:t>
      </w:r>
      <w:r w:rsidRPr="00BC01BB">
        <w:rPr>
          <w:rFonts w:ascii="Times New Roman" w:eastAsia="標楷體" w:hAnsi="標楷體"/>
          <w:sz w:val="32"/>
          <w:szCs w:val="32"/>
          <w:lang w:val="zh-TW"/>
        </w:rPr>
        <w:t>月</w:t>
      </w:r>
      <w:r w:rsidRPr="00BC01BB">
        <w:rPr>
          <w:rFonts w:ascii="Times New Roman" w:eastAsia="標楷體" w:hAnsi="Times New Roman"/>
          <w:sz w:val="32"/>
          <w:szCs w:val="32"/>
          <w:lang w:val="zh-TW"/>
        </w:rPr>
        <w:t>1</w:t>
      </w:r>
      <w:r w:rsidRPr="00BC01BB">
        <w:rPr>
          <w:rFonts w:ascii="Times New Roman" w:eastAsia="標楷體" w:hAnsi="標楷體"/>
          <w:sz w:val="32"/>
          <w:szCs w:val="32"/>
          <w:lang w:val="zh-TW"/>
        </w:rPr>
        <w:t>日起，</w:t>
      </w:r>
      <w:r w:rsidRPr="00BC01BB">
        <w:rPr>
          <w:rFonts w:ascii="Times New Roman" w:eastAsia="標楷體" w:hAnsi="Times New Roman"/>
          <w:sz w:val="32"/>
          <w:szCs w:val="32"/>
          <w:lang w:val="zh-TW"/>
        </w:rPr>
        <w:t>2G</w:t>
      </w:r>
      <w:r w:rsidRPr="00BC01BB">
        <w:rPr>
          <w:rFonts w:ascii="Times New Roman" w:eastAsia="標楷體" w:hAnsi="標楷體"/>
          <w:sz w:val="32"/>
          <w:szCs w:val="32"/>
          <w:lang w:val="zh-TW"/>
        </w:rPr>
        <w:t>執照失其效力，</w:t>
      </w:r>
      <w:r w:rsidRPr="00BC01BB">
        <w:rPr>
          <w:rFonts w:ascii="Times New Roman" w:eastAsia="標楷體" w:hAnsi="標楷體"/>
          <w:sz w:val="32"/>
          <w:szCs w:val="32"/>
        </w:rPr>
        <w:t>適用</w:t>
      </w:r>
      <w:r w:rsidRPr="00BC01BB">
        <w:rPr>
          <w:rFonts w:ascii="Times New Roman" w:eastAsia="標楷體" w:hAnsi="Times New Roman"/>
          <w:sz w:val="32"/>
          <w:szCs w:val="32"/>
        </w:rPr>
        <w:t>2G</w:t>
      </w:r>
      <w:r w:rsidRPr="00BC01BB">
        <w:rPr>
          <w:rFonts w:ascii="Times New Roman" w:eastAsia="標楷體" w:hAnsi="標楷體"/>
          <w:sz w:val="32"/>
          <w:szCs w:val="32"/>
        </w:rPr>
        <w:t>服務契約第</w:t>
      </w:r>
      <w:r w:rsidRPr="00BC01BB">
        <w:rPr>
          <w:rFonts w:ascii="Times New Roman" w:eastAsia="標楷體" w:hAnsi="Times New Roman"/>
          <w:sz w:val="32"/>
          <w:szCs w:val="32"/>
        </w:rPr>
        <w:t>4</w:t>
      </w:r>
      <w:r w:rsidR="002306FB">
        <w:rPr>
          <w:rFonts w:ascii="Times New Roman" w:eastAsia="標楷體" w:hAnsi="Times New Roman" w:hint="eastAsia"/>
          <w:sz w:val="32"/>
          <w:szCs w:val="32"/>
        </w:rPr>
        <w:t>5</w:t>
      </w:r>
      <w:r w:rsidRPr="00BC01BB">
        <w:rPr>
          <w:rFonts w:ascii="Times New Roman" w:eastAsia="標楷體" w:hAnsi="標楷體"/>
          <w:sz w:val="32"/>
          <w:szCs w:val="32"/>
        </w:rPr>
        <w:t>條之規定。</w:t>
      </w:r>
      <w:bookmarkEnd w:id="8"/>
      <w:bookmarkEnd w:id="9"/>
      <w:bookmarkEnd w:id="10"/>
      <w:bookmarkEnd w:id="11"/>
    </w:p>
    <w:p w:rsidR="000827C4" w:rsidRPr="00BC01BB" w:rsidRDefault="00504261" w:rsidP="00AE4749">
      <w:pPr>
        <w:pStyle w:val="a3"/>
        <w:numPr>
          <w:ilvl w:val="0"/>
          <w:numId w:val="7"/>
        </w:numPr>
        <w:adjustRightInd w:val="0"/>
        <w:snapToGrid w:val="0"/>
        <w:spacing w:beforeLines="50" w:line="300" w:lineRule="auto"/>
        <w:ind w:leftChars="0" w:left="1418" w:hanging="851"/>
        <w:rPr>
          <w:rFonts w:ascii="Times New Roman" w:eastAsia="標楷體" w:hAnsi="Times New Roman"/>
          <w:sz w:val="32"/>
          <w:szCs w:val="32"/>
        </w:rPr>
      </w:pPr>
      <w:r w:rsidRPr="00BC01BB">
        <w:rPr>
          <w:rFonts w:ascii="Times New Roman" w:eastAsia="標楷體" w:hAnsi="標楷體"/>
          <w:sz w:val="32"/>
          <w:szCs w:val="32"/>
          <w:lang w:val="zh-TW"/>
        </w:rPr>
        <w:t>電信業者自</w:t>
      </w:r>
      <w:r w:rsidRPr="00BC01BB">
        <w:rPr>
          <w:rFonts w:ascii="Times New Roman" w:eastAsia="標楷體" w:hAnsi="Times New Roman"/>
          <w:sz w:val="32"/>
          <w:szCs w:val="32"/>
          <w:lang w:val="zh-TW"/>
        </w:rPr>
        <w:t>105</w:t>
      </w:r>
      <w:r w:rsidRPr="00BC01BB">
        <w:rPr>
          <w:rFonts w:ascii="Times New Roman" w:eastAsia="標楷體" w:hAnsi="標楷體"/>
          <w:sz w:val="32"/>
          <w:szCs w:val="32"/>
          <w:lang w:val="zh-TW"/>
        </w:rPr>
        <w:t>年</w:t>
      </w:r>
      <w:r w:rsidR="00476FAA" w:rsidRPr="00BC01BB">
        <w:rPr>
          <w:rFonts w:ascii="Times New Roman" w:eastAsia="標楷體" w:hAnsi="Times New Roman"/>
          <w:sz w:val="32"/>
          <w:szCs w:val="32"/>
          <w:lang w:val="zh-TW"/>
        </w:rPr>
        <w:t>10</w:t>
      </w:r>
      <w:r w:rsidRPr="00BC01BB">
        <w:rPr>
          <w:rFonts w:ascii="Times New Roman" w:eastAsia="標楷體" w:hAnsi="標楷體"/>
          <w:sz w:val="32"/>
          <w:szCs w:val="32"/>
          <w:lang w:val="zh-TW"/>
        </w:rPr>
        <w:t>月</w:t>
      </w:r>
      <w:r w:rsidRPr="00BC01BB">
        <w:rPr>
          <w:rFonts w:ascii="Times New Roman" w:eastAsia="標楷體" w:hAnsi="Times New Roman"/>
          <w:sz w:val="32"/>
          <w:szCs w:val="32"/>
          <w:lang w:val="zh-TW"/>
        </w:rPr>
        <w:t>1</w:t>
      </w:r>
      <w:r w:rsidRPr="00BC01BB">
        <w:rPr>
          <w:rFonts w:ascii="Times New Roman" w:eastAsia="標楷體" w:hAnsi="標楷體"/>
          <w:sz w:val="32"/>
          <w:szCs w:val="32"/>
          <w:lang w:val="zh-TW"/>
        </w:rPr>
        <w:t>日起，於銷售純</w:t>
      </w:r>
      <w:r w:rsidRPr="00BC01BB">
        <w:rPr>
          <w:rFonts w:ascii="Times New Roman" w:eastAsia="標楷體" w:hAnsi="Times New Roman"/>
          <w:sz w:val="32"/>
          <w:szCs w:val="32"/>
          <w:lang w:val="zh-TW"/>
        </w:rPr>
        <w:t>2G</w:t>
      </w:r>
      <w:r w:rsidRPr="00BC01BB">
        <w:rPr>
          <w:rFonts w:ascii="Times New Roman" w:eastAsia="標楷體" w:hAnsi="標楷體"/>
          <w:sz w:val="32"/>
          <w:szCs w:val="32"/>
          <w:lang w:val="zh-TW"/>
        </w:rPr>
        <w:t>手機時，應於其上標示為</w:t>
      </w:r>
      <w:r w:rsidRPr="00BC01BB">
        <w:rPr>
          <w:rFonts w:ascii="Times New Roman" w:eastAsia="標楷體" w:hAnsi="Times New Roman"/>
          <w:sz w:val="32"/>
          <w:szCs w:val="32"/>
          <w:lang w:val="zh-TW"/>
        </w:rPr>
        <w:t>2G</w:t>
      </w:r>
      <w:r w:rsidRPr="00BC01BB">
        <w:rPr>
          <w:rFonts w:ascii="Times New Roman" w:eastAsia="標楷體" w:hAnsi="標楷體"/>
          <w:sz w:val="32"/>
          <w:szCs w:val="32"/>
          <w:lang w:val="zh-TW"/>
        </w:rPr>
        <w:t>手機；且為配合</w:t>
      </w:r>
      <w:r w:rsidRPr="00BC01BB">
        <w:rPr>
          <w:rFonts w:ascii="Times New Roman" w:eastAsia="標楷體" w:hAnsi="Times New Roman"/>
          <w:sz w:val="32"/>
          <w:szCs w:val="32"/>
          <w:lang w:val="zh-TW"/>
        </w:rPr>
        <w:t>2G</w:t>
      </w:r>
      <w:r w:rsidRPr="00BC01BB">
        <w:rPr>
          <w:rFonts w:ascii="Times New Roman" w:eastAsia="標楷體" w:hAnsi="標楷體"/>
          <w:sz w:val="32"/>
          <w:szCs w:val="32"/>
          <w:lang w:val="zh-TW"/>
        </w:rPr>
        <w:t>服務將於</w:t>
      </w:r>
      <w:r w:rsidRPr="00BC01BB">
        <w:rPr>
          <w:rFonts w:ascii="Times New Roman" w:eastAsia="標楷體" w:hAnsi="Times New Roman"/>
          <w:sz w:val="32"/>
          <w:szCs w:val="32"/>
          <w:lang w:val="zh-TW"/>
        </w:rPr>
        <w:t>106</w:t>
      </w:r>
      <w:r w:rsidRPr="00BC01BB">
        <w:rPr>
          <w:rFonts w:ascii="Times New Roman" w:eastAsia="標楷體" w:hAnsi="標楷體"/>
          <w:sz w:val="32"/>
          <w:szCs w:val="32"/>
          <w:lang w:val="zh-TW"/>
        </w:rPr>
        <w:t>年</w:t>
      </w:r>
      <w:r w:rsidRPr="00BC01BB">
        <w:rPr>
          <w:rFonts w:ascii="Times New Roman" w:eastAsia="標楷體" w:hAnsi="Times New Roman"/>
          <w:sz w:val="32"/>
          <w:szCs w:val="32"/>
          <w:lang w:val="zh-TW"/>
        </w:rPr>
        <w:t>6</w:t>
      </w:r>
      <w:r w:rsidRPr="00BC01BB">
        <w:rPr>
          <w:rFonts w:ascii="Times New Roman" w:eastAsia="標楷體" w:hAnsi="標楷體"/>
          <w:sz w:val="32"/>
          <w:szCs w:val="32"/>
          <w:lang w:val="zh-TW"/>
        </w:rPr>
        <w:t>月</w:t>
      </w:r>
      <w:r w:rsidRPr="00BC01BB">
        <w:rPr>
          <w:rFonts w:ascii="Times New Roman" w:eastAsia="標楷體" w:hAnsi="Times New Roman"/>
          <w:sz w:val="32"/>
          <w:szCs w:val="32"/>
          <w:lang w:val="zh-TW"/>
        </w:rPr>
        <w:t>30</w:t>
      </w:r>
      <w:r w:rsidRPr="00BC01BB">
        <w:rPr>
          <w:rFonts w:ascii="Times New Roman" w:eastAsia="標楷體" w:hAnsi="標楷體"/>
          <w:sz w:val="32"/>
          <w:szCs w:val="32"/>
          <w:lang w:val="zh-TW"/>
        </w:rPr>
        <w:t>日終止，本會自</w:t>
      </w:r>
      <w:r w:rsidRPr="00BC01BB">
        <w:rPr>
          <w:rFonts w:ascii="Times New Roman" w:eastAsia="標楷體" w:hAnsi="Times New Roman"/>
          <w:sz w:val="32"/>
          <w:szCs w:val="32"/>
          <w:lang w:val="zh-TW"/>
        </w:rPr>
        <w:t>105</w:t>
      </w:r>
      <w:r w:rsidRPr="00BC01BB">
        <w:rPr>
          <w:rFonts w:ascii="Times New Roman" w:eastAsia="標楷體" w:hAnsi="標楷體"/>
          <w:sz w:val="32"/>
          <w:szCs w:val="32"/>
          <w:lang w:val="zh-TW"/>
        </w:rPr>
        <w:t>年</w:t>
      </w:r>
      <w:r w:rsidR="00476FAA" w:rsidRPr="00BC01BB">
        <w:rPr>
          <w:rFonts w:ascii="Times New Roman" w:eastAsia="標楷體" w:hAnsi="Times New Roman"/>
          <w:sz w:val="32"/>
          <w:szCs w:val="32"/>
          <w:lang w:val="zh-TW"/>
        </w:rPr>
        <w:t>10</w:t>
      </w:r>
      <w:r w:rsidRPr="00BC01BB">
        <w:rPr>
          <w:rFonts w:ascii="Times New Roman" w:eastAsia="標楷體" w:hAnsi="標楷體"/>
          <w:sz w:val="32"/>
          <w:szCs w:val="32"/>
          <w:lang w:val="zh-TW"/>
        </w:rPr>
        <w:t>月</w:t>
      </w:r>
      <w:r w:rsidRPr="00BC01BB">
        <w:rPr>
          <w:rFonts w:ascii="Times New Roman" w:eastAsia="標楷體" w:hAnsi="Times New Roman"/>
          <w:sz w:val="32"/>
          <w:szCs w:val="32"/>
          <w:lang w:val="zh-TW"/>
        </w:rPr>
        <w:t>1</w:t>
      </w:r>
      <w:r w:rsidRPr="00BC01BB">
        <w:rPr>
          <w:rFonts w:ascii="Times New Roman" w:eastAsia="標楷體" w:hAnsi="標楷體"/>
          <w:sz w:val="32"/>
          <w:szCs w:val="32"/>
          <w:lang w:val="zh-TW"/>
        </w:rPr>
        <w:t>日起，將請驗證機構於受理手機廠商申請純</w:t>
      </w:r>
      <w:r w:rsidRPr="00BC01BB">
        <w:rPr>
          <w:rFonts w:ascii="Times New Roman" w:eastAsia="標楷體" w:hAnsi="Times New Roman"/>
          <w:sz w:val="32"/>
          <w:szCs w:val="32"/>
          <w:lang w:val="zh-TW"/>
        </w:rPr>
        <w:t>GSM/DCS</w:t>
      </w:r>
      <w:r w:rsidRPr="00BC01BB">
        <w:rPr>
          <w:rFonts w:ascii="Times New Roman" w:eastAsia="標楷體" w:hAnsi="標楷體"/>
          <w:sz w:val="32"/>
          <w:szCs w:val="32"/>
          <w:lang w:val="zh-TW"/>
        </w:rPr>
        <w:t>行動電話機型式認證時，請手機廠商切結保證將於該手機外包裝標示「本機為</w:t>
      </w:r>
      <w:r w:rsidRPr="00BC01BB">
        <w:rPr>
          <w:rFonts w:ascii="Times New Roman" w:eastAsia="標楷體" w:hAnsi="Times New Roman"/>
          <w:sz w:val="32"/>
          <w:szCs w:val="32"/>
          <w:lang w:val="zh-TW"/>
        </w:rPr>
        <w:t>GSM/DCS</w:t>
      </w:r>
      <w:r w:rsidRPr="00BC01BB">
        <w:rPr>
          <w:rFonts w:ascii="Times New Roman" w:eastAsia="標楷體" w:hAnsi="標楷體"/>
          <w:sz w:val="32"/>
          <w:szCs w:val="32"/>
          <w:lang w:val="zh-TW"/>
        </w:rPr>
        <w:t>行動電話機（</w:t>
      </w:r>
      <w:r w:rsidRPr="00BC01BB">
        <w:rPr>
          <w:rFonts w:ascii="Times New Roman" w:eastAsia="標楷體" w:hAnsi="Times New Roman"/>
          <w:sz w:val="32"/>
          <w:szCs w:val="32"/>
          <w:lang w:val="zh-TW"/>
        </w:rPr>
        <w:t>2G</w:t>
      </w:r>
      <w:r w:rsidRPr="00BC01BB">
        <w:rPr>
          <w:rFonts w:ascii="Times New Roman" w:eastAsia="標楷體" w:hAnsi="標楷體"/>
          <w:sz w:val="32"/>
          <w:szCs w:val="32"/>
          <w:lang w:val="zh-TW"/>
        </w:rPr>
        <w:t>手機），且</w:t>
      </w:r>
      <w:r w:rsidRPr="00BC01BB">
        <w:rPr>
          <w:rFonts w:ascii="Times New Roman" w:eastAsia="標楷體" w:hAnsi="Times New Roman"/>
          <w:sz w:val="32"/>
          <w:szCs w:val="32"/>
          <w:lang w:val="zh-TW"/>
        </w:rPr>
        <w:t>2G</w:t>
      </w:r>
      <w:r w:rsidRPr="00BC01BB">
        <w:rPr>
          <w:rFonts w:ascii="Times New Roman" w:eastAsia="標楷體" w:hAnsi="標楷體"/>
          <w:sz w:val="32"/>
          <w:szCs w:val="32"/>
          <w:lang w:val="zh-TW"/>
        </w:rPr>
        <w:t>業務服務將於</w:t>
      </w:r>
      <w:r w:rsidRPr="00BC01BB">
        <w:rPr>
          <w:rFonts w:ascii="Times New Roman" w:eastAsia="標楷體" w:hAnsi="Times New Roman"/>
          <w:sz w:val="32"/>
          <w:szCs w:val="32"/>
          <w:lang w:val="zh-TW"/>
        </w:rPr>
        <w:t>106</w:t>
      </w:r>
      <w:r w:rsidRPr="00BC01BB">
        <w:rPr>
          <w:rFonts w:ascii="Times New Roman" w:eastAsia="標楷體" w:hAnsi="標楷體"/>
          <w:sz w:val="32"/>
          <w:szCs w:val="32"/>
          <w:lang w:val="zh-TW"/>
        </w:rPr>
        <w:t>年</w:t>
      </w:r>
      <w:r w:rsidRPr="00BC01BB">
        <w:rPr>
          <w:rFonts w:ascii="Times New Roman" w:eastAsia="標楷體" w:hAnsi="Times New Roman"/>
          <w:sz w:val="32"/>
          <w:szCs w:val="32"/>
          <w:lang w:val="zh-TW"/>
        </w:rPr>
        <w:t>6</w:t>
      </w:r>
      <w:r w:rsidRPr="00BC01BB">
        <w:rPr>
          <w:rFonts w:ascii="Times New Roman" w:eastAsia="標楷體" w:hAnsi="標楷體"/>
          <w:sz w:val="32"/>
          <w:szCs w:val="32"/>
          <w:lang w:val="zh-TW"/>
        </w:rPr>
        <w:t>月</w:t>
      </w:r>
      <w:r w:rsidRPr="00BC01BB">
        <w:rPr>
          <w:rFonts w:ascii="Times New Roman" w:eastAsia="標楷體" w:hAnsi="Times New Roman"/>
          <w:sz w:val="32"/>
          <w:szCs w:val="32"/>
          <w:lang w:val="zh-TW"/>
        </w:rPr>
        <w:t>30</w:t>
      </w:r>
      <w:r w:rsidRPr="00BC01BB">
        <w:rPr>
          <w:rFonts w:ascii="Times New Roman" w:eastAsia="標楷體" w:hAnsi="標楷體"/>
          <w:sz w:val="32"/>
          <w:szCs w:val="32"/>
          <w:lang w:val="zh-TW"/>
        </w:rPr>
        <w:t>日終止」提示語，以提醒消費者注意選購。</w:t>
      </w:r>
    </w:p>
    <w:p w:rsidR="00BE175B" w:rsidRPr="00BC01BB" w:rsidRDefault="009B0296" w:rsidP="00AE4749">
      <w:pPr>
        <w:pStyle w:val="a3"/>
        <w:numPr>
          <w:ilvl w:val="0"/>
          <w:numId w:val="7"/>
        </w:numPr>
        <w:adjustRightInd w:val="0"/>
        <w:snapToGrid w:val="0"/>
        <w:spacing w:beforeLines="50" w:line="300" w:lineRule="auto"/>
        <w:ind w:leftChars="0" w:left="1418" w:hanging="851"/>
        <w:rPr>
          <w:rFonts w:ascii="Times New Roman" w:eastAsia="標楷體" w:hAnsi="Times New Roman"/>
          <w:kern w:val="0"/>
          <w:sz w:val="32"/>
          <w:szCs w:val="32"/>
          <w:lang w:val="zh-TW"/>
        </w:rPr>
      </w:pPr>
      <w:r w:rsidRPr="00BC01BB">
        <w:rPr>
          <w:rFonts w:ascii="Times New Roman" w:eastAsia="標楷體" w:hAnsi="標楷體"/>
          <w:sz w:val="32"/>
          <w:szCs w:val="32"/>
          <w:lang w:val="zh-TW"/>
        </w:rPr>
        <w:lastRenderedPageBreak/>
        <w:t>電信業者應</w:t>
      </w:r>
      <w:r w:rsidR="003536DC" w:rsidRPr="00BC01BB">
        <w:rPr>
          <w:rFonts w:ascii="Times New Roman" w:eastAsia="標楷體" w:hAnsi="標楷體"/>
          <w:bCs/>
          <w:sz w:val="32"/>
          <w:szCs w:val="32"/>
        </w:rPr>
        <w:t>在符合民法關於契約移轉之相關規定下，提出</w:t>
      </w:r>
      <w:r w:rsidR="003536DC" w:rsidRPr="00BC01BB">
        <w:rPr>
          <w:rFonts w:ascii="Times New Roman" w:eastAsia="標楷體" w:hAnsi="標楷體"/>
          <w:kern w:val="0"/>
          <w:sz w:val="32"/>
          <w:szCs w:val="32"/>
        </w:rPr>
        <w:t>服務契約</w:t>
      </w:r>
      <w:r w:rsidR="00EE0166" w:rsidRPr="00BC01BB">
        <w:rPr>
          <w:rFonts w:ascii="Times New Roman" w:eastAsia="標楷體" w:hAnsi="標楷體"/>
          <w:kern w:val="0"/>
          <w:sz w:val="32"/>
          <w:szCs w:val="32"/>
        </w:rPr>
        <w:t>可</w:t>
      </w:r>
      <w:r w:rsidR="003536DC" w:rsidRPr="00BC01BB">
        <w:rPr>
          <w:rFonts w:ascii="Times New Roman" w:eastAsia="標楷體" w:hAnsi="標楷體"/>
          <w:kern w:val="0"/>
          <w:sz w:val="32"/>
          <w:szCs w:val="32"/>
        </w:rPr>
        <w:t>快速轉移</w:t>
      </w:r>
      <w:r w:rsidR="009E3B15" w:rsidRPr="00BC01BB">
        <w:rPr>
          <w:rFonts w:ascii="Times New Roman" w:eastAsia="標楷體" w:hAnsi="標楷體"/>
          <w:kern w:val="0"/>
          <w:sz w:val="32"/>
          <w:szCs w:val="32"/>
        </w:rPr>
        <w:t>的</w:t>
      </w:r>
      <w:r w:rsidR="003536DC" w:rsidRPr="00BC01BB">
        <w:rPr>
          <w:rFonts w:ascii="Times New Roman" w:eastAsia="標楷體" w:hAnsi="標楷體"/>
          <w:kern w:val="0"/>
          <w:sz w:val="32"/>
          <w:szCs w:val="32"/>
        </w:rPr>
        <w:t>方案，以達</w:t>
      </w:r>
      <w:r w:rsidR="003536DC" w:rsidRPr="00BC01BB">
        <w:rPr>
          <w:rFonts w:ascii="Times New Roman" w:eastAsia="標楷體" w:hAnsi="Times New Roman"/>
          <w:kern w:val="0"/>
          <w:sz w:val="32"/>
          <w:szCs w:val="32"/>
        </w:rPr>
        <w:t>2G</w:t>
      </w:r>
      <w:r w:rsidR="003536DC" w:rsidRPr="00BC01BB">
        <w:rPr>
          <w:rFonts w:ascii="Times New Roman" w:eastAsia="標楷體" w:hAnsi="標楷體"/>
          <w:kern w:val="0"/>
          <w:sz w:val="32"/>
          <w:szCs w:val="32"/>
        </w:rPr>
        <w:t>用戶無縫移轉至</w:t>
      </w:r>
      <w:r w:rsidR="003536DC" w:rsidRPr="00BC01BB">
        <w:rPr>
          <w:rFonts w:ascii="Times New Roman" w:eastAsia="標楷體" w:hAnsi="Times New Roman"/>
          <w:kern w:val="0"/>
          <w:sz w:val="32"/>
          <w:szCs w:val="32"/>
        </w:rPr>
        <w:t>4G</w:t>
      </w:r>
      <w:r w:rsidR="003536DC" w:rsidRPr="00BC01BB">
        <w:rPr>
          <w:rFonts w:ascii="Times New Roman" w:eastAsia="標楷體" w:hAnsi="標楷體"/>
          <w:kern w:val="0"/>
          <w:sz w:val="32"/>
          <w:szCs w:val="32"/>
        </w:rPr>
        <w:t>業務之目標。</w:t>
      </w:r>
    </w:p>
    <w:p w:rsidR="000E7CAC" w:rsidRPr="00BC01BB" w:rsidRDefault="000E7CAC" w:rsidP="00AE4749">
      <w:pPr>
        <w:pStyle w:val="a3"/>
        <w:numPr>
          <w:ilvl w:val="0"/>
          <w:numId w:val="7"/>
        </w:numPr>
        <w:adjustRightInd w:val="0"/>
        <w:snapToGrid w:val="0"/>
        <w:spacing w:beforeLines="50" w:line="300" w:lineRule="auto"/>
        <w:ind w:leftChars="0" w:left="1418" w:hanging="851"/>
        <w:rPr>
          <w:rFonts w:ascii="Times New Roman" w:eastAsia="標楷體" w:hAnsi="Times New Roman"/>
          <w:kern w:val="0"/>
          <w:sz w:val="32"/>
          <w:szCs w:val="32"/>
          <w:lang w:val="zh-TW"/>
        </w:rPr>
      </w:pPr>
      <w:r w:rsidRPr="00BC01BB">
        <w:rPr>
          <w:rFonts w:ascii="Times New Roman" w:eastAsia="標楷體" w:hAnsi="標楷體"/>
          <w:sz w:val="32"/>
          <w:szCs w:val="32"/>
        </w:rPr>
        <w:t>電信業者自</w:t>
      </w:r>
      <w:r w:rsidRPr="00BC01BB">
        <w:rPr>
          <w:rFonts w:ascii="Times New Roman" w:eastAsia="標楷體" w:hAnsi="Times New Roman"/>
          <w:sz w:val="32"/>
          <w:szCs w:val="32"/>
        </w:rPr>
        <w:t>105</w:t>
      </w:r>
      <w:r w:rsidRPr="00BC01BB">
        <w:rPr>
          <w:rFonts w:ascii="Times New Roman" w:eastAsia="標楷體" w:hAnsi="標楷體"/>
          <w:sz w:val="32"/>
          <w:szCs w:val="32"/>
        </w:rPr>
        <w:t>年</w:t>
      </w:r>
      <w:r w:rsidR="00476FAA" w:rsidRPr="00BC01BB">
        <w:rPr>
          <w:rFonts w:ascii="Times New Roman" w:eastAsia="標楷體" w:hAnsi="Times New Roman"/>
          <w:sz w:val="32"/>
          <w:szCs w:val="32"/>
        </w:rPr>
        <w:t>10</w:t>
      </w:r>
      <w:r w:rsidRPr="00BC01BB">
        <w:rPr>
          <w:rFonts w:ascii="Times New Roman" w:eastAsia="標楷體" w:hAnsi="標楷體"/>
          <w:sz w:val="32"/>
          <w:szCs w:val="32"/>
        </w:rPr>
        <w:t>月</w:t>
      </w:r>
      <w:r w:rsidRPr="00BC01BB">
        <w:rPr>
          <w:rFonts w:ascii="Times New Roman" w:eastAsia="標楷體" w:hAnsi="Times New Roman"/>
          <w:sz w:val="32"/>
          <w:szCs w:val="32"/>
        </w:rPr>
        <w:t>1</w:t>
      </w:r>
      <w:r w:rsidRPr="00BC01BB">
        <w:rPr>
          <w:rFonts w:ascii="Times New Roman" w:eastAsia="標楷體" w:hAnsi="標楷體"/>
          <w:sz w:val="32"/>
          <w:szCs w:val="32"/>
        </w:rPr>
        <w:t>日起，以書面、簡訊、電子郵件、</w:t>
      </w:r>
      <w:r w:rsidRPr="00BC01BB">
        <w:rPr>
          <w:rFonts w:ascii="Times New Roman" w:eastAsia="標楷體" w:hAnsi="標楷體"/>
          <w:kern w:val="0"/>
          <w:sz w:val="32"/>
          <w:szCs w:val="32"/>
        </w:rPr>
        <w:t>電話</w:t>
      </w:r>
      <w:r w:rsidRPr="00BC01BB">
        <w:rPr>
          <w:rFonts w:ascii="Times New Roman" w:eastAsia="標楷體" w:hAnsi="標楷體"/>
          <w:sz w:val="32"/>
          <w:szCs w:val="32"/>
        </w:rPr>
        <w:t>告知等方式通知</w:t>
      </w:r>
      <w:r w:rsidRPr="00BC01BB">
        <w:rPr>
          <w:rFonts w:ascii="Times New Roman" w:eastAsia="標楷體" w:hAnsi="Times New Roman"/>
          <w:sz w:val="32"/>
          <w:szCs w:val="32"/>
        </w:rPr>
        <w:t>2G</w:t>
      </w:r>
      <w:r w:rsidRPr="00BC01BB">
        <w:rPr>
          <w:rFonts w:ascii="Times New Roman" w:eastAsia="標楷體" w:hAnsi="標楷體"/>
          <w:sz w:val="32"/>
          <w:szCs w:val="32"/>
        </w:rPr>
        <w:t>用戶，並請該等用戶配合辦理服務契約終止之相關事宜；同時，電信業者應自</w:t>
      </w:r>
      <w:r w:rsidRPr="00BC01BB">
        <w:rPr>
          <w:rFonts w:ascii="Times New Roman" w:eastAsia="標楷體" w:hAnsi="Times New Roman"/>
          <w:sz w:val="32"/>
          <w:szCs w:val="32"/>
        </w:rPr>
        <w:t>105</w:t>
      </w:r>
      <w:r w:rsidRPr="00BC01BB">
        <w:rPr>
          <w:rFonts w:ascii="Times New Roman" w:eastAsia="標楷體" w:hAnsi="標楷體"/>
          <w:sz w:val="32"/>
          <w:szCs w:val="32"/>
        </w:rPr>
        <w:t>年</w:t>
      </w:r>
      <w:r w:rsidR="00ED2406" w:rsidRPr="00BC01BB">
        <w:rPr>
          <w:rFonts w:ascii="Times New Roman" w:eastAsia="標楷體" w:hAnsi="Times New Roman"/>
          <w:sz w:val="32"/>
          <w:szCs w:val="32"/>
        </w:rPr>
        <w:t>10</w:t>
      </w:r>
      <w:r w:rsidRPr="00BC01BB">
        <w:rPr>
          <w:rFonts w:ascii="Times New Roman" w:eastAsia="標楷體" w:hAnsi="標楷體"/>
          <w:sz w:val="32"/>
          <w:szCs w:val="32"/>
        </w:rPr>
        <w:t>月</w:t>
      </w:r>
      <w:r w:rsidRPr="00BC01BB">
        <w:rPr>
          <w:rFonts w:ascii="Times New Roman" w:eastAsia="標楷體" w:hAnsi="Times New Roman"/>
          <w:sz w:val="32"/>
          <w:szCs w:val="32"/>
        </w:rPr>
        <w:t>1</w:t>
      </w:r>
      <w:r w:rsidRPr="00BC01BB">
        <w:rPr>
          <w:rFonts w:ascii="Times New Roman" w:eastAsia="標楷體" w:hAnsi="標楷體"/>
          <w:sz w:val="32"/>
          <w:szCs w:val="32"/>
        </w:rPr>
        <w:t>日起，同步於公司網頁、門市公告、新聞媒體、利用集團資源等方式對不特定用戶廣為宣傳，宣導</w:t>
      </w:r>
      <w:r w:rsidRPr="00BC01BB">
        <w:rPr>
          <w:rFonts w:ascii="Times New Roman" w:eastAsia="標楷體" w:hAnsi="Times New Roman"/>
          <w:sz w:val="32"/>
          <w:szCs w:val="32"/>
        </w:rPr>
        <w:t>2G</w:t>
      </w:r>
      <w:r w:rsidRPr="00BC01BB">
        <w:rPr>
          <w:rFonts w:ascii="Times New Roman" w:eastAsia="標楷體" w:hAnsi="標楷體"/>
          <w:sz w:val="32"/>
          <w:szCs w:val="32"/>
        </w:rPr>
        <w:t>用戶</w:t>
      </w:r>
      <w:r w:rsidRPr="00BC01BB">
        <w:rPr>
          <w:rFonts w:ascii="Times New Roman" w:eastAsia="標楷體" w:hAnsi="標楷體"/>
          <w:kern w:val="0"/>
          <w:sz w:val="32"/>
          <w:szCs w:val="32"/>
          <w:lang w:val="zh-TW"/>
        </w:rPr>
        <w:t>契約移轉至</w:t>
      </w:r>
      <w:r w:rsidRPr="00BC01BB">
        <w:rPr>
          <w:rFonts w:ascii="Times New Roman" w:eastAsia="標楷體" w:hAnsi="Times New Roman"/>
          <w:kern w:val="0"/>
          <w:sz w:val="32"/>
          <w:szCs w:val="32"/>
          <w:lang w:val="zh-TW"/>
        </w:rPr>
        <w:t>4G</w:t>
      </w:r>
      <w:r w:rsidRPr="00BC01BB">
        <w:rPr>
          <w:rFonts w:ascii="Times New Roman" w:eastAsia="標楷體" w:hAnsi="標楷體"/>
          <w:kern w:val="0"/>
          <w:sz w:val="32"/>
          <w:szCs w:val="32"/>
          <w:lang w:val="zh-TW"/>
        </w:rPr>
        <w:t>業務</w:t>
      </w:r>
      <w:r w:rsidRPr="00BC01BB">
        <w:rPr>
          <w:rFonts w:ascii="Times New Roman" w:eastAsia="標楷體" w:hAnsi="標楷體"/>
          <w:sz w:val="32"/>
          <w:szCs w:val="32"/>
        </w:rPr>
        <w:t>。</w:t>
      </w:r>
    </w:p>
    <w:p w:rsidR="000E7CAC" w:rsidRPr="00BC01BB" w:rsidRDefault="000E7CAC" w:rsidP="00AE4749">
      <w:pPr>
        <w:pStyle w:val="a3"/>
        <w:numPr>
          <w:ilvl w:val="0"/>
          <w:numId w:val="7"/>
        </w:numPr>
        <w:adjustRightInd w:val="0"/>
        <w:snapToGrid w:val="0"/>
        <w:spacing w:beforeLines="50" w:line="300" w:lineRule="auto"/>
        <w:ind w:leftChars="0" w:left="1418" w:hanging="851"/>
        <w:rPr>
          <w:rFonts w:ascii="Times New Roman" w:eastAsia="標楷體" w:hAnsi="Times New Roman"/>
          <w:kern w:val="0"/>
          <w:sz w:val="32"/>
          <w:szCs w:val="32"/>
          <w:lang w:val="zh-TW"/>
        </w:rPr>
      </w:pPr>
      <w:r w:rsidRPr="00BC01BB">
        <w:rPr>
          <w:rFonts w:ascii="Times New Roman" w:eastAsia="標楷體" w:hAnsi="標楷體"/>
          <w:sz w:val="32"/>
          <w:szCs w:val="32"/>
        </w:rPr>
        <w:t>對於同意移入同一業者之其他業務項目並重新簽訂服務契約之原用戶，依下列方式重新簽訂業務服務契約：</w:t>
      </w:r>
    </w:p>
    <w:p w:rsidR="000E7CAC" w:rsidRPr="00BC01BB" w:rsidRDefault="000E7CAC" w:rsidP="00AE4749">
      <w:pPr>
        <w:pStyle w:val="a3"/>
        <w:numPr>
          <w:ilvl w:val="0"/>
          <w:numId w:val="8"/>
        </w:numPr>
        <w:adjustRightInd w:val="0"/>
        <w:snapToGrid w:val="0"/>
        <w:spacing w:beforeLines="50" w:line="300" w:lineRule="auto"/>
        <w:ind w:leftChars="0" w:left="1701" w:hanging="708"/>
        <w:rPr>
          <w:rFonts w:ascii="Times New Roman" w:eastAsia="標楷體" w:hAnsi="Times New Roman"/>
          <w:sz w:val="32"/>
          <w:szCs w:val="32"/>
        </w:rPr>
      </w:pPr>
      <w:r w:rsidRPr="00BC01BB">
        <w:rPr>
          <w:rFonts w:ascii="Times New Roman" w:eastAsia="標楷體" w:hAnsi="標楷體"/>
          <w:sz w:val="32"/>
          <w:szCs w:val="32"/>
        </w:rPr>
        <w:t>業者先行書面通知原用戶確認其移轉意願，由用戶確認並</w:t>
      </w:r>
      <w:r w:rsidRPr="00BC01BB">
        <w:rPr>
          <w:rFonts w:ascii="Times New Roman" w:eastAsia="標楷體" w:hAnsi="標楷體"/>
          <w:bCs/>
          <w:color w:val="000000"/>
          <w:sz w:val="32"/>
          <w:szCs w:val="32"/>
        </w:rPr>
        <w:t>回執</w:t>
      </w:r>
      <w:r w:rsidRPr="00BC01BB">
        <w:rPr>
          <w:rFonts w:ascii="Times New Roman" w:eastAsia="標楷體" w:hAnsi="標楷體"/>
          <w:sz w:val="32"/>
          <w:szCs w:val="32"/>
        </w:rPr>
        <w:t>給業者，事先可預定移轉日期，以本書面通知作為新業務服務契約。</w:t>
      </w:r>
    </w:p>
    <w:p w:rsidR="000E7CAC" w:rsidRPr="00BC01BB" w:rsidRDefault="000E7CAC" w:rsidP="00AE4749">
      <w:pPr>
        <w:pStyle w:val="a3"/>
        <w:numPr>
          <w:ilvl w:val="0"/>
          <w:numId w:val="8"/>
        </w:numPr>
        <w:adjustRightInd w:val="0"/>
        <w:snapToGrid w:val="0"/>
        <w:spacing w:beforeLines="50" w:line="300" w:lineRule="auto"/>
        <w:ind w:leftChars="0" w:left="1701" w:hanging="708"/>
        <w:rPr>
          <w:rFonts w:ascii="Times New Roman" w:eastAsia="標楷體" w:hAnsi="Times New Roman"/>
          <w:kern w:val="0"/>
          <w:sz w:val="32"/>
          <w:szCs w:val="32"/>
          <w:lang w:val="zh-TW"/>
        </w:rPr>
      </w:pPr>
      <w:r w:rsidRPr="00BC01BB">
        <w:rPr>
          <w:rFonts w:ascii="Times New Roman" w:eastAsia="標楷體" w:hAnsi="標楷體"/>
          <w:sz w:val="32"/>
          <w:szCs w:val="32"/>
        </w:rPr>
        <w:t>業者於書面通知指定限期內（如優惠移轉期間），原</w:t>
      </w:r>
      <w:r w:rsidRPr="00BC01BB">
        <w:rPr>
          <w:rFonts w:ascii="Times New Roman" w:eastAsia="標楷體" w:hAnsi="Times New Roman"/>
          <w:sz w:val="32"/>
          <w:szCs w:val="32"/>
        </w:rPr>
        <w:t>2G</w:t>
      </w:r>
      <w:r w:rsidRPr="00BC01BB">
        <w:rPr>
          <w:rFonts w:ascii="Times New Roman" w:eastAsia="標楷體" w:hAnsi="標楷體"/>
          <w:sz w:val="32"/>
          <w:szCs w:val="32"/>
        </w:rPr>
        <w:t>用戶寄回續約意願書面契約，無須臨櫃辦理即可辦理重新簽約。</w:t>
      </w:r>
    </w:p>
    <w:p w:rsidR="000E7CAC" w:rsidRPr="00BC01BB" w:rsidRDefault="000E7CAC" w:rsidP="00AE4749">
      <w:pPr>
        <w:pStyle w:val="a3"/>
        <w:numPr>
          <w:ilvl w:val="0"/>
          <w:numId w:val="8"/>
        </w:numPr>
        <w:adjustRightInd w:val="0"/>
        <w:snapToGrid w:val="0"/>
        <w:spacing w:beforeLines="50" w:line="300" w:lineRule="auto"/>
        <w:ind w:leftChars="0" w:left="1701" w:hanging="708"/>
        <w:rPr>
          <w:rFonts w:ascii="Times New Roman" w:eastAsia="標楷體" w:hAnsi="Times New Roman"/>
          <w:kern w:val="0"/>
          <w:sz w:val="32"/>
          <w:szCs w:val="32"/>
          <w:lang w:val="zh-TW"/>
        </w:rPr>
      </w:pPr>
      <w:r w:rsidRPr="00BC01BB">
        <w:rPr>
          <w:rFonts w:ascii="Times New Roman" w:eastAsia="標楷體" w:hAnsi="標楷體"/>
          <w:sz w:val="32"/>
          <w:szCs w:val="32"/>
        </w:rPr>
        <w:t>業者應協助用戶原門號及得依前述意願書面契約（視為新服務契約）於預定日移轉預定移入新業務。</w:t>
      </w:r>
    </w:p>
    <w:p w:rsidR="000827C4" w:rsidRPr="00BC01BB" w:rsidRDefault="000827C4" w:rsidP="00AE4749">
      <w:pPr>
        <w:pStyle w:val="a3"/>
        <w:numPr>
          <w:ilvl w:val="0"/>
          <w:numId w:val="7"/>
        </w:numPr>
        <w:adjustRightInd w:val="0"/>
        <w:snapToGrid w:val="0"/>
        <w:spacing w:beforeLines="50" w:line="300" w:lineRule="auto"/>
        <w:ind w:leftChars="0" w:left="1418" w:hanging="851"/>
        <w:rPr>
          <w:rFonts w:ascii="Times New Roman" w:eastAsia="標楷體" w:hAnsi="Times New Roman"/>
          <w:kern w:val="0"/>
          <w:sz w:val="32"/>
          <w:szCs w:val="32"/>
          <w:lang w:val="zh-TW"/>
        </w:rPr>
      </w:pPr>
      <w:r w:rsidRPr="00BC01BB">
        <w:rPr>
          <w:rFonts w:ascii="Times New Roman" w:eastAsia="標楷體" w:hAnsi="標楷體"/>
          <w:bCs/>
          <w:sz w:val="32"/>
          <w:szCs w:val="32"/>
        </w:rPr>
        <w:t>至</w:t>
      </w:r>
      <w:r w:rsidRPr="00BC01BB">
        <w:rPr>
          <w:rFonts w:ascii="Times New Roman" w:eastAsia="標楷體" w:hAnsi="Times New Roman"/>
          <w:bCs/>
          <w:sz w:val="32"/>
          <w:szCs w:val="32"/>
        </w:rPr>
        <w:t>2G</w:t>
      </w:r>
      <w:r w:rsidRPr="00BC01BB">
        <w:rPr>
          <w:rFonts w:ascii="Times New Roman" w:eastAsia="標楷體" w:hAnsi="標楷體"/>
          <w:bCs/>
          <w:sz w:val="32"/>
          <w:szCs w:val="32"/>
        </w:rPr>
        <w:t>終止時，</w:t>
      </w:r>
      <w:r w:rsidRPr="00BC01BB">
        <w:rPr>
          <w:rFonts w:ascii="Times New Roman" w:eastAsia="標楷體" w:hAnsi="標楷體"/>
          <w:kern w:val="0"/>
          <w:sz w:val="32"/>
          <w:szCs w:val="32"/>
          <w:lang w:val="zh-TW"/>
        </w:rPr>
        <w:t>仍未完成契約移轉至</w:t>
      </w:r>
      <w:r w:rsidRPr="00BC01BB">
        <w:rPr>
          <w:rFonts w:ascii="Times New Roman" w:eastAsia="標楷體" w:hAnsi="Times New Roman"/>
          <w:kern w:val="0"/>
          <w:sz w:val="32"/>
          <w:szCs w:val="32"/>
          <w:lang w:val="zh-TW"/>
        </w:rPr>
        <w:t>4G</w:t>
      </w:r>
      <w:r w:rsidRPr="00BC01BB">
        <w:rPr>
          <w:rFonts w:ascii="Times New Roman" w:eastAsia="標楷體" w:hAnsi="標楷體"/>
          <w:kern w:val="0"/>
          <w:sz w:val="32"/>
          <w:szCs w:val="32"/>
          <w:lang w:val="zh-TW"/>
        </w:rPr>
        <w:t>之用戶，</w:t>
      </w:r>
      <w:r w:rsidRPr="00BC01BB">
        <w:rPr>
          <w:rFonts w:ascii="Times New Roman" w:eastAsia="標楷體" w:hAnsi="標楷體"/>
          <w:bCs/>
          <w:sz w:val="32"/>
          <w:szCs w:val="32"/>
        </w:rPr>
        <w:t>其用戶權益之保障與處置方式：</w:t>
      </w:r>
    </w:p>
    <w:p w:rsidR="000827C4" w:rsidRPr="00BC01BB" w:rsidRDefault="000827C4" w:rsidP="00AE4749">
      <w:pPr>
        <w:pStyle w:val="a3"/>
        <w:numPr>
          <w:ilvl w:val="0"/>
          <w:numId w:val="9"/>
        </w:numPr>
        <w:adjustRightInd w:val="0"/>
        <w:snapToGrid w:val="0"/>
        <w:spacing w:beforeLines="50" w:line="300" w:lineRule="auto"/>
        <w:ind w:leftChars="0" w:left="1701" w:hanging="708"/>
        <w:rPr>
          <w:rFonts w:ascii="Times New Roman" w:eastAsia="標楷體" w:hAnsi="Times New Roman"/>
          <w:sz w:val="32"/>
          <w:szCs w:val="32"/>
        </w:rPr>
      </w:pPr>
      <w:r w:rsidRPr="00BC01BB">
        <w:rPr>
          <w:rFonts w:ascii="Times New Roman" w:eastAsia="標楷體" w:hAnsi="標楷體"/>
          <w:sz w:val="32"/>
          <w:szCs w:val="32"/>
        </w:rPr>
        <w:lastRenderedPageBreak/>
        <w:t>對於通知不到之用戶，請電信業者於</w:t>
      </w:r>
      <w:r w:rsidR="00A241D2" w:rsidRPr="00BC01BB">
        <w:rPr>
          <w:rFonts w:ascii="Times New Roman" w:eastAsia="標楷體" w:hAnsi="Times New Roman"/>
          <w:sz w:val="32"/>
          <w:szCs w:val="32"/>
        </w:rPr>
        <w:t>106</w:t>
      </w:r>
      <w:r w:rsidR="00A241D2" w:rsidRPr="00BC01BB">
        <w:rPr>
          <w:rFonts w:ascii="Times New Roman" w:eastAsia="標楷體" w:hAnsi="標楷體"/>
          <w:sz w:val="32"/>
          <w:szCs w:val="32"/>
        </w:rPr>
        <w:t>年</w:t>
      </w:r>
      <w:r w:rsidR="00A241D2" w:rsidRPr="00BC01BB">
        <w:rPr>
          <w:rFonts w:ascii="Times New Roman" w:eastAsia="標楷體" w:hAnsi="Times New Roman"/>
          <w:sz w:val="32"/>
          <w:szCs w:val="32"/>
        </w:rPr>
        <w:t>7</w:t>
      </w:r>
      <w:r w:rsidR="00A241D2" w:rsidRPr="00BC01BB">
        <w:rPr>
          <w:rFonts w:ascii="Times New Roman" w:eastAsia="標楷體" w:hAnsi="標楷體"/>
          <w:sz w:val="32"/>
          <w:szCs w:val="32"/>
        </w:rPr>
        <w:t>月</w:t>
      </w:r>
      <w:r w:rsidR="00A241D2" w:rsidRPr="00BC01BB">
        <w:rPr>
          <w:rFonts w:ascii="Times New Roman" w:eastAsia="標楷體" w:hAnsi="Times New Roman"/>
          <w:sz w:val="32"/>
          <w:szCs w:val="32"/>
        </w:rPr>
        <w:t>1</w:t>
      </w:r>
      <w:r w:rsidR="00A241D2" w:rsidRPr="00BC01BB">
        <w:rPr>
          <w:rFonts w:ascii="Times New Roman" w:eastAsia="標楷體" w:hAnsi="標楷體"/>
          <w:sz w:val="32"/>
          <w:szCs w:val="32"/>
        </w:rPr>
        <w:t>日起保留其原有門號</w:t>
      </w:r>
      <w:r w:rsidR="00A241D2" w:rsidRPr="00BC01BB">
        <w:rPr>
          <w:rFonts w:ascii="Times New Roman" w:eastAsia="標楷體" w:hAnsi="Times New Roman"/>
          <w:sz w:val="32"/>
          <w:szCs w:val="32"/>
        </w:rPr>
        <w:t>6</w:t>
      </w:r>
      <w:r w:rsidR="00A241D2" w:rsidRPr="00BC01BB">
        <w:rPr>
          <w:rFonts w:ascii="Times New Roman" w:eastAsia="標楷體" w:hAnsi="標楷體"/>
          <w:sz w:val="32"/>
          <w:szCs w:val="32"/>
        </w:rPr>
        <w:t>個月作為緩衝措施</w:t>
      </w:r>
      <w:r w:rsidRPr="00BC01BB">
        <w:rPr>
          <w:rFonts w:ascii="Times New Roman" w:eastAsia="標楷體" w:hAnsi="標楷體"/>
          <w:sz w:val="32"/>
          <w:szCs w:val="32"/>
        </w:rPr>
        <w:t>。</w:t>
      </w:r>
    </w:p>
    <w:p w:rsidR="000827C4" w:rsidRPr="00BC01BB" w:rsidRDefault="000827C4" w:rsidP="00AE4749">
      <w:pPr>
        <w:pStyle w:val="a3"/>
        <w:numPr>
          <w:ilvl w:val="0"/>
          <w:numId w:val="9"/>
        </w:numPr>
        <w:adjustRightInd w:val="0"/>
        <w:snapToGrid w:val="0"/>
        <w:spacing w:beforeLines="50" w:line="300" w:lineRule="auto"/>
        <w:ind w:leftChars="0" w:left="1701" w:hanging="708"/>
        <w:rPr>
          <w:rFonts w:ascii="Times New Roman" w:eastAsia="標楷體" w:hAnsi="Times New Roman"/>
          <w:kern w:val="0"/>
          <w:sz w:val="32"/>
          <w:szCs w:val="32"/>
          <w:lang w:val="zh-TW"/>
        </w:rPr>
      </w:pPr>
      <w:r w:rsidRPr="00BC01BB">
        <w:rPr>
          <w:rFonts w:ascii="Times New Roman" w:eastAsia="標楷體" w:hAnsi="標楷體"/>
          <w:sz w:val="32"/>
          <w:szCs w:val="32"/>
        </w:rPr>
        <w:t>對於無意願簽訂新契約之原用戶，可依下列方式終止雙方服務契約：</w:t>
      </w:r>
    </w:p>
    <w:p w:rsidR="000827C4" w:rsidRPr="00BC01BB" w:rsidRDefault="000827C4" w:rsidP="00AE4749">
      <w:pPr>
        <w:pStyle w:val="a3"/>
        <w:numPr>
          <w:ilvl w:val="0"/>
          <w:numId w:val="4"/>
        </w:numPr>
        <w:adjustRightInd w:val="0"/>
        <w:snapToGrid w:val="0"/>
        <w:spacing w:beforeLines="50" w:line="300" w:lineRule="auto"/>
        <w:ind w:leftChars="0" w:left="1843" w:hanging="283"/>
        <w:rPr>
          <w:rFonts w:ascii="Times New Roman" w:eastAsia="標楷體" w:hAnsi="Times New Roman"/>
          <w:sz w:val="32"/>
          <w:szCs w:val="32"/>
        </w:rPr>
      </w:pPr>
      <w:r w:rsidRPr="00BC01BB">
        <w:rPr>
          <w:rFonts w:ascii="Times New Roman" w:eastAsia="標楷體" w:hAnsi="標楷體"/>
          <w:sz w:val="32"/>
          <w:szCs w:val="32"/>
        </w:rPr>
        <w:t>因業者繳回執照無法提供服務，應指定限期內請原用戶寄回意願續約書面通知，如未寄回或表明無移轉意願，雙方於</w:t>
      </w:r>
      <w:r w:rsidR="003B7D55" w:rsidRPr="00BC01BB">
        <w:rPr>
          <w:rFonts w:ascii="Times New Roman" w:eastAsia="標楷體" w:hAnsi="Times New Roman"/>
          <w:sz w:val="32"/>
          <w:szCs w:val="32"/>
        </w:rPr>
        <w:t>106</w:t>
      </w:r>
      <w:r w:rsidR="003B7D55" w:rsidRPr="00BC01BB">
        <w:rPr>
          <w:rFonts w:ascii="Times New Roman" w:eastAsia="標楷體" w:hAnsi="標楷體"/>
          <w:sz w:val="32"/>
          <w:szCs w:val="32"/>
        </w:rPr>
        <w:t>年</w:t>
      </w:r>
      <w:r w:rsidR="003B7D55" w:rsidRPr="00BC01BB">
        <w:rPr>
          <w:rFonts w:ascii="Times New Roman" w:eastAsia="標楷體" w:hAnsi="Times New Roman"/>
          <w:sz w:val="32"/>
          <w:szCs w:val="32"/>
        </w:rPr>
        <w:t>6</w:t>
      </w:r>
      <w:r w:rsidR="003B7D55" w:rsidRPr="00BC01BB">
        <w:rPr>
          <w:rFonts w:ascii="Times New Roman" w:eastAsia="標楷體" w:hAnsi="標楷體"/>
          <w:sz w:val="32"/>
          <w:szCs w:val="32"/>
        </w:rPr>
        <w:t>月</w:t>
      </w:r>
      <w:r w:rsidR="003B7D55" w:rsidRPr="00BC01BB">
        <w:rPr>
          <w:rFonts w:ascii="Times New Roman" w:eastAsia="標楷體" w:hAnsi="Times New Roman"/>
          <w:sz w:val="32"/>
          <w:szCs w:val="32"/>
        </w:rPr>
        <w:t>30</w:t>
      </w:r>
      <w:r w:rsidR="003B7D55" w:rsidRPr="00BC01BB">
        <w:rPr>
          <w:rFonts w:ascii="Times New Roman" w:eastAsia="標楷體" w:hAnsi="標楷體"/>
          <w:sz w:val="32"/>
          <w:szCs w:val="32"/>
        </w:rPr>
        <w:t>日</w:t>
      </w:r>
      <w:r w:rsidRPr="00BC01BB">
        <w:rPr>
          <w:rFonts w:ascii="Times New Roman" w:eastAsia="標楷體" w:hAnsi="Times New Roman"/>
          <w:sz w:val="32"/>
          <w:szCs w:val="32"/>
        </w:rPr>
        <w:t>2G</w:t>
      </w:r>
      <w:r w:rsidRPr="00BC01BB">
        <w:rPr>
          <w:rFonts w:ascii="Times New Roman" w:eastAsia="標楷體" w:hAnsi="標楷體"/>
          <w:sz w:val="32"/>
          <w:szCs w:val="32"/>
        </w:rPr>
        <w:t>服務確認終止日，契約終止。</w:t>
      </w:r>
    </w:p>
    <w:p w:rsidR="000827C4" w:rsidRPr="00BC01BB" w:rsidRDefault="000827C4" w:rsidP="00AE4749">
      <w:pPr>
        <w:pStyle w:val="a3"/>
        <w:numPr>
          <w:ilvl w:val="0"/>
          <w:numId w:val="4"/>
        </w:numPr>
        <w:adjustRightInd w:val="0"/>
        <w:snapToGrid w:val="0"/>
        <w:spacing w:beforeLines="50" w:line="300" w:lineRule="auto"/>
        <w:ind w:leftChars="0" w:left="1843" w:hanging="283"/>
        <w:rPr>
          <w:rFonts w:ascii="Times New Roman" w:eastAsia="標楷體" w:hAnsi="Times New Roman"/>
          <w:kern w:val="0"/>
          <w:sz w:val="32"/>
          <w:szCs w:val="32"/>
          <w:lang w:val="zh-TW"/>
        </w:rPr>
      </w:pPr>
      <w:r w:rsidRPr="00BC01BB">
        <w:rPr>
          <w:rFonts w:ascii="Times New Roman" w:eastAsia="標楷體" w:hAnsi="標楷體"/>
          <w:sz w:val="32"/>
          <w:szCs w:val="32"/>
        </w:rPr>
        <w:t>業者應保障用戶原有契約權益不受損。</w:t>
      </w:r>
    </w:p>
    <w:p w:rsidR="000827C4" w:rsidRPr="00BC01BB" w:rsidRDefault="000827C4" w:rsidP="00AE4749">
      <w:pPr>
        <w:pStyle w:val="a3"/>
        <w:numPr>
          <w:ilvl w:val="0"/>
          <w:numId w:val="4"/>
        </w:numPr>
        <w:adjustRightInd w:val="0"/>
        <w:snapToGrid w:val="0"/>
        <w:spacing w:beforeLines="50" w:line="300" w:lineRule="auto"/>
        <w:ind w:leftChars="0" w:left="1843" w:hanging="283"/>
        <w:rPr>
          <w:rFonts w:ascii="Times New Roman" w:eastAsia="標楷體" w:hAnsi="Times New Roman"/>
          <w:kern w:val="0"/>
          <w:sz w:val="32"/>
          <w:szCs w:val="32"/>
          <w:lang w:val="zh-TW"/>
        </w:rPr>
      </w:pPr>
      <w:r w:rsidRPr="00BC01BB">
        <w:rPr>
          <w:rFonts w:ascii="Times New Roman" w:eastAsia="標楷體" w:hAnsi="標楷體"/>
          <w:sz w:val="32"/>
          <w:szCs w:val="32"/>
        </w:rPr>
        <w:t>對於預付型用戶之餘額，電信業者應予清算及適用「電信商品（服務）禮券定型化契約應記載及不得記載事項」。</w:t>
      </w:r>
    </w:p>
    <w:p w:rsidR="000827C4" w:rsidRPr="00BC01BB" w:rsidRDefault="000827C4" w:rsidP="00AE4749">
      <w:pPr>
        <w:pStyle w:val="a3"/>
        <w:numPr>
          <w:ilvl w:val="0"/>
          <w:numId w:val="6"/>
        </w:numPr>
        <w:adjustRightInd w:val="0"/>
        <w:snapToGrid w:val="0"/>
        <w:spacing w:beforeLines="50" w:line="300" w:lineRule="auto"/>
        <w:ind w:leftChars="0" w:left="993"/>
        <w:rPr>
          <w:rFonts w:ascii="Times New Roman" w:eastAsia="標楷體" w:hAnsi="Times New Roman"/>
          <w:kern w:val="0"/>
          <w:sz w:val="32"/>
          <w:szCs w:val="32"/>
          <w:lang w:val="zh-TW"/>
        </w:rPr>
      </w:pPr>
      <w:bookmarkStart w:id="12" w:name="_Toc454811723"/>
      <w:bookmarkStart w:id="13" w:name="_Toc454812054"/>
      <w:bookmarkStart w:id="14" w:name="_Toc454812155"/>
      <w:bookmarkStart w:id="15" w:name="_Toc454869660"/>
      <w:r w:rsidRPr="00BC01BB">
        <w:rPr>
          <w:rFonts w:ascii="Times New Roman" w:eastAsia="標楷體" w:hAnsi="標楷體"/>
          <w:bCs/>
          <w:sz w:val="32"/>
          <w:szCs w:val="32"/>
        </w:rPr>
        <w:t>優惠資費</w:t>
      </w:r>
      <w:r w:rsidRPr="00BC01BB">
        <w:rPr>
          <w:rFonts w:ascii="Times New Roman" w:eastAsia="標楷體" w:hAnsi="標楷體"/>
          <w:sz w:val="32"/>
          <w:szCs w:val="32"/>
        </w:rPr>
        <w:t>方面：</w:t>
      </w:r>
      <w:bookmarkEnd w:id="12"/>
      <w:bookmarkEnd w:id="13"/>
      <w:bookmarkEnd w:id="14"/>
      <w:bookmarkEnd w:id="15"/>
    </w:p>
    <w:p w:rsidR="00504261" w:rsidRPr="00BC01BB" w:rsidRDefault="00504261" w:rsidP="00AE4749">
      <w:pPr>
        <w:pStyle w:val="a3"/>
        <w:numPr>
          <w:ilvl w:val="0"/>
          <w:numId w:val="10"/>
        </w:numPr>
        <w:adjustRightInd w:val="0"/>
        <w:snapToGrid w:val="0"/>
        <w:spacing w:beforeLines="50" w:line="300" w:lineRule="auto"/>
        <w:ind w:leftChars="0" w:left="1418"/>
        <w:rPr>
          <w:rFonts w:ascii="Times New Roman" w:eastAsia="標楷體" w:hAnsi="Times New Roman"/>
          <w:bCs/>
          <w:sz w:val="32"/>
          <w:szCs w:val="32"/>
        </w:rPr>
      </w:pPr>
      <w:r w:rsidRPr="00BC01BB">
        <w:rPr>
          <w:rFonts w:ascii="Times New Roman" w:eastAsia="標楷體" w:hAnsi="標楷體"/>
          <w:kern w:val="0"/>
          <w:sz w:val="32"/>
          <w:szCs w:val="32"/>
        </w:rPr>
        <w:t>為保障</w:t>
      </w:r>
      <w:r w:rsidRPr="00BC01BB">
        <w:rPr>
          <w:rFonts w:ascii="Times New Roman" w:eastAsia="標楷體" w:hAnsi="標楷體"/>
          <w:bCs/>
          <w:sz w:val="32"/>
          <w:szCs w:val="32"/>
        </w:rPr>
        <w:t>消費者</w:t>
      </w:r>
      <w:r w:rsidRPr="00BC01BB">
        <w:rPr>
          <w:rFonts w:ascii="Times New Roman" w:eastAsia="標楷體" w:hAnsi="標楷體"/>
          <w:kern w:val="0"/>
          <w:sz w:val="32"/>
          <w:szCs w:val="32"/>
        </w:rPr>
        <w:t>權益，業者應提供相同或相近的資費方案以吸引</w:t>
      </w:r>
      <w:r w:rsidRPr="00BC01BB">
        <w:rPr>
          <w:rFonts w:ascii="Times New Roman" w:eastAsia="標楷體" w:hAnsi="Times New Roman"/>
          <w:kern w:val="0"/>
          <w:sz w:val="32"/>
          <w:szCs w:val="32"/>
        </w:rPr>
        <w:t>2G</w:t>
      </w:r>
      <w:r w:rsidRPr="00BC01BB">
        <w:rPr>
          <w:rFonts w:ascii="Times New Roman" w:eastAsia="標楷體" w:hAnsi="標楷體"/>
          <w:kern w:val="0"/>
          <w:sz w:val="32"/>
          <w:szCs w:val="32"/>
        </w:rPr>
        <w:t>用戶移轉至</w:t>
      </w:r>
      <w:r w:rsidRPr="00BC01BB">
        <w:rPr>
          <w:rFonts w:ascii="Times New Roman" w:eastAsia="標楷體" w:hAnsi="Times New Roman"/>
          <w:kern w:val="0"/>
          <w:sz w:val="32"/>
          <w:szCs w:val="32"/>
        </w:rPr>
        <w:t>4G</w:t>
      </w:r>
      <w:r w:rsidRPr="00BC01BB">
        <w:rPr>
          <w:rFonts w:ascii="Times New Roman" w:eastAsia="標楷體" w:hAnsi="標楷體"/>
          <w:kern w:val="0"/>
          <w:sz w:val="32"/>
          <w:szCs w:val="32"/>
        </w:rPr>
        <w:t>，該項資費方案所提供的服務內容應</w:t>
      </w:r>
      <w:r w:rsidRPr="00BC01BB">
        <w:rPr>
          <w:rFonts w:ascii="Times New Roman" w:eastAsia="標楷體" w:hAnsi="Times New Roman"/>
          <w:kern w:val="0"/>
          <w:sz w:val="32"/>
          <w:szCs w:val="32"/>
        </w:rPr>
        <w:t>“</w:t>
      </w:r>
      <w:r w:rsidRPr="00BC01BB">
        <w:rPr>
          <w:rFonts w:ascii="Times New Roman" w:eastAsia="標楷體" w:hAnsi="標楷體"/>
          <w:kern w:val="0"/>
          <w:sz w:val="32"/>
          <w:szCs w:val="32"/>
        </w:rPr>
        <w:t>等於或優於</w:t>
      </w:r>
      <w:r w:rsidRPr="00BC01BB">
        <w:rPr>
          <w:rFonts w:ascii="Times New Roman" w:eastAsia="標楷體" w:hAnsi="Times New Roman"/>
          <w:kern w:val="0"/>
          <w:sz w:val="32"/>
          <w:szCs w:val="32"/>
        </w:rPr>
        <w:t>”</w:t>
      </w:r>
      <w:r w:rsidRPr="00BC01BB">
        <w:rPr>
          <w:rFonts w:ascii="Times New Roman" w:eastAsia="標楷體" w:hAnsi="標楷體"/>
          <w:kern w:val="0"/>
          <w:sz w:val="32"/>
          <w:szCs w:val="32"/>
        </w:rPr>
        <w:t>原契約所載之服務內容，且其服務內容應分為「語音」、「數據」、「語音加數據」等多元服務型態，以供消費者依其需求選擇適合之服務。</w:t>
      </w:r>
    </w:p>
    <w:p w:rsidR="000827C4" w:rsidRPr="00BC01BB" w:rsidRDefault="00504261" w:rsidP="00AE4749">
      <w:pPr>
        <w:pStyle w:val="a3"/>
        <w:numPr>
          <w:ilvl w:val="0"/>
          <w:numId w:val="10"/>
        </w:numPr>
        <w:adjustRightInd w:val="0"/>
        <w:snapToGrid w:val="0"/>
        <w:spacing w:beforeLines="50" w:line="300" w:lineRule="auto"/>
        <w:ind w:leftChars="0" w:left="1418"/>
        <w:rPr>
          <w:rFonts w:ascii="Times New Roman" w:eastAsia="標楷體" w:hAnsi="Times New Roman"/>
          <w:kern w:val="0"/>
          <w:sz w:val="32"/>
          <w:szCs w:val="32"/>
          <w:lang w:val="zh-TW"/>
        </w:rPr>
      </w:pPr>
      <w:r w:rsidRPr="00BC01BB">
        <w:rPr>
          <w:rFonts w:ascii="Times New Roman" w:eastAsia="標楷體" w:hAnsi="標楷體"/>
          <w:sz w:val="32"/>
          <w:szCs w:val="32"/>
        </w:rPr>
        <w:t>針對無法使用智慧型手機之族群，電信業者自</w:t>
      </w:r>
      <w:r w:rsidRPr="00BC01BB">
        <w:rPr>
          <w:rFonts w:ascii="Times New Roman" w:eastAsia="標楷體" w:hAnsi="Times New Roman"/>
          <w:sz w:val="32"/>
          <w:szCs w:val="32"/>
        </w:rPr>
        <w:t>105</w:t>
      </w:r>
      <w:r w:rsidRPr="00BC01BB">
        <w:rPr>
          <w:rFonts w:ascii="Times New Roman" w:eastAsia="標楷體" w:hAnsi="標楷體"/>
          <w:sz w:val="32"/>
          <w:szCs w:val="32"/>
        </w:rPr>
        <w:t>年</w:t>
      </w:r>
      <w:r w:rsidR="00F95BF3" w:rsidRPr="00BC01BB">
        <w:rPr>
          <w:rFonts w:ascii="Times New Roman" w:eastAsia="標楷體" w:hAnsi="Times New Roman"/>
          <w:sz w:val="32"/>
          <w:szCs w:val="32"/>
        </w:rPr>
        <w:t>10</w:t>
      </w:r>
      <w:r w:rsidRPr="00BC01BB">
        <w:rPr>
          <w:rFonts w:ascii="Times New Roman" w:eastAsia="標楷體" w:hAnsi="標楷體"/>
          <w:sz w:val="32"/>
          <w:szCs w:val="32"/>
        </w:rPr>
        <w:t>月</w:t>
      </w:r>
      <w:r w:rsidRPr="00BC01BB">
        <w:rPr>
          <w:rFonts w:ascii="Times New Roman" w:eastAsia="標楷體" w:hAnsi="Times New Roman"/>
          <w:sz w:val="32"/>
          <w:szCs w:val="32"/>
        </w:rPr>
        <w:t>1</w:t>
      </w:r>
      <w:r w:rsidRPr="00BC01BB">
        <w:rPr>
          <w:rFonts w:ascii="Times New Roman" w:eastAsia="標楷體" w:hAnsi="標楷體"/>
          <w:sz w:val="32"/>
          <w:szCs w:val="32"/>
        </w:rPr>
        <w:t>日起，於行動電話門號搭配銷售終端設備時，應增加非智慧型手機之配套銷售措施，同時，應於公司網頁增設該等消費者適用之手機專區（例如適用於</w:t>
      </w:r>
      <w:r w:rsidRPr="00BC01BB">
        <w:rPr>
          <w:rFonts w:ascii="Times New Roman" w:eastAsia="標楷體" w:hAnsi="Times New Roman"/>
          <w:sz w:val="32"/>
          <w:szCs w:val="32"/>
        </w:rPr>
        <w:t>4G</w:t>
      </w:r>
      <w:r w:rsidRPr="00BC01BB">
        <w:rPr>
          <w:rFonts w:ascii="Times New Roman" w:eastAsia="標楷體" w:hAnsi="標楷體"/>
          <w:sz w:val="32"/>
          <w:szCs w:val="32"/>
        </w:rPr>
        <w:t>系統之傳統按鍵式手機、老人機等），</w:t>
      </w:r>
      <w:r w:rsidRPr="00BC01BB">
        <w:rPr>
          <w:rFonts w:ascii="Times New Roman" w:eastAsia="標楷體" w:hAnsi="標楷體"/>
          <w:sz w:val="32"/>
          <w:szCs w:val="32"/>
        </w:rPr>
        <w:lastRenderedPageBreak/>
        <w:t>並於各直營門市增加提供該等手機現貨之銷售，以保障其使用行動通信服務之權益</w:t>
      </w:r>
      <w:r w:rsidRPr="00BC01BB">
        <w:rPr>
          <w:rFonts w:ascii="Times New Roman" w:eastAsia="標楷體" w:hAnsi="標楷體"/>
          <w:bCs/>
          <w:sz w:val="32"/>
          <w:szCs w:val="32"/>
        </w:rPr>
        <w:t>。</w:t>
      </w:r>
    </w:p>
    <w:p w:rsidR="000827C4" w:rsidRPr="00BC01BB" w:rsidRDefault="000827C4" w:rsidP="00AE4749">
      <w:pPr>
        <w:pStyle w:val="a3"/>
        <w:numPr>
          <w:ilvl w:val="0"/>
          <w:numId w:val="6"/>
        </w:numPr>
        <w:adjustRightInd w:val="0"/>
        <w:snapToGrid w:val="0"/>
        <w:spacing w:beforeLines="50" w:line="300" w:lineRule="auto"/>
        <w:ind w:leftChars="0" w:left="993"/>
        <w:rPr>
          <w:rFonts w:ascii="Times New Roman" w:eastAsia="標楷體" w:hAnsi="Times New Roman"/>
          <w:kern w:val="0"/>
          <w:sz w:val="32"/>
          <w:szCs w:val="32"/>
          <w:lang w:val="zh-TW"/>
        </w:rPr>
      </w:pPr>
      <w:bookmarkStart w:id="16" w:name="_Toc454811724"/>
      <w:bookmarkStart w:id="17" w:name="_Toc454812055"/>
      <w:bookmarkStart w:id="18" w:name="_Toc454812156"/>
      <w:bookmarkStart w:id="19" w:name="_Toc454869661"/>
      <w:r w:rsidRPr="00BC01BB">
        <w:rPr>
          <w:rFonts w:ascii="Times New Roman" w:eastAsia="標楷體" w:hAnsi="標楷體"/>
          <w:bCs/>
          <w:sz w:val="32"/>
          <w:szCs w:val="32"/>
        </w:rPr>
        <w:t>業務宣導</w:t>
      </w:r>
      <w:r w:rsidRPr="00BC01BB">
        <w:rPr>
          <w:rFonts w:ascii="Times New Roman" w:eastAsia="標楷體" w:hAnsi="標楷體"/>
          <w:sz w:val="32"/>
          <w:szCs w:val="32"/>
        </w:rPr>
        <w:t>方面：</w:t>
      </w:r>
      <w:bookmarkEnd w:id="16"/>
      <w:bookmarkEnd w:id="17"/>
      <w:bookmarkEnd w:id="18"/>
      <w:bookmarkEnd w:id="19"/>
    </w:p>
    <w:p w:rsidR="000827C4" w:rsidRPr="00BC01BB" w:rsidRDefault="000827C4" w:rsidP="00AE4749">
      <w:pPr>
        <w:pStyle w:val="a3"/>
        <w:numPr>
          <w:ilvl w:val="0"/>
          <w:numId w:val="11"/>
        </w:numPr>
        <w:adjustRightInd w:val="0"/>
        <w:snapToGrid w:val="0"/>
        <w:spacing w:beforeLines="50" w:line="300" w:lineRule="auto"/>
        <w:ind w:leftChars="0" w:left="1418"/>
        <w:rPr>
          <w:rFonts w:ascii="Times New Roman" w:eastAsia="標楷體" w:hAnsi="Times New Roman"/>
          <w:kern w:val="0"/>
          <w:sz w:val="32"/>
          <w:szCs w:val="32"/>
          <w:lang w:val="zh-TW"/>
        </w:rPr>
      </w:pPr>
      <w:r w:rsidRPr="00BC01BB">
        <w:rPr>
          <w:rFonts w:ascii="Times New Roman" w:eastAsia="標楷體" w:hAnsi="標楷體"/>
          <w:kern w:val="0"/>
          <w:sz w:val="32"/>
          <w:szCs w:val="32"/>
          <w:lang w:val="zh-TW"/>
        </w:rPr>
        <w:t>依行動寬頻業務管理規則第</w:t>
      </w:r>
      <w:r w:rsidRPr="00BC01BB">
        <w:rPr>
          <w:rFonts w:ascii="Times New Roman" w:eastAsia="標楷體" w:hAnsi="Times New Roman"/>
          <w:kern w:val="0"/>
          <w:sz w:val="32"/>
          <w:szCs w:val="32"/>
          <w:lang w:val="zh-TW"/>
        </w:rPr>
        <w:t>45</w:t>
      </w:r>
      <w:r w:rsidRPr="00BC01BB">
        <w:rPr>
          <w:rFonts w:ascii="Times New Roman" w:eastAsia="標楷體" w:hAnsi="標楷體"/>
          <w:kern w:val="0"/>
          <w:sz w:val="32"/>
          <w:szCs w:val="32"/>
          <w:lang w:val="zh-TW"/>
        </w:rPr>
        <w:t>條第</w:t>
      </w:r>
      <w:r w:rsidRPr="00BC01BB">
        <w:rPr>
          <w:rFonts w:ascii="Times New Roman" w:eastAsia="標楷體" w:hAnsi="Times New Roman"/>
          <w:kern w:val="0"/>
          <w:sz w:val="32"/>
          <w:szCs w:val="32"/>
          <w:lang w:val="zh-TW"/>
        </w:rPr>
        <w:t>1</w:t>
      </w:r>
      <w:r w:rsidRPr="00BC01BB">
        <w:rPr>
          <w:rFonts w:ascii="Times New Roman" w:eastAsia="標楷體" w:hAnsi="標楷體"/>
          <w:kern w:val="0"/>
          <w:sz w:val="32"/>
          <w:szCs w:val="32"/>
          <w:lang w:val="zh-TW"/>
        </w:rPr>
        <w:t>項之規定，</w:t>
      </w:r>
      <w:r w:rsidRPr="00BC01BB">
        <w:rPr>
          <w:rFonts w:ascii="Times New Roman" w:eastAsia="標楷體" w:hAnsi="Times New Roman"/>
          <w:kern w:val="0"/>
          <w:sz w:val="32"/>
          <w:szCs w:val="32"/>
          <w:lang w:val="zh-TW"/>
        </w:rPr>
        <w:t>4</w:t>
      </w:r>
      <w:r w:rsidRPr="00BC01BB">
        <w:rPr>
          <w:rFonts w:ascii="Times New Roman" w:eastAsia="標楷體" w:hAnsi="Times New Roman"/>
          <w:kern w:val="0"/>
          <w:sz w:val="32"/>
          <w:szCs w:val="32"/>
        </w:rPr>
        <w:t> G</w:t>
      </w:r>
      <w:r w:rsidRPr="00BC01BB">
        <w:rPr>
          <w:rFonts w:ascii="Times New Roman" w:eastAsia="標楷體" w:hAnsi="標楷體"/>
          <w:color w:val="000000" w:themeColor="text1"/>
          <w:kern w:val="0"/>
          <w:sz w:val="32"/>
          <w:szCs w:val="32"/>
        </w:rPr>
        <w:t>經營者得申請將其自身（或其他經營者）之</w:t>
      </w:r>
      <w:r w:rsidRPr="00BC01BB">
        <w:rPr>
          <w:rFonts w:ascii="Times New Roman" w:eastAsia="標楷體" w:hAnsi="Times New Roman"/>
          <w:color w:val="000000" w:themeColor="text1"/>
          <w:kern w:val="0"/>
          <w:sz w:val="32"/>
          <w:szCs w:val="32"/>
        </w:rPr>
        <w:t>2G</w:t>
      </w:r>
      <w:r w:rsidRPr="00BC01BB">
        <w:rPr>
          <w:rFonts w:ascii="Times New Roman" w:eastAsia="標楷體" w:hAnsi="標楷體"/>
          <w:color w:val="000000" w:themeColor="text1"/>
          <w:kern w:val="0"/>
          <w:sz w:val="32"/>
          <w:szCs w:val="32"/>
        </w:rPr>
        <w:t>系統設備，移用為其</w:t>
      </w:r>
      <w:r w:rsidRPr="00BC01BB">
        <w:rPr>
          <w:rFonts w:ascii="Times New Roman" w:eastAsia="標楷體" w:hAnsi="Times New Roman"/>
          <w:kern w:val="0"/>
          <w:sz w:val="32"/>
          <w:szCs w:val="32"/>
          <w:lang w:val="zh-TW"/>
        </w:rPr>
        <w:t>4</w:t>
      </w:r>
      <w:r w:rsidRPr="00BC01BB">
        <w:rPr>
          <w:rFonts w:ascii="Times New Roman" w:eastAsia="標楷體" w:hAnsi="Times New Roman"/>
          <w:kern w:val="0"/>
          <w:sz w:val="32"/>
          <w:szCs w:val="32"/>
        </w:rPr>
        <w:t> G</w:t>
      </w:r>
      <w:r w:rsidRPr="00BC01BB">
        <w:rPr>
          <w:rFonts w:ascii="Times New Roman" w:eastAsia="標楷體" w:hAnsi="標楷體"/>
          <w:color w:val="000000" w:themeColor="text1"/>
          <w:kern w:val="0"/>
          <w:sz w:val="32"/>
          <w:szCs w:val="32"/>
        </w:rPr>
        <w:t>系統之一部（低速設備），即民眾得於</w:t>
      </w:r>
      <w:r w:rsidRPr="00BC01BB">
        <w:rPr>
          <w:rFonts w:ascii="Times New Roman" w:eastAsia="標楷體" w:hAnsi="Times New Roman"/>
          <w:color w:val="000000" w:themeColor="text1"/>
          <w:kern w:val="0"/>
          <w:sz w:val="32"/>
          <w:szCs w:val="32"/>
        </w:rPr>
        <w:t>2G</w:t>
      </w:r>
      <w:r w:rsidRPr="00BC01BB">
        <w:rPr>
          <w:rFonts w:ascii="Times New Roman" w:eastAsia="標楷體" w:hAnsi="標楷體"/>
          <w:color w:val="000000" w:themeColor="text1"/>
          <w:kern w:val="0"/>
          <w:sz w:val="32"/>
          <w:szCs w:val="32"/>
        </w:rPr>
        <w:t>服務終止後，仍能在未更新手機下於其原</w:t>
      </w:r>
      <w:r w:rsidRPr="00BC01BB">
        <w:rPr>
          <w:rFonts w:ascii="Times New Roman" w:eastAsia="標楷體" w:hAnsi="Times New Roman"/>
          <w:color w:val="000000" w:themeColor="text1"/>
          <w:kern w:val="0"/>
          <w:sz w:val="32"/>
          <w:szCs w:val="32"/>
        </w:rPr>
        <w:t>2G</w:t>
      </w:r>
      <w:r w:rsidRPr="00BC01BB">
        <w:rPr>
          <w:rFonts w:ascii="Times New Roman" w:eastAsia="標楷體" w:hAnsi="標楷體"/>
          <w:color w:val="000000" w:themeColor="text1"/>
          <w:kern w:val="0"/>
          <w:sz w:val="32"/>
          <w:szCs w:val="32"/>
        </w:rPr>
        <w:t>基地臺（已移用為</w:t>
      </w:r>
      <w:r w:rsidRPr="00BC01BB">
        <w:rPr>
          <w:rFonts w:ascii="Times New Roman" w:eastAsia="標楷體" w:hAnsi="Times New Roman"/>
          <w:color w:val="000000" w:themeColor="text1"/>
          <w:kern w:val="0"/>
          <w:sz w:val="32"/>
          <w:szCs w:val="32"/>
        </w:rPr>
        <w:t>4G</w:t>
      </w:r>
      <w:r w:rsidRPr="00BC01BB">
        <w:rPr>
          <w:rFonts w:ascii="Times New Roman" w:eastAsia="標楷體" w:hAnsi="標楷體"/>
          <w:color w:val="000000" w:themeColor="text1"/>
          <w:kern w:val="0"/>
          <w:sz w:val="32"/>
          <w:szCs w:val="32"/>
        </w:rPr>
        <w:t>系統之一部）電波涵蓋下，亦能享有行動通信服務。</w:t>
      </w:r>
    </w:p>
    <w:p w:rsidR="000827C4" w:rsidRPr="00BC01BB" w:rsidRDefault="000827C4" w:rsidP="00AE4749">
      <w:pPr>
        <w:pStyle w:val="a3"/>
        <w:numPr>
          <w:ilvl w:val="0"/>
          <w:numId w:val="11"/>
        </w:numPr>
        <w:adjustRightInd w:val="0"/>
        <w:snapToGrid w:val="0"/>
        <w:spacing w:beforeLines="50" w:line="300" w:lineRule="auto"/>
        <w:ind w:leftChars="0" w:left="1418"/>
        <w:rPr>
          <w:rFonts w:ascii="Times New Roman" w:eastAsia="標楷體" w:hAnsi="Times New Roman"/>
          <w:kern w:val="0"/>
          <w:sz w:val="32"/>
          <w:szCs w:val="32"/>
          <w:lang w:val="zh-TW"/>
        </w:rPr>
      </w:pPr>
      <w:r w:rsidRPr="00BC01BB">
        <w:rPr>
          <w:rFonts w:ascii="Times New Roman" w:eastAsia="標楷體" w:hAnsi="標楷體"/>
          <w:kern w:val="0"/>
          <w:sz w:val="32"/>
          <w:szCs w:val="32"/>
          <w:lang w:val="zh-TW"/>
        </w:rPr>
        <w:t>行政院於</w:t>
      </w:r>
      <w:r w:rsidR="00AE4749">
        <w:rPr>
          <w:rFonts w:ascii="Times New Roman" w:eastAsia="標楷體" w:hAnsi="Times New Roman"/>
          <w:kern w:val="0"/>
          <w:sz w:val="32"/>
          <w:szCs w:val="32"/>
          <w:lang w:val="zh-TW"/>
        </w:rPr>
        <w:t>10</w:t>
      </w:r>
      <w:r w:rsidR="00AE4749">
        <w:rPr>
          <w:rFonts w:ascii="Times New Roman" w:eastAsia="標楷體" w:hAnsi="Times New Roman" w:hint="eastAsia"/>
          <w:kern w:val="0"/>
          <w:sz w:val="32"/>
          <w:szCs w:val="32"/>
          <w:lang w:val="zh-TW"/>
        </w:rPr>
        <w:t>4</w:t>
      </w:r>
      <w:r w:rsidRPr="00BC01BB">
        <w:rPr>
          <w:rFonts w:ascii="Times New Roman" w:eastAsia="標楷體" w:hAnsi="標楷體"/>
          <w:kern w:val="0"/>
          <w:sz w:val="32"/>
          <w:szCs w:val="32"/>
          <w:lang w:val="zh-TW"/>
        </w:rPr>
        <w:t>年</w:t>
      </w:r>
      <w:r w:rsidR="00AE4749">
        <w:rPr>
          <w:rFonts w:ascii="Times New Roman" w:eastAsia="標楷體" w:hAnsi="Times New Roman"/>
          <w:kern w:val="0"/>
          <w:sz w:val="32"/>
          <w:szCs w:val="32"/>
          <w:lang w:val="zh-TW"/>
        </w:rPr>
        <w:t>1</w:t>
      </w:r>
      <w:r w:rsidR="00AE4749">
        <w:rPr>
          <w:rFonts w:ascii="Times New Roman" w:eastAsia="標楷體" w:hAnsi="Times New Roman" w:hint="eastAsia"/>
          <w:kern w:val="0"/>
          <w:sz w:val="32"/>
          <w:szCs w:val="32"/>
          <w:lang w:val="zh-TW"/>
        </w:rPr>
        <w:t>1</w:t>
      </w:r>
      <w:r w:rsidRPr="00BC01BB">
        <w:rPr>
          <w:rFonts w:ascii="Times New Roman" w:eastAsia="標楷體" w:hAnsi="標楷體"/>
          <w:kern w:val="0"/>
          <w:sz w:val="32"/>
          <w:szCs w:val="32"/>
          <w:lang w:val="zh-TW"/>
        </w:rPr>
        <w:t>月起</w:t>
      </w:r>
      <w:r w:rsidR="00AE4749">
        <w:rPr>
          <w:rFonts w:ascii="Times New Roman" w:eastAsia="標楷體" w:hAnsi="Times New Roman" w:hint="eastAsia"/>
          <w:kern w:val="0"/>
          <w:sz w:val="32"/>
          <w:szCs w:val="32"/>
          <w:lang w:val="zh-TW"/>
        </w:rPr>
        <w:t>8</w:t>
      </w:r>
      <w:r w:rsidRPr="00BC01BB">
        <w:rPr>
          <w:rFonts w:ascii="Times New Roman" w:eastAsia="標楷體" w:hAnsi="標楷體"/>
          <w:kern w:val="0"/>
          <w:sz w:val="32"/>
          <w:szCs w:val="32"/>
          <w:lang w:val="zh-TW"/>
        </w:rPr>
        <w:t>個月內，以提振短期消費措施方式，動用預備金，補助</w:t>
      </w:r>
      <w:r w:rsidRPr="00BC01BB">
        <w:rPr>
          <w:rFonts w:ascii="Times New Roman" w:eastAsia="標楷體" w:hAnsi="Times New Roman"/>
          <w:kern w:val="0"/>
          <w:sz w:val="32"/>
          <w:szCs w:val="32"/>
          <w:lang w:val="zh-TW"/>
        </w:rPr>
        <w:t>2G</w:t>
      </w:r>
      <w:r w:rsidRPr="00BC01BB">
        <w:rPr>
          <w:rFonts w:ascii="Times New Roman" w:eastAsia="標楷體" w:hAnsi="標楷體"/>
          <w:kern w:val="0"/>
          <w:sz w:val="32"/>
          <w:szCs w:val="32"/>
          <w:lang w:val="zh-TW"/>
        </w:rPr>
        <w:t>用戶升級至</w:t>
      </w:r>
      <w:r w:rsidRPr="00BC01BB">
        <w:rPr>
          <w:rFonts w:ascii="Times New Roman" w:eastAsia="標楷體" w:hAnsi="Times New Roman"/>
          <w:kern w:val="0"/>
          <w:sz w:val="32"/>
          <w:szCs w:val="32"/>
          <w:lang w:val="zh-TW"/>
        </w:rPr>
        <w:t>4G</w:t>
      </w:r>
      <w:r w:rsidRPr="00BC01BB">
        <w:rPr>
          <w:rFonts w:ascii="Times New Roman" w:eastAsia="標楷體" w:hAnsi="標楷體"/>
          <w:kern w:val="0"/>
          <w:sz w:val="32"/>
          <w:szCs w:val="32"/>
          <w:lang w:val="zh-TW"/>
        </w:rPr>
        <w:t>系統之服務資費，以有效引導數十萬</w:t>
      </w:r>
      <w:r w:rsidRPr="00BC01BB">
        <w:rPr>
          <w:rFonts w:ascii="Times New Roman" w:eastAsia="標楷體" w:hAnsi="Times New Roman"/>
          <w:kern w:val="0"/>
          <w:sz w:val="32"/>
          <w:szCs w:val="32"/>
          <w:lang w:val="zh-TW"/>
        </w:rPr>
        <w:t>2G</w:t>
      </w:r>
      <w:r w:rsidRPr="00BC01BB">
        <w:rPr>
          <w:rFonts w:ascii="Times New Roman" w:eastAsia="標楷體" w:hAnsi="標楷體"/>
          <w:kern w:val="0"/>
          <w:sz w:val="32"/>
          <w:szCs w:val="32"/>
          <w:lang w:val="zh-TW"/>
        </w:rPr>
        <w:t>用戶升級，享用更快更好的</w:t>
      </w:r>
      <w:r w:rsidRPr="00BC01BB">
        <w:rPr>
          <w:rFonts w:ascii="Times New Roman" w:eastAsia="標楷體" w:hAnsi="Times New Roman"/>
          <w:kern w:val="0"/>
          <w:sz w:val="32"/>
          <w:szCs w:val="32"/>
          <w:lang w:val="zh-TW"/>
        </w:rPr>
        <w:t>4G</w:t>
      </w:r>
      <w:r w:rsidRPr="00BC01BB">
        <w:rPr>
          <w:rFonts w:ascii="Times New Roman" w:eastAsia="標楷體" w:hAnsi="標楷體"/>
          <w:kern w:val="0"/>
          <w:sz w:val="32"/>
          <w:szCs w:val="32"/>
          <w:lang w:val="zh-TW"/>
        </w:rPr>
        <w:t>服務。</w:t>
      </w:r>
    </w:p>
    <w:p w:rsidR="000827C4" w:rsidRPr="00BC01BB" w:rsidRDefault="000827C4" w:rsidP="00AE4749">
      <w:pPr>
        <w:pStyle w:val="a3"/>
        <w:numPr>
          <w:ilvl w:val="0"/>
          <w:numId w:val="11"/>
        </w:numPr>
        <w:adjustRightInd w:val="0"/>
        <w:snapToGrid w:val="0"/>
        <w:spacing w:beforeLines="50" w:line="300" w:lineRule="auto"/>
        <w:ind w:leftChars="0" w:left="1418"/>
        <w:rPr>
          <w:rFonts w:ascii="Times New Roman" w:eastAsia="標楷體" w:hAnsi="Times New Roman"/>
          <w:kern w:val="0"/>
          <w:sz w:val="32"/>
          <w:szCs w:val="32"/>
          <w:lang w:val="zh-TW"/>
        </w:rPr>
      </w:pPr>
      <w:r w:rsidRPr="00BC01BB">
        <w:rPr>
          <w:rFonts w:ascii="Times New Roman" w:eastAsia="標楷體" w:hAnsi="標楷體"/>
          <w:sz w:val="32"/>
          <w:szCs w:val="32"/>
          <w:lang w:val="zh-TW"/>
        </w:rPr>
        <w:t>電信業者</w:t>
      </w:r>
      <w:r w:rsidR="00CA6D01" w:rsidRPr="00BC01BB">
        <w:rPr>
          <w:rFonts w:ascii="Times New Roman" w:eastAsia="標楷體" w:hAnsi="標楷體"/>
          <w:sz w:val="32"/>
          <w:szCs w:val="32"/>
          <w:lang w:val="zh-TW"/>
        </w:rPr>
        <w:t>應自</w:t>
      </w:r>
      <w:r w:rsidR="00CA6D01" w:rsidRPr="00BC01BB">
        <w:rPr>
          <w:rFonts w:ascii="Times New Roman" w:eastAsia="標楷體" w:hAnsi="Times New Roman"/>
          <w:sz w:val="32"/>
          <w:szCs w:val="32"/>
          <w:lang w:val="zh-TW"/>
        </w:rPr>
        <w:t>105</w:t>
      </w:r>
      <w:r w:rsidR="00CA6D01" w:rsidRPr="00BC01BB">
        <w:rPr>
          <w:rFonts w:ascii="Times New Roman" w:eastAsia="標楷體" w:hAnsi="標楷體"/>
          <w:sz w:val="32"/>
          <w:szCs w:val="32"/>
          <w:lang w:val="zh-TW"/>
        </w:rPr>
        <w:t>年</w:t>
      </w:r>
      <w:r w:rsidR="00F95BF3" w:rsidRPr="00BC01BB">
        <w:rPr>
          <w:rFonts w:ascii="Times New Roman" w:eastAsia="標楷體" w:hAnsi="Times New Roman"/>
          <w:sz w:val="32"/>
          <w:szCs w:val="32"/>
          <w:lang w:val="zh-TW"/>
        </w:rPr>
        <w:t>10</w:t>
      </w:r>
      <w:r w:rsidR="00CA6D01" w:rsidRPr="00BC01BB">
        <w:rPr>
          <w:rFonts w:ascii="Times New Roman" w:eastAsia="標楷體" w:hAnsi="標楷體"/>
          <w:sz w:val="32"/>
          <w:szCs w:val="32"/>
          <w:lang w:val="zh-TW"/>
        </w:rPr>
        <w:t>月</w:t>
      </w:r>
      <w:r w:rsidR="00CA6D01" w:rsidRPr="00BC01BB">
        <w:rPr>
          <w:rFonts w:ascii="Times New Roman" w:eastAsia="標楷體" w:hAnsi="Times New Roman"/>
          <w:sz w:val="32"/>
          <w:szCs w:val="32"/>
          <w:lang w:val="zh-TW"/>
        </w:rPr>
        <w:t>1</w:t>
      </w:r>
      <w:r w:rsidR="00CA6D01" w:rsidRPr="00BC01BB">
        <w:rPr>
          <w:rFonts w:ascii="Times New Roman" w:eastAsia="標楷體" w:hAnsi="標楷體"/>
          <w:sz w:val="32"/>
          <w:szCs w:val="32"/>
          <w:lang w:val="zh-TW"/>
        </w:rPr>
        <w:t>日，起</w:t>
      </w:r>
      <w:r w:rsidRPr="00BC01BB">
        <w:rPr>
          <w:rFonts w:ascii="Times New Roman" w:eastAsia="標楷體" w:hAnsi="標楷體"/>
          <w:sz w:val="32"/>
          <w:szCs w:val="32"/>
          <w:lang w:val="zh-TW"/>
        </w:rPr>
        <w:t>運用公司資源或集團相關活動有效傳達本案訊息，且於公司網頁、門市通路、電子媒體、帳單、簡訊、電子郵件等方式，充分宣傳本訊息。</w:t>
      </w:r>
    </w:p>
    <w:p w:rsidR="000827C4" w:rsidRPr="00BC01BB" w:rsidRDefault="003A4B5B" w:rsidP="00AE4749">
      <w:pPr>
        <w:pStyle w:val="a3"/>
        <w:numPr>
          <w:ilvl w:val="0"/>
          <w:numId w:val="11"/>
        </w:numPr>
        <w:adjustRightInd w:val="0"/>
        <w:snapToGrid w:val="0"/>
        <w:spacing w:beforeLines="50" w:line="300" w:lineRule="auto"/>
        <w:ind w:leftChars="0" w:left="1418"/>
        <w:rPr>
          <w:rFonts w:ascii="Times New Roman" w:eastAsia="標楷體" w:hAnsi="Times New Roman"/>
          <w:kern w:val="0"/>
          <w:sz w:val="32"/>
          <w:szCs w:val="32"/>
          <w:lang w:val="zh-TW"/>
        </w:rPr>
      </w:pPr>
      <w:r w:rsidRPr="00BC01BB">
        <w:rPr>
          <w:rFonts w:ascii="Times New Roman" w:eastAsia="標楷體" w:hAnsi="標楷體"/>
          <w:sz w:val="32"/>
          <w:szCs w:val="32"/>
          <w:lang w:val="zh-TW"/>
        </w:rPr>
        <w:t>本會</w:t>
      </w:r>
      <w:r w:rsidR="002E233A" w:rsidRPr="00BC01BB">
        <w:rPr>
          <w:rFonts w:ascii="Times New Roman" w:eastAsia="標楷體" w:hAnsi="標楷體"/>
          <w:bCs/>
          <w:kern w:val="0"/>
          <w:sz w:val="32"/>
          <w:szCs w:val="32"/>
        </w:rPr>
        <w:t>綜合規劃處、基礎設施事務處、射頻與資源管理處、法律事務處、北、中、南區監理處</w:t>
      </w:r>
      <w:r w:rsidRPr="00BC01BB">
        <w:rPr>
          <w:rFonts w:ascii="Times New Roman" w:eastAsia="標楷體" w:hAnsi="標楷體"/>
          <w:sz w:val="32"/>
          <w:szCs w:val="32"/>
          <w:lang w:val="zh-TW"/>
        </w:rPr>
        <w:t>及本處</w:t>
      </w:r>
      <w:r w:rsidR="002E233A" w:rsidRPr="00BC01BB">
        <w:rPr>
          <w:rFonts w:ascii="Times New Roman" w:eastAsia="標楷體" w:hAnsi="標楷體"/>
          <w:bCs/>
          <w:kern w:val="0"/>
          <w:sz w:val="32"/>
          <w:szCs w:val="32"/>
        </w:rPr>
        <w:t>共同成立</w:t>
      </w:r>
      <w:r w:rsidR="002E233A" w:rsidRPr="00BC01BB">
        <w:rPr>
          <w:rFonts w:ascii="Times New Roman" w:eastAsia="標楷體" w:hAnsi="Times New Roman"/>
          <w:bCs/>
          <w:kern w:val="0"/>
          <w:sz w:val="32"/>
          <w:szCs w:val="32"/>
        </w:rPr>
        <w:t>2G</w:t>
      </w:r>
      <w:r w:rsidR="002E233A" w:rsidRPr="00BC01BB">
        <w:rPr>
          <w:rFonts w:ascii="Times New Roman" w:eastAsia="標楷體" w:hAnsi="標楷體"/>
          <w:bCs/>
          <w:kern w:val="0"/>
          <w:sz w:val="32"/>
          <w:szCs w:val="32"/>
        </w:rPr>
        <w:t>業務終止小組（下轄業務分組、消保分組與宣導分組等</w:t>
      </w:r>
      <w:r w:rsidR="002E233A" w:rsidRPr="00BC01BB">
        <w:rPr>
          <w:rFonts w:ascii="Times New Roman" w:eastAsia="標楷體" w:hAnsi="Times New Roman"/>
          <w:bCs/>
          <w:kern w:val="0"/>
          <w:sz w:val="32"/>
          <w:szCs w:val="32"/>
        </w:rPr>
        <w:t>3</w:t>
      </w:r>
      <w:r w:rsidR="002E233A" w:rsidRPr="00BC01BB">
        <w:rPr>
          <w:rFonts w:ascii="Times New Roman" w:eastAsia="標楷體" w:hAnsi="標楷體"/>
          <w:bCs/>
          <w:kern w:val="0"/>
          <w:sz w:val="32"/>
          <w:szCs w:val="32"/>
        </w:rPr>
        <w:t>個分組</w:t>
      </w:r>
      <w:r w:rsidR="002E233A" w:rsidRPr="00BC01BB">
        <w:rPr>
          <w:rFonts w:ascii="Times New Roman" w:eastAsia="標楷體" w:hAnsi="Times New Roman"/>
          <w:bCs/>
          <w:kern w:val="0"/>
          <w:sz w:val="32"/>
          <w:szCs w:val="32"/>
        </w:rPr>
        <w:t>)</w:t>
      </w:r>
      <w:r w:rsidR="002E233A" w:rsidRPr="00BC01BB">
        <w:rPr>
          <w:rFonts w:ascii="Times New Roman" w:eastAsia="標楷體" w:hAnsi="標楷體"/>
          <w:bCs/>
          <w:kern w:val="0"/>
          <w:sz w:val="32"/>
          <w:szCs w:val="32"/>
        </w:rPr>
        <w:t>，辦理業務終止各項相關事宜</w:t>
      </w:r>
      <w:r w:rsidR="002E233A" w:rsidRPr="00BC01BB">
        <w:rPr>
          <w:rFonts w:ascii="Times New Roman" w:eastAsia="標楷體" w:hAnsi="標楷體"/>
          <w:b/>
          <w:bCs/>
          <w:kern w:val="0"/>
          <w:sz w:val="32"/>
          <w:szCs w:val="32"/>
        </w:rPr>
        <w:t>。</w:t>
      </w:r>
    </w:p>
    <w:p w:rsidR="000827C4" w:rsidRPr="00BC01BB" w:rsidRDefault="000827C4" w:rsidP="00AE4749">
      <w:pPr>
        <w:pStyle w:val="a3"/>
        <w:numPr>
          <w:ilvl w:val="0"/>
          <w:numId w:val="6"/>
        </w:numPr>
        <w:adjustRightInd w:val="0"/>
        <w:snapToGrid w:val="0"/>
        <w:spacing w:beforeLines="50" w:line="300" w:lineRule="auto"/>
        <w:ind w:leftChars="0" w:left="993"/>
        <w:rPr>
          <w:rFonts w:ascii="Times New Roman" w:eastAsia="標楷體" w:hAnsi="Times New Roman"/>
          <w:kern w:val="0"/>
          <w:sz w:val="32"/>
          <w:szCs w:val="32"/>
          <w:lang w:val="zh-TW"/>
        </w:rPr>
      </w:pPr>
      <w:bookmarkStart w:id="20" w:name="_Toc454811725"/>
      <w:bookmarkStart w:id="21" w:name="_Toc454812056"/>
      <w:bookmarkStart w:id="22" w:name="_Toc454812157"/>
      <w:bookmarkStart w:id="23" w:name="_Toc454869662"/>
      <w:r w:rsidRPr="00BC01BB">
        <w:rPr>
          <w:rFonts w:ascii="Times New Roman" w:eastAsia="標楷體" w:hAnsi="標楷體"/>
          <w:bCs/>
          <w:sz w:val="32"/>
          <w:szCs w:val="32"/>
        </w:rPr>
        <w:t>緩衝措施</w:t>
      </w:r>
      <w:r w:rsidRPr="00BC01BB">
        <w:rPr>
          <w:rFonts w:ascii="Times New Roman" w:eastAsia="標楷體" w:hAnsi="標楷體"/>
          <w:sz w:val="32"/>
          <w:szCs w:val="32"/>
        </w:rPr>
        <w:t>方面：</w:t>
      </w:r>
      <w:bookmarkEnd w:id="20"/>
      <w:bookmarkEnd w:id="21"/>
      <w:bookmarkEnd w:id="22"/>
      <w:bookmarkEnd w:id="23"/>
    </w:p>
    <w:p w:rsidR="002E233A" w:rsidRPr="00BC01BB" w:rsidRDefault="000827C4" w:rsidP="00AE4749">
      <w:pPr>
        <w:pStyle w:val="a3"/>
        <w:numPr>
          <w:ilvl w:val="0"/>
          <w:numId w:val="21"/>
        </w:numPr>
        <w:adjustRightInd w:val="0"/>
        <w:snapToGrid w:val="0"/>
        <w:spacing w:beforeLines="50" w:line="300" w:lineRule="auto"/>
        <w:ind w:leftChars="0" w:left="1418"/>
        <w:rPr>
          <w:rFonts w:ascii="Times New Roman" w:eastAsia="標楷體" w:hAnsi="Times New Roman"/>
          <w:kern w:val="0"/>
          <w:sz w:val="32"/>
          <w:szCs w:val="32"/>
          <w:lang w:val="zh-TW"/>
        </w:rPr>
      </w:pPr>
      <w:r w:rsidRPr="00BC01BB">
        <w:rPr>
          <w:rFonts w:ascii="Times New Roman" w:eastAsia="標楷體" w:hAnsi="標楷體"/>
          <w:bCs/>
          <w:sz w:val="32"/>
          <w:szCs w:val="32"/>
        </w:rPr>
        <w:t>過去本會於辦理相關行動通信業務終止時（例如</w:t>
      </w:r>
      <w:r w:rsidRPr="00BC01BB">
        <w:rPr>
          <w:rFonts w:ascii="Times New Roman" w:eastAsia="標楷體" w:hAnsi="Times New Roman"/>
          <w:bCs/>
          <w:sz w:val="32"/>
          <w:szCs w:val="32"/>
        </w:rPr>
        <w:lastRenderedPageBreak/>
        <w:t>PHS</w:t>
      </w:r>
      <w:r w:rsidRPr="00BC01BB">
        <w:rPr>
          <w:rFonts w:ascii="Times New Roman" w:eastAsia="標楷體" w:hAnsi="標楷體"/>
          <w:bCs/>
          <w:sz w:val="32"/>
          <w:szCs w:val="32"/>
        </w:rPr>
        <w:t>與</w:t>
      </w:r>
      <w:r w:rsidRPr="00BC01BB">
        <w:rPr>
          <w:rFonts w:ascii="Times New Roman" w:eastAsia="標楷體" w:hAnsi="Times New Roman"/>
          <w:bCs/>
          <w:sz w:val="32"/>
          <w:szCs w:val="32"/>
        </w:rPr>
        <w:t>WBA</w:t>
      </w:r>
      <w:r w:rsidRPr="00BC01BB">
        <w:rPr>
          <w:rFonts w:ascii="Times New Roman" w:eastAsia="標楷體" w:hAnsi="標楷體"/>
          <w:bCs/>
          <w:sz w:val="32"/>
          <w:szCs w:val="32"/>
        </w:rPr>
        <w:t>），對於該業務終止後尚未申辦轉移之用戶，其原持有門號均保留一定期限，供該等用戶於該期限內持證明文件至各相關業者申辦原門號移轉</w:t>
      </w:r>
      <w:r w:rsidR="002E233A" w:rsidRPr="00BC01BB">
        <w:rPr>
          <w:rFonts w:ascii="Times New Roman" w:eastAsia="標楷體" w:hAnsi="標楷體"/>
          <w:bCs/>
          <w:sz w:val="32"/>
          <w:szCs w:val="32"/>
        </w:rPr>
        <w:t>。</w:t>
      </w:r>
    </w:p>
    <w:p w:rsidR="002E233A" w:rsidRPr="00BC01BB" w:rsidRDefault="000827C4" w:rsidP="00AE4749">
      <w:pPr>
        <w:pStyle w:val="a3"/>
        <w:numPr>
          <w:ilvl w:val="0"/>
          <w:numId w:val="21"/>
        </w:numPr>
        <w:adjustRightInd w:val="0"/>
        <w:snapToGrid w:val="0"/>
        <w:spacing w:beforeLines="50" w:line="300" w:lineRule="auto"/>
        <w:ind w:leftChars="0" w:left="1418"/>
        <w:rPr>
          <w:rFonts w:ascii="Times New Roman" w:eastAsia="標楷體" w:hAnsi="Times New Roman"/>
          <w:kern w:val="0"/>
          <w:sz w:val="32"/>
          <w:szCs w:val="32"/>
          <w:lang w:val="zh-TW"/>
        </w:rPr>
      </w:pPr>
      <w:r w:rsidRPr="00BC01BB">
        <w:rPr>
          <w:rFonts w:ascii="Times New Roman" w:eastAsia="標楷體" w:hAnsi="標楷體"/>
          <w:bCs/>
          <w:sz w:val="32"/>
          <w:szCs w:val="32"/>
        </w:rPr>
        <w:t>對於</w:t>
      </w:r>
      <w:r w:rsidRPr="00BC01BB">
        <w:rPr>
          <w:rFonts w:ascii="Times New Roman" w:eastAsia="標楷體" w:hAnsi="Times New Roman"/>
          <w:bCs/>
          <w:sz w:val="32"/>
          <w:szCs w:val="32"/>
        </w:rPr>
        <w:t>106</w:t>
      </w:r>
      <w:r w:rsidRPr="00BC01BB">
        <w:rPr>
          <w:rFonts w:ascii="Times New Roman" w:eastAsia="標楷體" w:hAnsi="標楷體"/>
          <w:bCs/>
          <w:sz w:val="32"/>
          <w:szCs w:val="32"/>
        </w:rPr>
        <w:t>年</w:t>
      </w:r>
      <w:r w:rsidRPr="00BC01BB">
        <w:rPr>
          <w:rFonts w:ascii="Times New Roman" w:eastAsia="標楷體" w:hAnsi="Times New Roman"/>
          <w:bCs/>
          <w:sz w:val="32"/>
          <w:szCs w:val="32"/>
        </w:rPr>
        <w:t>6</w:t>
      </w:r>
      <w:r w:rsidRPr="00BC01BB">
        <w:rPr>
          <w:rFonts w:ascii="Times New Roman" w:eastAsia="標楷體" w:hAnsi="標楷體"/>
          <w:bCs/>
          <w:sz w:val="32"/>
          <w:szCs w:val="32"/>
        </w:rPr>
        <w:t>月</w:t>
      </w:r>
      <w:r w:rsidRPr="00BC01BB">
        <w:rPr>
          <w:rFonts w:ascii="Times New Roman" w:eastAsia="標楷體" w:hAnsi="Times New Roman"/>
          <w:bCs/>
          <w:sz w:val="32"/>
          <w:szCs w:val="32"/>
        </w:rPr>
        <w:t>30</w:t>
      </w:r>
      <w:r w:rsidRPr="00BC01BB">
        <w:rPr>
          <w:rFonts w:ascii="Times New Roman" w:eastAsia="標楷體" w:hAnsi="標楷體"/>
          <w:bCs/>
          <w:sz w:val="32"/>
          <w:szCs w:val="32"/>
        </w:rPr>
        <w:t>日執照屆期後，尚未移轉之用戶，將比照</w:t>
      </w:r>
      <w:r w:rsidRPr="00BC01BB">
        <w:rPr>
          <w:rFonts w:ascii="Times New Roman" w:eastAsia="標楷體" w:hAnsi="Times New Roman"/>
          <w:bCs/>
          <w:sz w:val="32"/>
          <w:szCs w:val="32"/>
        </w:rPr>
        <w:t>PHS</w:t>
      </w:r>
      <w:r w:rsidRPr="00BC01BB">
        <w:rPr>
          <w:rFonts w:ascii="Times New Roman" w:eastAsia="標楷體" w:hAnsi="標楷體"/>
          <w:bCs/>
          <w:sz w:val="32"/>
          <w:szCs w:val="32"/>
        </w:rPr>
        <w:t>與</w:t>
      </w:r>
      <w:r w:rsidRPr="00BC01BB">
        <w:rPr>
          <w:rFonts w:ascii="Times New Roman" w:eastAsia="標楷體" w:hAnsi="Times New Roman"/>
          <w:bCs/>
          <w:sz w:val="32"/>
          <w:szCs w:val="32"/>
        </w:rPr>
        <w:t>WBA</w:t>
      </w:r>
      <w:r w:rsidRPr="00BC01BB">
        <w:rPr>
          <w:rFonts w:ascii="Times New Roman" w:eastAsia="標楷體" w:hAnsi="標楷體"/>
          <w:bCs/>
          <w:sz w:val="32"/>
          <w:szCs w:val="32"/>
        </w:rPr>
        <w:t>模式，公告該等用戶於業務終止日</w:t>
      </w:r>
      <w:r w:rsidRPr="00BC01BB">
        <w:rPr>
          <w:rFonts w:ascii="Times New Roman" w:eastAsia="標楷體" w:hAnsi="Times New Roman"/>
          <w:bCs/>
          <w:sz w:val="32"/>
          <w:szCs w:val="32"/>
        </w:rPr>
        <w:t>6</w:t>
      </w:r>
      <w:r w:rsidRPr="00BC01BB">
        <w:rPr>
          <w:rFonts w:ascii="Times New Roman" w:eastAsia="標楷體" w:hAnsi="標楷體"/>
          <w:bCs/>
          <w:sz w:val="32"/>
          <w:szCs w:val="32"/>
        </w:rPr>
        <w:t>個月內，得向各電信公司，申請保留原使用之電信號碼提供</w:t>
      </w:r>
      <w:r w:rsidRPr="00BC01BB">
        <w:rPr>
          <w:rFonts w:ascii="Times New Roman" w:eastAsia="標楷體" w:hAnsi="Times New Roman"/>
          <w:bCs/>
          <w:sz w:val="32"/>
          <w:szCs w:val="32"/>
        </w:rPr>
        <w:t>4G</w:t>
      </w:r>
      <w:r w:rsidRPr="00BC01BB">
        <w:rPr>
          <w:rFonts w:ascii="Times New Roman" w:eastAsia="標楷體" w:hAnsi="標楷體"/>
          <w:bCs/>
          <w:sz w:val="32"/>
          <w:szCs w:val="32"/>
        </w:rPr>
        <w:t>服務</w:t>
      </w:r>
      <w:r w:rsidR="002E233A" w:rsidRPr="00BC01BB">
        <w:rPr>
          <w:rFonts w:ascii="Times New Roman" w:eastAsia="標楷體" w:hAnsi="標楷體"/>
          <w:bCs/>
          <w:sz w:val="32"/>
          <w:szCs w:val="32"/>
        </w:rPr>
        <w:t>。</w:t>
      </w:r>
    </w:p>
    <w:p w:rsidR="000827C4" w:rsidRPr="00BC01BB" w:rsidRDefault="000827C4" w:rsidP="00AE4749">
      <w:pPr>
        <w:pStyle w:val="a3"/>
        <w:numPr>
          <w:ilvl w:val="0"/>
          <w:numId w:val="21"/>
        </w:numPr>
        <w:adjustRightInd w:val="0"/>
        <w:snapToGrid w:val="0"/>
        <w:spacing w:beforeLines="50" w:line="300" w:lineRule="auto"/>
        <w:ind w:leftChars="0" w:left="1418"/>
        <w:rPr>
          <w:rFonts w:ascii="Times New Roman" w:eastAsia="標楷體" w:hAnsi="Times New Roman"/>
          <w:kern w:val="0"/>
          <w:sz w:val="32"/>
          <w:szCs w:val="32"/>
          <w:lang w:val="zh-TW"/>
        </w:rPr>
      </w:pPr>
      <w:r w:rsidRPr="00BC01BB">
        <w:rPr>
          <w:rFonts w:ascii="Times New Roman" w:eastAsia="標楷體" w:hAnsi="標楷體"/>
          <w:bCs/>
          <w:sz w:val="32"/>
          <w:szCs w:val="32"/>
        </w:rPr>
        <w:t>援例至任一</w:t>
      </w:r>
      <w:r w:rsidRPr="00BC01BB">
        <w:rPr>
          <w:rFonts w:ascii="Times New Roman" w:eastAsia="標楷體" w:hAnsi="Times New Roman"/>
          <w:bCs/>
          <w:sz w:val="32"/>
          <w:szCs w:val="32"/>
        </w:rPr>
        <w:t>4G</w:t>
      </w:r>
      <w:r w:rsidRPr="00BC01BB">
        <w:rPr>
          <w:rFonts w:ascii="Times New Roman" w:eastAsia="標楷體" w:hAnsi="標楷體"/>
          <w:bCs/>
          <w:sz w:val="32"/>
          <w:szCs w:val="32"/>
        </w:rPr>
        <w:t>經營者辦理移轉至特定經營者。</w:t>
      </w:r>
    </w:p>
    <w:p w:rsidR="000827C4" w:rsidRPr="00BC01BB" w:rsidRDefault="000827C4" w:rsidP="00AE4749">
      <w:pPr>
        <w:pStyle w:val="a3"/>
        <w:numPr>
          <w:ilvl w:val="0"/>
          <w:numId w:val="6"/>
        </w:numPr>
        <w:adjustRightInd w:val="0"/>
        <w:snapToGrid w:val="0"/>
        <w:spacing w:beforeLines="50" w:line="300" w:lineRule="auto"/>
        <w:ind w:leftChars="0" w:left="993"/>
        <w:rPr>
          <w:rFonts w:ascii="Times New Roman" w:eastAsia="標楷體" w:hAnsi="Times New Roman"/>
          <w:kern w:val="0"/>
          <w:sz w:val="32"/>
          <w:szCs w:val="32"/>
          <w:lang w:val="zh-TW"/>
        </w:rPr>
      </w:pPr>
      <w:bookmarkStart w:id="24" w:name="_Toc454811726"/>
      <w:bookmarkStart w:id="25" w:name="_Toc454812057"/>
      <w:bookmarkStart w:id="26" w:name="_Toc454812158"/>
      <w:bookmarkStart w:id="27" w:name="_Toc454869663"/>
      <w:r w:rsidRPr="00BC01BB">
        <w:rPr>
          <w:rFonts w:ascii="Times New Roman" w:eastAsia="標楷體" w:hAnsi="標楷體"/>
          <w:kern w:val="0"/>
          <w:sz w:val="32"/>
          <w:szCs w:val="32"/>
          <w:lang w:val="zh-TW"/>
        </w:rPr>
        <w:t>業者提報業務終止計畫</w:t>
      </w:r>
      <w:bookmarkEnd w:id="24"/>
      <w:bookmarkEnd w:id="25"/>
      <w:bookmarkEnd w:id="26"/>
      <w:bookmarkEnd w:id="27"/>
    </w:p>
    <w:p w:rsidR="000827C4" w:rsidRPr="00BC01BB" w:rsidRDefault="000827C4" w:rsidP="00AE4749">
      <w:pPr>
        <w:pStyle w:val="a3"/>
        <w:adjustRightInd w:val="0"/>
        <w:snapToGrid w:val="0"/>
        <w:spacing w:beforeLines="50" w:line="300" w:lineRule="auto"/>
        <w:ind w:leftChars="0" w:left="993" w:firstLineChars="177" w:firstLine="566"/>
        <w:rPr>
          <w:rFonts w:ascii="Times New Roman" w:eastAsia="標楷體" w:hAnsi="Times New Roman"/>
          <w:sz w:val="32"/>
          <w:szCs w:val="32"/>
        </w:rPr>
      </w:pPr>
      <w:r w:rsidRPr="00BC01BB">
        <w:rPr>
          <w:rFonts w:ascii="Times New Roman" w:eastAsia="標楷體" w:hAnsi="標楷體"/>
          <w:sz w:val="32"/>
          <w:szCs w:val="32"/>
        </w:rPr>
        <w:t>依行動通信業務管理規則第</w:t>
      </w:r>
      <w:r w:rsidRPr="00BC01BB">
        <w:rPr>
          <w:rFonts w:ascii="Times New Roman" w:eastAsia="標楷體" w:hAnsi="Times New Roman"/>
          <w:sz w:val="32"/>
          <w:szCs w:val="32"/>
        </w:rPr>
        <w:t>81</w:t>
      </w:r>
      <w:r w:rsidRPr="00BC01BB">
        <w:rPr>
          <w:rFonts w:ascii="Times New Roman" w:eastAsia="標楷體" w:hAnsi="標楷體"/>
          <w:sz w:val="32"/>
          <w:szCs w:val="32"/>
        </w:rPr>
        <w:t>條之規定，經營者擬暫停或終止其業務之全部或一部時，應於預定暫停或終止日前</w:t>
      </w:r>
      <w:r w:rsidR="0016496B" w:rsidRPr="00BC01BB">
        <w:rPr>
          <w:rFonts w:ascii="Times New Roman" w:eastAsia="標楷體" w:hAnsi="Times New Roman"/>
          <w:sz w:val="32"/>
          <w:szCs w:val="32"/>
        </w:rPr>
        <w:t>3</w:t>
      </w:r>
      <w:r w:rsidRPr="00BC01BB">
        <w:rPr>
          <w:rFonts w:ascii="Times New Roman" w:eastAsia="標楷體" w:hAnsi="標楷體"/>
          <w:sz w:val="32"/>
          <w:szCs w:val="32"/>
        </w:rPr>
        <w:t>個月報請主管機關核准，並應於核定之暫停或終止日前</w:t>
      </w:r>
      <w:r w:rsidR="0016496B" w:rsidRPr="00BC01BB">
        <w:rPr>
          <w:rFonts w:ascii="Times New Roman" w:eastAsia="標楷體" w:hAnsi="Times New Roman"/>
          <w:sz w:val="32"/>
          <w:szCs w:val="32"/>
        </w:rPr>
        <w:t>30</w:t>
      </w:r>
      <w:r w:rsidRPr="00BC01BB">
        <w:rPr>
          <w:rFonts w:ascii="Times New Roman" w:eastAsia="標楷體" w:hAnsi="標楷體"/>
          <w:sz w:val="32"/>
          <w:szCs w:val="32"/>
        </w:rPr>
        <w:t>日通知使用者。經營者經主管機關核准終止其業務之全部時，由主管機關廢止其特許。爰此，請</w:t>
      </w:r>
      <w:r w:rsidRPr="00BC01BB">
        <w:rPr>
          <w:rFonts w:ascii="Times New Roman" w:eastAsia="標楷體" w:hAnsi="Times New Roman"/>
          <w:sz w:val="32"/>
          <w:szCs w:val="32"/>
        </w:rPr>
        <w:t>3</w:t>
      </w:r>
      <w:r w:rsidRPr="00BC01BB">
        <w:rPr>
          <w:rFonts w:ascii="Times New Roman" w:eastAsia="標楷體" w:hAnsi="標楷體"/>
          <w:sz w:val="32"/>
          <w:szCs w:val="32"/>
        </w:rPr>
        <w:t>家</w:t>
      </w:r>
      <w:r w:rsidRPr="00BC01BB">
        <w:rPr>
          <w:rFonts w:ascii="Times New Roman" w:eastAsia="標楷體" w:hAnsi="Times New Roman"/>
          <w:sz w:val="32"/>
          <w:szCs w:val="32"/>
        </w:rPr>
        <w:t>2G</w:t>
      </w:r>
      <w:r w:rsidRPr="00BC01BB">
        <w:rPr>
          <w:rFonts w:ascii="Times New Roman" w:eastAsia="標楷體" w:hAnsi="標楷體"/>
          <w:sz w:val="32"/>
          <w:szCs w:val="32"/>
        </w:rPr>
        <w:t>業者於終止業務前</w:t>
      </w:r>
      <w:r w:rsidRPr="00BC01BB">
        <w:rPr>
          <w:rFonts w:ascii="Times New Roman" w:eastAsia="標楷體" w:hAnsi="Times New Roman"/>
          <w:sz w:val="32"/>
          <w:szCs w:val="32"/>
        </w:rPr>
        <w:t>3</w:t>
      </w:r>
      <w:r w:rsidRPr="00BC01BB">
        <w:rPr>
          <w:rFonts w:ascii="Times New Roman" w:eastAsia="標楷體" w:hAnsi="標楷體"/>
          <w:sz w:val="32"/>
          <w:szCs w:val="32"/>
        </w:rPr>
        <w:t>個月提報終止業務計畫書，其內應載明事項如下：</w:t>
      </w:r>
    </w:p>
    <w:p w:rsidR="000827C4" w:rsidRPr="00BC01BB" w:rsidRDefault="000827C4" w:rsidP="00AE4749">
      <w:pPr>
        <w:pStyle w:val="a3"/>
        <w:numPr>
          <w:ilvl w:val="0"/>
          <w:numId w:val="12"/>
        </w:numPr>
        <w:adjustRightInd w:val="0"/>
        <w:snapToGrid w:val="0"/>
        <w:spacing w:beforeLines="50" w:line="300" w:lineRule="auto"/>
        <w:ind w:leftChars="0" w:left="1418"/>
        <w:rPr>
          <w:rFonts w:ascii="Times New Roman" w:eastAsia="標楷體" w:hAnsi="Times New Roman"/>
          <w:sz w:val="32"/>
          <w:szCs w:val="32"/>
        </w:rPr>
      </w:pPr>
      <w:r w:rsidRPr="00BC01BB">
        <w:rPr>
          <w:rFonts w:ascii="Times New Roman" w:eastAsia="標楷體" w:hAnsi="標楷體"/>
          <w:sz w:val="32"/>
          <w:szCs w:val="32"/>
        </w:rPr>
        <w:t>終止</w:t>
      </w:r>
      <w:r w:rsidRPr="00BC01BB">
        <w:rPr>
          <w:rFonts w:ascii="Times New Roman" w:eastAsia="標楷體" w:hAnsi="標楷體"/>
          <w:sz w:val="32"/>
          <w:szCs w:val="32"/>
          <w:lang w:val="zh-TW"/>
        </w:rPr>
        <w:t>服務</w:t>
      </w:r>
      <w:r w:rsidRPr="00BC01BB">
        <w:rPr>
          <w:rFonts w:ascii="Times New Roman" w:eastAsia="標楷體" w:hAnsi="標楷體"/>
          <w:sz w:val="32"/>
          <w:szCs w:val="32"/>
        </w:rPr>
        <w:t>項目之時程措施及範圍。</w:t>
      </w:r>
    </w:p>
    <w:p w:rsidR="000827C4" w:rsidRPr="00BC01BB" w:rsidRDefault="000827C4" w:rsidP="00AE4749">
      <w:pPr>
        <w:pStyle w:val="a3"/>
        <w:numPr>
          <w:ilvl w:val="0"/>
          <w:numId w:val="12"/>
        </w:numPr>
        <w:adjustRightInd w:val="0"/>
        <w:snapToGrid w:val="0"/>
        <w:spacing w:beforeLines="50" w:line="300" w:lineRule="auto"/>
        <w:ind w:leftChars="0" w:left="1418"/>
        <w:rPr>
          <w:rFonts w:ascii="Times New Roman" w:eastAsia="標楷體" w:hAnsi="Times New Roman"/>
          <w:kern w:val="0"/>
          <w:sz w:val="32"/>
          <w:szCs w:val="32"/>
          <w:lang w:val="zh-TW"/>
        </w:rPr>
      </w:pPr>
      <w:r w:rsidRPr="00BC01BB">
        <w:rPr>
          <w:rFonts w:ascii="Times New Roman" w:eastAsia="標楷體" w:hAnsi="標楷體"/>
          <w:sz w:val="32"/>
          <w:szCs w:val="32"/>
        </w:rPr>
        <w:t>現有</w:t>
      </w:r>
      <w:r w:rsidRPr="00BC01BB">
        <w:rPr>
          <w:rFonts w:ascii="Times New Roman" w:eastAsia="標楷體" w:hAnsi="標楷體"/>
          <w:sz w:val="32"/>
          <w:szCs w:val="32"/>
          <w:lang w:val="zh-TW"/>
        </w:rPr>
        <w:t>用戶</w:t>
      </w:r>
      <w:r w:rsidRPr="00BC01BB">
        <w:rPr>
          <w:rFonts w:ascii="Times New Roman" w:eastAsia="標楷體" w:hAnsi="標楷體"/>
          <w:sz w:val="32"/>
          <w:szCs w:val="32"/>
        </w:rPr>
        <w:t>數（含綁約用戶數）。</w:t>
      </w:r>
    </w:p>
    <w:p w:rsidR="000827C4" w:rsidRPr="00BC01BB" w:rsidRDefault="000827C4" w:rsidP="00AE4749">
      <w:pPr>
        <w:pStyle w:val="a3"/>
        <w:numPr>
          <w:ilvl w:val="0"/>
          <w:numId w:val="12"/>
        </w:numPr>
        <w:adjustRightInd w:val="0"/>
        <w:snapToGrid w:val="0"/>
        <w:spacing w:beforeLines="50" w:line="300" w:lineRule="auto"/>
        <w:ind w:leftChars="0" w:left="1418"/>
        <w:rPr>
          <w:rFonts w:ascii="Times New Roman" w:eastAsia="標楷體" w:hAnsi="Times New Roman"/>
          <w:kern w:val="0"/>
          <w:sz w:val="32"/>
          <w:szCs w:val="32"/>
          <w:lang w:val="zh-TW"/>
        </w:rPr>
      </w:pPr>
      <w:r w:rsidRPr="00BC01BB">
        <w:rPr>
          <w:rFonts w:ascii="Times New Roman" w:eastAsia="標楷體" w:hAnsi="標楷體"/>
          <w:sz w:val="32"/>
          <w:szCs w:val="32"/>
        </w:rPr>
        <w:t>用戶權益保障及服務品質維持措施（含通知用戶方式、用戶權益損害之補償程序及方式、通知不到用戶時之處理方式、依照用戶意願輔導移轉規劃、用戶合約終止之善後規劃、電信號碼繳回規劃及其他相關保護措施）。</w:t>
      </w:r>
    </w:p>
    <w:p w:rsidR="000827C4" w:rsidRPr="00BC01BB" w:rsidRDefault="000827C4" w:rsidP="00AE4749">
      <w:pPr>
        <w:pStyle w:val="a3"/>
        <w:numPr>
          <w:ilvl w:val="0"/>
          <w:numId w:val="12"/>
        </w:numPr>
        <w:adjustRightInd w:val="0"/>
        <w:snapToGrid w:val="0"/>
        <w:spacing w:beforeLines="50" w:line="300" w:lineRule="auto"/>
        <w:ind w:leftChars="0" w:left="1418"/>
        <w:rPr>
          <w:rFonts w:ascii="Times New Roman" w:eastAsia="標楷體" w:hAnsi="Times New Roman"/>
          <w:kern w:val="0"/>
          <w:sz w:val="32"/>
          <w:szCs w:val="32"/>
          <w:lang w:val="zh-TW"/>
        </w:rPr>
      </w:pPr>
      <w:r w:rsidRPr="00BC01BB">
        <w:rPr>
          <w:rFonts w:ascii="Times New Roman" w:eastAsia="標楷體" w:hAnsi="標楷體"/>
          <w:sz w:val="32"/>
          <w:szCs w:val="32"/>
        </w:rPr>
        <w:lastRenderedPageBreak/>
        <w:t>頻率繳回措施。</w:t>
      </w:r>
    </w:p>
    <w:p w:rsidR="000827C4" w:rsidRPr="00BC01BB" w:rsidRDefault="000827C4" w:rsidP="00AE4749">
      <w:pPr>
        <w:pStyle w:val="a3"/>
        <w:numPr>
          <w:ilvl w:val="0"/>
          <w:numId w:val="12"/>
        </w:numPr>
        <w:adjustRightInd w:val="0"/>
        <w:snapToGrid w:val="0"/>
        <w:spacing w:beforeLines="50" w:line="300" w:lineRule="auto"/>
        <w:ind w:leftChars="0" w:left="1418"/>
        <w:rPr>
          <w:rFonts w:ascii="Times New Roman" w:eastAsia="標楷體" w:hAnsi="Times New Roman"/>
          <w:kern w:val="0"/>
          <w:sz w:val="32"/>
          <w:szCs w:val="32"/>
          <w:lang w:val="zh-TW"/>
        </w:rPr>
      </w:pPr>
      <w:r w:rsidRPr="00BC01BB">
        <w:rPr>
          <w:rFonts w:ascii="Times New Roman" w:eastAsia="標楷體" w:hAnsi="標楷體"/>
          <w:sz w:val="32"/>
          <w:szCs w:val="32"/>
        </w:rPr>
        <w:t>電信管制射頻器材後續處理措施。</w:t>
      </w:r>
    </w:p>
    <w:p w:rsidR="000827C4" w:rsidRPr="00BC01BB" w:rsidRDefault="000827C4" w:rsidP="00AE4749">
      <w:pPr>
        <w:pStyle w:val="a3"/>
        <w:numPr>
          <w:ilvl w:val="0"/>
          <w:numId w:val="12"/>
        </w:numPr>
        <w:adjustRightInd w:val="0"/>
        <w:snapToGrid w:val="0"/>
        <w:spacing w:beforeLines="50" w:line="300" w:lineRule="auto"/>
        <w:ind w:leftChars="0" w:left="1418"/>
        <w:rPr>
          <w:rFonts w:ascii="Times New Roman" w:eastAsia="標楷體" w:hAnsi="Times New Roman"/>
          <w:kern w:val="0"/>
          <w:sz w:val="32"/>
          <w:szCs w:val="32"/>
          <w:lang w:val="zh-TW"/>
        </w:rPr>
      </w:pPr>
      <w:r w:rsidRPr="00BC01BB">
        <w:rPr>
          <w:rFonts w:ascii="Times New Roman" w:eastAsia="標楷體" w:hAnsi="標楷體"/>
          <w:sz w:val="32"/>
          <w:szCs w:val="32"/>
        </w:rPr>
        <w:t>其他相關措施。</w:t>
      </w:r>
    </w:p>
    <w:p w:rsidR="000827C4" w:rsidRPr="00BC01BB" w:rsidRDefault="002F4413" w:rsidP="00AE4749">
      <w:pPr>
        <w:pStyle w:val="a3"/>
        <w:numPr>
          <w:ilvl w:val="0"/>
          <w:numId w:val="6"/>
        </w:numPr>
        <w:adjustRightInd w:val="0"/>
        <w:snapToGrid w:val="0"/>
        <w:spacing w:beforeLines="50" w:line="300" w:lineRule="auto"/>
        <w:ind w:leftChars="0" w:left="1276" w:hanging="1075"/>
        <w:rPr>
          <w:rFonts w:ascii="Times New Roman" w:eastAsia="標楷體" w:hAnsi="Times New Roman"/>
          <w:kern w:val="0"/>
          <w:sz w:val="32"/>
          <w:szCs w:val="32"/>
          <w:lang w:val="zh-TW"/>
        </w:rPr>
      </w:pPr>
      <w:bookmarkStart w:id="28" w:name="_Toc454811728"/>
      <w:bookmarkStart w:id="29" w:name="_Toc454812059"/>
      <w:bookmarkStart w:id="30" w:name="_Toc454812160"/>
      <w:bookmarkStart w:id="31" w:name="_Toc454869665"/>
      <w:r w:rsidRPr="00BC01BB">
        <w:rPr>
          <w:rFonts w:ascii="Times New Roman" w:eastAsia="標楷體" w:hAnsi="標楷體"/>
          <w:kern w:val="0"/>
          <w:sz w:val="32"/>
          <w:szCs w:val="32"/>
          <w:lang w:val="zh-TW"/>
        </w:rPr>
        <w:t>行動電話</w:t>
      </w:r>
      <w:r w:rsidRPr="00BC01BB">
        <w:rPr>
          <w:rFonts w:ascii="Times New Roman" w:eastAsia="標楷體" w:hAnsi="標楷體"/>
          <w:color w:val="000000"/>
          <w:sz w:val="32"/>
          <w:szCs w:val="32"/>
        </w:rPr>
        <w:t>業務終止營業流程</w:t>
      </w:r>
      <w:bookmarkEnd w:id="28"/>
      <w:bookmarkEnd w:id="29"/>
      <w:bookmarkEnd w:id="30"/>
      <w:bookmarkEnd w:id="31"/>
    </w:p>
    <w:p w:rsidR="002F4413" w:rsidRPr="00BC01BB" w:rsidRDefault="002F4413" w:rsidP="00AE4749">
      <w:pPr>
        <w:pStyle w:val="a3"/>
        <w:numPr>
          <w:ilvl w:val="0"/>
          <w:numId w:val="13"/>
        </w:numPr>
        <w:adjustRightInd w:val="0"/>
        <w:snapToGrid w:val="0"/>
        <w:spacing w:beforeLines="50" w:line="300" w:lineRule="auto"/>
        <w:ind w:leftChars="0" w:left="1418"/>
        <w:rPr>
          <w:rFonts w:ascii="Times New Roman" w:eastAsia="標楷體" w:hAnsi="Times New Roman"/>
          <w:sz w:val="32"/>
          <w:szCs w:val="32"/>
        </w:rPr>
      </w:pPr>
      <w:bookmarkStart w:id="32" w:name="_Toc454812060"/>
      <w:bookmarkStart w:id="33" w:name="_Toc454812161"/>
      <w:bookmarkStart w:id="34" w:name="_Toc454869666"/>
      <w:r w:rsidRPr="00BC01BB">
        <w:rPr>
          <w:rFonts w:ascii="Times New Roman" w:eastAsia="標楷體" w:hAnsi="標楷體"/>
          <w:sz w:val="32"/>
          <w:szCs w:val="32"/>
        </w:rPr>
        <w:t>申請者執照繳回前應完成事項及流程：</w:t>
      </w:r>
      <w:bookmarkEnd w:id="32"/>
      <w:bookmarkEnd w:id="33"/>
      <w:bookmarkEnd w:id="34"/>
    </w:p>
    <w:p w:rsidR="002F4413" w:rsidRPr="00BC01BB" w:rsidRDefault="002F4413" w:rsidP="00AE4749">
      <w:pPr>
        <w:pStyle w:val="a3"/>
        <w:numPr>
          <w:ilvl w:val="0"/>
          <w:numId w:val="14"/>
        </w:numPr>
        <w:adjustRightInd w:val="0"/>
        <w:snapToGrid w:val="0"/>
        <w:spacing w:beforeLines="50" w:line="300" w:lineRule="auto"/>
        <w:ind w:leftChars="0" w:left="1701"/>
        <w:rPr>
          <w:rFonts w:ascii="Times New Roman" w:eastAsia="標楷體" w:hAnsi="Times New Roman"/>
          <w:bCs/>
          <w:sz w:val="32"/>
          <w:szCs w:val="32"/>
        </w:rPr>
      </w:pPr>
      <w:r w:rsidRPr="00BC01BB">
        <w:rPr>
          <w:rFonts w:ascii="Times New Roman" w:eastAsia="標楷體" w:hAnsi="標楷體"/>
          <w:bCs/>
          <w:sz w:val="32"/>
          <w:szCs w:val="32"/>
        </w:rPr>
        <w:t>執照繳回前，申請者應完成</w:t>
      </w:r>
      <w:r w:rsidRPr="00BC01BB">
        <w:rPr>
          <w:rFonts w:ascii="Times New Roman" w:eastAsia="標楷體" w:hAnsi="標楷體"/>
          <w:bCs/>
          <w:sz w:val="32"/>
          <w:szCs w:val="32"/>
          <w:u w:val="single"/>
        </w:rPr>
        <w:t>用戶權益保障措施</w:t>
      </w:r>
      <w:r w:rsidRPr="00BC01BB">
        <w:rPr>
          <w:rFonts w:ascii="Times New Roman" w:eastAsia="標楷體" w:hAnsi="標楷體"/>
          <w:bCs/>
          <w:sz w:val="32"/>
          <w:szCs w:val="32"/>
        </w:rPr>
        <w:t>、</w:t>
      </w:r>
      <w:r w:rsidRPr="00BC01BB">
        <w:rPr>
          <w:rFonts w:ascii="Times New Roman" w:eastAsia="標楷體" w:hAnsi="標楷體"/>
          <w:bCs/>
          <w:sz w:val="32"/>
          <w:szCs w:val="32"/>
          <w:u w:val="single"/>
        </w:rPr>
        <w:t>頻率繳回</w:t>
      </w:r>
      <w:r w:rsidRPr="00BC01BB">
        <w:rPr>
          <w:rFonts w:ascii="Times New Roman" w:eastAsia="標楷體" w:hAnsi="標楷體"/>
          <w:bCs/>
          <w:sz w:val="32"/>
          <w:szCs w:val="32"/>
        </w:rPr>
        <w:t>、</w:t>
      </w:r>
      <w:r w:rsidRPr="00BC01BB">
        <w:rPr>
          <w:rFonts w:ascii="Times New Roman" w:eastAsia="標楷體" w:hAnsi="標楷體"/>
          <w:bCs/>
          <w:sz w:val="32"/>
          <w:szCs w:val="32"/>
          <w:u w:val="single"/>
        </w:rPr>
        <w:t>號碼繳回</w:t>
      </w:r>
      <w:r w:rsidRPr="00BC01BB">
        <w:rPr>
          <w:rFonts w:ascii="Times New Roman" w:eastAsia="標楷體" w:hAnsi="標楷體"/>
          <w:bCs/>
          <w:sz w:val="32"/>
          <w:szCs w:val="32"/>
        </w:rPr>
        <w:t>及</w:t>
      </w:r>
      <w:r w:rsidRPr="00BC01BB">
        <w:rPr>
          <w:rFonts w:ascii="Times New Roman" w:eastAsia="標楷體" w:hAnsi="標楷體"/>
          <w:bCs/>
          <w:sz w:val="32"/>
          <w:szCs w:val="32"/>
          <w:u w:val="single"/>
        </w:rPr>
        <w:t>電信管制射頻器材處理</w:t>
      </w:r>
      <w:r w:rsidRPr="00BC01BB">
        <w:rPr>
          <w:rFonts w:ascii="Times New Roman" w:eastAsia="標楷體" w:hAnsi="標楷體"/>
          <w:bCs/>
          <w:sz w:val="32"/>
          <w:szCs w:val="32"/>
        </w:rPr>
        <w:t>。</w:t>
      </w:r>
    </w:p>
    <w:p w:rsidR="002F4413" w:rsidRPr="00BC01BB" w:rsidRDefault="002F4413" w:rsidP="00AE4749">
      <w:pPr>
        <w:pStyle w:val="a3"/>
        <w:numPr>
          <w:ilvl w:val="0"/>
          <w:numId w:val="14"/>
        </w:numPr>
        <w:adjustRightInd w:val="0"/>
        <w:snapToGrid w:val="0"/>
        <w:spacing w:beforeLines="50" w:line="300" w:lineRule="auto"/>
        <w:ind w:leftChars="0" w:left="1701"/>
        <w:rPr>
          <w:rFonts w:ascii="Times New Roman" w:eastAsia="標楷體" w:hAnsi="Times New Roman"/>
          <w:sz w:val="32"/>
          <w:szCs w:val="32"/>
        </w:rPr>
      </w:pPr>
      <w:r w:rsidRPr="00BC01BB">
        <w:rPr>
          <w:rFonts w:ascii="Times New Roman" w:eastAsia="標楷體" w:hAnsi="標楷體"/>
          <w:bCs/>
          <w:sz w:val="32"/>
          <w:szCs w:val="32"/>
        </w:rPr>
        <w:t>用戶權益保障措施：應先確認原用戶有無移轉意願：</w:t>
      </w:r>
    </w:p>
    <w:p w:rsidR="002F4413" w:rsidRPr="00BC01BB" w:rsidRDefault="002F4413" w:rsidP="00AE4749">
      <w:pPr>
        <w:pStyle w:val="a3"/>
        <w:numPr>
          <w:ilvl w:val="0"/>
          <w:numId w:val="3"/>
        </w:numPr>
        <w:adjustRightInd w:val="0"/>
        <w:snapToGrid w:val="0"/>
        <w:spacing w:beforeLines="50" w:line="300" w:lineRule="auto"/>
        <w:ind w:leftChars="0" w:left="1985" w:hanging="284"/>
        <w:rPr>
          <w:rFonts w:ascii="Times New Roman" w:eastAsia="標楷體" w:hAnsi="Times New Roman"/>
          <w:sz w:val="32"/>
          <w:szCs w:val="32"/>
        </w:rPr>
      </w:pPr>
      <w:r w:rsidRPr="00BC01BB">
        <w:rPr>
          <w:rFonts w:ascii="Times New Roman" w:eastAsia="標楷體" w:hAnsi="標楷體"/>
          <w:sz w:val="32"/>
          <w:szCs w:val="32"/>
        </w:rPr>
        <w:t>如有，則進行用戶移轉措施；</w:t>
      </w:r>
    </w:p>
    <w:p w:rsidR="002F4413" w:rsidRPr="00BC01BB" w:rsidRDefault="002F4413" w:rsidP="00AE4749">
      <w:pPr>
        <w:pStyle w:val="a3"/>
        <w:numPr>
          <w:ilvl w:val="0"/>
          <w:numId w:val="3"/>
        </w:numPr>
        <w:adjustRightInd w:val="0"/>
        <w:snapToGrid w:val="0"/>
        <w:spacing w:beforeLines="50" w:line="300" w:lineRule="auto"/>
        <w:ind w:leftChars="0" w:left="1985" w:hanging="284"/>
        <w:rPr>
          <w:rFonts w:ascii="Times New Roman" w:eastAsia="標楷體" w:hAnsi="Times New Roman"/>
          <w:sz w:val="32"/>
          <w:szCs w:val="32"/>
        </w:rPr>
      </w:pPr>
      <w:r w:rsidRPr="00BC01BB">
        <w:rPr>
          <w:rFonts w:ascii="Times New Roman" w:eastAsia="標楷體" w:hAnsi="標楷體"/>
          <w:sz w:val="32"/>
          <w:szCs w:val="32"/>
        </w:rPr>
        <w:t>如無，則進行確保用戶原契約權益措施。</w:t>
      </w:r>
    </w:p>
    <w:p w:rsidR="002F4413" w:rsidRPr="00BC01BB" w:rsidRDefault="002F4413" w:rsidP="00AE4749">
      <w:pPr>
        <w:pStyle w:val="a3"/>
        <w:numPr>
          <w:ilvl w:val="0"/>
          <w:numId w:val="3"/>
        </w:numPr>
        <w:adjustRightInd w:val="0"/>
        <w:snapToGrid w:val="0"/>
        <w:spacing w:beforeLines="50" w:line="300" w:lineRule="auto"/>
        <w:ind w:leftChars="0" w:left="1985" w:hanging="284"/>
        <w:rPr>
          <w:rFonts w:ascii="Times New Roman" w:eastAsia="標楷體" w:hAnsi="Times New Roman"/>
          <w:sz w:val="32"/>
          <w:szCs w:val="32"/>
        </w:rPr>
      </w:pPr>
      <w:r w:rsidRPr="00BC01BB">
        <w:rPr>
          <w:rFonts w:ascii="Times New Roman" w:eastAsia="標楷體" w:hAnsi="標楷體"/>
          <w:sz w:val="32"/>
          <w:szCs w:val="32"/>
        </w:rPr>
        <w:t>經執行確保權益措施後，如用戶經後續協調後同意移轉，則進行用戶移轉措施；如無，則終止</w:t>
      </w:r>
      <w:r w:rsidRPr="00BC01BB">
        <w:rPr>
          <w:rFonts w:ascii="Times New Roman" w:eastAsia="標楷體" w:hAnsi="Times New Roman"/>
          <w:sz w:val="32"/>
          <w:szCs w:val="32"/>
        </w:rPr>
        <w:t>2G</w:t>
      </w:r>
      <w:r w:rsidRPr="00BC01BB">
        <w:rPr>
          <w:rFonts w:ascii="Times New Roman" w:eastAsia="標楷體" w:hAnsi="標楷體"/>
          <w:sz w:val="32"/>
          <w:szCs w:val="32"/>
        </w:rPr>
        <w:t>契約。</w:t>
      </w:r>
    </w:p>
    <w:p w:rsidR="002F4413" w:rsidRPr="00BC01BB" w:rsidRDefault="002F4413" w:rsidP="00AE4749">
      <w:pPr>
        <w:pStyle w:val="a3"/>
        <w:numPr>
          <w:ilvl w:val="0"/>
          <w:numId w:val="3"/>
        </w:numPr>
        <w:adjustRightInd w:val="0"/>
        <w:snapToGrid w:val="0"/>
        <w:spacing w:beforeLines="50" w:line="300" w:lineRule="auto"/>
        <w:ind w:leftChars="0" w:left="1985" w:hanging="284"/>
        <w:rPr>
          <w:rFonts w:ascii="Times New Roman" w:eastAsia="標楷體" w:hAnsi="Times New Roman"/>
          <w:sz w:val="32"/>
          <w:szCs w:val="32"/>
        </w:rPr>
      </w:pPr>
      <w:r w:rsidRPr="00BC01BB">
        <w:rPr>
          <w:rFonts w:ascii="Times New Roman" w:eastAsia="標楷體" w:hAnsi="Times New Roman"/>
          <w:sz w:val="32"/>
          <w:szCs w:val="32"/>
        </w:rPr>
        <w:t>2G</w:t>
      </w:r>
      <w:r w:rsidRPr="00BC01BB">
        <w:rPr>
          <w:rFonts w:ascii="Times New Roman" w:eastAsia="標楷體" w:hAnsi="標楷體"/>
          <w:sz w:val="32"/>
          <w:szCs w:val="32"/>
        </w:rPr>
        <w:t>業務終止時，配合本會辦理繳回特許執照。</w:t>
      </w:r>
    </w:p>
    <w:p w:rsidR="002F4413" w:rsidRPr="00BC01BB" w:rsidRDefault="002F4413" w:rsidP="00AE4749">
      <w:pPr>
        <w:pStyle w:val="a3"/>
        <w:numPr>
          <w:ilvl w:val="0"/>
          <w:numId w:val="14"/>
        </w:numPr>
        <w:adjustRightInd w:val="0"/>
        <w:snapToGrid w:val="0"/>
        <w:spacing w:beforeLines="50" w:line="300" w:lineRule="auto"/>
        <w:ind w:leftChars="0" w:left="1701"/>
        <w:rPr>
          <w:rFonts w:ascii="Times New Roman" w:eastAsia="標楷體" w:hAnsi="Times New Roman"/>
          <w:sz w:val="32"/>
          <w:szCs w:val="32"/>
        </w:rPr>
      </w:pPr>
      <w:r w:rsidRPr="00BC01BB">
        <w:rPr>
          <w:rFonts w:ascii="Times New Roman" w:eastAsia="標楷體" w:hAnsi="標楷體"/>
          <w:sz w:val="32"/>
          <w:szCs w:val="32"/>
        </w:rPr>
        <w:t>頻率繳回：依行動通信業務管理規則之相關規定辦理。</w:t>
      </w:r>
    </w:p>
    <w:p w:rsidR="002F4413" w:rsidRPr="00BC01BB" w:rsidRDefault="002F4413" w:rsidP="00AE4749">
      <w:pPr>
        <w:pStyle w:val="a3"/>
        <w:numPr>
          <w:ilvl w:val="0"/>
          <w:numId w:val="14"/>
        </w:numPr>
        <w:adjustRightInd w:val="0"/>
        <w:snapToGrid w:val="0"/>
        <w:spacing w:beforeLines="50" w:line="300" w:lineRule="auto"/>
        <w:ind w:leftChars="0" w:left="1701"/>
        <w:rPr>
          <w:rFonts w:ascii="Times New Roman" w:eastAsia="標楷體" w:hAnsi="Times New Roman"/>
          <w:sz w:val="32"/>
          <w:szCs w:val="32"/>
        </w:rPr>
      </w:pPr>
      <w:r w:rsidRPr="00BC01BB">
        <w:rPr>
          <w:rFonts w:ascii="Times New Roman" w:eastAsia="標楷體" w:hAnsi="標楷體"/>
          <w:sz w:val="32"/>
          <w:szCs w:val="32"/>
        </w:rPr>
        <w:t>號碼繳回：如原用戶同意號碼攜至同業者其他業務，則依電信號碼管理辦法處理；如不同意，則執行號碼繳回。</w:t>
      </w:r>
    </w:p>
    <w:p w:rsidR="002F4413" w:rsidRPr="00BC01BB" w:rsidRDefault="002F4413" w:rsidP="00AE4749">
      <w:pPr>
        <w:pStyle w:val="a3"/>
        <w:numPr>
          <w:ilvl w:val="0"/>
          <w:numId w:val="14"/>
        </w:numPr>
        <w:adjustRightInd w:val="0"/>
        <w:snapToGrid w:val="0"/>
        <w:spacing w:beforeLines="50" w:line="300" w:lineRule="auto"/>
        <w:ind w:leftChars="0" w:left="1701"/>
        <w:rPr>
          <w:rFonts w:ascii="Times New Roman" w:eastAsia="標楷體" w:hAnsi="Times New Roman"/>
          <w:sz w:val="32"/>
          <w:szCs w:val="32"/>
        </w:rPr>
      </w:pPr>
      <w:r w:rsidRPr="00BC01BB">
        <w:rPr>
          <w:rFonts w:ascii="Times New Roman" w:eastAsia="標楷體" w:hAnsi="標楷體"/>
          <w:sz w:val="32"/>
          <w:szCs w:val="32"/>
        </w:rPr>
        <w:t>電信管制射頻器材處理：如原電信管制射頻器材</w:t>
      </w:r>
      <w:r w:rsidRPr="00BC01BB">
        <w:rPr>
          <w:rFonts w:ascii="Times New Roman" w:eastAsia="標楷體" w:hAnsi="標楷體"/>
          <w:sz w:val="32"/>
          <w:szCs w:val="32"/>
        </w:rPr>
        <w:lastRenderedPageBreak/>
        <w:t>移用至</w:t>
      </w:r>
      <w:r w:rsidRPr="00BC01BB">
        <w:rPr>
          <w:rFonts w:ascii="Times New Roman" w:eastAsia="標楷體" w:hAnsi="Times New Roman"/>
          <w:sz w:val="32"/>
          <w:szCs w:val="32"/>
        </w:rPr>
        <w:t>4G</w:t>
      </w:r>
      <w:r w:rsidRPr="00BC01BB">
        <w:rPr>
          <w:rFonts w:ascii="Times New Roman" w:eastAsia="標楷體" w:hAnsi="標楷體"/>
          <w:sz w:val="32"/>
          <w:szCs w:val="32"/>
        </w:rPr>
        <w:t>系統，則應變更</w:t>
      </w:r>
      <w:r w:rsidRPr="00BC01BB">
        <w:rPr>
          <w:rFonts w:ascii="Times New Roman" w:eastAsia="標楷體" w:hAnsi="Times New Roman"/>
          <w:sz w:val="32"/>
          <w:szCs w:val="32"/>
        </w:rPr>
        <w:t>4G</w:t>
      </w:r>
      <w:r w:rsidRPr="00BC01BB">
        <w:rPr>
          <w:rFonts w:ascii="Times New Roman" w:eastAsia="標楷體" w:hAnsi="標楷體"/>
          <w:sz w:val="32"/>
          <w:szCs w:val="32"/>
        </w:rPr>
        <w:t>系統建設計畫；如未移用則依電信管制射頻器材管理辦法處理。</w:t>
      </w:r>
    </w:p>
    <w:p w:rsidR="002F4413" w:rsidRPr="00BC01BB" w:rsidRDefault="002F4413" w:rsidP="00AE4749">
      <w:pPr>
        <w:pStyle w:val="a3"/>
        <w:numPr>
          <w:ilvl w:val="0"/>
          <w:numId w:val="13"/>
        </w:numPr>
        <w:adjustRightInd w:val="0"/>
        <w:snapToGrid w:val="0"/>
        <w:spacing w:beforeLines="50" w:line="300" w:lineRule="auto"/>
        <w:ind w:leftChars="0" w:left="1418"/>
        <w:rPr>
          <w:rFonts w:ascii="Times New Roman" w:eastAsia="標楷體" w:hAnsi="Times New Roman"/>
          <w:kern w:val="0"/>
          <w:sz w:val="32"/>
          <w:szCs w:val="32"/>
          <w:lang w:val="zh-TW"/>
        </w:rPr>
      </w:pPr>
      <w:bookmarkStart w:id="35" w:name="_Toc454812061"/>
      <w:bookmarkStart w:id="36" w:name="_Toc454812162"/>
      <w:bookmarkStart w:id="37" w:name="_Toc454869667"/>
      <w:r w:rsidRPr="00BC01BB">
        <w:rPr>
          <w:rFonts w:ascii="Times New Roman" w:eastAsia="標楷體" w:hAnsi="標楷體"/>
          <w:sz w:val="32"/>
          <w:szCs w:val="32"/>
        </w:rPr>
        <w:t>本會審查申請者繳回執照之流程：</w:t>
      </w:r>
      <w:bookmarkEnd w:id="35"/>
      <w:bookmarkEnd w:id="36"/>
      <w:bookmarkEnd w:id="37"/>
    </w:p>
    <w:p w:rsidR="002F4413" w:rsidRPr="00BC01BB" w:rsidRDefault="002F4413" w:rsidP="00AE4749">
      <w:pPr>
        <w:pStyle w:val="a3"/>
        <w:numPr>
          <w:ilvl w:val="0"/>
          <w:numId w:val="15"/>
        </w:numPr>
        <w:adjustRightInd w:val="0"/>
        <w:snapToGrid w:val="0"/>
        <w:spacing w:beforeLines="50" w:line="300" w:lineRule="auto"/>
        <w:ind w:leftChars="0" w:left="1701"/>
        <w:rPr>
          <w:rFonts w:ascii="Times New Roman" w:eastAsia="標楷體" w:hAnsi="Times New Roman"/>
          <w:sz w:val="32"/>
          <w:szCs w:val="32"/>
        </w:rPr>
      </w:pPr>
      <w:r w:rsidRPr="00BC01BB">
        <w:rPr>
          <w:rFonts w:ascii="Times New Roman" w:eastAsia="標楷體" w:hAnsi="標楷體"/>
          <w:sz w:val="32"/>
          <w:szCs w:val="32"/>
        </w:rPr>
        <w:t>業者應依行動電話業務終止營業執行措施檢核表，確實檢視是否完成執照繳回階段流程應辦事項。如業者已完成應辦事項，則提報行動電話業務終止營業執行措施說明予本會；如尚未完成，則應續行辦理應辦事項。</w:t>
      </w:r>
    </w:p>
    <w:p w:rsidR="002F4413" w:rsidRPr="00BC01BB" w:rsidRDefault="002F4413" w:rsidP="00AE4749">
      <w:pPr>
        <w:pStyle w:val="a3"/>
        <w:numPr>
          <w:ilvl w:val="0"/>
          <w:numId w:val="15"/>
        </w:numPr>
        <w:adjustRightInd w:val="0"/>
        <w:snapToGrid w:val="0"/>
        <w:spacing w:beforeLines="50" w:line="300" w:lineRule="auto"/>
        <w:ind w:leftChars="0" w:left="1701"/>
        <w:rPr>
          <w:rFonts w:ascii="Times New Roman" w:eastAsia="標楷體" w:hAnsi="Times New Roman"/>
          <w:kern w:val="0"/>
          <w:sz w:val="32"/>
          <w:szCs w:val="32"/>
          <w:lang w:val="zh-TW"/>
        </w:rPr>
      </w:pPr>
      <w:r w:rsidRPr="00BC01BB">
        <w:rPr>
          <w:rFonts w:ascii="Times New Roman" w:eastAsia="標楷體" w:hAnsi="標楷體"/>
          <w:sz w:val="32"/>
          <w:szCs w:val="32"/>
        </w:rPr>
        <w:t>業者提報行動電話業務終止營業執行措施說明後，本會將檢查業者是否確實完成應辦事項，如業者有尚需補正處，本會將請業者於限期內補正；如無需補正處，本會提報業者檢送之行動電話業務終止營業執行措施說明予委員會議。</w:t>
      </w:r>
    </w:p>
    <w:p w:rsidR="002F4413" w:rsidRPr="00BC01BB" w:rsidRDefault="002F4413" w:rsidP="00AE4749">
      <w:pPr>
        <w:pStyle w:val="a3"/>
        <w:numPr>
          <w:ilvl w:val="0"/>
          <w:numId w:val="15"/>
        </w:numPr>
        <w:adjustRightInd w:val="0"/>
        <w:snapToGrid w:val="0"/>
        <w:spacing w:beforeLines="50" w:line="300" w:lineRule="auto"/>
        <w:ind w:leftChars="0" w:left="1701"/>
        <w:rPr>
          <w:rFonts w:ascii="Times New Roman" w:eastAsia="標楷體" w:hAnsi="Times New Roman"/>
          <w:kern w:val="0"/>
          <w:sz w:val="32"/>
          <w:szCs w:val="32"/>
          <w:lang w:val="zh-TW"/>
        </w:rPr>
      </w:pPr>
      <w:r w:rsidRPr="00BC01BB">
        <w:rPr>
          <w:rFonts w:ascii="Times New Roman" w:eastAsia="標楷體" w:hAnsi="標楷體"/>
          <w:sz w:val="32"/>
          <w:szCs w:val="32"/>
        </w:rPr>
        <w:t>經審議通過則核准業者繳回</w:t>
      </w:r>
      <w:r w:rsidRPr="00BC01BB">
        <w:rPr>
          <w:rFonts w:ascii="Times New Roman" w:eastAsia="標楷體" w:hAnsi="Times New Roman"/>
          <w:sz w:val="32"/>
          <w:szCs w:val="32"/>
        </w:rPr>
        <w:t>2G</w:t>
      </w:r>
      <w:r w:rsidRPr="00BC01BB">
        <w:rPr>
          <w:rFonts w:ascii="Times New Roman" w:eastAsia="標楷體" w:hAnsi="標楷體"/>
          <w:sz w:val="32"/>
          <w:szCs w:val="32"/>
        </w:rPr>
        <w:t>執照。</w:t>
      </w:r>
    </w:p>
    <w:p w:rsidR="009B1059" w:rsidRPr="00BC01BB" w:rsidRDefault="009B1059" w:rsidP="00AE4749">
      <w:pPr>
        <w:pStyle w:val="a3"/>
        <w:numPr>
          <w:ilvl w:val="0"/>
          <w:numId w:val="13"/>
        </w:numPr>
        <w:adjustRightInd w:val="0"/>
        <w:snapToGrid w:val="0"/>
        <w:spacing w:beforeLines="50" w:line="300" w:lineRule="auto"/>
        <w:ind w:leftChars="0" w:left="1418"/>
        <w:rPr>
          <w:rFonts w:ascii="Times New Roman" w:eastAsia="標楷體" w:hAnsi="Times New Roman"/>
          <w:kern w:val="0"/>
          <w:sz w:val="32"/>
          <w:szCs w:val="32"/>
          <w:lang w:val="zh-TW"/>
        </w:rPr>
      </w:pPr>
      <w:bookmarkStart w:id="38" w:name="_Toc454812062"/>
      <w:bookmarkStart w:id="39" w:name="_Toc454812163"/>
      <w:bookmarkStart w:id="40" w:name="_Toc454869668"/>
      <w:r w:rsidRPr="00BC01BB">
        <w:rPr>
          <w:rFonts w:ascii="Times New Roman" w:eastAsia="標楷體" w:hAnsi="標楷體"/>
          <w:sz w:val="32"/>
          <w:szCs w:val="32"/>
        </w:rPr>
        <w:t>行動電話</w:t>
      </w:r>
      <w:r w:rsidRPr="00BC01BB">
        <w:rPr>
          <w:rFonts w:ascii="Times New Roman" w:eastAsia="標楷體" w:hAnsi="標楷體"/>
          <w:color w:val="000000"/>
          <w:sz w:val="32"/>
          <w:szCs w:val="32"/>
        </w:rPr>
        <w:t>業務終止營業流程圖：如次頁</w:t>
      </w:r>
      <w:bookmarkEnd w:id="38"/>
      <w:bookmarkEnd w:id="39"/>
      <w:bookmarkEnd w:id="40"/>
    </w:p>
    <w:p w:rsidR="002F4413" w:rsidRPr="00BC01BB" w:rsidRDefault="009B1059" w:rsidP="00AE4749">
      <w:pPr>
        <w:pStyle w:val="a3"/>
        <w:adjustRightInd w:val="0"/>
        <w:snapToGrid w:val="0"/>
        <w:spacing w:beforeLines="50" w:line="300" w:lineRule="auto"/>
        <w:ind w:leftChars="0" w:left="1560"/>
        <w:rPr>
          <w:rFonts w:ascii="Times New Roman" w:eastAsia="標楷體" w:hAnsi="Times New Roman"/>
          <w:kern w:val="0"/>
          <w:sz w:val="32"/>
          <w:szCs w:val="32"/>
          <w:lang w:val="zh-TW"/>
        </w:rPr>
      </w:pPr>
      <w:r w:rsidRPr="00BC01BB">
        <w:rPr>
          <w:rFonts w:ascii="Times New Roman" w:eastAsia="標楷體" w:hAnsi="Times New Roman"/>
          <w:noProof/>
        </w:rPr>
        <w:lastRenderedPageBreak/>
        <w:drawing>
          <wp:anchor distT="0" distB="0" distL="114300" distR="114300" simplePos="0" relativeHeight="251665408" behindDoc="0" locked="0" layoutInCell="1" allowOverlap="1">
            <wp:simplePos x="0" y="0"/>
            <wp:positionH relativeFrom="column">
              <wp:posOffset>750570</wp:posOffset>
            </wp:positionH>
            <wp:positionV relativeFrom="paragraph">
              <wp:posOffset>3924300</wp:posOffset>
            </wp:positionV>
            <wp:extent cx="3667125" cy="4983480"/>
            <wp:effectExtent l="19050" t="0" r="0" b="0"/>
            <wp:wrapSquare wrapText="bothSides"/>
            <wp:docPr id="11" name="圖片 3" descr="流程圖2v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流程圖2v2.emf"/>
                    <pic:cNvPicPr/>
                  </pic:nvPicPr>
                  <pic:blipFill>
                    <a:blip r:embed="rId11" cstate="print"/>
                    <a:stretch>
                      <a:fillRect/>
                    </a:stretch>
                  </pic:blipFill>
                  <pic:spPr>
                    <a:xfrm>
                      <a:off x="0" y="0"/>
                      <a:ext cx="3667125" cy="4983480"/>
                    </a:xfrm>
                    <a:prstGeom prst="rect">
                      <a:avLst/>
                    </a:prstGeom>
                  </pic:spPr>
                </pic:pic>
              </a:graphicData>
            </a:graphic>
          </wp:anchor>
        </w:drawing>
      </w:r>
      <w:r w:rsidR="00D244AE" w:rsidRPr="00BC01BB">
        <w:rPr>
          <w:rFonts w:ascii="Times New Roman" w:eastAsia="標楷體" w:hAnsi="Times New Roman"/>
          <w:noProof/>
        </w:rPr>
        <w:drawing>
          <wp:anchor distT="0" distB="0" distL="114300" distR="114300" simplePos="0" relativeHeight="251663360" behindDoc="0" locked="0" layoutInCell="1" allowOverlap="1">
            <wp:simplePos x="0" y="0"/>
            <wp:positionH relativeFrom="column">
              <wp:posOffset>-815340</wp:posOffset>
            </wp:positionH>
            <wp:positionV relativeFrom="paragraph">
              <wp:posOffset>-7620</wp:posOffset>
            </wp:positionV>
            <wp:extent cx="6742430" cy="3931920"/>
            <wp:effectExtent l="0" t="0" r="1270" b="0"/>
            <wp:wrapSquare wrapText="bothSides"/>
            <wp:docPr id="10" name="圖片 2" descr="流程圖1v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流程圖1v2.emf"/>
                    <pic:cNvPicPr/>
                  </pic:nvPicPr>
                  <pic:blipFill>
                    <a:blip r:embed="rId12" cstate="print"/>
                    <a:stretch>
                      <a:fillRect/>
                    </a:stretch>
                  </pic:blipFill>
                  <pic:spPr>
                    <a:xfrm>
                      <a:off x="0" y="0"/>
                      <a:ext cx="6742430" cy="3931920"/>
                    </a:xfrm>
                    <a:prstGeom prst="rect">
                      <a:avLst/>
                    </a:prstGeom>
                  </pic:spPr>
                </pic:pic>
              </a:graphicData>
            </a:graphic>
          </wp:anchor>
        </w:drawing>
      </w:r>
    </w:p>
    <w:p w:rsidR="003B0773" w:rsidRPr="00BC01BB" w:rsidRDefault="003B0773" w:rsidP="00AE4749">
      <w:pPr>
        <w:adjustRightInd w:val="0"/>
        <w:snapToGrid w:val="0"/>
        <w:spacing w:beforeLines="50" w:line="300" w:lineRule="auto"/>
        <w:rPr>
          <w:rFonts w:ascii="Times New Roman" w:eastAsia="標楷體" w:hAnsi="Times New Roman" w:cs="Times New Roman"/>
          <w:color w:val="000000"/>
          <w:sz w:val="32"/>
          <w:szCs w:val="32"/>
        </w:rPr>
      </w:pPr>
    </w:p>
    <w:p w:rsidR="002F4413" w:rsidRPr="00BC01BB" w:rsidRDefault="002F4413" w:rsidP="00AE4749">
      <w:pPr>
        <w:adjustRightInd w:val="0"/>
        <w:snapToGrid w:val="0"/>
        <w:spacing w:beforeLines="50" w:line="300" w:lineRule="auto"/>
        <w:ind w:left="0" w:firstLine="0"/>
        <w:rPr>
          <w:rFonts w:ascii="Times New Roman" w:eastAsia="標楷體" w:hAnsi="Times New Roman" w:cs="Times New Roman"/>
          <w:color w:val="000000"/>
          <w:sz w:val="32"/>
          <w:szCs w:val="32"/>
        </w:rPr>
      </w:pPr>
    </w:p>
    <w:p w:rsidR="00D244AE" w:rsidRPr="00BC01BB" w:rsidRDefault="00D244AE" w:rsidP="00AE4749">
      <w:pPr>
        <w:adjustRightInd w:val="0"/>
        <w:snapToGrid w:val="0"/>
        <w:spacing w:beforeLines="50" w:line="300" w:lineRule="auto"/>
        <w:ind w:left="0" w:firstLine="0"/>
        <w:rPr>
          <w:rFonts w:ascii="Times New Roman" w:eastAsia="標楷體" w:hAnsi="Times New Roman" w:cs="Times New Roman"/>
          <w:kern w:val="0"/>
          <w:sz w:val="32"/>
          <w:szCs w:val="32"/>
          <w:lang w:val="zh-TW"/>
        </w:rPr>
      </w:pPr>
    </w:p>
    <w:p w:rsidR="00D244AE" w:rsidRPr="00BC01BB" w:rsidRDefault="00D244AE" w:rsidP="00AE4749">
      <w:pPr>
        <w:adjustRightInd w:val="0"/>
        <w:snapToGrid w:val="0"/>
        <w:spacing w:beforeLines="50" w:line="300" w:lineRule="auto"/>
        <w:ind w:left="0" w:firstLine="0"/>
        <w:rPr>
          <w:rFonts w:ascii="Times New Roman" w:eastAsia="標楷體" w:hAnsi="Times New Roman" w:cs="Times New Roman"/>
          <w:kern w:val="0"/>
          <w:sz w:val="32"/>
          <w:szCs w:val="32"/>
          <w:lang w:val="zh-TW"/>
        </w:rPr>
      </w:pPr>
    </w:p>
    <w:p w:rsidR="002F4413" w:rsidRPr="00BC01BB" w:rsidRDefault="002F4413" w:rsidP="00AE4749">
      <w:pPr>
        <w:adjustRightInd w:val="0"/>
        <w:snapToGrid w:val="0"/>
        <w:spacing w:beforeLines="50" w:line="300" w:lineRule="auto"/>
        <w:rPr>
          <w:rFonts w:ascii="Times New Roman" w:eastAsia="標楷體" w:hAnsi="Times New Roman" w:cs="Times New Roman"/>
          <w:kern w:val="0"/>
          <w:sz w:val="32"/>
          <w:szCs w:val="32"/>
          <w:lang w:val="zh-TW"/>
        </w:rPr>
      </w:pPr>
    </w:p>
    <w:p w:rsidR="002F4413" w:rsidRPr="00BC01BB" w:rsidRDefault="002F4413" w:rsidP="00AE4749">
      <w:pPr>
        <w:pStyle w:val="a3"/>
        <w:adjustRightInd w:val="0"/>
        <w:snapToGrid w:val="0"/>
        <w:spacing w:beforeLines="50" w:line="300" w:lineRule="auto"/>
        <w:ind w:leftChars="0" w:left="993"/>
        <w:rPr>
          <w:rFonts w:ascii="Times New Roman" w:eastAsia="標楷體" w:hAnsi="Times New Roman"/>
          <w:kern w:val="0"/>
          <w:sz w:val="32"/>
          <w:szCs w:val="32"/>
          <w:lang w:val="zh-TW"/>
        </w:rPr>
      </w:pPr>
    </w:p>
    <w:p w:rsidR="002F4413" w:rsidRPr="00BC01BB" w:rsidRDefault="002F4413" w:rsidP="00AE4749">
      <w:pPr>
        <w:pStyle w:val="a3"/>
        <w:adjustRightInd w:val="0"/>
        <w:snapToGrid w:val="0"/>
        <w:spacing w:beforeLines="50" w:line="300" w:lineRule="auto"/>
        <w:ind w:leftChars="0" w:left="993"/>
        <w:rPr>
          <w:rFonts w:ascii="Times New Roman" w:eastAsia="標楷體" w:hAnsi="Times New Roman"/>
          <w:kern w:val="0"/>
          <w:sz w:val="32"/>
          <w:szCs w:val="32"/>
          <w:lang w:val="zh-TW"/>
        </w:rPr>
      </w:pPr>
    </w:p>
    <w:p w:rsidR="002F4413" w:rsidRPr="00BC01BB" w:rsidRDefault="002F4413" w:rsidP="00AE4749">
      <w:pPr>
        <w:pStyle w:val="a3"/>
        <w:adjustRightInd w:val="0"/>
        <w:snapToGrid w:val="0"/>
        <w:spacing w:beforeLines="50" w:line="300" w:lineRule="auto"/>
        <w:ind w:leftChars="0" w:left="993"/>
        <w:rPr>
          <w:rFonts w:ascii="Times New Roman" w:eastAsia="標楷體" w:hAnsi="Times New Roman"/>
          <w:kern w:val="0"/>
          <w:sz w:val="32"/>
          <w:szCs w:val="32"/>
          <w:lang w:val="zh-TW"/>
        </w:rPr>
      </w:pPr>
    </w:p>
    <w:p w:rsidR="00C80BB5" w:rsidRPr="00BC01BB" w:rsidRDefault="00C80BB5" w:rsidP="00AE4749">
      <w:pPr>
        <w:pStyle w:val="a3"/>
        <w:adjustRightInd w:val="0"/>
        <w:snapToGrid w:val="0"/>
        <w:spacing w:beforeLines="50" w:line="300" w:lineRule="auto"/>
        <w:ind w:leftChars="0" w:left="993"/>
        <w:rPr>
          <w:rFonts w:ascii="Times New Roman" w:eastAsia="標楷體" w:hAnsi="Times New Roman"/>
          <w:kern w:val="0"/>
          <w:sz w:val="32"/>
          <w:szCs w:val="32"/>
          <w:lang w:val="zh-TW"/>
        </w:rPr>
      </w:pPr>
    </w:p>
    <w:p w:rsidR="002F4413" w:rsidRPr="00BC01BB" w:rsidRDefault="002F4413" w:rsidP="00AE4749">
      <w:pPr>
        <w:pStyle w:val="a3"/>
        <w:numPr>
          <w:ilvl w:val="0"/>
          <w:numId w:val="13"/>
        </w:numPr>
        <w:adjustRightInd w:val="0"/>
        <w:snapToGrid w:val="0"/>
        <w:spacing w:beforeLines="50" w:line="300" w:lineRule="auto"/>
        <w:ind w:leftChars="0" w:left="1418"/>
        <w:rPr>
          <w:rFonts w:ascii="Times New Roman" w:eastAsia="標楷體" w:hAnsi="Times New Roman"/>
          <w:kern w:val="0"/>
          <w:sz w:val="32"/>
          <w:szCs w:val="32"/>
          <w:lang w:val="zh-TW"/>
        </w:rPr>
      </w:pPr>
      <w:bookmarkStart w:id="41" w:name="_Toc454812063"/>
      <w:bookmarkStart w:id="42" w:name="_Toc454812164"/>
      <w:bookmarkStart w:id="43" w:name="_Toc454869669"/>
      <w:r w:rsidRPr="00BC01BB">
        <w:rPr>
          <w:rFonts w:ascii="Times New Roman" w:eastAsia="標楷體" w:hAnsi="標楷體"/>
          <w:color w:val="000000"/>
          <w:sz w:val="32"/>
          <w:szCs w:val="32"/>
        </w:rPr>
        <w:lastRenderedPageBreak/>
        <w:t>行動電話</w:t>
      </w:r>
      <w:r w:rsidRPr="00BC01BB">
        <w:rPr>
          <w:rFonts w:ascii="Times New Roman" w:eastAsia="標楷體" w:hAnsi="標楷體"/>
          <w:bCs/>
          <w:noProof/>
          <w:color w:val="000000"/>
          <w:sz w:val="32"/>
          <w:szCs w:val="32"/>
        </w:rPr>
        <w:t>業務終止營業執行措施檢核表</w:t>
      </w:r>
      <w:bookmarkEnd w:id="41"/>
      <w:bookmarkEnd w:id="42"/>
      <w:bookmarkEnd w:id="43"/>
    </w:p>
    <w:p w:rsidR="00FE5BB5" w:rsidRPr="00BC01BB" w:rsidRDefault="00125960" w:rsidP="00AE4749">
      <w:pPr>
        <w:adjustRightInd w:val="0"/>
        <w:snapToGrid w:val="0"/>
        <w:spacing w:beforeLines="50" w:line="300" w:lineRule="auto"/>
        <w:ind w:left="0" w:firstLine="0"/>
        <w:rPr>
          <w:rFonts w:ascii="Times New Roman" w:eastAsia="標楷體" w:hAnsi="Times New Roman" w:cs="Times New Roman"/>
          <w:kern w:val="0"/>
          <w:sz w:val="32"/>
          <w:szCs w:val="32"/>
          <w:lang w:val="zh-TW"/>
        </w:rPr>
      </w:pPr>
      <w:r w:rsidRPr="00BC01BB">
        <w:rPr>
          <w:rFonts w:ascii="Times New Roman" w:eastAsia="標楷體" w:hAnsi="標楷體" w:cs="Times New Roman"/>
          <w:b/>
          <w:color w:val="000000"/>
          <w:sz w:val="32"/>
          <w:szCs w:val="32"/>
        </w:rPr>
        <w:t>業者名稱：</w:t>
      </w:r>
      <w:r w:rsidRPr="00BC01BB">
        <w:rPr>
          <w:rFonts w:ascii="Times New Roman" w:eastAsia="標楷體" w:hAnsi="Times New Roman" w:cs="Times New Roman"/>
          <w:b/>
          <w:color w:val="000000"/>
          <w:sz w:val="32"/>
          <w:szCs w:val="32"/>
        </w:rPr>
        <w:t>○○○○</w:t>
      </w:r>
      <w:r w:rsidRPr="00BC01BB">
        <w:rPr>
          <w:rFonts w:ascii="Times New Roman" w:eastAsia="標楷體" w:hAnsi="標楷體" w:cs="Times New Roman"/>
          <w:b/>
          <w:color w:val="000000"/>
          <w:sz w:val="32"/>
          <w:szCs w:val="32"/>
        </w:rPr>
        <w:t>股份有限公司</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3"/>
        <w:gridCol w:w="2801"/>
        <w:gridCol w:w="1793"/>
        <w:gridCol w:w="2028"/>
        <w:gridCol w:w="1090"/>
      </w:tblGrid>
      <w:tr w:rsidR="00125960" w:rsidRPr="00BC01BB" w:rsidTr="006C2E1C">
        <w:trPr>
          <w:trHeight w:hRule="exact" w:val="443"/>
          <w:tblHeader/>
          <w:jc w:val="center"/>
        </w:trPr>
        <w:tc>
          <w:tcPr>
            <w:tcW w:w="1043" w:type="dxa"/>
            <w:tcBorders>
              <w:top w:val="double" w:sz="4" w:space="0" w:color="auto"/>
              <w:bottom w:val="double" w:sz="4" w:space="0" w:color="auto"/>
            </w:tcBorders>
          </w:tcPr>
          <w:p w:rsidR="00125960" w:rsidRPr="00BC01BB" w:rsidRDefault="00125960" w:rsidP="006C2E1C">
            <w:pPr>
              <w:adjustRightInd w:val="0"/>
              <w:snapToGrid w:val="0"/>
              <w:spacing w:before="0" w:after="0"/>
              <w:ind w:left="0" w:right="0" w:firstLine="0"/>
              <w:jc w:val="both"/>
              <w:rPr>
                <w:rFonts w:ascii="Times New Roman" w:eastAsia="標楷體" w:hAnsi="Times New Roman" w:cs="Times New Roman"/>
                <w:b/>
                <w:color w:val="000000"/>
                <w:sz w:val="36"/>
                <w:szCs w:val="36"/>
              </w:rPr>
            </w:pPr>
            <w:r w:rsidRPr="00BC01BB">
              <w:rPr>
                <w:rFonts w:ascii="Times New Roman" w:eastAsia="標楷體" w:hAnsi="標楷體" w:cs="Times New Roman"/>
                <w:b/>
                <w:color w:val="000000"/>
                <w:sz w:val="36"/>
                <w:szCs w:val="36"/>
              </w:rPr>
              <w:t>項次</w:t>
            </w:r>
          </w:p>
        </w:tc>
        <w:tc>
          <w:tcPr>
            <w:tcW w:w="2801" w:type="dxa"/>
            <w:tcBorders>
              <w:top w:val="double" w:sz="4" w:space="0" w:color="auto"/>
              <w:bottom w:val="double" w:sz="4" w:space="0" w:color="auto"/>
            </w:tcBorders>
          </w:tcPr>
          <w:p w:rsidR="00125960" w:rsidRPr="00BC01BB" w:rsidRDefault="00125960" w:rsidP="00125960">
            <w:pPr>
              <w:adjustRightInd w:val="0"/>
              <w:snapToGrid w:val="0"/>
              <w:spacing w:before="0" w:after="0"/>
              <w:ind w:left="11" w:firstLine="0"/>
              <w:jc w:val="distribute"/>
              <w:rPr>
                <w:rFonts w:ascii="Times New Roman" w:eastAsia="標楷體" w:hAnsi="Times New Roman" w:cs="Times New Roman"/>
                <w:b/>
                <w:color w:val="000000"/>
                <w:sz w:val="36"/>
                <w:szCs w:val="36"/>
              </w:rPr>
            </w:pPr>
            <w:r w:rsidRPr="00BC01BB">
              <w:rPr>
                <w:rFonts w:ascii="Times New Roman" w:eastAsia="標楷體" w:hAnsi="標楷體" w:cs="Times New Roman"/>
                <w:b/>
                <w:color w:val="000000"/>
                <w:sz w:val="36"/>
                <w:szCs w:val="36"/>
              </w:rPr>
              <w:t>檢查項目名稱</w:t>
            </w:r>
          </w:p>
        </w:tc>
        <w:tc>
          <w:tcPr>
            <w:tcW w:w="1793" w:type="dxa"/>
            <w:tcBorders>
              <w:top w:val="double" w:sz="4" w:space="0" w:color="auto"/>
              <w:bottom w:val="double" w:sz="4" w:space="0" w:color="auto"/>
            </w:tcBorders>
          </w:tcPr>
          <w:p w:rsidR="00125960" w:rsidRPr="00BC01BB" w:rsidRDefault="00125960" w:rsidP="00125960">
            <w:pPr>
              <w:adjustRightInd w:val="0"/>
              <w:snapToGrid w:val="0"/>
              <w:spacing w:before="0" w:after="0"/>
              <w:ind w:left="11" w:firstLine="0"/>
              <w:jc w:val="distribute"/>
              <w:rPr>
                <w:rFonts w:ascii="Times New Roman" w:eastAsia="標楷體" w:hAnsi="Times New Roman" w:cs="Times New Roman"/>
                <w:b/>
                <w:color w:val="000000"/>
                <w:sz w:val="36"/>
                <w:szCs w:val="36"/>
              </w:rPr>
            </w:pPr>
            <w:r w:rsidRPr="00BC01BB">
              <w:rPr>
                <w:rFonts w:ascii="Times New Roman" w:eastAsia="標楷體" w:hAnsi="標楷體" w:cs="Times New Roman"/>
                <w:b/>
                <w:color w:val="000000"/>
                <w:sz w:val="36"/>
                <w:szCs w:val="36"/>
              </w:rPr>
              <w:t>檢查結果</w:t>
            </w:r>
          </w:p>
        </w:tc>
        <w:tc>
          <w:tcPr>
            <w:tcW w:w="2028" w:type="dxa"/>
            <w:tcBorders>
              <w:top w:val="double" w:sz="4" w:space="0" w:color="auto"/>
              <w:bottom w:val="double" w:sz="4" w:space="0" w:color="auto"/>
            </w:tcBorders>
          </w:tcPr>
          <w:p w:rsidR="00125960" w:rsidRPr="00BC01BB" w:rsidRDefault="00125960" w:rsidP="00125960">
            <w:pPr>
              <w:adjustRightInd w:val="0"/>
              <w:snapToGrid w:val="0"/>
              <w:spacing w:before="0" w:after="0"/>
              <w:ind w:left="11" w:firstLine="0"/>
              <w:jc w:val="center"/>
              <w:rPr>
                <w:rFonts w:ascii="Times New Roman" w:eastAsia="標楷體" w:hAnsi="Times New Roman" w:cs="Times New Roman"/>
                <w:b/>
                <w:color w:val="000000"/>
                <w:sz w:val="36"/>
                <w:szCs w:val="36"/>
              </w:rPr>
            </w:pPr>
            <w:r w:rsidRPr="00BC01BB">
              <w:rPr>
                <w:rFonts w:ascii="Times New Roman" w:eastAsia="標楷體" w:hAnsi="標楷體" w:cs="Times New Roman"/>
                <w:b/>
                <w:color w:val="000000"/>
                <w:sz w:val="36"/>
                <w:szCs w:val="36"/>
              </w:rPr>
              <w:t>檢查意見</w:t>
            </w:r>
          </w:p>
        </w:tc>
        <w:tc>
          <w:tcPr>
            <w:tcW w:w="1090" w:type="dxa"/>
            <w:tcBorders>
              <w:top w:val="double" w:sz="4" w:space="0" w:color="auto"/>
              <w:bottom w:val="double" w:sz="4" w:space="0" w:color="auto"/>
            </w:tcBorders>
          </w:tcPr>
          <w:p w:rsidR="00125960" w:rsidRPr="00BC01BB" w:rsidRDefault="00125960" w:rsidP="006C2E1C">
            <w:pPr>
              <w:adjustRightInd w:val="0"/>
              <w:snapToGrid w:val="0"/>
              <w:spacing w:before="0" w:after="0"/>
              <w:ind w:left="0" w:right="0" w:firstLine="0"/>
              <w:jc w:val="center"/>
              <w:rPr>
                <w:rFonts w:ascii="Times New Roman" w:eastAsia="標楷體" w:hAnsi="Times New Roman" w:cs="Times New Roman"/>
                <w:b/>
                <w:color w:val="000000"/>
                <w:sz w:val="36"/>
                <w:szCs w:val="36"/>
              </w:rPr>
            </w:pPr>
            <w:r w:rsidRPr="00BC01BB">
              <w:rPr>
                <w:rFonts w:ascii="Times New Roman" w:eastAsia="標楷體" w:hAnsi="標楷體" w:cs="Times New Roman"/>
                <w:b/>
                <w:color w:val="000000"/>
                <w:sz w:val="36"/>
                <w:szCs w:val="36"/>
              </w:rPr>
              <w:t>頁碼</w:t>
            </w:r>
          </w:p>
        </w:tc>
      </w:tr>
      <w:tr w:rsidR="00125960" w:rsidRPr="00BC01BB" w:rsidTr="006C2E1C">
        <w:trPr>
          <w:jc w:val="center"/>
        </w:trPr>
        <w:tc>
          <w:tcPr>
            <w:tcW w:w="1043" w:type="dxa"/>
            <w:tcBorders>
              <w:top w:val="double" w:sz="4" w:space="0" w:color="auto"/>
              <w:bottom w:val="single" w:sz="4" w:space="0" w:color="auto"/>
            </w:tcBorders>
            <w:vAlign w:val="center"/>
          </w:tcPr>
          <w:p w:rsidR="00125960" w:rsidRPr="00BC01BB" w:rsidRDefault="00125960" w:rsidP="00125960">
            <w:pPr>
              <w:adjustRightInd w:val="0"/>
              <w:snapToGrid w:val="0"/>
              <w:spacing w:before="0" w:after="0"/>
              <w:ind w:left="11" w:firstLine="0"/>
              <w:jc w:val="both"/>
              <w:rPr>
                <w:rFonts w:ascii="Times New Roman" w:eastAsia="標楷體" w:hAnsi="Times New Roman" w:cs="Times New Roman"/>
                <w:b/>
                <w:color w:val="000000"/>
                <w:sz w:val="28"/>
                <w:szCs w:val="28"/>
              </w:rPr>
            </w:pPr>
            <w:r w:rsidRPr="00BC01BB">
              <w:rPr>
                <w:rFonts w:ascii="Times New Roman" w:eastAsia="標楷體" w:hAnsi="Times New Roman" w:cs="Times New Roman"/>
                <w:b/>
                <w:color w:val="000000"/>
                <w:sz w:val="28"/>
                <w:szCs w:val="28"/>
              </w:rPr>
              <w:t>1</w:t>
            </w:r>
          </w:p>
        </w:tc>
        <w:tc>
          <w:tcPr>
            <w:tcW w:w="2801" w:type="dxa"/>
            <w:tcBorders>
              <w:top w:val="double" w:sz="4" w:space="0" w:color="auto"/>
              <w:bottom w:val="single" w:sz="4" w:space="0" w:color="auto"/>
            </w:tcBorders>
          </w:tcPr>
          <w:p w:rsidR="00125960" w:rsidRPr="00BC01BB" w:rsidRDefault="00125960" w:rsidP="00125960">
            <w:pPr>
              <w:adjustRightInd w:val="0"/>
              <w:snapToGrid w:val="0"/>
              <w:spacing w:before="0" w:after="0"/>
              <w:ind w:left="11" w:firstLine="0"/>
              <w:jc w:val="both"/>
              <w:rPr>
                <w:rFonts w:ascii="Times New Roman" w:eastAsia="標楷體" w:hAnsi="Times New Roman" w:cs="Times New Roman"/>
                <w:color w:val="000000"/>
                <w:sz w:val="28"/>
                <w:szCs w:val="28"/>
              </w:rPr>
            </w:pPr>
            <w:r w:rsidRPr="00BC01BB">
              <w:rPr>
                <w:rFonts w:ascii="Times New Roman" w:eastAsia="標楷體" w:hAnsi="標楷體" w:cs="Times New Roman"/>
                <w:color w:val="000000"/>
                <w:sz w:val="28"/>
                <w:szCs w:val="28"/>
              </w:rPr>
              <w:t>是否執行終止服務項目之時程規劃及範圍說明。</w:t>
            </w:r>
          </w:p>
        </w:tc>
        <w:tc>
          <w:tcPr>
            <w:tcW w:w="1793" w:type="dxa"/>
            <w:tcBorders>
              <w:top w:val="double" w:sz="4" w:space="0" w:color="auto"/>
              <w:bottom w:val="single" w:sz="4" w:space="0" w:color="auto"/>
            </w:tcBorders>
            <w:vAlign w:val="center"/>
          </w:tcPr>
          <w:p w:rsidR="00125960" w:rsidRPr="00BC01BB" w:rsidRDefault="00125960" w:rsidP="002A4D1B">
            <w:pPr>
              <w:adjustRightInd w:val="0"/>
              <w:snapToGrid w:val="0"/>
              <w:spacing w:before="0" w:after="0"/>
              <w:ind w:left="11" w:firstLine="0"/>
              <w:jc w:val="center"/>
              <w:rPr>
                <w:rFonts w:ascii="Times New Roman" w:eastAsia="標楷體" w:hAnsi="Times New Roman" w:cs="Times New Roman"/>
                <w:color w:val="000000"/>
                <w:sz w:val="28"/>
                <w:szCs w:val="28"/>
              </w:rPr>
            </w:pPr>
            <w:r w:rsidRPr="00BC01BB">
              <w:rPr>
                <w:rFonts w:ascii="Times New Roman" w:eastAsia="標楷體" w:hAnsi="Times New Roman" w:cs="Times New Roman"/>
                <w:color w:val="000000"/>
                <w:sz w:val="28"/>
                <w:szCs w:val="28"/>
              </w:rPr>
              <w:t>□</w:t>
            </w:r>
            <w:r w:rsidRPr="00BC01BB">
              <w:rPr>
                <w:rFonts w:ascii="Times New Roman" w:eastAsia="標楷體" w:hAnsi="標楷體" w:cs="Times New Roman"/>
                <w:color w:val="000000"/>
                <w:sz w:val="28"/>
                <w:szCs w:val="28"/>
              </w:rPr>
              <w:t>是</w:t>
            </w:r>
            <w:r w:rsidRPr="00BC01BB">
              <w:rPr>
                <w:rFonts w:ascii="Times New Roman" w:eastAsia="標楷體" w:hAnsi="Times New Roman" w:cs="Times New Roman"/>
                <w:color w:val="000000"/>
                <w:sz w:val="28"/>
                <w:szCs w:val="28"/>
              </w:rPr>
              <w:t xml:space="preserve"> □</w:t>
            </w:r>
            <w:r w:rsidRPr="00BC01BB">
              <w:rPr>
                <w:rFonts w:ascii="Times New Roman" w:eastAsia="標楷體" w:hAnsi="標楷體" w:cs="Times New Roman"/>
                <w:color w:val="000000"/>
                <w:sz w:val="28"/>
                <w:szCs w:val="28"/>
              </w:rPr>
              <w:t>否</w:t>
            </w:r>
          </w:p>
        </w:tc>
        <w:tc>
          <w:tcPr>
            <w:tcW w:w="2028" w:type="dxa"/>
            <w:tcBorders>
              <w:top w:val="double" w:sz="4" w:space="0" w:color="auto"/>
              <w:bottom w:val="single" w:sz="4" w:space="0" w:color="auto"/>
            </w:tcBorders>
          </w:tcPr>
          <w:p w:rsidR="00125960" w:rsidRPr="00BC01BB" w:rsidRDefault="00125960" w:rsidP="00125960">
            <w:pPr>
              <w:adjustRightInd w:val="0"/>
              <w:snapToGrid w:val="0"/>
              <w:spacing w:before="0" w:after="0"/>
              <w:ind w:left="11" w:firstLine="0"/>
              <w:jc w:val="center"/>
              <w:rPr>
                <w:rFonts w:ascii="Times New Roman" w:eastAsia="標楷體" w:hAnsi="Times New Roman" w:cs="Times New Roman"/>
                <w:color w:val="000000"/>
                <w:sz w:val="28"/>
                <w:szCs w:val="28"/>
              </w:rPr>
            </w:pPr>
          </w:p>
        </w:tc>
        <w:tc>
          <w:tcPr>
            <w:tcW w:w="1090" w:type="dxa"/>
            <w:tcBorders>
              <w:top w:val="double" w:sz="4" w:space="0" w:color="auto"/>
              <w:bottom w:val="single" w:sz="4" w:space="0" w:color="auto"/>
            </w:tcBorders>
          </w:tcPr>
          <w:p w:rsidR="00125960" w:rsidRPr="00BC01BB" w:rsidRDefault="00125960" w:rsidP="00125960">
            <w:pPr>
              <w:adjustRightInd w:val="0"/>
              <w:snapToGrid w:val="0"/>
              <w:spacing w:before="0" w:after="0"/>
              <w:ind w:left="11" w:firstLine="0"/>
              <w:jc w:val="center"/>
              <w:rPr>
                <w:rFonts w:ascii="Times New Roman" w:eastAsia="標楷體" w:hAnsi="Times New Roman" w:cs="Times New Roman"/>
                <w:color w:val="000000"/>
                <w:sz w:val="28"/>
                <w:szCs w:val="28"/>
              </w:rPr>
            </w:pPr>
          </w:p>
        </w:tc>
      </w:tr>
      <w:tr w:rsidR="00125960" w:rsidRPr="00BC01BB" w:rsidTr="006C2E1C">
        <w:trPr>
          <w:jc w:val="center"/>
        </w:trPr>
        <w:tc>
          <w:tcPr>
            <w:tcW w:w="1043" w:type="dxa"/>
            <w:tcBorders>
              <w:top w:val="single" w:sz="4" w:space="0" w:color="auto"/>
            </w:tcBorders>
            <w:vAlign w:val="center"/>
          </w:tcPr>
          <w:p w:rsidR="00125960" w:rsidRPr="00BC01BB" w:rsidRDefault="00125960" w:rsidP="00125960">
            <w:pPr>
              <w:adjustRightInd w:val="0"/>
              <w:snapToGrid w:val="0"/>
              <w:spacing w:before="0" w:after="0"/>
              <w:ind w:left="11" w:firstLine="0"/>
              <w:jc w:val="both"/>
              <w:rPr>
                <w:rFonts w:ascii="Times New Roman" w:eastAsia="標楷體" w:hAnsi="Times New Roman" w:cs="Times New Roman"/>
                <w:b/>
                <w:color w:val="000000"/>
                <w:sz w:val="28"/>
                <w:szCs w:val="28"/>
              </w:rPr>
            </w:pPr>
            <w:r w:rsidRPr="00BC01BB">
              <w:rPr>
                <w:rFonts w:ascii="Times New Roman" w:eastAsia="標楷體" w:hAnsi="Times New Roman" w:cs="Times New Roman"/>
                <w:b/>
                <w:color w:val="000000"/>
                <w:sz w:val="28"/>
                <w:szCs w:val="28"/>
              </w:rPr>
              <w:t>2</w:t>
            </w:r>
          </w:p>
        </w:tc>
        <w:tc>
          <w:tcPr>
            <w:tcW w:w="2801" w:type="dxa"/>
            <w:tcBorders>
              <w:top w:val="single" w:sz="4" w:space="0" w:color="auto"/>
            </w:tcBorders>
          </w:tcPr>
          <w:p w:rsidR="00125960" w:rsidRPr="00BC01BB" w:rsidRDefault="00125960" w:rsidP="00125960">
            <w:pPr>
              <w:adjustRightInd w:val="0"/>
              <w:snapToGrid w:val="0"/>
              <w:spacing w:before="0" w:after="0"/>
              <w:ind w:left="11" w:firstLine="0"/>
              <w:jc w:val="both"/>
              <w:rPr>
                <w:rFonts w:ascii="Times New Roman" w:eastAsia="標楷體" w:hAnsi="Times New Roman" w:cs="Times New Roman"/>
                <w:color w:val="000000"/>
                <w:sz w:val="28"/>
                <w:szCs w:val="28"/>
              </w:rPr>
            </w:pPr>
            <w:r w:rsidRPr="00BC01BB">
              <w:rPr>
                <w:rFonts w:ascii="Times New Roman" w:eastAsia="標楷體" w:hAnsi="標楷體" w:cs="Times New Roman"/>
                <w:color w:val="000000"/>
                <w:sz w:val="28"/>
                <w:szCs w:val="28"/>
              </w:rPr>
              <w:t>是否檢具現有用戶數</w:t>
            </w:r>
            <w:r w:rsidRPr="00BC01BB">
              <w:rPr>
                <w:rFonts w:ascii="Times New Roman" w:eastAsia="標楷體" w:hAnsi="Times New Roman" w:cs="Times New Roman"/>
                <w:color w:val="000000"/>
                <w:sz w:val="28"/>
                <w:szCs w:val="28"/>
              </w:rPr>
              <w:t xml:space="preserve"> (</w:t>
            </w:r>
            <w:r w:rsidRPr="00BC01BB">
              <w:rPr>
                <w:rFonts w:ascii="Times New Roman" w:eastAsia="標楷體" w:hAnsi="標楷體" w:cs="Times New Roman"/>
                <w:color w:val="000000"/>
                <w:sz w:val="28"/>
                <w:szCs w:val="28"/>
              </w:rPr>
              <w:t>含綁約用戶數</w:t>
            </w:r>
            <w:r w:rsidRPr="00BC01BB">
              <w:rPr>
                <w:rFonts w:ascii="Times New Roman" w:eastAsia="標楷體" w:hAnsi="Times New Roman" w:cs="Times New Roman"/>
                <w:color w:val="000000"/>
                <w:sz w:val="28"/>
                <w:szCs w:val="28"/>
              </w:rPr>
              <w:t xml:space="preserve">) </w:t>
            </w:r>
            <w:r w:rsidRPr="00BC01BB">
              <w:rPr>
                <w:rFonts w:ascii="Times New Roman" w:eastAsia="標楷體" w:hAnsi="標楷體" w:cs="Times New Roman"/>
                <w:color w:val="000000"/>
                <w:sz w:val="28"/>
                <w:szCs w:val="28"/>
              </w:rPr>
              <w:t>。</w:t>
            </w:r>
          </w:p>
        </w:tc>
        <w:tc>
          <w:tcPr>
            <w:tcW w:w="1793" w:type="dxa"/>
            <w:tcBorders>
              <w:top w:val="single" w:sz="4" w:space="0" w:color="auto"/>
            </w:tcBorders>
            <w:vAlign w:val="center"/>
          </w:tcPr>
          <w:p w:rsidR="00125960" w:rsidRPr="00BC01BB" w:rsidRDefault="00125960" w:rsidP="002A4D1B">
            <w:pPr>
              <w:adjustRightInd w:val="0"/>
              <w:snapToGrid w:val="0"/>
              <w:spacing w:before="0" w:after="0"/>
              <w:ind w:left="11" w:firstLine="0"/>
              <w:jc w:val="center"/>
              <w:rPr>
                <w:rFonts w:ascii="Times New Roman" w:eastAsia="標楷體" w:hAnsi="Times New Roman" w:cs="Times New Roman"/>
              </w:rPr>
            </w:pPr>
            <w:r w:rsidRPr="00BC01BB">
              <w:rPr>
                <w:rFonts w:ascii="Times New Roman" w:eastAsia="標楷體" w:hAnsi="Times New Roman" w:cs="Times New Roman"/>
                <w:color w:val="000000"/>
                <w:sz w:val="28"/>
                <w:szCs w:val="28"/>
              </w:rPr>
              <w:t>□</w:t>
            </w:r>
            <w:r w:rsidRPr="00BC01BB">
              <w:rPr>
                <w:rFonts w:ascii="Times New Roman" w:eastAsia="標楷體" w:hAnsi="標楷體" w:cs="Times New Roman"/>
                <w:color w:val="000000"/>
                <w:sz w:val="28"/>
                <w:szCs w:val="28"/>
              </w:rPr>
              <w:t>是</w:t>
            </w:r>
            <w:r w:rsidRPr="00BC01BB">
              <w:rPr>
                <w:rFonts w:ascii="Times New Roman" w:eastAsia="標楷體" w:hAnsi="Times New Roman" w:cs="Times New Roman"/>
                <w:color w:val="000000"/>
                <w:sz w:val="28"/>
                <w:szCs w:val="28"/>
              </w:rPr>
              <w:t xml:space="preserve"> □</w:t>
            </w:r>
            <w:r w:rsidRPr="00BC01BB">
              <w:rPr>
                <w:rFonts w:ascii="Times New Roman" w:eastAsia="標楷體" w:hAnsi="標楷體" w:cs="Times New Roman"/>
                <w:color w:val="000000"/>
                <w:sz w:val="28"/>
                <w:szCs w:val="28"/>
              </w:rPr>
              <w:t>否</w:t>
            </w:r>
          </w:p>
        </w:tc>
        <w:tc>
          <w:tcPr>
            <w:tcW w:w="2028" w:type="dxa"/>
            <w:tcBorders>
              <w:top w:val="single" w:sz="4" w:space="0" w:color="auto"/>
            </w:tcBorders>
          </w:tcPr>
          <w:p w:rsidR="00125960" w:rsidRPr="00BC01BB" w:rsidRDefault="00125960" w:rsidP="00125960">
            <w:pPr>
              <w:adjustRightInd w:val="0"/>
              <w:snapToGrid w:val="0"/>
              <w:spacing w:before="0" w:after="0"/>
              <w:ind w:left="11" w:firstLine="0"/>
              <w:jc w:val="center"/>
              <w:rPr>
                <w:rFonts w:ascii="Times New Roman" w:eastAsia="標楷體" w:hAnsi="Times New Roman" w:cs="Times New Roman"/>
                <w:color w:val="000000"/>
                <w:sz w:val="28"/>
                <w:szCs w:val="28"/>
              </w:rPr>
            </w:pPr>
          </w:p>
        </w:tc>
        <w:tc>
          <w:tcPr>
            <w:tcW w:w="1090" w:type="dxa"/>
            <w:tcBorders>
              <w:top w:val="single" w:sz="4" w:space="0" w:color="auto"/>
            </w:tcBorders>
          </w:tcPr>
          <w:p w:rsidR="00125960" w:rsidRPr="00BC01BB" w:rsidRDefault="00125960" w:rsidP="00125960">
            <w:pPr>
              <w:adjustRightInd w:val="0"/>
              <w:snapToGrid w:val="0"/>
              <w:spacing w:before="0" w:after="0"/>
              <w:ind w:left="11" w:firstLine="0"/>
              <w:jc w:val="center"/>
              <w:rPr>
                <w:rFonts w:ascii="Times New Roman" w:eastAsia="標楷體" w:hAnsi="Times New Roman" w:cs="Times New Roman"/>
                <w:color w:val="000000"/>
                <w:sz w:val="28"/>
                <w:szCs w:val="28"/>
              </w:rPr>
            </w:pPr>
          </w:p>
        </w:tc>
      </w:tr>
      <w:tr w:rsidR="00125960" w:rsidRPr="00BC01BB" w:rsidTr="006C2E1C">
        <w:trPr>
          <w:jc w:val="center"/>
        </w:trPr>
        <w:tc>
          <w:tcPr>
            <w:tcW w:w="1043" w:type="dxa"/>
            <w:tcBorders>
              <w:top w:val="single" w:sz="4" w:space="0" w:color="auto"/>
            </w:tcBorders>
            <w:vAlign w:val="center"/>
          </w:tcPr>
          <w:p w:rsidR="00125960" w:rsidRPr="00BC01BB" w:rsidRDefault="00125960" w:rsidP="00125960">
            <w:pPr>
              <w:adjustRightInd w:val="0"/>
              <w:snapToGrid w:val="0"/>
              <w:spacing w:before="0" w:after="0"/>
              <w:ind w:left="11" w:firstLine="0"/>
              <w:jc w:val="both"/>
              <w:rPr>
                <w:rFonts w:ascii="Times New Roman" w:eastAsia="標楷體" w:hAnsi="Times New Roman" w:cs="Times New Roman"/>
                <w:b/>
                <w:color w:val="000000"/>
                <w:sz w:val="28"/>
                <w:szCs w:val="28"/>
              </w:rPr>
            </w:pPr>
            <w:r w:rsidRPr="00BC01BB">
              <w:rPr>
                <w:rFonts w:ascii="Times New Roman" w:eastAsia="標楷體" w:hAnsi="Times New Roman" w:cs="Times New Roman"/>
                <w:b/>
                <w:color w:val="000000"/>
                <w:sz w:val="28"/>
                <w:szCs w:val="28"/>
              </w:rPr>
              <w:t>3</w:t>
            </w:r>
          </w:p>
        </w:tc>
        <w:tc>
          <w:tcPr>
            <w:tcW w:w="2801" w:type="dxa"/>
            <w:tcBorders>
              <w:top w:val="single" w:sz="4" w:space="0" w:color="auto"/>
            </w:tcBorders>
          </w:tcPr>
          <w:p w:rsidR="00125960" w:rsidRPr="00BC01BB" w:rsidRDefault="00125960" w:rsidP="00125960">
            <w:pPr>
              <w:adjustRightInd w:val="0"/>
              <w:snapToGrid w:val="0"/>
              <w:spacing w:before="0" w:after="0"/>
              <w:ind w:left="11" w:firstLine="0"/>
              <w:jc w:val="both"/>
              <w:rPr>
                <w:rFonts w:ascii="Times New Roman" w:eastAsia="標楷體" w:hAnsi="Times New Roman" w:cs="Times New Roman"/>
                <w:color w:val="000000"/>
                <w:sz w:val="28"/>
                <w:szCs w:val="28"/>
              </w:rPr>
            </w:pPr>
            <w:r w:rsidRPr="00BC01BB">
              <w:rPr>
                <w:rFonts w:ascii="Times New Roman" w:eastAsia="標楷體" w:hAnsi="標楷體" w:cs="Times New Roman"/>
                <w:color w:val="000000"/>
                <w:sz w:val="28"/>
                <w:szCs w:val="28"/>
              </w:rPr>
              <w:t>是否執行用戶權益保障及服務品質維持措施。</w:t>
            </w:r>
          </w:p>
        </w:tc>
        <w:tc>
          <w:tcPr>
            <w:tcW w:w="1793" w:type="dxa"/>
            <w:tcBorders>
              <w:top w:val="single" w:sz="4" w:space="0" w:color="auto"/>
            </w:tcBorders>
            <w:vAlign w:val="center"/>
          </w:tcPr>
          <w:p w:rsidR="00125960" w:rsidRPr="00BC01BB" w:rsidRDefault="00125960" w:rsidP="002A4D1B">
            <w:pPr>
              <w:adjustRightInd w:val="0"/>
              <w:snapToGrid w:val="0"/>
              <w:spacing w:before="0" w:after="0"/>
              <w:ind w:left="11" w:firstLine="0"/>
              <w:jc w:val="center"/>
              <w:rPr>
                <w:rFonts w:ascii="Times New Roman" w:eastAsia="標楷體" w:hAnsi="Times New Roman" w:cs="Times New Roman"/>
              </w:rPr>
            </w:pPr>
            <w:r w:rsidRPr="00BC01BB">
              <w:rPr>
                <w:rFonts w:ascii="Times New Roman" w:eastAsia="標楷體" w:hAnsi="Times New Roman" w:cs="Times New Roman"/>
                <w:color w:val="000000"/>
                <w:sz w:val="28"/>
                <w:szCs w:val="28"/>
              </w:rPr>
              <w:t>□</w:t>
            </w:r>
            <w:r w:rsidRPr="00BC01BB">
              <w:rPr>
                <w:rFonts w:ascii="Times New Roman" w:eastAsia="標楷體" w:hAnsi="標楷體" w:cs="Times New Roman"/>
                <w:color w:val="000000"/>
                <w:sz w:val="28"/>
                <w:szCs w:val="28"/>
              </w:rPr>
              <w:t>是</w:t>
            </w:r>
            <w:r w:rsidRPr="00BC01BB">
              <w:rPr>
                <w:rFonts w:ascii="Times New Roman" w:eastAsia="標楷體" w:hAnsi="Times New Roman" w:cs="Times New Roman"/>
                <w:color w:val="000000"/>
                <w:sz w:val="28"/>
                <w:szCs w:val="28"/>
              </w:rPr>
              <w:t xml:space="preserve"> □</w:t>
            </w:r>
            <w:r w:rsidRPr="00BC01BB">
              <w:rPr>
                <w:rFonts w:ascii="Times New Roman" w:eastAsia="標楷體" w:hAnsi="標楷體" w:cs="Times New Roman"/>
                <w:color w:val="000000"/>
                <w:sz w:val="28"/>
                <w:szCs w:val="28"/>
              </w:rPr>
              <w:t>否</w:t>
            </w:r>
          </w:p>
        </w:tc>
        <w:tc>
          <w:tcPr>
            <w:tcW w:w="2028" w:type="dxa"/>
            <w:tcBorders>
              <w:top w:val="single" w:sz="4" w:space="0" w:color="auto"/>
            </w:tcBorders>
          </w:tcPr>
          <w:p w:rsidR="00125960" w:rsidRPr="00BC01BB" w:rsidRDefault="00125960" w:rsidP="00125960">
            <w:pPr>
              <w:adjustRightInd w:val="0"/>
              <w:snapToGrid w:val="0"/>
              <w:spacing w:before="0" w:after="0"/>
              <w:ind w:left="11" w:firstLine="0"/>
              <w:jc w:val="center"/>
              <w:rPr>
                <w:rFonts w:ascii="Times New Roman" w:eastAsia="標楷體" w:hAnsi="Times New Roman" w:cs="Times New Roman"/>
                <w:color w:val="000000"/>
                <w:sz w:val="28"/>
                <w:szCs w:val="28"/>
              </w:rPr>
            </w:pPr>
          </w:p>
        </w:tc>
        <w:tc>
          <w:tcPr>
            <w:tcW w:w="1090" w:type="dxa"/>
            <w:tcBorders>
              <w:top w:val="single" w:sz="4" w:space="0" w:color="auto"/>
            </w:tcBorders>
          </w:tcPr>
          <w:p w:rsidR="00125960" w:rsidRPr="00BC01BB" w:rsidRDefault="00125960" w:rsidP="00125960">
            <w:pPr>
              <w:adjustRightInd w:val="0"/>
              <w:snapToGrid w:val="0"/>
              <w:spacing w:before="0" w:after="0"/>
              <w:ind w:left="11" w:firstLine="0"/>
              <w:jc w:val="center"/>
              <w:rPr>
                <w:rFonts w:ascii="Times New Roman" w:eastAsia="標楷體" w:hAnsi="Times New Roman" w:cs="Times New Roman"/>
                <w:color w:val="000000"/>
                <w:sz w:val="28"/>
                <w:szCs w:val="28"/>
              </w:rPr>
            </w:pPr>
          </w:p>
        </w:tc>
      </w:tr>
      <w:tr w:rsidR="00125960" w:rsidRPr="00BC01BB" w:rsidTr="006C2E1C">
        <w:trPr>
          <w:jc w:val="center"/>
        </w:trPr>
        <w:tc>
          <w:tcPr>
            <w:tcW w:w="1043" w:type="dxa"/>
            <w:tcBorders>
              <w:top w:val="single" w:sz="4" w:space="0" w:color="auto"/>
            </w:tcBorders>
            <w:vAlign w:val="center"/>
          </w:tcPr>
          <w:p w:rsidR="00125960" w:rsidRPr="00BC01BB" w:rsidRDefault="00125960" w:rsidP="00125960">
            <w:pPr>
              <w:adjustRightInd w:val="0"/>
              <w:snapToGrid w:val="0"/>
              <w:spacing w:before="0" w:after="0"/>
              <w:ind w:left="11" w:firstLine="0"/>
              <w:jc w:val="both"/>
              <w:rPr>
                <w:rFonts w:ascii="Times New Roman" w:eastAsia="標楷體" w:hAnsi="Times New Roman" w:cs="Times New Roman"/>
                <w:b/>
                <w:color w:val="000000"/>
                <w:sz w:val="28"/>
                <w:szCs w:val="28"/>
              </w:rPr>
            </w:pPr>
            <w:r w:rsidRPr="00BC01BB">
              <w:rPr>
                <w:rFonts w:ascii="Times New Roman" w:eastAsia="標楷體" w:hAnsi="Times New Roman" w:cs="Times New Roman"/>
                <w:b/>
                <w:color w:val="000000"/>
                <w:sz w:val="28"/>
                <w:szCs w:val="28"/>
              </w:rPr>
              <w:t>3.1</w:t>
            </w:r>
          </w:p>
        </w:tc>
        <w:tc>
          <w:tcPr>
            <w:tcW w:w="2801" w:type="dxa"/>
            <w:tcBorders>
              <w:top w:val="single" w:sz="4" w:space="0" w:color="auto"/>
            </w:tcBorders>
          </w:tcPr>
          <w:p w:rsidR="00125960" w:rsidRPr="00BC01BB" w:rsidRDefault="00125960" w:rsidP="00125960">
            <w:pPr>
              <w:adjustRightInd w:val="0"/>
              <w:snapToGrid w:val="0"/>
              <w:spacing w:before="0" w:after="0"/>
              <w:ind w:left="11" w:firstLine="0"/>
              <w:jc w:val="both"/>
              <w:rPr>
                <w:rFonts w:ascii="Times New Roman" w:eastAsia="標楷體" w:hAnsi="Times New Roman" w:cs="Times New Roman"/>
                <w:color w:val="000000"/>
                <w:sz w:val="28"/>
                <w:szCs w:val="28"/>
              </w:rPr>
            </w:pPr>
            <w:r w:rsidRPr="00BC01BB">
              <w:rPr>
                <w:rFonts w:ascii="Times New Roman" w:eastAsia="標楷體" w:hAnsi="標楷體" w:cs="Times New Roman"/>
                <w:color w:val="000000"/>
                <w:sz w:val="28"/>
                <w:szCs w:val="28"/>
              </w:rPr>
              <w:t>是否執行通知用戶。</w:t>
            </w:r>
          </w:p>
        </w:tc>
        <w:tc>
          <w:tcPr>
            <w:tcW w:w="1793" w:type="dxa"/>
            <w:tcBorders>
              <w:top w:val="single" w:sz="4" w:space="0" w:color="auto"/>
            </w:tcBorders>
            <w:vAlign w:val="center"/>
          </w:tcPr>
          <w:p w:rsidR="00125960" w:rsidRPr="00BC01BB" w:rsidRDefault="00125960" w:rsidP="002A4D1B">
            <w:pPr>
              <w:adjustRightInd w:val="0"/>
              <w:snapToGrid w:val="0"/>
              <w:spacing w:before="0" w:after="0"/>
              <w:ind w:left="11" w:firstLine="0"/>
              <w:jc w:val="center"/>
              <w:rPr>
                <w:rFonts w:ascii="Times New Roman" w:eastAsia="標楷體" w:hAnsi="Times New Roman" w:cs="Times New Roman"/>
              </w:rPr>
            </w:pPr>
            <w:r w:rsidRPr="00BC01BB">
              <w:rPr>
                <w:rFonts w:ascii="Times New Roman" w:eastAsia="標楷體" w:hAnsi="Times New Roman" w:cs="Times New Roman"/>
                <w:color w:val="000000"/>
                <w:sz w:val="28"/>
                <w:szCs w:val="28"/>
              </w:rPr>
              <w:t>□</w:t>
            </w:r>
            <w:r w:rsidRPr="00BC01BB">
              <w:rPr>
                <w:rFonts w:ascii="Times New Roman" w:eastAsia="標楷體" w:hAnsi="標楷體" w:cs="Times New Roman"/>
                <w:color w:val="000000"/>
                <w:sz w:val="28"/>
                <w:szCs w:val="28"/>
              </w:rPr>
              <w:t>是</w:t>
            </w:r>
            <w:r w:rsidRPr="00BC01BB">
              <w:rPr>
                <w:rFonts w:ascii="Times New Roman" w:eastAsia="標楷體" w:hAnsi="Times New Roman" w:cs="Times New Roman"/>
                <w:color w:val="000000"/>
                <w:sz w:val="28"/>
                <w:szCs w:val="28"/>
              </w:rPr>
              <w:t xml:space="preserve"> □</w:t>
            </w:r>
            <w:r w:rsidRPr="00BC01BB">
              <w:rPr>
                <w:rFonts w:ascii="Times New Roman" w:eastAsia="標楷體" w:hAnsi="標楷體" w:cs="Times New Roman"/>
                <w:color w:val="000000"/>
                <w:sz w:val="28"/>
                <w:szCs w:val="28"/>
              </w:rPr>
              <w:t>否</w:t>
            </w:r>
          </w:p>
        </w:tc>
        <w:tc>
          <w:tcPr>
            <w:tcW w:w="2028" w:type="dxa"/>
            <w:tcBorders>
              <w:top w:val="single" w:sz="4" w:space="0" w:color="auto"/>
            </w:tcBorders>
          </w:tcPr>
          <w:p w:rsidR="00125960" w:rsidRPr="00BC01BB" w:rsidRDefault="00125960" w:rsidP="00125960">
            <w:pPr>
              <w:adjustRightInd w:val="0"/>
              <w:snapToGrid w:val="0"/>
              <w:spacing w:before="0" w:after="0"/>
              <w:ind w:left="11" w:firstLine="0"/>
              <w:jc w:val="center"/>
              <w:rPr>
                <w:rFonts w:ascii="Times New Roman" w:eastAsia="標楷體" w:hAnsi="Times New Roman" w:cs="Times New Roman"/>
                <w:color w:val="000000"/>
                <w:sz w:val="28"/>
                <w:szCs w:val="28"/>
              </w:rPr>
            </w:pPr>
          </w:p>
        </w:tc>
        <w:tc>
          <w:tcPr>
            <w:tcW w:w="1090" w:type="dxa"/>
            <w:tcBorders>
              <w:top w:val="single" w:sz="4" w:space="0" w:color="auto"/>
            </w:tcBorders>
          </w:tcPr>
          <w:p w:rsidR="00125960" w:rsidRPr="00BC01BB" w:rsidRDefault="00125960" w:rsidP="00125960">
            <w:pPr>
              <w:adjustRightInd w:val="0"/>
              <w:snapToGrid w:val="0"/>
              <w:spacing w:before="0" w:after="0"/>
              <w:ind w:left="11" w:firstLine="0"/>
              <w:jc w:val="center"/>
              <w:rPr>
                <w:rFonts w:ascii="Times New Roman" w:eastAsia="標楷體" w:hAnsi="Times New Roman" w:cs="Times New Roman"/>
                <w:color w:val="000000"/>
                <w:sz w:val="28"/>
                <w:szCs w:val="28"/>
              </w:rPr>
            </w:pPr>
          </w:p>
        </w:tc>
      </w:tr>
      <w:tr w:rsidR="00125960" w:rsidRPr="00BC01BB" w:rsidTr="006C2E1C">
        <w:trPr>
          <w:jc w:val="center"/>
        </w:trPr>
        <w:tc>
          <w:tcPr>
            <w:tcW w:w="1043" w:type="dxa"/>
            <w:tcBorders>
              <w:top w:val="single" w:sz="4" w:space="0" w:color="auto"/>
            </w:tcBorders>
            <w:vAlign w:val="center"/>
          </w:tcPr>
          <w:p w:rsidR="00125960" w:rsidRPr="00BC01BB" w:rsidRDefault="00125960" w:rsidP="00125960">
            <w:pPr>
              <w:adjustRightInd w:val="0"/>
              <w:snapToGrid w:val="0"/>
              <w:spacing w:before="0" w:after="0"/>
              <w:ind w:left="11" w:firstLine="0"/>
              <w:jc w:val="both"/>
              <w:rPr>
                <w:rFonts w:ascii="Times New Roman" w:eastAsia="標楷體" w:hAnsi="Times New Roman" w:cs="Times New Roman"/>
                <w:b/>
                <w:color w:val="000000"/>
                <w:sz w:val="28"/>
                <w:szCs w:val="28"/>
              </w:rPr>
            </w:pPr>
            <w:r w:rsidRPr="00BC01BB">
              <w:rPr>
                <w:rFonts w:ascii="Times New Roman" w:eastAsia="標楷體" w:hAnsi="Times New Roman" w:cs="Times New Roman"/>
                <w:b/>
                <w:color w:val="000000"/>
                <w:sz w:val="28"/>
                <w:szCs w:val="28"/>
              </w:rPr>
              <w:t>3.2</w:t>
            </w:r>
          </w:p>
        </w:tc>
        <w:tc>
          <w:tcPr>
            <w:tcW w:w="2801" w:type="dxa"/>
            <w:tcBorders>
              <w:top w:val="single" w:sz="4" w:space="0" w:color="auto"/>
            </w:tcBorders>
          </w:tcPr>
          <w:p w:rsidR="00125960" w:rsidRPr="00BC01BB" w:rsidRDefault="00125960" w:rsidP="00125960">
            <w:pPr>
              <w:adjustRightInd w:val="0"/>
              <w:snapToGrid w:val="0"/>
              <w:spacing w:before="0" w:after="0"/>
              <w:ind w:left="11" w:firstLine="0"/>
              <w:jc w:val="both"/>
              <w:rPr>
                <w:rFonts w:ascii="Times New Roman" w:eastAsia="標楷體" w:hAnsi="Times New Roman" w:cs="Times New Roman"/>
                <w:color w:val="000000"/>
                <w:sz w:val="28"/>
                <w:szCs w:val="28"/>
              </w:rPr>
            </w:pPr>
            <w:r w:rsidRPr="00BC01BB">
              <w:rPr>
                <w:rFonts w:ascii="Times New Roman" w:eastAsia="標楷體" w:hAnsi="標楷體" w:cs="Times New Roman"/>
                <w:color w:val="000000"/>
                <w:sz w:val="28"/>
                <w:szCs w:val="28"/>
              </w:rPr>
              <w:t>是否執行用戶權益損害之補償程序及方式說明。</w:t>
            </w:r>
          </w:p>
        </w:tc>
        <w:tc>
          <w:tcPr>
            <w:tcW w:w="1793" w:type="dxa"/>
            <w:tcBorders>
              <w:top w:val="single" w:sz="4" w:space="0" w:color="auto"/>
            </w:tcBorders>
            <w:vAlign w:val="center"/>
          </w:tcPr>
          <w:p w:rsidR="00125960" w:rsidRPr="00BC01BB" w:rsidRDefault="00125960" w:rsidP="002A4D1B">
            <w:pPr>
              <w:adjustRightInd w:val="0"/>
              <w:snapToGrid w:val="0"/>
              <w:spacing w:before="0" w:after="0"/>
              <w:ind w:left="11" w:firstLine="0"/>
              <w:jc w:val="center"/>
              <w:rPr>
                <w:rFonts w:ascii="Times New Roman" w:eastAsia="標楷體" w:hAnsi="Times New Roman" w:cs="Times New Roman"/>
              </w:rPr>
            </w:pPr>
            <w:r w:rsidRPr="00BC01BB">
              <w:rPr>
                <w:rFonts w:ascii="Times New Roman" w:eastAsia="標楷體" w:hAnsi="Times New Roman" w:cs="Times New Roman"/>
                <w:color w:val="000000"/>
                <w:sz w:val="28"/>
                <w:szCs w:val="28"/>
              </w:rPr>
              <w:t>□</w:t>
            </w:r>
            <w:r w:rsidRPr="00BC01BB">
              <w:rPr>
                <w:rFonts w:ascii="Times New Roman" w:eastAsia="標楷體" w:hAnsi="標楷體" w:cs="Times New Roman"/>
                <w:color w:val="000000"/>
                <w:sz w:val="28"/>
                <w:szCs w:val="28"/>
              </w:rPr>
              <w:t>是</w:t>
            </w:r>
            <w:r w:rsidRPr="00BC01BB">
              <w:rPr>
                <w:rFonts w:ascii="Times New Roman" w:eastAsia="標楷體" w:hAnsi="Times New Roman" w:cs="Times New Roman"/>
                <w:color w:val="000000"/>
                <w:sz w:val="28"/>
                <w:szCs w:val="28"/>
              </w:rPr>
              <w:t xml:space="preserve"> □</w:t>
            </w:r>
            <w:r w:rsidRPr="00BC01BB">
              <w:rPr>
                <w:rFonts w:ascii="Times New Roman" w:eastAsia="標楷體" w:hAnsi="標楷體" w:cs="Times New Roman"/>
                <w:color w:val="000000"/>
                <w:sz w:val="28"/>
                <w:szCs w:val="28"/>
              </w:rPr>
              <w:t>否</w:t>
            </w:r>
          </w:p>
        </w:tc>
        <w:tc>
          <w:tcPr>
            <w:tcW w:w="2028" w:type="dxa"/>
            <w:tcBorders>
              <w:top w:val="single" w:sz="4" w:space="0" w:color="auto"/>
            </w:tcBorders>
          </w:tcPr>
          <w:p w:rsidR="00125960" w:rsidRPr="00BC01BB" w:rsidRDefault="00125960" w:rsidP="00125960">
            <w:pPr>
              <w:adjustRightInd w:val="0"/>
              <w:snapToGrid w:val="0"/>
              <w:spacing w:before="0" w:after="0"/>
              <w:ind w:left="11" w:firstLine="0"/>
              <w:jc w:val="center"/>
              <w:rPr>
                <w:rFonts w:ascii="Times New Roman" w:eastAsia="標楷體" w:hAnsi="Times New Roman" w:cs="Times New Roman"/>
                <w:color w:val="000000"/>
                <w:sz w:val="28"/>
                <w:szCs w:val="28"/>
              </w:rPr>
            </w:pPr>
          </w:p>
        </w:tc>
        <w:tc>
          <w:tcPr>
            <w:tcW w:w="1090" w:type="dxa"/>
            <w:tcBorders>
              <w:top w:val="single" w:sz="4" w:space="0" w:color="auto"/>
            </w:tcBorders>
          </w:tcPr>
          <w:p w:rsidR="00125960" w:rsidRPr="00BC01BB" w:rsidRDefault="00125960" w:rsidP="00125960">
            <w:pPr>
              <w:adjustRightInd w:val="0"/>
              <w:snapToGrid w:val="0"/>
              <w:spacing w:before="0" w:after="0"/>
              <w:ind w:left="11" w:firstLine="0"/>
              <w:jc w:val="center"/>
              <w:rPr>
                <w:rFonts w:ascii="Times New Roman" w:eastAsia="標楷體" w:hAnsi="Times New Roman" w:cs="Times New Roman"/>
                <w:color w:val="000000"/>
                <w:sz w:val="28"/>
                <w:szCs w:val="28"/>
              </w:rPr>
            </w:pPr>
          </w:p>
        </w:tc>
      </w:tr>
      <w:tr w:rsidR="00125960" w:rsidRPr="00BC01BB" w:rsidTr="006C2E1C">
        <w:trPr>
          <w:jc w:val="center"/>
        </w:trPr>
        <w:tc>
          <w:tcPr>
            <w:tcW w:w="1043" w:type="dxa"/>
            <w:tcBorders>
              <w:top w:val="single" w:sz="4" w:space="0" w:color="auto"/>
            </w:tcBorders>
            <w:vAlign w:val="center"/>
          </w:tcPr>
          <w:p w:rsidR="00125960" w:rsidRPr="00BC01BB" w:rsidRDefault="00125960" w:rsidP="00125960">
            <w:pPr>
              <w:adjustRightInd w:val="0"/>
              <w:snapToGrid w:val="0"/>
              <w:spacing w:before="0" w:after="0"/>
              <w:ind w:left="11" w:firstLine="0"/>
              <w:jc w:val="both"/>
              <w:rPr>
                <w:rFonts w:ascii="Times New Roman" w:eastAsia="標楷體" w:hAnsi="Times New Roman" w:cs="Times New Roman"/>
                <w:b/>
                <w:color w:val="000000"/>
                <w:sz w:val="28"/>
                <w:szCs w:val="28"/>
              </w:rPr>
            </w:pPr>
            <w:r w:rsidRPr="00BC01BB">
              <w:rPr>
                <w:rFonts w:ascii="Times New Roman" w:eastAsia="標楷體" w:hAnsi="Times New Roman" w:cs="Times New Roman"/>
                <w:b/>
                <w:color w:val="000000"/>
                <w:sz w:val="28"/>
                <w:szCs w:val="28"/>
              </w:rPr>
              <w:t>3.3</w:t>
            </w:r>
          </w:p>
        </w:tc>
        <w:tc>
          <w:tcPr>
            <w:tcW w:w="2801" w:type="dxa"/>
            <w:tcBorders>
              <w:top w:val="single" w:sz="4" w:space="0" w:color="auto"/>
            </w:tcBorders>
          </w:tcPr>
          <w:p w:rsidR="00125960" w:rsidRPr="00BC01BB" w:rsidRDefault="00125960" w:rsidP="00125960">
            <w:pPr>
              <w:adjustRightInd w:val="0"/>
              <w:snapToGrid w:val="0"/>
              <w:spacing w:before="0" w:after="0"/>
              <w:ind w:left="11" w:firstLine="0"/>
              <w:jc w:val="both"/>
              <w:rPr>
                <w:rFonts w:ascii="Times New Roman" w:eastAsia="標楷體" w:hAnsi="Times New Roman" w:cs="Times New Roman"/>
                <w:color w:val="000000"/>
                <w:sz w:val="28"/>
                <w:szCs w:val="28"/>
              </w:rPr>
            </w:pPr>
            <w:r w:rsidRPr="00BC01BB">
              <w:rPr>
                <w:rFonts w:ascii="Times New Roman" w:eastAsia="標楷體" w:hAnsi="標楷體" w:cs="Times New Roman"/>
                <w:color w:val="000000"/>
                <w:sz w:val="28"/>
                <w:szCs w:val="28"/>
              </w:rPr>
              <w:t>是否執行通知不到用戶時之處理。</w:t>
            </w:r>
          </w:p>
        </w:tc>
        <w:tc>
          <w:tcPr>
            <w:tcW w:w="1793" w:type="dxa"/>
            <w:tcBorders>
              <w:top w:val="single" w:sz="4" w:space="0" w:color="auto"/>
            </w:tcBorders>
            <w:vAlign w:val="center"/>
          </w:tcPr>
          <w:p w:rsidR="00125960" w:rsidRPr="00BC01BB" w:rsidRDefault="00125960" w:rsidP="002A4D1B">
            <w:pPr>
              <w:adjustRightInd w:val="0"/>
              <w:snapToGrid w:val="0"/>
              <w:spacing w:before="0" w:after="0"/>
              <w:ind w:left="11" w:firstLine="0"/>
              <w:jc w:val="center"/>
              <w:rPr>
                <w:rFonts w:ascii="Times New Roman" w:eastAsia="標楷體" w:hAnsi="Times New Roman" w:cs="Times New Roman"/>
              </w:rPr>
            </w:pPr>
            <w:r w:rsidRPr="00BC01BB">
              <w:rPr>
                <w:rFonts w:ascii="Times New Roman" w:eastAsia="標楷體" w:hAnsi="Times New Roman" w:cs="Times New Roman"/>
                <w:color w:val="000000"/>
                <w:sz w:val="28"/>
                <w:szCs w:val="28"/>
              </w:rPr>
              <w:t>□</w:t>
            </w:r>
            <w:r w:rsidRPr="00BC01BB">
              <w:rPr>
                <w:rFonts w:ascii="Times New Roman" w:eastAsia="標楷體" w:hAnsi="標楷體" w:cs="Times New Roman"/>
                <w:color w:val="000000"/>
                <w:sz w:val="28"/>
                <w:szCs w:val="28"/>
              </w:rPr>
              <w:t>是</w:t>
            </w:r>
            <w:r w:rsidRPr="00BC01BB">
              <w:rPr>
                <w:rFonts w:ascii="Times New Roman" w:eastAsia="標楷體" w:hAnsi="Times New Roman" w:cs="Times New Roman"/>
                <w:color w:val="000000"/>
                <w:sz w:val="28"/>
                <w:szCs w:val="28"/>
              </w:rPr>
              <w:t xml:space="preserve"> □</w:t>
            </w:r>
            <w:r w:rsidRPr="00BC01BB">
              <w:rPr>
                <w:rFonts w:ascii="Times New Roman" w:eastAsia="標楷體" w:hAnsi="標楷體" w:cs="Times New Roman"/>
                <w:color w:val="000000"/>
                <w:sz w:val="28"/>
                <w:szCs w:val="28"/>
              </w:rPr>
              <w:t>否</w:t>
            </w:r>
          </w:p>
        </w:tc>
        <w:tc>
          <w:tcPr>
            <w:tcW w:w="2028" w:type="dxa"/>
            <w:tcBorders>
              <w:top w:val="single" w:sz="4" w:space="0" w:color="auto"/>
            </w:tcBorders>
          </w:tcPr>
          <w:p w:rsidR="00125960" w:rsidRPr="00BC01BB" w:rsidRDefault="00125960" w:rsidP="00125960">
            <w:pPr>
              <w:adjustRightInd w:val="0"/>
              <w:snapToGrid w:val="0"/>
              <w:spacing w:before="0" w:after="0"/>
              <w:ind w:left="11" w:firstLine="0"/>
              <w:jc w:val="center"/>
              <w:rPr>
                <w:rFonts w:ascii="Times New Roman" w:eastAsia="標楷體" w:hAnsi="Times New Roman" w:cs="Times New Roman"/>
                <w:color w:val="000000"/>
                <w:sz w:val="28"/>
                <w:szCs w:val="28"/>
              </w:rPr>
            </w:pPr>
          </w:p>
        </w:tc>
        <w:tc>
          <w:tcPr>
            <w:tcW w:w="1090" w:type="dxa"/>
            <w:tcBorders>
              <w:top w:val="single" w:sz="4" w:space="0" w:color="auto"/>
            </w:tcBorders>
          </w:tcPr>
          <w:p w:rsidR="00125960" w:rsidRPr="00BC01BB" w:rsidRDefault="00125960" w:rsidP="00125960">
            <w:pPr>
              <w:adjustRightInd w:val="0"/>
              <w:snapToGrid w:val="0"/>
              <w:spacing w:before="0" w:after="0"/>
              <w:ind w:left="11" w:firstLine="0"/>
              <w:jc w:val="center"/>
              <w:rPr>
                <w:rFonts w:ascii="Times New Roman" w:eastAsia="標楷體" w:hAnsi="Times New Roman" w:cs="Times New Roman"/>
                <w:color w:val="000000"/>
                <w:sz w:val="28"/>
                <w:szCs w:val="28"/>
              </w:rPr>
            </w:pPr>
          </w:p>
        </w:tc>
      </w:tr>
      <w:tr w:rsidR="00125960" w:rsidRPr="00BC01BB" w:rsidTr="006C2E1C">
        <w:trPr>
          <w:jc w:val="center"/>
        </w:trPr>
        <w:tc>
          <w:tcPr>
            <w:tcW w:w="1043" w:type="dxa"/>
            <w:tcBorders>
              <w:top w:val="single" w:sz="4" w:space="0" w:color="auto"/>
            </w:tcBorders>
            <w:vAlign w:val="center"/>
          </w:tcPr>
          <w:p w:rsidR="00125960" w:rsidRPr="00BC01BB" w:rsidRDefault="00125960" w:rsidP="00125960">
            <w:pPr>
              <w:adjustRightInd w:val="0"/>
              <w:snapToGrid w:val="0"/>
              <w:spacing w:before="0" w:after="0"/>
              <w:ind w:left="11" w:firstLine="0"/>
              <w:jc w:val="both"/>
              <w:rPr>
                <w:rFonts w:ascii="Times New Roman" w:eastAsia="標楷體" w:hAnsi="Times New Roman" w:cs="Times New Roman"/>
                <w:b/>
                <w:color w:val="000000"/>
                <w:sz w:val="28"/>
                <w:szCs w:val="28"/>
              </w:rPr>
            </w:pPr>
            <w:r w:rsidRPr="00BC01BB">
              <w:rPr>
                <w:rFonts w:ascii="Times New Roman" w:eastAsia="標楷體" w:hAnsi="Times New Roman" w:cs="Times New Roman"/>
                <w:b/>
                <w:color w:val="000000"/>
                <w:sz w:val="28"/>
                <w:szCs w:val="28"/>
              </w:rPr>
              <w:t>3.3.1</w:t>
            </w:r>
          </w:p>
        </w:tc>
        <w:tc>
          <w:tcPr>
            <w:tcW w:w="2801" w:type="dxa"/>
            <w:tcBorders>
              <w:top w:val="single" w:sz="4" w:space="0" w:color="auto"/>
            </w:tcBorders>
          </w:tcPr>
          <w:p w:rsidR="00125960" w:rsidRPr="00BC01BB" w:rsidRDefault="00125960" w:rsidP="00125960">
            <w:pPr>
              <w:adjustRightInd w:val="0"/>
              <w:snapToGrid w:val="0"/>
              <w:spacing w:before="0" w:after="0"/>
              <w:ind w:left="11" w:firstLine="0"/>
              <w:jc w:val="both"/>
              <w:rPr>
                <w:rFonts w:ascii="Times New Roman" w:eastAsia="標楷體" w:hAnsi="Times New Roman" w:cs="Times New Roman"/>
                <w:color w:val="000000"/>
                <w:sz w:val="28"/>
                <w:szCs w:val="28"/>
              </w:rPr>
            </w:pPr>
            <w:r w:rsidRPr="00BC01BB">
              <w:rPr>
                <w:rFonts w:ascii="Times New Roman" w:eastAsia="標楷體" w:hAnsi="標楷體" w:cs="Times New Roman"/>
                <w:color w:val="000000"/>
                <w:sz w:val="28"/>
                <w:szCs w:val="28"/>
              </w:rPr>
              <w:t>是否說明如何執行用戶專函通知。</w:t>
            </w:r>
          </w:p>
        </w:tc>
        <w:tc>
          <w:tcPr>
            <w:tcW w:w="1793" w:type="dxa"/>
            <w:tcBorders>
              <w:top w:val="single" w:sz="4" w:space="0" w:color="auto"/>
            </w:tcBorders>
            <w:vAlign w:val="center"/>
          </w:tcPr>
          <w:p w:rsidR="00125960" w:rsidRPr="00BC01BB" w:rsidRDefault="00125960" w:rsidP="002A4D1B">
            <w:pPr>
              <w:adjustRightInd w:val="0"/>
              <w:snapToGrid w:val="0"/>
              <w:spacing w:before="0" w:after="0"/>
              <w:ind w:left="11" w:firstLine="0"/>
              <w:jc w:val="center"/>
              <w:rPr>
                <w:rFonts w:ascii="Times New Roman" w:eastAsia="標楷體" w:hAnsi="Times New Roman" w:cs="Times New Roman"/>
              </w:rPr>
            </w:pPr>
            <w:r w:rsidRPr="00BC01BB">
              <w:rPr>
                <w:rFonts w:ascii="Times New Roman" w:eastAsia="標楷體" w:hAnsi="Times New Roman" w:cs="Times New Roman"/>
                <w:color w:val="000000"/>
                <w:sz w:val="28"/>
                <w:szCs w:val="28"/>
              </w:rPr>
              <w:t>□</w:t>
            </w:r>
            <w:r w:rsidRPr="00BC01BB">
              <w:rPr>
                <w:rFonts w:ascii="Times New Roman" w:eastAsia="標楷體" w:hAnsi="標楷體" w:cs="Times New Roman"/>
                <w:color w:val="000000"/>
                <w:sz w:val="28"/>
                <w:szCs w:val="28"/>
              </w:rPr>
              <w:t>是</w:t>
            </w:r>
            <w:r w:rsidRPr="00BC01BB">
              <w:rPr>
                <w:rFonts w:ascii="Times New Roman" w:eastAsia="標楷體" w:hAnsi="Times New Roman" w:cs="Times New Roman"/>
                <w:color w:val="000000"/>
                <w:sz w:val="28"/>
                <w:szCs w:val="28"/>
              </w:rPr>
              <w:t xml:space="preserve"> □</w:t>
            </w:r>
            <w:r w:rsidRPr="00BC01BB">
              <w:rPr>
                <w:rFonts w:ascii="Times New Roman" w:eastAsia="標楷體" w:hAnsi="標楷體" w:cs="Times New Roman"/>
                <w:color w:val="000000"/>
                <w:sz w:val="28"/>
                <w:szCs w:val="28"/>
              </w:rPr>
              <w:t>否</w:t>
            </w:r>
          </w:p>
        </w:tc>
        <w:tc>
          <w:tcPr>
            <w:tcW w:w="2028" w:type="dxa"/>
            <w:tcBorders>
              <w:top w:val="single" w:sz="4" w:space="0" w:color="auto"/>
            </w:tcBorders>
          </w:tcPr>
          <w:p w:rsidR="00125960" w:rsidRPr="00BC01BB" w:rsidRDefault="00125960" w:rsidP="00125960">
            <w:pPr>
              <w:adjustRightInd w:val="0"/>
              <w:snapToGrid w:val="0"/>
              <w:spacing w:before="0" w:after="0"/>
              <w:ind w:left="11" w:firstLine="0"/>
              <w:jc w:val="center"/>
              <w:rPr>
                <w:rFonts w:ascii="Times New Roman" w:eastAsia="標楷體" w:hAnsi="Times New Roman" w:cs="Times New Roman"/>
                <w:color w:val="000000"/>
                <w:sz w:val="28"/>
                <w:szCs w:val="28"/>
              </w:rPr>
            </w:pPr>
          </w:p>
        </w:tc>
        <w:tc>
          <w:tcPr>
            <w:tcW w:w="1090" w:type="dxa"/>
            <w:tcBorders>
              <w:top w:val="single" w:sz="4" w:space="0" w:color="auto"/>
            </w:tcBorders>
          </w:tcPr>
          <w:p w:rsidR="00125960" w:rsidRPr="00BC01BB" w:rsidRDefault="00125960" w:rsidP="00125960">
            <w:pPr>
              <w:adjustRightInd w:val="0"/>
              <w:snapToGrid w:val="0"/>
              <w:spacing w:before="0" w:after="0"/>
              <w:ind w:left="11" w:firstLine="0"/>
              <w:jc w:val="center"/>
              <w:rPr>
                <w:rFonts w:ascii="Times New Roman" w:eastAsia="標楷體" w:hAnsi="Times New Roman" w:cs="Times New Roman"/>
                <w:color w:val="000000"/>
                <w:sz w:val="28"/>
                <w:szCs w:val="28"/>
              </w:rPr>
            </w:pPr>
          </w:p>
        </w:tc>
      </w:tr>
      <w:tr w:rsidR="00125960" w:rsidRPr="00BC01BB" w:rsidTr="006C2E1C">
        <w:trPr>
          <w:jc w:val="center"/>
        </w:trPr>
        <w:tc>
          <w:tcPr>
            <w:tcW w:w="1043" w:type="dxa"/>
            <w:tcBorders>
              <w:top w:val="single" w:sz="4" w:space="0" w:color="auto"/>
            </w:tcBorders>
            <w:vAlign w:val="center"/>
          </w:tcPr>
          <w:p w:rsidR="00125960" w:rsidRPr="00BC01BB" w:rsidRDefault="00125960" w:rsidP="00125960">
            <w:pPr>
              <w:adjustRightInd w:val="0"/>
              <w:snapToGrid w:val="0"/>
              <w:spacing w:before="0" w:after="0"/>
              <w:ind w:left="11" w:firstLine="0"/>
              <w:jc w:val="both"/>
              <w:rPr>
                <w:rFonts w:ascii="Times New Roman" w:eastAsia="標楷體" w:hAnsi="Times New Roman" w:cs="Times New Roman"/>
                <w:b/>
                <w:color w:val="000000"/>
                <w:sz w:val="28"/>
                <w:szCs w:val="28"/>
              </w:rPr>
            </w:pPr>
            <w:r w:rsidRPr="00BC01BB">
              <w:rPr>
                <w:rFonts w:ascii="Times New Roman" w:eastAsia="標楷體" w:hAnsi="Times New Roman" w:cs="Times New Roman"/>
                <w:b/>
                <w:color w:val="000000"/>
                <w:sz w:val="28"/>
                <w:szCs w:val="28"/>
              </w:rPr>
              <w:t>3.3.2</w:t>
            </w:r>
          </w:p>
        </w:tc>
        <w:tc>
          <w:tcPr>
            <w:tcW w:w="2801" w:type="dxa"/>
            <w:tcBorders>
              <w:top w:val="single" w:sz="4" w:space="0" w:color="auto"/>
            </w:tcBorders>
          </w:tcPr>
          <w:p w:rsidR="00125960" w:rsidRPr="00BC01BB" w:rsidRDefault="00125960" w:rsidP="00125960">
            <w:pPr>
              <w:adjustRightInd w:val="0"/>
              <w:snapToGrid w:val="0"/>
              <w:spacing w:before="0" w:after="0"/>
              <w:ind w:left="11" w:firstLine="0"/>
              <w:jc w:val="both"/>
              <w:rPr>
                <w:rFonts w:ascii="Times New Roman" w:eastAsia="標楷體" w:hAnsi="Times New Roman" w:cs="Times New Roman"/>
                <w:color w:val="000000"/>
                <w:sz w:val="28"/>
                <w:szCs w:val="28"/>
              </w:rPr>
            </w:pPr>
            <w:r w:rsidRPr="00BC01BB">
              <w:rPr>
                <w:rFonts w:ascii="Times New Roman" w:eastAsia="標楷體" w:hAnsi="標楷體" w:cs="Times New Roman"/>
                <w:color w:val="000000"/>
                <w:sz w:val="28"/>
                <w:szCs w:val="28"/>
              </w:rPr>
              <w:t>是否執行於各大報紙、業者營業網站及門市窗口公告。</w:t>
            </w:r>
          </w:p>
        </w:tc>
        <w:tc>
          <w:tcPr>
            <w:tcW w:w="1793" w:type="dxa"/>
            <w:tcBorders>
              <w:top w:val="single" w:sz="4" w:space="0" w:color="auto"/>
            </w:tcBorders>
            <w:vAlign w:val="center"/>
          </w:tcPr>
          <w:p w:rsidR="00125960" w:rsidRPr="00BC01BB" w:rsidRDefault="00125960" w:rsidP="002A4D1B">
            <w:pPr>
              <w:adjustRightInd w:val="0"/>
              <w:snapToGrid w:val="0"/>
              <w:spacing w:before="0" w:after="0"/>
              <w:ind w:left="11" w:firstLine="0"/>
              <w:jc w:val="center"/>
              <w:rPr>
                <w:rFonts w:ascii="Times New Roman" w:eastAsia="標楷體" w:hAnsi="Times New Roman" w:cs="Times New Roman"/>
              </w:rPr>
            </w:pPr>
            <w:r w:rsidRPr="00BC01BB">
              <w:rPr>
                <w:rFonts w:ascii="Times New Roman" w:eastAsia="標楷體" w:hAnsi="Times New Roman" w:cs="Times New Roman"/>
                <w:color w:val="000000"/>
                <w:sz w:val="28"/>
                <w:szCs w:val="28"/>
              </w:rPr>
              <w:t>□</w:t>
            </w:r>
            <w:r w:rsidRPr="00BC01BB">
              <w:rPr>
                <w:rFonts w:ascii="Times New Roman" w:eastAsia="標楷體" w:hAnsi="標楷體" w:cs="Times New Roman"/>
                <w:color w:val="000000"/>
                <w:sz w:val="28"/>
                <w:szCs w:val="28"/>
              </w:rPr>
              <w:t>是</w:t>
            </w:r>
            <w:r w:rsidRPr="00BC01BB">
              <w:rPr>
                <w:rFonts w:ascii="Times New Roman" w:eastAsia="標楷體" w:hAnsi="Times New Roman" w:cs="Times New Roman"/>
                <w:color w:val="000000"/>
                <w:sz w:val="28"/>
                <w:szCs w:val="28"/>
              </w:rPr>
              <w:t xml:space="preserve"> □</w:t>
            </w:r>
            <w:r w:rsidRPr="00BC01BB">
              <w:rPr>
                <w:rFonts w:ascii="Times New Roman" w:eastAsia="標楷體" w:hAnsi="標楷體" w:cs="Times New Roman"/>
                <w:color w:val="000000"/>
                <w:sz w:val="28"/>
                <w:szCs w:val="28"/>
              </w:rPr>
              <w:t>否</w:t>
            </w:r>
          </w:p>
        </w:tc>
        <w:tc>
          <w:tcPr>
            <w:tcW w:w="2028" w:type="dxa"/>
            <w:tcBorders>
              <w:top w:val="single" w:sz="4" w:space="0" w:color="auto"/>
            </w:tcBorders>
          </w:tcPr>
          <w:p w:rsidR="00125960" w:rsidRPr="00BC01BB" w:rsidRDefault="00125960" w:rsidP="00125960">
            <w:pPr>
              <w:adjustRightInd w:val="0"/>
              <w:snapToGrid w:val="0"/>
              <w:spacing w:before="0" w:after="0"/>
              <w:ind w:left="11" w:firstLine="0"/>
              <w:jc w:val="center"/>
              <w:rPr>
                <w:rFonts w:ascii="Times New Roman" w:eastAsia="標楷體" w:hAnsi="Times New Roman" w:cs="Times New Roman"/>
                <w:color w:val="000000"/>
                <w:sz w:val="28"/>
                <w:szCs w:val="28"/>
              </w:rPr>
            </w:pPr>
          </w:p>
        </w:tc>
        <w:tc>
          <w:tcPr>
            <w:tcW w:w="1090" w:type="dxa"/>
            <w:tcBorders>
              <w:top w:val="single" w:sz="4" w:space="0" w:color="auto"/>
            </w:tcBorders>
          </w:tcPr>
          <w:p w:rsidR="00125960" w:rsidRPr="00BC01BB" w:rsidRDefault="00125960" w:rsidP="00125960">
            <w:pPr>
              <w:adjustRightInd w:val="0"/>
              <w:snapToGrid w:val="0"/>
              <w:spacing w:before="0" w:after="0"/>
              <w:ind w:left="11" w:firstLine="0"/>
              <w:jc w:val="center"/>
              <w:rPr>
                <w:rFonts w:ascii="Times New Roman" w:eastAsia="標楷體" w:hAnsi="Times New Roman" w:cs="Times New Roman"/>
                <w:color w:val="000000"/>
                <w:sz w:val="28"/>
                <w:szCs w:val="28"/>
              </w:rPr>
            </w:pPr>
          </w:p>
        </w:tc>
      </w:tr>
      <w:tr w:rsidR="00125960" w:rsidRPr="00BC01BB" w:rsidTr="006C2E1C">
        <w:trPr>
          <w:jc w:val="center"/>
        </w:trPr>
        <w:tc>
          <w:tcPr>
            <w:tcW w:w="1043" w:type="dxa"/>
            <w:tcBorders>
              <w:top w:val="single" w:sz="4" w:space="0" w:color="auto"/>
            </w:tcBorders>
            <w:vAlign w:val="center"/>
          </w:tcPr>
          <w:p w:rsidR="00125960" w:rsidRPr="00BC01BB" w:rsidRDefault="00125960" w:rsidP="00125960">
            <w:pPr>
              <w:adjustRightInd w:val="0"/>
              <w:snapToGrid w:val="0"/>
              <w:spacing w:before="0" w:after="0"/>
              <w:ind w:left="11" w:firstLine="0"/>
              <w:jc w:val="both"/>
              <w:rPr>
                <w:rFonts w:ascii="Times New Roman" w:eastAsia="標楷體" w:hAnsi="Times New Roman" w:cs="Times New Roman"/>
                <w:b/>
                <w:color w:val="000000"/>
                <w:sz w:val="28"/>
                <w:szCs w:val="28"/>
              </w:rPr>
            </w:pPr>
            <w:r w:rsidRPr="00BC01BB">
              <w:rPr>
                <w:rFonts w:ascii="Times New Roman" w:eastAsia="標楷體" w:hAnsi="Times New Roman" w:cs="Times New Roman"/>
                <w:b/>
                <w:color w:val="000000"/>
                <w:sz w:val="28"/>
                <w:szCs w:val="28"/>
              </w:rPr>
              <w:t>3.3.3</w:t>
            </w:r>
          </w:p>
        </w:tc>
        <w:tc>
          <w:tcPr>
            <w:tcW w:w="2801" w:type="dxa"/>
            <w:tcBorders>
              <w:top w:val="single" w:sz="4" w:space="0" w:color="auto"/>
            </w:tcBorders>
          </w:tcPr>
          <w:p w:rsidR="00125960" w:rsidRPr="00BC01BB" w:rsidRDefault="00125960" w:rsidP="00125960">
            <w:pPr>
              <w:adjustRightInd w:val="0"/>
              <w:snapToGrid w:val="0"/>
              <w:spacing w:before="0" w:after="0"/>
              <w:ind w:left="11" w:firstLine="0"/>
              <w:jc w:val="both"/>
              <w:rPr>
                <w:rFonts w:ascii="Times New Roman" w:eastAsia="標楷體" w:hAnsi="Times New Roman" w:cs="Times New Roman"/>
                <w:color w:val="000000"/>
                <w:sz w:val="28"/>
                <w:szCs w:val="28"/>
              </w:rPr>
            </w:pPr>
            <w:r w:rsidRPr="00BC01BB">
              <w:rPr>
                <w:rFonts w:ascii="Times New Roman" w:eastAsia="標楷體" w:hAnsi="標楷體" w:cs="Times New Roman"/>
                <w:color w:val="000000"/>
                <w:sz w:val="28"/>
                <w:szCs w:val="28"/>
              </w:rPr>
              <w:t>是否執行以召開公開說明會通知。</w:t>
            </w:r>
          </w:p>
        </w:tc>
        <w:tc>
          <w:tcPr>
            <w:tcW w:w="1793" w:type="dxa"/>
            <w:tcBorders>
              <w:top w:val="single" w:sz="4" w:space="0" w:color="auto"/>
            </w:tcBorders>
            <w:vAlign w:val="center"/>
          </w:tcPr>
          <w:p w:rsidR="00125960" w:rsidRPr="00BC01BB" w:rsidRDefault="00125960" w:rsidP="002A4D1B">
            <w:pPr>
              <w:adjustRightInd w:val="0"/>
              <w:snapToGrid w:val="0"/>
              <w:spacing w:before="0" w:after="0"/>
              <w:ind w:left="11" w:firstLine="0"/>
              <w:jc w:val="center"/>
              <w:rPr>
                <w:rFonts w:ascii="Times New Roman" w:eastAsia="標楷體" w:hAnsi="Times New Roman" w:cs="Times New Roman"/>
              </w:rPr>
            </w:pPr>
            <w:r w:rsidRPr="00BC01BB">
              <w:rPr>
                <w:rFonts w:ascii="Times New Roman" w:eastAsia="標楷體" w:hAnsi="Times New Roman" w:cs="Times New Roman"/>
                <w:color w:val="000000"/>
                <w:sz w:val="28"/>
                <w:szCs w:val="28"/>
              </w:rPr>
              <w:t>□</w:t>
            </w:r>
            <w:r w:rsidRPr="00BC01BB">
              <w:rPr>
                <w:rFonts w:ascii="Times New Roman" w:eastAsia="標楷體" w:hAnsi="標楷體" w:cs="Times New Roman"/>
                <w:color w:val="000000"/>
                <w:sz w:val="28"/>
                <w:szCs w:val="28"/>
              </w:rPr>
              <w:t>是</w:t>
            </w:r>
            <w:r w:rsidRPr="00BC01BB">
              <w:rPr>
                <w:rFonts w:ascii="Times New Roman" w:eastAsia="標楷體" w:hAnsi="Times New Roman" w:cs="Times New Roman"/>
                <w:color w:val="000000"/>
                <w:sz w:val="28"/>
                <w:szCs w:val="28"/>
              </w:rPr>
              <w:t xml:space="preserve"> □</w:t>
            </w:r>
            <w:r w:rsidRPr="00BC01BB">
              <w:rPr>
                <w:rFonts w:ascii="Times New Roman" w:eastAsia="標楷體" w:hAnsi="標楷體" w:cs="Times New Roman"/>
                <w:color w:val="000000"/>
                <w:sz w:val="28"/>
                <w:szCs w:val="28"/>
              </w:rPr>
              <w:t>否</w:t>
            </w:r>
          </w:p>
        </w:tc>
        <w:tc>
          <w:tcPr>
            <w:tcW w:w="2028" w:type="dxa"/>
            <w:tcBorders>
              <w:top w:val="single" w:sz="4" w:space="0" w:color="auto"/>
            </w:tcBorders>
          </w:tcPr>
          <w:p w:rsidR="00125960" w:rsidRPr="00BC01BB" w:rsidRDefault="00125960" w:rsidP="00125960">
            <w:pPr>
              <w:adjustRightInd w:val="0"/>
              <w:snapToGrid w:val="0"/>
              <w:spacing w:before="0" w:after="0"/>
              <w:ind w:left="11" w:firstLine="0"/>
              <w:jc w:val="center"/>
              <w:rPr>
                <w:rFonts w:ascii="Times New Roman" w:eastAsia="標楷體" w:hAnsi="Times New Roman" w:cs="Times New Roman"/>
                <w:color w:val="000000"/>
                <w:sz w:val="28"/>
                <w:szCs w:val="28"/>
              </w:rPr>
            </w:pPr>
          </w:p>
        </w:tc>
        <w:tc>
          <w:tcPr>
            <w:tcW w:w="1090" w:type="dxa"/>
            <w:tcBorders>
              <w:top w:val="single" w:sz="4" w:space="0" w:color="auto"/>
            </w:tcBorders>
          </w:tcPr>
          <w:p w:rsidR="00125960" w:rsidRPr="00BC01BB" w:rsidRDefault="00125960" w:rsidP="00125960">
            <w:pPr>
              <w:adjustRightInd w:val="0"/>
              <w:snapToGrid w:val="0"/>
              <w:spacing w:before="0" w:after="0"/>
              <w:ind w:left="11" w:firstLine="0"/>
              <w:jc w:val="center"/>
              <w:rPr>
                <w:rFonts w:ascii="Times New Roman" w:eastAsia="標楷體" w:hAnsi="Times New Roman" w:cs="Times New Roman"/>
                <w:color w:val="000000"/>
                <w:sz w:val="28"/>
                <w:szCs w:val="28"/>
              </w:rPr>
            </w:pPr>
          </w:p>
        </w:tc>
      </w:tr>
      <w:tr w:rsidR="00125960" w:rsidRPr="00BC01BB" w:rsidTr="006C2E1C">
        <w:trPr>
          <w:jc w:val="center"/>
        </w:trPr>
        <w:tc>
          <w:tcPr>
            <w:tcW w:w="1043" w:type="dxa"/>
            <w:tcBorders>
              <w:top w:val="single" w:sz="4" w:space="0" w:color="auto"/>
            </w:tcBorders>
            <w:vAlign w:val="center"/>
          </w:tcPr>
          <w:p w:rsidR="00125960" w:rsidRPr="00BC01BB" w:rsidRDefault="00125960" w:rsidP="00125960">
            <w:pPr>
              <w:adjustRightInd w:val="0"/>
              <w:snapToGrid w:val="0"/>
              <w:spacing w:before="0" w:after="0"/>
              <w:ind w:left="11" w:firstLine="0"/>
              <w:jc w:val="both"/>
              <w:rPr>
                <w:rFonts w:ascii="Times New Roman" w:eastAsia="標楷體" w:hAnsi="Times New Roman" w:cs="Times New Roman"/>
                <w:b/>
                <w:color w:val="000000"/>
                <w:sz w:val="28"/>
                <w:szCs w:val="28"/>
              </w:rPr>
            </w:pPr>
            <w:r w:rsidRPr="00BC01BB">
              <w:rPr>
                <w:rFonts w:ascii="Times New Roman" w:eastAsia="標楷體" w:hAnsi="Times New Roman" w:cs="Times New Roman"/>
                <w:b/>
                <w:color w:val="000000"/>
                <w:sz w:val="28"/>
                <w:szCs w:val="28"/>
              </w:rPr>
              <w:t>3.4</w:t>
            </w:r>
          </w:p>
        </w:tc>
        <w:tc>
          <w:tcPr>
            <w:tcW w:w="2801" w:type="dxa"/>
            <w:tcBorders>
              <w:top w:val="single" w:sz="4" w:space="0" w:color="auto"/>
            </w:tcBorders>
          </w:tcPr>
          <w:p w:rsidR="00125960" w:rsidRPr="00BC01BB" w:rsidRDefault="00125960" w:rsidP="00125960">
            <w:pPr>
              <w:adjustRightInd w:val="0"/>
              <w:snapToGrid w:val="0"/>
              <w:spacing w:before="0" w:after="0"/>
              <w:ind w:left="11" w:firstLine="0"/>
              <w:jc w:val="both"/>
              <w:rPr>
                <w:rFonts w:ascii="Times New Roman" w:eastAsia="標楷體" w:hAnsi="Times New Roman" w:cs="Times New Roman"/>
                <w:color w:val="000000"/>
                <w:sz w:val="28"/>
                <w:szCs w:val="28"/>
              </w:rPr>
            </w:pPr>
            <w:r w:rsidRPr="00BC01BB">
              <w:rPr>
                <w:rFonts w:ascii="Times New Roman" w:eastAsia="標楷體" w:hAnsi="標楷體" w:cs="Times New Roman"/>
                <w:color w:val="000000"/>
                <w:sz w:val="28"/>
                <w:szCs w:val="28"/>
              </w:rPr>
              <w:t>是否執行依照用戶意願輔導移轉規劃。</w:t>
            </w:r>
          </w:p>
        </w:tc>
        <w:tc>
          <w:tcPr>
            <w:tcW w:w="1793" w:type="dxa"/>
            <w:tcBorders>
              <w:top w:val="single" w:sz="4" w:space="0" w:color="auto"/>
            </w:tcBorders>
            <w:vAlign w:val="center"/>
          </w:tcPr>
          <w:p w:rsidR="00125960" w:rsidRPr="00BC01BB" w:rsidRDefault="00125960" w:rsidP="002A4D1B">
            <w:pPr>
              <w:adjustRightInd w:val="0"/>
              <w:snapToGrid w:val="0"/>
              <w:spacing w:before="0" w:after="0"/>
              <w:ind w:left="11" w:firstLine="0"/>
              <w:jc w:val="center"/>
              <w:rPr>
                <w:rFonts w:ascii="Times New Roman" w:eastAsia="標楷體" w:hAnsi="Times New Roman" w:cs="Times New Roman"/>
              </w:rPr>
            </w:pPr>
            <w:r w:rsidRPr="00BC01BB">
              <w:rPr>
                <w:rFonts w:ascii="Times New Roman" w:eastAsia="標楷體" w:hAnsi="Times New Roman" w:cs="Times New Roman"/>
                <w:color w:val="000000"/>
                <w:sz w:val="28"/>
                <w:szCs w:val="28"/>
              </w:rPr>
              <w:t>□</w:t>
            </w:r>
            <w:r w:rsidRPr="00BC01BB">
              <w:rPr>
                <w:rFonts w:ascii="Times New Roman" w:eastAsia="標楷體" w:hAnsi="標楷體" w:cs="Times New Roman"/>
                <w:color w:val="000000"/>
                <w:sz w:val="28"/>
                <w:szCs w:val="28"/>
              </w:rPr>
              <w:t>是</w:t>
            </w:r>
            <w:r w:rsidRPr="00BC01BB">
              <w:rPr>
                <w:rFonts w:ascii="Times New Roman" w:eastAsia="標楷體" w:hAnsi="Times New Roman" w:cs="Times New Roman"/>
                <w:color w:val="000000"/>
                <w:sz w:val="28"/>
                <w:szCs w:val="28"/>
              </w:rPr>
              <w:t xml:space="preserve"> □</w:t>
            </w:r>
            <w:r w:rsidRPr="00BC01BB">
              <w:rPr>
                <w:rFonts w:ascii="Times New Roman" w:eastAsia="標楷體" w:hAnsi="標楷體" w:cs="Times New Roman"/>
                <w:color w:val="000000"/>
                <w:sz w:val="28"/>
                <w:szCs w:val="28"/>
              </w:rPr>
              <w:t>否</w:t>
            </w:r>
          </w:p>
        </w:tc>
        <w:tc>
          <w:tcPr>
            <w:tcW w:w="2028" w:type="dxa"/>
            <w:tcBorders>
              <w:top w:val="single" w:sz="4" w:space="0" w:color="auto"/>
            </w:tcBorders>
          </w:tcPr>
          <w:p w:rsidR="00125960" w:rsidRPr="00BC01BB" w:rsidRDefault="00125960" w:rsidP="00125960">
            <w:pPr>
              <w:adjustRightInd w:val="0"/>
              <w:snapToGrid w:val="0"/>
              <w:spacing w:before="0" w:after="0"/>
              <w:ind w:left="11" w:firstLine="0"/>
              <w:jc w:val="center"/>
              <w:rPr>
                <w:rFonts w:ascii="Times New Roman" w:eastAsia="標楷體" w:hAnsi="Times New Roman" w:cs="Times New Roman"/>
                <w:color w:val="000000"/>
                <w:sz w:val="28"/>
                <w:szCs w:val="28"/>
              </w:rPr>
            </w:pPr>
          </w:p>
        </w:tc>
        <w:tc>
          <w:tcPr>
            <w:tcW w:w="1090" w:type="dxa"/>
            <w:tcBorders>
              <w:top w:val="single" w:sz="4" w:space="0" w:color="auto"/>
            </w:tcBorders>
          </w:tcPr>
          <w:p w:rsidR="00125960" w:rsidRPr="00BC01BB" w:rsidRDefault="00125960" w:rsidP="00125960">
            <w:pPr>
              <w:adjustRightInd w:val="0"/>
              <w:snapToGrid w:val="0"/>
              <w:spacing w:before="0" w:after="0"/>
              <w:ind w:left="11" w:firstLine="0"/>
              <w:jc w:val="center"/>
              <w:rPr>
                <w:rFonts w:ascii="Times New Roman" w:eastAsia="標楷體" w:hAnsi="Times New Roman" w:cs="Times New Roman"/>
                <w:color w:val="000000"/>
                <w:sz w:val="28"/>
                <w:szCs w:val="28"/>
              </w:rPr>
            </w:pPr>
          </w:p>
        </w:tc>
      </w:tr>
      <w:tr w:rsidR="00125960" w:rsidRPr="00BC01BB" w:rsidTr="006C2E1C">
        <w:trPr>
          <w:jc w:val="center"/>
        </w:trPr>
        <w:tc>
          <w:tcPr>
            <w:tcW w:w="1043" w:type="dxa"/>
            <w:tcBorders>
              <w:top w:val="single" w:sz="4" w:space="0" w:color="auto"/>
            </w:tcBorders>
            <w:vAlign w:val="center"/>
          </w:tcPr>
          <w:p w:rsidR="00125960" w:rsidRPr="00BC01BB" w:rsidRDefault="00125960" w:rsidP="00125960">
            <w:pPr>
              <w:adjustRightInd w:val="0"/>
              <w:snapToGrid w:val="0"/>
              <w:spacing w:before="0" w:after="0"/>
              <w:ind w:left="11" w:firstLine="0"/>
              <w:jc w:val="both"/>
              <w:rPr>
                <w:rFonts w:ascii="Times New Roman" w:eastAsia="標楷體" w:hAnsi="Times New Roman" w:cs="Times New Roman"/>
                <w:b/>
                <w:color w:val="000000"/>
                <w:sz w:val="28"/>
                <w:szCs w:val="28"/>
              </w:rPr>
            </w:pPr>
            <w:r w:rsidRPr="00BC01BB">
              <w:rPr>
                <w:rFonts w:ascii="Times New Roman" w:eastAsia="標楷體" w:hAnsi="Times New Roman" w:cs="Times New Roman"/>
                <w:b/>
                <w:color w:val="000000"/>
                <w:sz w:val="28"/>
                <w:szCs w:val="28"/>
              </w:rPr>
              <w:t>3.5</w:t>
            </w:r>
          </w:p>
        </w:tc>
        <w:tc>
          <w:tcPr>
            <w:tcW w:w="2801" w:type="dxa"/>
            <w:tcBorders>
              <w:top w:val="single" w:sz="4" w:space="0" w:color="auto"/>
            </w:tcBorders>
          </w:tcPr>
          <w:p w:rsidR="00125960" w:rsidRPr="00BC01BB" w:rsidRDefault="00125960" w:rsidP="00125960">
            <w:pPr>
              <w:adjustRightInd w:val="0"/>
              <w:snapToGrid w:val="0"/>
              <w:spacing w:before="0" w:after="0"/>
              <w:ind w:left="11" w:firstLine="0"/>
              <w:jc w:val="both"/>
              <w:rPr>
                <w:rFonts w:ascii="Times New Roman" w:eastAsia="標楷體" w:hAnsi="Times New Roman" w:cs="Times New Roman"/>
                <w:color w:val="000000"/>
                <w:sz w:val="28"/>
                <w:szCs w:val="28"/>
              </w:rPr>
            </w:pPr>
            <w:r w:rsidRPr="00BC01BB">
              <w:rPr>
                <w:rFonts w:ascii="Times New Roman" w:eastAsia="標楷體" w:hAnsi="標楷體" w:cs="Times New Roman"/>
                <w:color w:val="000000"/>
                <w:sz w:val="28"/>
                <w:szCs w:val="28"/>
              </w:rPr>
              <w:t>是否執行用戶合約終止之善後規劃。</w:t>
            </w:r>
          </w:p>
        </w:tc>
        <w:tc>
          <w:tcPr>
            <w:tcW w:w="1793" w:type="dxa"/>
            <w:tcBorders>
              <w:top w:val="single" w:sz="4" w:space="0" w:color="auto"/>
            </w:tcBorders>
            <w:vAlign w:val="center"/>
          </w:tcPr>
          <w:p w:rsidR="00125960" w:rsidRPr="00BC01BB" w:rsidRDefault="00125960" w:rsidP="002A4D1B">
            <w:pPr>
              <w:adjustRightInd w:val="0"/>
              <w:snapToGrid w:val="0"/>
              <w:spacing w:before="0" w:after="0"/>
              <w:ind w:left="11" w:firstLine="0"/>
              <w:jc w:val="center"/>
              <w:rPr>
                <w:rFonts w:ascii="Times New Roman" w:eastAsia="標楷體" w:hAnsi="Times New Roman" w:cs="Times New Roman"/>
              </w:rPr>
            </w:pPr>
            <w:r w:rsidRPr="00BC01BB">
              <w:rPr>
                <w:rFonts w:ascii="Times New Roman" w:eastAsia="標楷體" w:hAnsi="Times New Roman" w:cs="Times New Roman"/>
                <w:color w:val="000000"/>
                <w:sz w:val="28"/>
                <w:szCs w:val="28"/>
              </w:rPr>
              <w:t>□</w:t>
            </w:r>
            <w:r w:rsidRPr="00BC01BB">
              <w:rPr>
                <w:rFonts w:ascii="Times New Roman" w:eastAsia="標楷體" w:hAnsi="標楷體" w:cs="Times New Roman"/>
                <w:color w:val="000000"/>
                <w:sz w:val="28"/>
                <w:szCs w:val="28"/>
              </w:rPr>
              <w:t>是</w:t>
            </w:r>
            <w:r w:rsidRPr="00BC01BB">
              <w:rPr>
                <w:rFonts w:ascii="Times New Roman" w:eastAsia="標楷體" w:hAnsi="Times New Roman" w:cs="Times New Roman"/>
                <w:color w:val="000000"/>
                <w:sz w:val="28"/>
                <w:szCs w:val="28"/>
              </w:rPr>
              <w:t xml:space="preserve"> □</w:t>
            </w:r>
            <w:r w:rsidRPr="00BC01BB">
              <w:rPr>
                <w:rFonts w:ascii="Times New Roman" w:eastAsia="標楷體" w:hAnsi="標楷體" w:cs="Times New Roman"/>
                <w:color w:val="000000"/>
                <w:sz w:val="28"/>
                <w:szCs w:val="28"/>
              </w:rPr>
              <w:t>否</w:t>
            </w:r>
          </w:p>
        </w:tc>
        <w:tc>
          <w:tcPr>
            <w:tcW w:w="2028" w:type="dxa"/>
            <w:tcBorders>
              <w:top w:val="single" w:sz="4" w:space="0" w:color="auto"/>
            </w:tcBorders>
          </w:tcPr>
          <w:p w:rsidR="00125960" w:rsidRPr="00BC01BB" w:rsidRDefault="00125960" w:rsidP="00125960">
            <w:pPr>
              <w:adjustRightInd w:val="0"/>
              <w:snapToGrid w:val="0"/>
              <w:spacing w:before="0" w:after="0"/>
              <w:ind w:left="11" w:firstLine="0"/>
              <w:jc w:val="center"/>
              <w:rPr>
                <w:rFonts w:ascii="Times New Roman" w:eastAsia="標楷體" w:hAnsi="Times New Roman" w:cs="Times New Roman"/>
                <w:color w:val="000000"/>
                <w:sz w:val="28"/>
                <w:szCs w:val="28"/>
              </w:rPr>
            </w:pPr>
          </w:p>
        </w:tc>
        <w:tc>
          <w:tcPr>
            <w:tcW w:w="1090" w:type="dxa"/>
            <w:tcBorders>
              <w:top w:val="single" w:sz="4" w:space="0" w:color="auto"/>
            </w:tcBorders>
          </w:tcPr>
          <w:p w:rsidR="00125960" w:rsidRPr="00BC01BB" w:rsidRDefault="00125960" w:rsidP="00125960">
            <w:pPr>
              <w:adjustRightInd w:val="0"/>
              <w:snapToGrid w:val="0"/>
              <w:spacing w:before="0" w:after="0"/>
              <w:ind w:left="11" w:firstLine="0"/>
              <w:jc w:val="center"/>
              <w:rPr>
                <w:rFonts w:ascii="Times New Roman" w:eastAsia="標楷體" w:hAnsi="Times New Roman" w:cs="Times New Roman"/>
                <w:color w:val="000000"/>
                <w:sz w:val="28"/>
                <w:szCs w:val="28"/>
              </w:rPr>
            </w:pPr>
          </w:p>
        </w:tc>
      </w:tr>
      <w:tr w:rsidR="00125960" w:rsidRPr="00BC01BB" w:rsidTr="006C2E1C">
        <w:trPr>
          <w:jc w:val="center"/>
        </w:trPr>
        <w:tc>
          <w:tcPr>
            <w:tcW w:w="1043" w:type="dxa"/>
            <w:tcBorders>
              <w:top w:val="single" w:sz="4" w:space="0" w:color="auto"/>
            </w:tcBorders>
            <w:vAlign w:val="center"/>
          </w:tcPr>
          <w:p w:rsidR="00125960" w:rsidRPr="00BC01BB" w:rsidRDefault="00125960" w:rsidP="00125960">
            <w:pPr>
              <w:adjustRightInd w:val="0"/>
              <w:snapToGrid w:val="0"/>
              <w:spacing w:before="0" w:after="0"/>
              <w:ind w:left="11" w:firstLine="0"/>
              <w:jc w:val="both"/>
              <w:rPr>
                <w:rFonts w:ascii="Times New Roman" w:eastAsia="標楷體" w:hAnsi="Times New Roman" w:cs="Times New Roman"/>
                <w:b/>
                <w:color w:val="000000"/>
                <w:sz w:val="28"/>
                <w:szCs w:val="28"/>
              </w:rPr>
            </w:pPr>
            <w:r w:rsidRPr="00BC01BB">
              <w:rPr>
                <w:rFonts w:ascii="Times New Roman" w:eastAsia="標楷體" w:hAnsi="Times New Roman" w:cs="Times New Roman"/>
                <w:b/>
                <w:color w:val="000000"/>
                <w:sz w:val="28"/>
                <w:szCs w:val="28"/>
              </w:rPr>
              <w:t>3.6</w:t>
            </w:r>
          </w:p>
        </w:tc>
        <w:tc>
          <w:tcPr>
            <w:tcW w:w="2801" w:type="dxa"/>
            <w:tcBorders>
              <w:top w:val="single" w:sz="4" w:space="0" w:color="auto"/>
            </w:tcBorders>
          </w:tcPr>
          <w:p w:rsidR="00125960" w:rsidRPr="00BC01BB" w:rsidRDefault="00125960" w:rsidP="00125960">
            <w:pPr>
              <w:adjustRightInd w:val="0"/>
              <w:snapToGrid w:val="0"/>
              <w:spacing w:before="0" w:after="0"/>
              <w:ind w:left="11" w:firstLine="0"/>
              <w:jc w:val="both"/>
              <w:rPr>
                <w:rFonts w:ascii="Times New Roman" w:eastAsia="標楷體" w:hAnsi="Times New Roman" w:cs="Times New Roman"/>
                <w:color w:val="000000"/>
                <w:sz w:val="28"/>
                <w:szCs w:val="28"/>
              </w:rPr>
            </w:pPr>
            <w:r w:rsidRPr="00BC01BB">
              <w:rPr>
                <w:rFonts w:ascii="Times New Roman" w:eastAsia="標楷體" w:hAnsi="標楷體" w:cs="Times New Roman"/>
                <w:color w:val="000000"/>
                <w:sz w:val="28"/>
                <w:szCs w:val="28"/>
              </w:rPr>
              <w:t>是否執行電信號碼繳回規劃及其他相關保護措施。</w:t>
            </w:r>
          </w:p>
        </w:tc>
        <w:tc>
          <w:tcPr>
            <w:tcW w:w="1793" w:type="dxa"/>
            <w:tcBorders>
              <w:top w:val="single" w:sz="4" w:space="0" w:color="auto"/>
            </w:tcBorders>
            <w:vAlign w:val="center"/>
          </w:tcPr>
          <w:p w:rsidR="00125960" w:rsidRPr="00BC01BB" w:rsidRDefault="00125960" w:rsidP="002A4D1B">
            <w:pPr>
              <w:adjustRightInd w:val="0"/>
              <w:snapToGrid w:val="0"/>
              <w:spacing w:before="0" w:after="0"/>
              <w:ind w:left="11" w:firstLine="0"/>
              <w:jc w:val="center"/>
              <w:rPr>
                <w:rFonts w:ascii="Times New Roman" w:eastAsia="標楷體" w:hAnsi="Times New Roman" w:cs="Times New Roman"/>
              </w:rPr>
            </w:pPr>
            <w:r w:rsidRPr="00BC01BB">
              <w:rPr>
                <w:rFonts w:ascii="Times New Roman" w:eastAsia="標楷體" w:hAnsi="Times New Roman" w:cs="Times New Roman"/>
                <w:color w:val="000000"/>
                <w:sz w:val="28"/>
                <w:szCs w:val="28"/>
              </w:rPr>
              <w:t>□</w:t>
            </w:r>
            <w:r w:rsidRPr="00BC01BB">
              <w:rPr>
                <w:rFonts w:ascii="Times New Roman" w:eastAsia="標楷體" w:hAnsi="標楷體" w:cs="Times New Roman"/>
                <w:color w:val="000000"/>
                <w:sz w:val="28"/>
                <w:szCs w:val="28"/>
              </w:rPr>
              <w:t>是</w:t>
            </w:r>
            <w:r w:rsidRPr="00BC01BB">
              <w:rPr>
                <w:rFonts w:ascii="Times New Roman" w:eastAsia="標楷體" w:hAnsi="Times New Roman" w:cs="Times New Roman"/>
                <w:color w:val="000000"/>
                <w:sz w:val="28"/>
                <w:szCs w:val="28"/>
              </w:rPr>
              <w:t xml:space="preserve"> □</w:t>
            </w:r>
            <w:r w:rsidRPr="00BC01BB">
              <w:rPr>
                <w:rFonts w:ascii="Times New Roman" w:eastAsia="標楷體" w:hAnsi="標楷體" w:cs="Times New Roman"/>
                <w:color w:val="000000"/>
                <w:sz w:val="28"/>
                <w:szCs w:val="28"/>
              </w:rPr>
              <w:t>否</w:t>
            </w:r>
          </w:p>
        </w:tc>
        <w:tc>
          <w:tcPr>
            <w:tcW w:w="2028" w:type="dxa"/>
            <w:tcBorders>
              <w:top w:val="single" w:sz="4" w:space="0" w:color="auto"/>
            </w:tcBorders>
          </w:tcPr>
          <w:p w:rsidR="00125960" w:rsidRPr="00BC01BB" w:rsidRDefault="00125960" w:rsidP="00125960">
            <w:pPr>
              <w:adjustRightInd w:val="0"/>
              <w:snapToGrid w:val="0"/>
              <w:spacing w:before="0" w:after="0"/>
              <w:ind w:left="11" w:firstLine="0"/>
              <w:jc w:val="center"/>
              <w:rPr>
                <w:rFonts w:ascii="Times New Roman" w:eastAsia="標楷體" w:hAnsi="Times New Roman" w:cs="Times New Roman"/>
                <w:color w:val="000000"/>
                <w:sz w:val="28"/>
                <w:szCs w:val="28"/>
              </w:rPr>
            </w:pPr>
          </w:p>
        </w:tc>
        <w:tc>
          <w:tcPr>
            <w:tcW w:w="1090" w:type="dxa"/>
            <w:tcBorders>
              <w:top w:val="single" w:sz="4" w:space="0" w:color="auto"/>
            </w:tcBorders>
          </w:tcPr>
          <w:p w:rsidR="00125960" w:rsidRPr="00BC01BB" w:rsidRDefault="00125960" w:rsidP="00125960">
            <w:pPr>
              <w:adjustRightInd w:val="0"/>
              <w:snapToGrid w:val="0"/>
              <w:spacing w:before="0" w:after="0"/>
              <w:ind w:left="11" w:firstLine="0"/>
              <w:jc w:val="center"/>
              <w:rPr>
                <w:rFonts w:ascii="Times New Roman" w:eastAsia="標楷體" w:hAnsi="Times New Roman" w:cs="Times New Roman"/>
                <w:color w:val="000000"/>
                <w:sz w:val="28"/>
                <w:szCs w:val="28"/>
              </w:rPr>
            </w:pPr>
          </w:p>
        </w:tc>
      </w:tr>
      <w:tr w:rsidR="00125960" w:rsidRPr="00BC01BB" w:rsidTr="006C2E1C">
        <w:trPr>
          <w:jc w:val="center"/>
        </w:trPr>
        <w:tc>
          <w:tcPr>
            <w:tcW w:w="1043" w:type="dxa"/>
            <w:tcBorders>
              <w:top w:val="single" w:sz="4" w:space="0" w:color="auto"/>
            </w:tcBorders>
            <w:vAlign w:val="center"/>
          </w:tcPr>
          <w:p w:rsidR="00125960" w:rsidRPr="00BC01BB" w:rsidRDefault="00125960" w:rsidP="00125960">
            <w:pPr>
              <w:adjustRightInd w:val="0"/>
              <w:snapToGrid w:val="0"/>
              <w:spacing w:before="0" w:after="0"/>
              <w:ind w:left="11" w:firstLine="0"/>
              <w:jc w:val="both"/>
              <w:rPr>
                <w:rFonts w:ascii="Times New Roman" w:eastAsia="標楷體" w:hAnsi="Times New Roman" w:cs="Times New Roman"/>
                <w:b/>
                <w:color w:val="000000"/>
                <w:sz w:val="28"/>
                <w:szCs w:val="28"/>
              </w:rPr>
            </w:pPr>
            <w:r w:rsidRPr="00BC01BB">
              <w:rPr>
                <w:rFonts w:ascii="Times New Roman" w:eastAsia="標楷體" w:hAnsi="Times New Roman" w:cs="Times New Roman"/>
                <w:b/>
                <w:color w:val="000000"/>
                <w:sz w:val="28"/>
                <w:szCs w:val="28"/>
              </w:rPr>
              <w:t>3.7</w:t>
            </w:r>
          </w:p>
        </w:tc>
        <w:tc>
          <w:tcPr>
            <w:tcW w:w="2801" w:type="dxa"/>
            <w:tcBorders>
              <w:top w:val="single" w:sz="4" w:space="0" w:color="auto"/>
            </w:tcBorders>
          </w:tcPr>
          <w:p w:rsidR="00125960" w:rsidRPr="00BC01BB" w:rsidRDefault="00125960" w:rsidP="00125960">
            <w:pPr>
              <w:adjustRightInd w:val="0"/>
              <w:snapToGrid w:val="0"/>
              <w:spacing w:before="0" w:after="0"/>
              <w:ind w:left="11" w:firstLine="0"/>
              <w:jc w:val="both"/>
              <w:rPr>
                <w:rFonts w:ascii="Times New Roman" w:eastAsia="標楷體" w:hAnsi="Times New Roman" w:cs="Times New Roman"/>
                <w:color w:val="000000"/>
                <w:sz w:val="28"/>
                <w:szCs w:val="28"/>
              </w:rPr>
            </w:pPr>
            <w:r w:rsidRPr="00BC01BB">
              <w:rPr>
                <w:rFonts w:ascii="Times New Roman" w:eastAsia="標楷體" w:hAnsi="標楷體" w:cs="Times New Roman"/>
                <w:color w:val="000000"/>
                <w:sz w:val="28"/>
                <w:szCs w:val="28"/>
              </w:rPr>
              <w:t>是否執行其他相關保護措施。</w:t>
            </w:r>
          </w:p>
        </w:tc>
        <w:tc>
          <w:tcPr>
            <w:tcW w:w="1793" w:type="dxa"/>
            <w:tcBorders>
              <w:top w:val="single" w:sz="4" w:space="0" w:color="auto"/>
            </w:tcBorders>
            <w:vAlign w:val="center"/>
          </w:tcPr>
          <w:p w:rsidR="00125960" w:rsidRPr="00BC01BB" w:rsidRDefault="00125960" w:rsidP="002A4D1B">
            <w:pPr>
              <w:adjustRightInd w:val="0"/>
              <w:snapToGrid w:val="0"/>
              <w:spacing w:before="0" w:after="0"/>
              <w:ind w:left="11" w:firstLine="0"/>
              <w:jc w:val="center"/>
              <w:rPr>
                <w:rFonts w:ascii="Times New Roman" w:eastAsia="標楷體" w:hAnsi="Times New Roman" w:cs="Times New Roman"/>
              </w:rPr>
            </w:pPr>
            <w:r w:rsidRPr="00BC01BB">
              <w:rPr>
                <w:rFonts w:ascii="Times New Roman" w:eastAsia="標楷體" w:hAnsi="Times New Roman" w:cs="Times New Roman"/>
                <w:color w:val="000000"/>
                <w:sz w:val="28"/>
                <w:szCs w:val="28"/>
              </w:rPr>
              <w:t>□</w:t>
            </w:r>
            <w:r w:rsidRPr="00BC01BB">
              <w:rPr>
                <w:rFonts w:ascii="Times New Roman" w:eastAsia="標楷體" w:hAnsi="標楷體" w:cs="Times New Roman"/>
                <w:color w:val="000000"/>
                <w:sz w:val="28"/>
                <w:szCs w:val="28"/>
              </w:rPr>
              <w:t>是</w:t>
            </w:r>
            <w:r w:rsidRPr="00BC01BB">
              <w:rPr>
                <w:rFonts w:ascii="Times New Roman" w:eastAsia="標楷體" w:hAnsi="Times New Roman" w:cs="Times New Roman"/>
                <w:color w:val="000000"/>
                <w:sz w:val="28"/>
                <w:szCs w:val="28"/>
              </w:rPr>
              <w:t xml:space="preserve"> □</w:t>
            </w:r>
            <w:r w:rsidRPr="00BC01BB">
              <w:rPr>
                <w:rFonts w:ascii="Times New Roman" w:eastAsia="標楷體" w:hAnsi="標楷體" w:cs="Times New Roman"/>
                <w:color w:val="000000"/>
                <w:sz w:val="28"/>
                <w:szCs w:val="28"/>
              </w:rPr>
              <w:t>否</w:t>
            </w:r>
          </w:p>
        </w:tc>
        <w:tc>
          <w:tcPr>
            <w:tcW w:w="2028" w:type="dxa"/>
            <w:tcBorders>
              <w:top w:val="single" w:sz="4" w:space="0" w:color="auto"/>
            </w:tcBorders>
          </w:tcPr>
          <w:p w:rsidR="00125960" w:rsidRPr="00BC01BB" w:rsidRDefault="00125960" w:rsidP="00125960">
            <w:pPr>
              <w:adjustRightInd w:val="0"/>
              <w:snapToGrid w:val="0"/>
              <w:spacing w:before="0" w:after="0"/>
              <w:ind w:left="11" w:firstLine="0"/>
              <w:jc w:val="center"/>
              <w:rPr>
                <w:rFonts w:ascii="Times New Roman" w:eastAsia="標楷體" w:hAnsi="Times New Roman" w:cs="Times New Roman"/>
                <w:color w:val="000000"/>
                <w:sz w:val="28"/>
                <w:szCs w:val="28"/>
              </w:rPr>
            </w:pPr>
          </w:p>
        </w:tc>
        <w:tc>
          <w:tcPr>
            <w:tcW w:w="1090" w:type="dxa"/>
            <w:tcBorders>
              <w:top w:val="single" w:sz="4" w:space="0" w:color="auto"/>
            </w:tcBorders>
          </w:tcPr>
          <w:p w:rsidR="00125960" w:rsidRPr="00BC01BB" w:rsidRDefault="00125960" w:rsidP="00125960">
            <w:pPr>
              <w:adjustRightInd w:val="0"/>
              <w:snapToGrid w:val="0"/>
              <w:spacing w:before="0" w:after="0"/>
              <w:ind w:left="11" w:firstLine="0"/>
              <w:jc w:val="center"/>
              <w:rPr>
                <w:rFonts w:ascii="Times New Roman" w:eastAsia="標楷體" w:hAnsi="Times New Roman" w:cs="Times New Roman"/>
                <w:color w:val="000000"/>
                <w:sz w:val="28"/>
                <w:szCs w:val="28"/>
              </w:rPr>
            </w:pPr>
          </w:p>
        </w:tc>
      </w:tr>
      <w:tr w:rsidR="00125960" w:rsidRPr="00BC01BB" w:rsidTr="006C2E1C">
        <w:trPr>
          <w:jc w:val="center"/>
        </w:trPr>
        <w:tc>
          <w:tcPr>
            <w:tcW w:w="1043" w:type="dxa"/>
            <w:tcBorders>
              <w:top w:val="single" w:sz="4" w:space="0" w:color="auto"/>
            </w:tcBorders>
            <w:vAlign w:val="center"/>
          </w:tcPr>
          <w:p w:rsidR="00125960" w:rsidRPr="00BC01BB" w:rsidRDefault="00125960" w:rsidP="00125960">
            <w:pPr>
              <w:adjustRightInd w:val="0"/>
              <w:snapToGrid w:val="0"/>
              <w:spacing w:before="0" w:after="0"/>
              <w:ind w:left="11" w:firstLine="0"/>
              <w:jc w:val="both"/>
              <w:rPr>
                <w:rFonts w:ascii="Times New Roman" w:eastAsia="標楷體" w:hAnsi="Times New Roman" w:cs="Times New Roman"/>
                <w:b/>
                <w:color w:val="000000"/>
                <w:sz w:val="28"/>
                <w:szCs w:val="28"/>
              </w:rPr>
            </w:pPr>
            <w:r w:rsidRPr="00BC01BB">
              <w:rPr>
                <w:rFonts w:ascii="Times New Roman" w:eastAsia="標楷體" w:hAnsi="Times New Roman" w:cs="Times New Roman"/>
                <w:b/>
                <w:color w:val="000000"/>
                <w:sz w:val="28"/>
                <w:szCs w:val="28"/>
              </w:rPr>
              <w:t>4</w:t>
            </w:r>
          </w:p>
        </w:tc>
        <w:tc>
          <w:tcPr>
            <w:tcW w:w="2801" w:type="dxa"/>
            <w:tcBorders>
              <w:top w:val="single" w:sz="4" w:space="0" w:color="auto"/>
            </w:tcBorders>
          </w:tcPr>
          <w:p w:rsidR="00125960" w:rsidRPr="00BC01BB" w:rsidRDefault="00125960" w:rsidP="00125960">
            <w:pPr>
              <w:adjustRightInd w:val="0"/>
              <w:snapToGrid w:val="0"/>
              <w:spacing w:before="0" w:after="0"/>
              <w:ind w:left="11" w:firstLine="0"/>
              <w:jc w:val="both"/>
              <w:rPr>
                <w:rFonts w:ascii="Times New Roman" w:eastAsia="標楷體" w:hAnsi="Times New Roman" w:cs="Times New Roman"/>
                <w:color w:val="000000"/>
                <w:sz w:val="28"/>
                <w:szCs w:val="28"/>
              </w:rPr>
            </w:pPr>
            <w:r w:rsidRPr="00BC01BB">
              <w:rPr>
                <w:rFonts w:ascii="Times New Roman" w:eastAsia="標楷體" w:hAnsi="標楷體" w:cs="Times New Roman"/>
                <w:color w:val="000000"/>
                <w:sz w:val="28"/>
                <w:szCs w:val="28"/>
              </w:rPr>
              <w:t>是否執行頻率繳回</w:t>
            </w:r>
            <w:r w:rsidRPr="00BC01BB">
              <w:rPr>
                <w:rFonts w:ascii="Times New Roman" w:eastAsia="標楷體" w:hAnsi="標楷體" w:cs="Times New Roman"/>
                <w:color w:val="000000"/>
                <w:sz w:val="28"/>
                <w:szCs w:val="28"/>
              </w:rPr>
              <w:lastRenderedPageBreak/>
              <w:t>措施。</w:t>
            </w:r>
          </w:p>
        </w:tc>
        <w:tc>
          <w:tcPr>
            <w:tcW w:w="1793" w:type="dxa"/>
            <w:tcBorders>
              <w:top w:val="single" w:sz="4" w:space="0" w:color="auto"/>
            </w:tcBorders>
            <w:vAlign w:val="center"/>
          </w:tcPr>
          <w:p w:rsidR="00125960" w:rsidRPr="00BC01BB" w:rsidRDefault="00125960" w:rsidP="002A4D1B">
            <w:pPr>
              <w:adjustRightInd w:val="0"/>
              <w:snapToGrid w:val="0"/>
              <w:spacing w:before="0" w:after="0"/>
              <w:ind w:left="11" w:firstLine="0"/>
              <w:jc w:val="center"/>
              <w:rPr>
                <w:rFonts w:ascii="Times New Roman" w:eastAsia="標楷體" w:hAnsi="Times New Roman" w:cs="Times New Roman"/>
              </w:rPr>
            </w:pPr>
            <w:r w:rsidRPr="00BC01BB">
              <w:rPr>
                <w:rFonts w:ascii="Times New Roman" w:eastAsia="標楷體" w:hAnsi="Times New Roman" w:cs="Times New Roman"/>
                <w:color w:val="000000"/>
                <w:sz w:val="28"/>
                <w:szCs w:val="28"/>
              </w:rPr>
              <w:lastRenderedPageBreak/>
              <w:t>□</w:t>
            </w:r>
            <w:r w:rsidRPr="00BC01BB">
              <w:rPr>
                <w:rFonts w:ascii="Times New Roman" w:eastAsia="標楷體" w:hAnsi="標楷體" w:cs="Times New Roman"/>
                <w:color w:val="000000"/>
                <w:sz w:val="28"/>
                <w:szCs w:val="28"/>
              </w:rPr>
              <w:t>是</w:t>
            </w:r>
            <w:r w:rsidRPr="00BC01BB">
              <w:rPr>
                <w:rFonts w:ascii="Times New Roman" w:eastAsia="標楷體" w:hAnsi="Times New Roman" w:cs="Times New Roman"/>
                <w:color w:val="000000"/>
                <w:sz w:val="28"/>
                <w:szCs w:val="28"/>
              </w:rPr>
              <w:t xml:space="preserve"> □</w:t>
            </w:r>
            <w:r w:rsidRPr="00BC01BB">
              <w:rPr>
                <w:rFonts w:ascii="Times New Roman" w:eastAsia="標楷體" w:hAnsi="標楷體" w:cs="Times New Roman"/>
                <w:color w:val="000000"/>
                <w:sz w:val="28"/>
                <w:szCs w:val="28"/>
              </w:rPr>
              <w:t>否</w:t>
            </w:r>
          </w:p>
        </w:tc>
        <w:tc>
          <w:tcPr>
            <w:tcW w:w="2028" w:type="dxa"/>
            <w:tcBorders>
              <w:top w:val="single" w:sz="4" w:space="0" w:color="auto"/>
            </w:tcBorders>
          </w:tcPr>
          <w:p w:rsidR="00125960" w:rsidRPr="00BC01BB" w:rsidRDefault="00125960" w:rsidP="00125960">
            <w:pPr>
              <w:adjustRightInd w:val="0"/>
              <w:snapToGrid w:val="0"/>
              <w:spacing w:before="0" w:after="0"/>
              <w:ind w:left="11" w:firstLine="0"/>
              <w:jc w:val="center"/>
              <w:rPr>
                <w:rFonts w:ascii="Times New Roman" w:eastAsia="標楷體" w:hAnsi="Times New Roman" w:cs="Times New Roman"/>
                <w:color w:val="000000"/>
                <w:sz w:val="28"/>
                <w:szCs w:val="28"/>
              </w:rPr>
            </w:pPr>
          </w:p>
        </w:tc>
        <w:tc>
          <w:tcPr>
            <w:tcW w:w="1090" w:type="dxa"/>
            <w:tcBorders>
              <w:top w:val="single" w:sz="4" w:space="0" w:color="auto"/>
            </w:tcBorders>
          </w:tcPr>
          <w:p w:rsidR="00125960" w:rsidRPr="00BC01BB" w:rsidRDefault="00125960" w:rsidP="00125960">
            <w:pPr>
              <w:adjustRightInd w:val="0"/>
              <w:snapToGrid w:val="0"/>
              <w:spacing w:before="0" w:after="0"/>
              <w:ind w:left="11" w:firstLine="0"/>
              <w:jc w:val="center"/>
              <w:rPr>
                <w:rFonts w:ascii="Times New Roman" w:eastAsia="標楷體" w:hAnsi="Times New Roman" w:cs="Times New Roman"/>
                <w:color w:val="000000"/>
                <w:sz w:val="28"/>
                <w:szCs w:val="28"/>
              </w:rPr>
            </w:pPr>
          </w:p>
        </w:tc>
      </w:tr>
      <w:tr w:rsidR="00125960" w:rsidRPr="00BC01BB" w:rsidTr="006C2E1C">
        <w:trPr>
          <w:jc w:val="center"/>
        </w:trPr>
        <w:tc>
          <w:tcPr>
            <w:tcW w:w="1043" w:type="dxa"/>
            <w:tcBorders>
              <w:top w:val="single" w:sz="4" w:space="0" w:color="auto"/>
            </w:tcBorders>
            <w:vAlign w:val="center"/>
          </w:tcPr>
          <w:p w:rsidR="00125960" w:rsidRPr="00BC01BB" w:rsidRDefault="00125960" w:rsidP="00125960">
            <w:pPr>
              <w:adjustRightInd w:val="0"/>
              <w:snapToGrid w:val="0"/>
              <w:spacing w:before="0" w:after="0"/>
              <w:ind w:left="11" w:firstLine="0"/>
              <w:jc w:val="both"/>
              <w:rPr>
                <w:rFonts w:ascii="Times New Roman" w:eastAsia="標楷體" w:hAnsi="Times New Roman" w:cs="Times New Roman"/>
                <w:b/>
                <w:color w:val="000000"/>
                <w:sz w:val="28"/>
                <w:szCs w:val="28"/>
              </w:rPr>
            </w:pPr>
            <w:r w:rsidRPr="00BC01BB">
              <w:rPr>
                <w:rFonts w:ascii="Times New Roman" w:eastAsia="標楷體" w:hAnsi="Times New Roman" w:cs="Times New Roman"/>
                <w:b/>
                <w:color w:val="000000"/>
                <w:sz w:val="28"/>
                <w:szCs w:val="28"/>
              </w:rPr>
              <w:lastRenderedPageBreak/>
              <w:t>5</w:t>
            </w:r>
          </w:p>
        </w:tc>
        <w:tc>
          <w:tcPr>
            <w:tcW w:w="2801" w:type="dxa"/>
            <w:tcBorders>
              <w:top w:val="single" w:sz="4" w:space="0" w:color="auto"/>
            </w:tcBorders>
          </w:tcPr>
          <w:p w:rsidR="00125960" w:rsidRPr="00BC01BB" w:rsidRDefault="00125960" w:rsidP="00125960">
            <w:pPr>
              <w:adjustRightInd w:val="0"/>
              <w:snapToGrid w:val="0"/>
              <w:spacing w:before="0" w:after="0"/>
              <w:ind w:left="11" w:firstLine="0"/>
              <w:jc w:val="both"/>
              <w:rPr>
                <w:rFonts w:ascii="Times New Roman" w:eastAsia="標楷體" w:hAnsi="Times New Roman" w:cs="Times New Roman"/>
                <w:b/>
                <w:color w:val="000000"/>
                <w:sz w:val="28"/>
                <w:szCs w:val="28"/>
              </w:rPr>
            </w:pPr>
            <w:r w:rsidRPr="00BC01BB">
              <w:rPr>
                <w:rFonts w:ascii="Times New Roman" w:eastAsia="標楷體" w:hAnsi="標楷體" w:cs="Times New Roman"/>
                <w:color w:val="000000"/>
                <w:sz w:val="28"/>
                <w:szCs w:val="28"/>
              </w:rPr>
              <w:t>是否執行電信管制射頻器材後續處理計畫。</w:t>
            </w:r>
          </w:p>
        </w:tc>
        <w:tc>
          <w:tcPr>
            <w:tcW w:w="1793" w:type="dxa"/>
            <w:tcBorders>
              <w:top w:val="single" w:sz="4" w:space="0" w:color="auto"/>
            </w:tcBorders>
            <w:vAlign w:val="center"/>
          </w:tcPr>
          <w:p w:rsidR="00125960" w:rsidRPr="00BC01BB" w:rsidRDefault="00125960" w:rsidP="002A4D1B">
            <w:pPr>
              <w:adjustRightInd w:val="0"/>
              <w:snapToGrid w:val="0"/>
              <w:spacing w:before="0" w:after="0"/>
              <w:ind w:left="11" w:firstLine="0"/>
              <w:jc w:val="center"/>
              <w:rPr>
                <w:rFonts w:ascii="Times New Roman" w:eastAsia="標楷體" w:hAnsi="Times New Roman" w:cs="Times New Roman"/>
              </w:rPr>
            </w:pPr>
            <w:r w:rsidRPr="00BC01BB">
              <w:rPr>
                <w:rFonts w:ascii="Times New Roman" w:eastAsia="標楷體" w:hAnsi="Times New Roman" w:cs="Times New Roman"/>
                <w:color w:val="000000"/>
                <w:sz w:val="28"/>
                <w:szCs w:val="28"/>
              </w:rPr>
              <w:t>□</w:t>
            </w:r>
            <w:r w:rsidRPr="00BC01BB">
              <w:rPr>
                <w:rFonts w:ascii="Times New Roman" w:eastAsia="標楷體" w:hAnsi="標楷體" w:cs="Times New Roman"/>
                <w:color w:val="000000"/>
                <w:sz w:val="28"/>
                <w:szCs w:val="28"/>
              </w:rPr>
              <w:t>是</w:t>
            </w:r>
            <w:r w:rsidRPr="00BC01BB">
              <w:rPr>
                <w:rFonts w:ascii="Times New Roman" w:eastAsia="標楷體" w:hAnsi="Times New Roman" w:cs="Times New Roman"/>
                <w:color w:val="000000"/>
                <w:sz w:val="28"/>
                <w:szCs w:val="28"/>
              </w:rPr>
              <w:t xml:space="preserve"> □</w:t>
            </w:r>
            <w:r w:rsidRPr="00BC01BB">
              <w:rPr>
                <w:rFonts w:ascii="Times New Roman" w:eastAsia="標楷體" w:hAnsi="標楷體" w:cs="Times New Roman"/>
                <w:color w:val="000000"/>
                <w:sz w:val="28"/>
                <w:szCs w:val="28"/>
              </w:rPr>
              <w:t>否</w:t>
            </w:r>
          </w:p>
        </w:tc>
        <w:tc>
          <w:tcPr>
            <w:tcW w:w="2028" w:type="dxa"/>
            <w:tcBorders>
              <w:top w:val="single" w:sz="4" w:space="0" w:color="auto"/>
            </w:tcBorders>
          </w:tcPr>
          <w:p w:rsidR="00125960" w:rsidRPr="00BC01BB" w:rsidRDefault="00125960" w:rsidP="00125960">
            <w:pPr>
              <w:adjustRightInd w:val="0"/>
              <w:snapToGrid w:val="0"/>
              <w:spacing w:before="0" w:after="0"/>
              <w:ind w:left="11" w:firstLine="0"/>
              <w:jc w:val="center"/>
              <w:rPr>
                <w:rFonts w:ascii="Times New Roman" w:eastAsia="標楷體" w:hAnsi="Times New Roman" w:cs="Times New Roman"/>
                <w:color w:val="000000"/>
                <w:sz w:val="28"/>
                <w:szCs w:val="28"/>
              </w:rPr>
            </w:pPr>
          </w:p>
        </w:tc>
        <w:tc>
          <w:tcPr>
            <w:tcW w:w="1090" w:type="dxa"/>
            <w:tcBorders>
              <w:top w:val="single" w:sz="4" w:space="0" w:color="auto"/>
            </w:tcBorders>
          </w:tcPr>
          <w:p w:rsidR="00125960" w:rsidRPr="00BC01BB" w:rsidRDefault="00125960" w:rsidP="00125960">
            <w:pPr>
              <w:adjustRightInd w:val="0"/>
              <w:snapToGrid w:val="0"/>
              <w:spacing w:before="0" w:after="0"/>
              <w:ind w:left="11" w:firstLine="0"/>
              <w:jc w:val="center"/>
              <w:rPr>
                <w:rFonts w:ascii="Times New Roman" w:eastAsia="標楷體" w:hAnsi="Times New Roman" w:cs="Times New Roman"/>
                <w:color w:val="000000"/>
                <w:sz w:val="28"/>
                <w:szCs w:val="28"/>
              </w:rPr>
            </w:pPr>
          </w:p>
        </w:tc>
      </w:tr>
      <w:tr w:rsidR="00125960" w:rsidRPr="00BC01BB" w:rsidTr="006C2E1C">
        <w:trPr>
          <w:jc w:val="center"/>
        </w:trPr>
        <w:tc>
          <w:tcPr>
            <w:tcW w:w="1043" w:type="dxa"/>
            <w:vAlign w:val="center"/>
          </w:tcPr>
          <w:p w:rsidR="00125960" w:rsidRPr="00BC01BB" w:rsidRDefault="00125960" w:rsidP="00125960">
            <w:pPr>
              <w:adjustRightInd w:val="0"/>
              <w:snapToGrid w:val="0"/>
              <w:spacing w:before="0" w:after="0"/>
              <w:ind w:left="11" w:firstLine="0"/>
              <w:jc w:val="both"/>
              <w:rPr>
                <w:rFonts w:ascii="Times New Roman" w:eastAsia="標楷體" w:hAnsi="Times New Roman" w:cs="Times New Roman"/>
                <w:b/>
                <w:color w:val="000000"/>
                <w:sz w:val="28"/>
                <w:szCs w:val="28"/>
              </w:rPr>
            </w:pPr>
            <w:r w:rsidRPr="00BC01BB">
              <w:rPr>
                <w:rFonts w:ascii="Times New Roman" w:eastAsia="標楷體" w:hAnsi="Times New Roman" w:cs="Times New Roman"/>
                <w:b/>
                <w:color w:val="000000"/>
                <w:sz w:val="28"/>
                <w:szCs w:val="28"/>
              </w:rPr>
              <w:t>6</w:t>
            </w:r>
          </w:p>
        </w:tc>
        <w:tc>
          <w:tcPr>
            <w:tcW w:w="2801" w:type="dxa"/>
          </w:tcPr>
          <w:p w:rsidR="00125960" w:rsidRPr="00BC01BB" w:rsidRDefault="00125960" w:rsidP="00125960">
            <w:pPr>
              <w:adjustRightInd w:val="0"/>
              <w:snapToGrid w:val="0"/>
              <w:spacing w:before="0" w:after="0"/>
              <w:ind w:left="11" w:firstLine="0"/>
              <w:jc w:val="both"/>
              <w:rPr>
                <w:rFonts w:ascii="Times New Roman" w:eastAsia="標楷體" w:hAnsi="Times New Roman" w:cs="Times New Roman"/>
                <w:color w:val="000000"/>
                <w:sz w:val="28"/>
                <w:szCs w:val="28"/>
              </w:rPr>
            </w:pPr>
            <w:r w:rsidRPr="00BC01BB">
              <w:rPr>
                <w:rFonts w:ascii="Times New Roman" w:eastAsia="標楷體" w:hAnsi="標楷體" w:cs="Times New Roman"/>
                <w:color w:val="000000"/>
                <w:sz w:val="28"/>
                <w:szCs w:val="28"/>
              </w:rPr>
              <w:t>是否執行其他相關事項。</w:t>
            </w:r>
          </w:p>
        </w:tc>
        <w:tc>
          <w:tcPr>
            <w:tcW w:w="1793" w:type="dxa"/>
            <w:vAlign w:val="center"/>
          </w:tcPr>
          <w:p w:rsidR="00125960" w:rsidRPr="00BC01BB" w:rsidRDefault="00125960" w:rsidP="002A4D1B">
            <w:pPr>
              <w:adjustRightInd w:val="0"/>
              <w:snapToGrid w:val="0"/>
              <w:spacing w:before="0" w:after="0"/>
              <w:ind w:left="11" w:firstLine="0"/>
              <w:jc w:val="center"/>
              <w:rPr>
                <w:rFonts w:ascii="Times New Roman" w:eastAsia="標楷體" w:hAnsi="Times New Roman" w:cs="Times New Roman"/>
              </w:rPr>
            </w:pPr>
            <w:r w:rsidRPr="00BC01BB">
              <w:rPr>
                <w:rFonts w:ascii="Times New Roman" w:eastAsia="標楷體" w:hAnsi="Times New Roman" w:cs="Times New Roman"/>
                <w:color w:val="000000"/>
                <w:sz w:val="28"/>
                <w:szCs w:val="28"/>
              </w:rPr>
              <w:t>□</w:t>
            </w:r>
            <w:r w:rsidRPr="00BC01BB">
              <w:rPr>
                <w:rFonts w:ascii="Times New Roman" w:eastAsia="標楷體" w:hAnsi="標楷體" w:cs="Times New Roman"/>
                <w:color w:val="000000"/>
                <w:sz w:val="28"/>
                <w:szCs w:val="28"/>
              </w:rPr>
              <w:t>是</w:t>
            </w:r>
            <w:r w:rsidRPr="00BC01BB">
              <w:rPr>
                <w:rFonts w:ascii="Times New Roman" w:eastAsia="標楷體" w:hAnsi="Times New Roman" w:cs="Times New Roman"/>
                <w:color w:val="000000"/>
                <w:sz w:val="28"/>
                <w:szCs w:val="28"/>
              </w:rPr>
              <w:t xml:space="preserve"> □</w:t>
            </w:r>
            <w:r w:rsidRPr="00BC01BB">
              <w:rPr>
                <w:rFonts w:ascii="Times New Roman" w:eastAsia="標楷體" w:hAnsi="標楷體" w:cs="Times New Roman"/>
                <w:color w:val="000000"/>
                <w:sz w:val="28"/>
                <w:szCs w:val="28"/>
              </w:rPr>
              <w:t>否</w:t>
            </w:r>
          </w:p>
        </w:tc>
        <w:tc>
          <w:tcPr>
            <w:tcW w:w="2028" w:type="dxa"/>
          </w:tcPr>
          <w:p w:rsidR="00125960" w:rsidRPr="00BC01BB" w:rsidRDefault="00125960" w:rsidP="00125960">
            <w:pPr>
              <w:adjustRightInd w:val="0"/>
              <w:snapToGrid w:val="0"/>
              <w:spacing w:before="0" w:after="0"/>
              <w:ind w:left="11" w:firstLine="0"/>
              <w:jc w:val="center"/>
              <w:rPr>
                <w:rFonts w:ascii="Times New Roman" w:eastAsia="標楷體" w:hAnsi="Times New Roman" w:cs="Times New Roman"/>
                <w:color w:val="000000"/>
                <w:sz w:val="28"/>
                <w:szCs w:val="28"/>
              </w:rPr>
            </w:pPr>
          </w:p>
        </w:tc>
        <w:tc>
          <w:tcPr>
            <w:tcW w:w="1090" w:type="dxa"/>
          </w:tcPr>
          <w:p w:rsidR="00125960" w:rsidRPr="00BC01BB" w:rsidRDefault="00125960" w:rsidP="00125960">
            <w:pPr>
              <w:adjustRightInd w:val="0"/>
              <w:snapToGrid w:val="0"/>
              <w:spacing w:before="0" w:after="0"/>
              <w:ind w:left="11" w:firstLine="0"/>
              <w:jc w:val="center"/>
              <w:rPr>
                <w:rFonts w:ascii="Times New Roman" w:eastAsia="標楷體" w:hAnsi="Times New Roman" w:cs="Times New Roman"/>
                <w:color w:val="000000"/>
                <w:sz w:val="28"/>
                <w:szCs w:val="28"/>
              </w:rPr>
            </w:pPr>
          </w:p>
        </w:tc>
      </w:tr>
    </w:tbl>
    <w:p w:rsidR="00125960" w:rsidRPr="00BC01BB" w:rsidRDefault="002E233A" w:rsidP="00AE4749">
      <w:pPr>
        <w:pStyle w:val="a3"/>
        <w:numPr>
          <w:ilvl w:val="0"/>
          <w:numId w:val="1"/>
        </w:numPr>
        <w:adjustRightInd w:val="0"/>
        <w:snapToGrid w:val="0"/>
        <w:spacing w:beforeLines="50" w:line="300" w:lineRule="auto"/>
        <w:ind w:leftChars="0"/>
        <w:outlineLvl w:val="0"/>
        <w:rPr>
          <w:rFonts w:ascii="Times New Roman" w:eastAsia="標楷體" w:hAnsi="Times New Roman"/>
          <w:kern w:val="0"/>
          <w:sz w:val="32"/>
          <w:szCs w:val="32"/>
          <w:lang w:val="zh-TW"/>
        </w:rPr>
      </w:pPr>
      <w:r w:rsidRPr="00BC01BB">
        <w:rPr>
          <w:rFonts w:ascii="Times New Roman" w:eastAsia="標楷體" w:hAnsi="標楷體"/>
          <w:bCs/>
          <w:kern w:val="0"/>
          <w:sz w:val="32"/>
          <w:szCs w:val="32"/>
        </w:rPr>
        <w:t>業者應辦事項</w:t>
      </w:r>
    </w:p>
    <w:p w:rsidR="0098722D" w:rsidRPr="00BC01BB" w:rsidRDefault="0098722D" w:rsidP="00AE4749">
      <w:pPr>
        <w:pStyle w:val="a3"/>
        <w:numPr>
          <w:ilvl w:val="0"/>
          <w:numId w:val="22"/>
        </w:numPr>
        <w:adjustRightInd w:val="0"/>
        <w:snapToGrid w:val="0"/>
        <w:spacing w:beforeLines="50" w:line="300" w:lineRule="auto"/>
        <w:ind w:leftChars="0" w:left="993"/>
        <w:outlineLvl w:val="0"/>
        <w:rPr>
          <w:rFonts w:ascii="Times New Roman" w:eastAsia="標楷體" w:hAnsi="Times New Roman"/>
          <w:bCs/>
          <w:kern w:val="0"/>
          <w:sz w:val="32"/>
          <w:szCs w:val="32"/>
        </w:rPr>
      </w:pPr>
      <w:r w:rsidRPr="00BC01BB">
        <w:rPr>
          <w:rFonts w:ascii="Times New Roman" w:eastAsia="標楷體" w:hAnsi="標楷體"/>
          <w:bCs/>
          <w:kern w:val="0"/>
          <w:sz w:val="32"/>
          <w:szCs w:val="32"/>
        </w:rPr>
        <w:t>適用</w:t>
      </w:r>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t>服務契約第</w:t>
      </w:r>
      <w:r w:rsidRPr="00BC01BB">
        <w:rPr>
          <w:rFonts w:ascii="Times New Roman" w:eastAsia="標楷體" w:hAnsi="Times New Roman"/>
          <w:bCs/>
          <w:kern w:val="0"/>
          <w:sz w:val="32"/>
          <w:szCs w:val="32"/>
        </w:rPr>
        <w:t>45</w:t>
      </w:r>
      <w:r w:rsidRPr="00BC01BB">
        <w:rPr>
          <w:rFonts w:ascii="Times New Roman" w:eastAsia="標楷體" w:hAnsi="標楷體"/>
          <w:bCs/>
          <w:kern w:val="0"/>
          <w:sz w:val="32"/>
          <w:szCs w:val="32"/>
        </w:rPr>
        <w:t>條。</w:t>
      </w:r>
      <w:r w:rsidRPr="00BC01BB">
        <w:rPr>
          <w:rFonts w:ascii="Times New Roman" w:eastAsia="標楷體" w:hAnsi="Times New Roman"/>
          <w:bCs/>
          <w:kern w:val="0"/>
          <w:sz w:val="32"/>
          <w:szCs w:val="32"/>
        </w:rPr>
        <w:t xml:space="preserve"> </w:t>
      </w:r>
    </w:p>
    <w:p w:rsidR="0098722D" w:rsidRPr="00BC01BB" w:rsidRDefault="0098722D" w:rsidP="00AE4749">
      <w:pPr>
        <w:pStyle w:val="a3"/>
        <w:numPr>
          <w:ilvl w:val="0"/>
          <w:numId w:val="22"/>
        </w:numPr>
        <w:adjustRightInd w:val="0"/>
        <w:snapToGrid w:val="0"/>
        <w:spacing w:beforeLines="50" w:line="300" w:lineRule="auto"/>
        <w:ind w:leftChars="0" w:left="993"/>
        <w:outlineLvl w:val="0"/>
        <w:rPr>
          <w:rFonts w:ascii="Times New Roman" w:eastAsia="標楷體" w:hAnsi="Times New Roman"/>
          <w:kern w:val="0"/>
          <w:sz w:val="32"/>
          <w:szCs w:val="32"/>
        </w:rPr>
      </w:pPr>
      <w:r w:rsidRPr="00BC01BB">
        <w:rPr>
          <w:rFonts w:ascii="Times New Roman" w:eastAsia="標楷體" w:hAnsi="Times New Roman"/>
          <w:bCs/>
          <w:kern w:val="0"/>
          <w:sz w:val="32"/>
          <w:szCs w:val="32"/>
        </w:rPr>
        <w:t>GSM</w:t>
      </w:r>
      <w:r w:rsidRPr="00BC01BB">
        <w:rPr>
          <w:rFonts w:ascii="Times New Roman" w:eastAsia="標楷體" w:hAnsi="標楷體"/>
          <w:bCs/>
          <w:kern w:val="0"/>
          <w:sz w:val="32"/>
          <w:szCs w:val="32"/>
        </w:rPr>
        <w:t>終端設備型式認證方面︰標示警語</w:t>
      </w:r>
    </w:p>
    <w:p w:rsidR="0098722D" w:rsidRPr="00BC01BB" w:rsidRDefault="0098722D" w:rsidP="00AE4749">
      <w:pPr>
        <w:pStyle w:val="a3"/>
        <w:adjustRightInd w:val="0"/>
        <w:snapToGrid w:val="0"/>
        <w:spacing w:beforeLines="50" w:line="300" w:lineRule="auto"/>
        <w:ind w:leftChars="0" w:left="993" w:firstLineChars="177" w:firstLine="566"/>
        <w:outlineLvl w:val="0"/>
        <w:rPr>
          <w:rFonts w:ascii="Times New Roman" w:eastAsia="標楷體" w:hAnsi="Times New Roman"/>
          <w:kern w:val="0"/>
          <w:sz w:val="32"/>
          <w:szCs w:val="32"/>
        </w:rPr>
      </w:pPr>
      <w:r w:rsidRPr="00BC01BB">
        <w:rPr>
          <w:rFonts w:ascii="Times New Roman" w:eastAsia="標楷體" w:hAnsi="標楷體"/>
          <w:bCs/>
          <w:kern w:val="0"/>
          <w:sz w:val="32"/>
          <w:szCs w:val="32"/>
        </w:rPr>
        <w:t>電信業者於銷售純</w:t>
      </w:r>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t>手機時，應於其上標示為</w:t>
      </w:r>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t>手機，且為配合</w:t>
      </w:r>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t>服務將於</w:t>
      </w:r>
      <w:r w:rsidRPr="00BC01BB">
        <w:rPr>
          <w:rFonts w:ascii="Times New Roman" w:eastAsia="標楷體" w:hAnsi="Times New Roman"/>
          <w:bCs/>
          <w:kern w:val="0"/>
          <w:sz w:val="32"/>
          <w:szCs w:val="32"/>
        </w:rPr>
        <w:t>106</w:t>
      </w:r>
      <w:r w:rsidRPr="00BC01BB">
        <w:rPr>
          <w:rFonts w:ascii="Times New Roman" w:eastAsia="標楷體" w:hAnsi="標楷體"/>
          <w:bCs/>
          <w:kern w:val="0"/>
          <w:sz w:val="32"/>
          <w:szCs w:val="32"/>
        </w:rPr>
        <w:t>年</w:t>
      </w:r>
      <w:r w:rsidRPr="00BC01BB">
        <w:rPr>
          <w:rFonts w:ascii="Times New Roman" w:eastAsia="標楷體" w:hAnsi="Times New Roman"/>
          <w:bCs/>
          <w:kern w:val="0"/>
          <w:sz w:val="32"/>
          <w:szCs w:val="32"/>
        </w:rPr>
        <w:t>6</w:t>
      </w:r>
      <w:r w:rsidRPr="00BC01BB">
        <w:rPr>
          <w:rFonts w:ascii="Times New Roman" w:eastAsia="標楷體" w:hAnsi="標楷體"/>
          <w:bCs/>
          <w:kern w:val="0"/>
          <w:sz w:val="32"/>
          <w:szCs w:val="32"/>
        </w:rPr>
        <w:t>月</w:t>
      </w:r>
      <w:r w:rsidRPr="00BC01BB">
        <w:rPr>
          <w:rFonts w:ascii="Times New Roman" w:eastAsia="標楷體" w:hAnsi="Times New Roman"/>
          <w:bCs/>
          <w:kern w:val="0"/>
          <w:sz w:val="32"/>
          <w:szCs w:val="32"/>
        </w:rPr>
        <w:t>30</w:t>
      </w:r>
      <w:r w:rsidRPr="00BC01BB">
        <w:rPr>
          <w:rFonts w:ascii="Times New Roman" w:eastAsia="標楷體" w:hAnsi="標楷體"/>
          <w:bCs/>
          <w:kern w:val="0"/>
          <w:sz w:val="32"/>
          <w:szCs w:val="32"/>
        </w:rPr>
        <w:t>日終止，手機廠商申請純</w:t>
      </w:r>
      <w:r w:rsidRPr="00BC01BB">
        <w:rPr>
          <w:rFonts w:ascii="Times New Roman" w:eastAsia="標楷體" w:hAnsi="Times New Roman"/>
          <w:bCs/>
          <w:kern w:val="0"/>
          <w:sz w:val="32"/>
          <w:szCs w:val="32"/>
        </w:rPr>
        <w:t>GSM/DCS</w:t>
      </w:r>
      <w:r w:rsidRPr="00BC01BB">
        <w:rPr>
          <w:rFonts w:ascii="Times New Roman" w:eastAsia="標楷體" w:hAnsi="標楷體"/>
          <w:bCs/>
          <w:kern w:val="0"/>
          <w:sz w:val="32"/>
          <w:szCs w:val="32"/>
        </w:rPr>
        <w:t>行動電話機型式認證時，應切結保證將於該手機外包裝標示「本機為</w:t>
      </w:r>
      <w:r w:rsidRPr="00BC01BB">
        <w:rPr>
          <w:rFonts w:ascii="Times New Roman" w:eastAsia="標楷體" w:hAnsi="Times New Roman"/>
          <w:bCs/>
          <w:kern w:val="0"/>
          <w:sz w:val="32"/>
          <w:szCs w:val="32"/>
        </w:rPr>
        <w:t>GSM/DCS</w:t>
      </w:r>
      <w:r w:rsidRPr="00BC01BB">
        <w:rPr>
          <w:rFonts w:ascii="Times New Roman" w:eastAsia="標楷體" w:hAnsi="標楷體"/>
          <w:bCs/>
          <w:kern w:val="0"/>
          <w:sz w:val="32"/>
          <w:szCs w:val="32"/>
        </w:rPr>
        <w:t>行動電話機（</w:t>
      </w:r>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t>手機</w:t>
      </w:r>
      <w:r w:rsidRPr="00BC01BB">
        <w:rPr>
          <w:rFonts w:ascii="Times New Roman" w:eastAsia="標楷體" w:hAnsi="Times New Roman"/>
          <w:bCs/>
          <w:kern w:val="0"/>
          <w:sz w:val="32"/>
          <w:szCs w:val="32"/>
        </w:rPr>
        <w:t>)</w:t>
      </w:r>
      <w:r w:rsidRPr="00BC01BB">
        <w:rPr>
          <w:rFonts w:ascii="Times New Roman" w:eastAsia="標楷體" w:hAnsi="標楷體"/>
          <w:bCs/>
          <w:kern w:val="0"/>
          <w:sz w:val="32"/>
          <w:szCs w:val="32"/>
        </w:rPr>
        <w:t>，且</w:t>
      </w:r>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t>業務服務將於</w:t>
      </w:r>
      <w:r w:rsidRPr="00BC01BB">
        <w:rPr>
          <w:rFonts w:ascii="Times New Roman" w:eastAsia="標楷體" w:hAnsi="Times New Roman"/>
          <w:bCs/>
          <w:kern w:val="0"/>
          <w:sz w:val="32"/>
          <w:szCs w:val="32"/>
        </w:rPr>
        <w:t>106</w:t>
      </w:r>
      <w:r w:rsidRPr="00BC01BB">
        <w:rPr>
          <w:rFonts w:ascii="Times New Roman" w:eastAsia="標楷體" w:hAnsi="標楷體"/>
          <w:bCs/>
          <w:kern w:val="0"/>
          <w:sz w:val="32"/>
          <w:szCs w:val="32"/>
        </w:rPr>
        <w:t>年</w:t>
      </w:r>
      <w:r w:rsidRPr="00BC01BB">
        <w:rPr>
          <w:rFonts w:ascii="Times New Roman" w:eastAsia="標楷體" w:hAnsi="Times New Roman"/>
          <w:bCs/>
          <w:kern w:val="0"/>
          <w:sz w:val="32"/>
          <w:szCs w:val="32"/>
        </w:rPr>
        <w:t>6</w:t>
      </w:r>
      <w:r w:rsidRPr="00BC01BB">
        <w:rPr>
          <w:rFonts w:ascii="Times New Roman" w:eastAsia="標楷體" w:hAnsi="標楷體"/>
          <w:bCs/>
          <w:kern w:val="0"/>
          <w:sz w:val="32"/>
          <w:szCs w:val="32"/>
        </w:rPr>
        <w:t>月</w:t>
      </w:r>
      <w:r w:rsidRPr="00BC01BB">
        <w:rPr>
          <w:rFonts w:ascii="Times New Roman" w:eastAsia="標楷體" w:hAnsi="Times New Roman"/>
          <w:bCs/>
          <w:kern w:val="0"/>
          <w:sz w:val="32"/>
          <w:szCs w:val="32"/>
        </w:rPr>
        <w:t>30</w:t>
      </w:r>
      <w:r w:rsidRPr="00BC01BB">
        <w:rPr>
          <w:rFonts w:ascii="Times New Roman" w:eastAsia="標楷體" w:hAnsi="標楷體"/>
          <w:bCs/>
          <w:kern w:val="0"/>
          <w:sz w:val="32"/>
          <w:szCs w:val="32"/>
        </w:rPr>
        <w:t>日終止」提示語，以提醒消費者注意選購。</w:t>
      </w:r>
    </w:p>
    <w:p w:rsidR="0098722D" w:rsidRPr="00BC01BB" w:rsidRDefault="0098722D" w:rsidP="00AE4749">
      <w:pPr>
        <w:pStyle w:val="a3"/>
        <w:numPr>
          <w:ilvl w:val="0"/>
          <w:numId w:val="22"/>
        </w:numPr>
        <w:adjustRightInd w:val="0"/>
        <w:snapToGrid w:val="0"/>
        <w:spacing w:beforeLines="50" w:line="300" w:lineRule="auto"/>
        <w:ind w:leftChars="0" w:left="993"/>
        <w:outlineLvl w:val="0"/>
        <w:rPr>
          <w:rFonts w:ascii="Times New Roman" w:eastAsia="標楷體" w:hAnsi="Times New Roman"/>
          <w:kern w:val="0"/>
          <w:sz w:val="32"/>
          <w:szCs w:val="32"/>
        </w:rPr>
      </w:pPr>
      <w:r w:rsidRPr="00BC01BB">
        <w:rPr>
          <w:rFonts w:ascii="Times New Roman" w:eastAsia="標楷體" w:hAnsi="標楷體"/>
          <w:bCs/>
          <w:kern w:val="0"/>
          <w:sz w:val="32"/>
          <w:szCs w:val="32"/>
        </w:rPr>
        <w:t>用戶態樣方面：</w:t>
      </w:r>
    </w:p>
    <w:p w:rsidR="0098722D" w:rsidRPr="00BC01BB" w:rsidRDefault="0098722D" w:rsidP="00AE4749">
      <w:pPr>
        <w:pStyle w:val="a3"/>
        <w:numPr>
          <w:ilvl w:val="0"/>
          <w:numId w:val="23"/>
        </w:numPr>
        <w:adjustRightInd w:val="0"/>
        <w:snapToGrid w:val="0"/>
        <w:spacing w:beforeLines="50" w:line="300" w:lineRule="auto"/>
        <w:ind w:leftChars="0" w:left="1418"/>
        <w:outlineLvl w:val="0"/>
        <w:rPr>
          <w:rFonts w:ascii="Times New Roman" w:eastAsia="標楷體" w:hAnsi="Times New Roman"/>
          <w:bCs/>
          <w:kern w:val="0"/>
          <w:sz w:val="32"/>
          <w:szCs w:val="32"/>
        </w:rPr>
      </w:pPr>
      <w:r w:rsidRPr="00BC01BB">
        <w:rPr>
          <w:rFonts w:ascii="Times New Roman" w:eastAsia="標楷體" w:hAnsi="標楷體"/>
          <w:bCs/>
          <w:kern w:val="0"/>
          <w:sz w:val="32"/>
          <w:szCs w:val="32"/>
        </w:rPr>
        <w:t>預付卡︰對於具名之用戶，比照契約用戶辦理，不具名用戶，請業者加強宣導。</w:t>
      </w:r>
    </w:p>
    <w:p w:rsidR="0098722D" w:rsidRPr="00BC01BB" w:rsidRDefault="0098722D" w:rsidP="00AE4749">
      <w:pPr>
        <w:pStyle w:val="a3"/>
        <w:numPr>
          <w:ilvl w:val="0"/>
          <w:numId w:val="23"/>
        </w:numPr>
        <w:adjustRightInd w:val="0"/>
        <w:snapToGrid w:val="0"/>
        <w:spacing w:beforeLines="50" w:line="300" w:lineRule="auto"/>
        <w:ind w:leftChars="0" w:left="1418"/>
        <w:outlineLvl w:val="0"/>
        <w:rPr>
          <w:rFonts w:ascii="Times New Roman" w:eastAsia="標楷體" w:hAnsi="Times New Roman"/>
          <w:kern w:val="0"/>
          <w:sz w:val="32"/>
          <w:szCs w:val="32"/>
        </w:rPr>
      </w:pPr>
      <w:r w:rsidRPr="00BC01BB">
        <w:rPr>
          <w:rFonts w:ascii="Times New Roman" w:eastAsia="標楷體" w:hAnsi="標楷體"/>
          <w:bCs/>
          <w:kern w:val="0"/>
          <w:sz w:val="32"/>
          <w:szCs w:val="32"/>
        </w:rPr>
        <w:t>低資費用戶：提出低資費方案，並自</w:t>
      </w:r>
      <w:r w:rsidRPr="00BC01BB">
        <w:rPr>
          <w:rFonts w:ascii="Times New Roman" w:eastAsia="標楷體" w:hAnsi="Times New Roman"/>
          <w:bCs/>
          <w:kern w:val="0"/>
          <w:sz w:val="32"/>
          <w:szCs w:val="32"/>
        </w:rPr>
        <w:t>105</w:t>
      </w:r>
      <w:r w:rsidRPr="00BC01BB">
        <w:rPr>
          <w:rFonts w:ascii="Times New Roman" w:eastAsia="標楷體" w:hAnsi="標楷體"/>
          <w:bCs/>
          <w:kern w:val="0"/>
          <w:sz w:val="32"/>
          <w:szCs w:val="32"/>
        </w:rPr>
        <w:t>年</w:t>
      </w:r>
      <w:r w:rsidRPr="00BC01BB">
        <w:rPr>
          <w:rFonts w:ascii="Times New Roman" w:eastAsia="標楷體" w:hAnsi="Times New Roman"/>
          <w:bCs/>
          <w:kern w:val="0"/>
          <w:sz w:val="32"/>
          <w:szCs w:val="32"/>
        </w:rPr>
        <w:t>10</w:t>
      </w:r>
      <w:r w:rsidRPr="00BC01BB">
        <w:rPr>
          <w:rFonts w:ascii="Times New Roman" w:eastAsia="標楷體" w:hAnsi="標楷體"/>
          <w:bCs/>
          <w:kern w:val="0"/>
          <w:sz w:val="32"/>
          <w:szCs w:val="32"/>
        </w:rPr>
        <w:t>月</w:t>
      </w:r>
      <w:r w:rsidRPr="00BC01BB">
        <w:rPr>
          <w:rFonts w:ascii="Times New Roman" w:eastAsia="標楷體" w:hAnsi="Times New Roman"/>
          <w:bCs/>
          <w:kern w:val="0"/>
          <w:sz w:val="32"/>
          <w:szCs w:val="32"/>
        </w:rPr>
        <w:t>1</w:t>
      </w:r>
      <w:r w:rsidRPr="00BC01BB">
        <w:rPr>
          <w:rFonts w:ascii="Times New Roman" w:eastAsia="標楷體" w:hAnsi="標楷體"/>
          <w:bCs/>
          <w:kern w:val="0"/>
          <w:sz w:val="32"/>
          <w:szCs w:val="32"/>
        </w:rPr>
        <w:t>日起陳報本會，以吸引用戶申辦。</w:t>
      </w:r>
    </w:p>
    <w:p w:rsidR="0098722D" w:rsidRPr="00BC01BB" w:rsidRDefault="0098722D" w:rsidP="00AE4749">
      <w:pPr>
        <w:pStyle w:val="a3"/>
        <w:numPr>
          <w:ilvl w:val="0"/>
          <w:numId w:val="23"/>
        </w:numPr>
        <w:adjustRightInd w:val="0"/>
        <w:snapToGrid w:val="0"/>
        <w:spacing w:beforeLines="50" w:line="300" w:lineRule="auto"/>
        <w:ind w:leftChars="0" w:left="1418"/>
        <w:outlineLvl w:val="0"/>
        <w:rPr>
          <w:rFonts w:ascii="Times New Roman" w:eastAsia="標楷體" w:hAnsi="Times New Roman"/>
          <w:kern w:val="0"/>
          <w:sz w:val="32"/>
          <w:szCs w:val="32"/>
        </w:rPr>
      </w:pPr>
      <w:r w:rsidRPr="00BC01BB">
        <w:rPr>
          <w:rFonts w:ascii="Times New Roman" w:eastAsia="標楷體" w:hAnsi="標楷體"/>
          <w:bCs/>
          <w:kern w:val="0"/>
          <w:sz w:val="32"/>
          <w:szCs w:val="32"/>
        </w:rPr>
        <w:t>老人機用戶︰自</w:t>
      </w:r>
      <w:r w:rsidRPr="00BC01BB">
        <w:rPr>
          <w:rFonts w:ascii="Times New Roman" w:eastAsia="標楷體" w:hAnsi="Times New Roman"/>
          <w:bCs/>
          <w:kern w:val="0"/>
          <w:sz w:val="32"/>
          <w:szCs w:val="32"/>
        </w:rPr>
        <w:t>105</w:t>
      </w:r>
      <w:r w:rsidRPr="00BC01BB">
        <w:rPr>
          <w:rFonts w:ascii="Times New Roman" w:eastAsia="標楷體" w:hAnsi="標楷體"/>
          <w:bCs/>
          <w:kern w:val="0"/>
          <w:sz w:val="32"/>
          <w:szCs w:val="32"/>
        </w:rPr>
        <w:t>年</w:t>
      </w:r>
      <w:r w:rsidRPr="00BC01BB">
        <w:rPr>
          <w:rFonts w:ascii="Times New Roman" w:eastAsia="標楷體" w:hAnsi="Times New Roman"/>
          <w:bCs/>
          <w:kern w:val="0"/>
          <w:sz w:val="32"/>
          <w:szCs w:val="32"/>
        </w:rPr>
        <w:t>10</w:t>
      </w:r>
      <w:r w:rsidRPr="00BC01BB">
        <w:rPr>
          <w:rFonts w:ascii="Times New Roman" w:eastAsia="標楷體" w:hAnsi="標楷體"/>
          <w:bCs/>
          <w:kern w:val="0"/>
          <w:sz w:val="32"/>
          <w:szCs w:val="32"/>
        </w:rPr>
        <w:t>月</w:t>
      </w:r>
      <w:r w:rsidRPr="00BC01BB">
        <w:rPr>
          <w:rFonts w:ascii="Times New Roman" w:eastAsia="標楷體" w:hAnsi="Times New Roman"/>
          <w:bCs/>
          <w:kern w:val="0"/>
          <w:sz w:val="32"/>
          <w:szCs w:val="32"/>
        </w:rPr>
        <w:t>1</w:t>
      </w:r>
      <w:r w:rsidRPr="00BC01BB">
        <w:rPr>
          <w:rFonts w:ascii="Times New Roman" w:eastAsia="標楷體" w:hAnsi="標楷體"/>
          <w:bCs/>
          <w:kern w:val="0"/>
          <w:sz w:val="32"/>
          <w:szCs w:val="32"/>
        </w:rPr>
        <w:t>日起，在門市與公司官網加強</w:t>
      </w:r>
      <w:r w:rsidRPr="00BC01BB">
        <w:rPr>
          <w:rFonts w:ascii="Times New Roman" w:eastAsia="標楷體" w:hAnsi="Times New Roman"/>
          <w:bCs/>
          <w:kern w:val="0"/>
          <w:sz w:val="32"/>
          <w:szCs w:val="32"/>
        </w:rPr>
        <w:t>4G</w:t>
      </w:r>
      <w:r w:rsidRPr="00BC01BB">
        <w:rPr>
          <w:rFonts w:ascii="Times New Roman" w:eastAsia="標楷體" w:hAnsi="標楷體"/>
          <w:bCs/>
          <w:kern w:val="0"/>
          <w:sz w:val="32"/>
          <w:szCs w:val="32"/>
        </w:rPr>
        <w:t>老人機之銷售。</w:t>
      </w:r>
    </w:p>
    <w:p w:rsidR="0098722D" w:rsidRPr="00BC01BB" w:rsidRDefault="0098722D" w:rsidP="00AE4749">
      <w:pPr>
        <w:pStyle w:val="a3"/>
        <w:numPr>
          <w:ilvl w:val="0"/>
          <w:numId w:val="23"/>
        </w:numPr>
        <w:adjustRightInd w:val="0"/>
        <w:snapToGrid w:val="0"/>
        <w:spacing w:beforeLines="50" w:line="300" w:lineRule="auto"/>
        <w:ind w:leftChars="0" w:left="1418"/>
        <w:outlineLvl w:val="0"/>
        <w:rPr>
          <w:rFonts w:ascii="Times New Roman" w:eastAsia="標楷體" w:hAnsi="Times New Roman"/>
          <w:kern w:val="0"/>
          <w:sz w:val="32"/>
          <w:szCs w:val="32"/>
        </w:rPr>
      </w:pPr>
      <w:r w:rsidRPr="00BC01BB">
        <w:rPr>
          <w:rFonts w:ascii="Times New Roman" w:eastAsia="標楷體" w:hAnsi="標楷體"/>
          <w:bCs/>
          <w:kern w:val="0"/>
          <w:sz w:val="32"/>
          <w:szCs w:val="32"/>
        </w:rPr>
        <w:t>純通話需求：得依行動寬頻業務管理規則第</w:t>
      </w:r>
      <w:r w:rsidRPr="00BC01BB">
        <w:rPr>
          <w:rFonts w:ascii="Times New Roman" w:eastAsia="標楷體" w:hAnsi="Times New Roman"/>
          <w:bCs/>
          <w:kern w:val="0"/>
          <w:sz w:val="32"/>
          <w:szCs w:val="32"/>
        </w:rPr>
        <w:t>45</w:t>
      </w:r>
      <w:r w:rsidRPr="00BC01BB">
        <w:rPr>
          <w:rFonts w:ascii="Times New Roman" w:eastAsia="標楷體" w:hAnsi="標楷體"/>
          <w:bCs/>
          <w:kern w:val="0"/>
          <w:sz w:val="32"/>
          <w:szCs w:val="32"/>
        </w:rPr>
        <w:t>條</w:t>
      </w:r>
      <w:r w:rsidRPr="00BC01BB">
        <w:rPr>
          <w:rFonts w:ascii="Times New Roman" w:eastAsia="標楷體" w:hAnsi="標楷體"/>
          <w:bCs/>
          <w:kern w:val="0"/>
          <w:sz w:val="32"/>
          <w:szCs w:val="32"/>
        </w:rPr>
        <w:lastRenderedPageBreak/>
        <w:t>第</w:t>
      </w:r>
      <w:r w:rsidRPr="00BC01BB">
        <w:rPr>
          <w:rFonts w:ascii="Times New Roman" w:eastAsia="標楷體" w:hAnsi="Times New Roman"/>
          <w:bCs/>
          <w:kern w:val="0"/>
          <w:sz w:val="32"/>
          <w:szCs w:val="32"/>
        </w:rPr>
        <w:t>1</w:t>
      </w:r>
      <w:r w:rsidRPr="00BC01BB">
        <w:rPr>
          <w:rFonts w:ascii="Times New Roman" w:eastAsia="標楷體" w:hAnsi="標楷體"/>
          <w:bCs/>
          <w:kern w:val="0"/>
          <w:sz w:val="32"/>
          <w:szCs w:val="32"/>
        </w:rPr>
        <w:t>項之規定，移用</w:t>
      </w:r>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t>系統設備得為其</w:t>
      </w:r>
      <w:r w:rsidRPr="00BC01BB">
        <w:rPr>
          <w:rFonts w:ascii="Times New Roman" w:eastAsia="標楷體" w:hAnsi="Times New Roman"/>
          <w:bCs/>
          <w:kern w:val="0"/>
          <w:sz w:val="32"/>
          <w:szCs w:val="32"/>
        </w:rPr>
        <w:t>4G</w:t>
      </w:r>
      <w:r w:rsidRPr="00BC01BB">
        <w:rPr>
          <w:rFonts w:ascii="Times New Roman" w:eastAsia="標楷體" w:hAnsi="標楷體"/>
          <w:bCs/>
          <w:kern w:val="0"/>
          <w:sz w:val="32"/>
          <w:szCs w:val="32"/>
        </w:rPr>
        <w:t>系統之一部（低速設備），用戶得於</w:t>
      </w:r>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t>服務終止後，仍能在未更新手機下於其原</w:t>
      </w:r>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t>基地臺（已移用為</w:t>
      </w:r>
      <w:r w:rsidRPr="00BC01BB">
        <w:rPr>
          <w:rFonts w:ascii="Times New Roman" w:eastAsia="標楷體" w:hAnsi="Times New Roman"/>
          <w:bCs/>
          <w:kern w:val="0"/>
          <w:sz w:val="32"/>
          <w:szCs w:val="32"/>
        </w:rPr>
        <w:t>4G</w:t>
      </w:r>
      <w:r w:rsidRPr="00BC01BB">
        <w:rPr>
          <w:rFonts w:ascii="Times New Roman" w:eastAsia="標楷體" w:hAnsi="標楷體"/>
          <w:bCs/>
          <w:kern w:val="0"/>
          <w:sz w:val="32"/>
          <w:szCs w:val="32"/>
        </w:rPr>
        <w:t>系統之一部）電波涵蓋下，亦能享有行動通信服務。</w:t>
      </w:r>
    </w:p>
    <w:p w:rsidR="0098722D" w:rsidRPr="00BC01BB" w:rsidRDefault="0098722D" w:rsidP="00AE4749">
      <w:pPr>
        <w:pStyle w:val="a3"/>
        <w:numPr>
          <w:ilvl w:val="0"/>
          <w:numId w:val="22"/>
        </w:numPr>
        <w:adjustRightInd w:val="0"/>
        <w:snapToGrid w:val="0"/>
        <w:spacing w:beforeLines="50" w:line="300" w:lineRule="auto"/>
        <w:ind w:leftChars="0" w:left="993"/>
        <w:outlineLvl w:val="0"/>
        <w:rPr>
          <w:rFonts w:ascii="Times New Roman" w:eastAsia="標楷體" w:hAnsi="Times New Roman"/>
          <w:kern w:val="0"/>
          <w:sz w:val="32"/>
          <w:szCs w:val="32"/>
        </w:rPr>
      </w:pPr>
      <w:r w:rsidRPr="00BC01BB">
        <w:rPr>
          <w:rFonts w:ascii="Times New Roman" w:eastAsia="標楷體" w:hAnsi="標楷體"/>
          <w:bCs/>
          <w:kern w:val="0"/>
          <w:sz w:val="32"/>
          <w:szCs w:val="32"/>
        </w:rPr>
        <w:t>契約移轉方面：</w:t>
      </w:r>
    </w:p>
    <w:p w:rsidR="0036488A" w:rsidRPr="00BC01BB" w:rsidRDefault="00080F4D" w:rsidP="00AE4749">
      <w:pPr>
        <w:pStyle w:val="a3"/>
        <w:numPr>
          <w:ilvl w:val="0"/>
          <w:numId w:val="24"/>
        </w:numPr>
        <w:adjustRightInd w:val="0"/>
        <w:snapToGrid w:val="0"/>
        <w:spacing w:beforeLines="50" w:line="300" w:lineRule="auto"/>
        <w:ind w:leftChars="0" w:left="1418"/>
        <w:outlineLvl w:val="0"/>
        <w:rPr>
          <w:rFonts w:ascii="Times New Roman" w:eastAsia="標楷體" w:hAnsi="Times New Roman"/>
          <w:kern w:val="0"/>
          <w:sz w:val="32"/>
          <w:szCs w:val="32"/>
        </w:rPr>
      </w:pPr>
      <w:r w:rsidRPr="00BC01BB">
        <w:rPr>
          <w:rFonts w:ascii="Times New Roman" w:eastAsia="標楷體" w:hAnsi="標楷體"/>
          <w:bCs/>
          <w:kern w:val="0"/>
          <w:sz w:val="32"/>
          <w:szCs w:val="32"/>
        </w:rPr>
        <w:t>在符合民法關於契約移轉之相關規定下，提出服務契約可快速轉移的方案，以達</w:t>
      </w:r>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t>用戶無縫移轉至</w:t>
      </w:r>
      <w:r w:rsidRPr="00BC01BB">
        <w:rPr>
          <w:rFonts w:ascii="Times New Roman" w:eastAsia="標楷體" w:hAnsi="Times New Roman"/>
          <w:bCs/>
          <w:kern w:val="0"/>
          <w:sz w:val="32"/>
          <w:szCs w:val="32"/>
        </w:rPr>
        <w:t>4G</w:t>
      </w:r>
      <w:r w:rsidRPr="00BC01BB">
        <w:rPr>
          <w:rFonts w:ascii="Times New Roman" w:eastAsia="標楷體" w:hAnsi="標楷體"/>
          <w:bCs/>
          <w:kern w:val="0"/>
          <w:sz w:val="32"/>
          <w:szCs w:val="32"/>
        </w:rPr>
        <w:t>業務之目標。</w:t>
      </w:r>
    </w:p>
    <w:p w:rsidR="0036488A" w:rsidRPr="00BC01BB" w:rsidRDefault="00080F4D" w:rsidP="00AE4749">
      <w:pPr>
        <w:pStyle w:val="a3"/>
        <w:numPr>
          <w:ilvl w:val="0"/>
          <w:numId w:val="24"/>
        </w:numPr>
        <w:adjustRightInd w:val="0"/>
        <w:snapToGrid w:val="0"/>
        <w:spacing w:beforeLines="50" w:line="300" w:lineRule="auto"/>
        <w:ind w:leftChars="0" w:left="1418"/>
        <w:outlineLvl w:val="0"/>
        <w:rPr>
          <w:rFonts w:ascii="Times New Roman" w:eastAsia="標楷體" w:hAnsi="Times New Roman"/>
          <w:kern w:val="0"/>
          <w:sz w:val="32"/>
          <w:szCs w:val="32"/>
        </w:rPr>
      </w:pPr>
      <w:r w:rsidRPr="00BC01BB">
        <w:rPr>
          <w:rFonts w:ascii="Times New Roman" w:eastAsia="標楷體" w:hAnsi="標楷體"/>
          <w:bCs/>
          <w:kern w:val="0"/>
          <w:sz w:val="32"/>
          <w:szCs w:val="32"/>
        </w:rPr>
        <w:t>自</w:t>
      </w:r>
      <w:r w:rsidRPr="00BC01BB">
        <w:rPr>
          <w:rFonts w:ascii="Times New Roman" w:eastAsia="標楷體" w:hAnsi="Times New Roman"/>
          <w:bCs/>
          <w:kern w:val="0"/>
          <w:sz w:val="32"/>
          <w:szCs w:val="32"/>
        </w:rPr>
        <w:t>105</w:t>
      </w:r>
      <w:r w:rsidRPr="00BC01BB">
        <w:rPr>
          <w:rFonts w:ascii="Times New Roman" w:eastAsia="標楷體" w:hAnsi="標楷體"/>
          <w:bCs/>
          <w:kern w:val="0"/>
          <w:sz w:val="32"/>
          <w:szCs w:val="32"/>
        </w:rPr>
        <w:t>年</w:t>
      </w:r>
      <w:r w:rsidRPr="00BC01BB">
        <w:rPr>
          <w:rFonts w:ascii="Times New Roman" w:eastAsia="標楷體" w:hAnsi="Times New Roman"/>
          <w:bCs/>
          <w:kern w:val="0"/>
          <w:sz w:val="32"/>
          <w:szCs w:val="32"/>
        </w:rPr>
        <w:t>10</w:t>
      </w:r>
      <w:r w:rsidRPr="00BC01BB">
        <w:rPr>
          <w:rFonts w:ascii="Times New Roman" w:eastAsia="標楷體" w:hAnsi="標楷體"/>
          <w:bCs/>
          <w:kern w:val="0"/>
          <w:sz w:val="32"/>
          <w:szCs w:val="32"/>
        </w:rPr>
        <w:t>月</w:t>
      </w:r>
      <w:r w:rsidRPr="00BC01BB">
        <w:rPr>
          <w:rFonts w:ascii="Times New Roman" w:eastAsia="標楷體" w:hAnsi="Times New Roman"/>
          <w:bCs/>
          <w:kern w:val="0"/>
          <w:sz w:val="32"/>
          <w:szCs w:val="32"/>
        </w:rPr>
        <w:t>1</w:t>
      </w:r>
      <w:r w:rsidRPr="00BC01BB">
        <w:rPr>
          <w:rFonts w:ascii="Times New Roman" w:eastAsia="標楷體" w:hAnsi="標楷體"/>
          <w:bCs/>
          <w:kern w:val="0"/>
          <w:sz w:val="32"/>
          <w:szCs w:val="32"/>
        </w:rPr>
        <w:t>日起，以書面、簡訊、電子郵件、電話告知等方式通知</w:t>
      </w:r>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t>用戶；並於公司網頁、門市公告、新聞媒體、利用集團資源等方式對不特定用戶廣為宣傳，宣導</w:t>
      </w:r>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t>用戶契約移轉至</w:t>
      </w:r>
      <w:r w:rsidRPr="00BC01BB">
        <w:rPr>
          <w:rFonts w:ascii="Times New Roman" w:eastAsia="標楷體" w:hAnsi="Times New Roman"/>
          <w:bCs/>
          <w:kern w:val="0"/>
          <w:sz w:val="32"/>
          <w:szCs w:val="32"/>
        </w:rPr>
        <w:t>4G</w:t>
      </w:r>
      <w:r w:rsidRPr="00BC01BB">
        <w:rPr>
          <w:rFonts w:ascii="Times New Roman" w:eastAsia="標楷體" w:hAnsi="標楷體"/>
          <w:bCs/>
          <w:kern w:val="0"/>
          <w:sz w:val="32"/>
          <w:szCs w:val="32"/>
        </w:rPr>
        <w:t>業務</w:t>
      </w:r>
      <w:r w:rsidR="0098722D" w:rsidRPr="00BC01BB">
        <w:rPr>
          <w:rFonts w:ascii="Times New Roman" w:eastAsia="標楷體" w:hAnsi="標楷體"/>
          <w:bCs/>
          <w:kern w:val="0"/>
          <w:sz w:val="32"/>
          <w:szCs w:val="32"/>
        </w:rPr>
        <w:t>。</w:t>
      </w:r>
    </w:p>
    <w:p w:rsidR="0036488A" w:rsidRPr="00BC01BB" w:rsidRDefault="00080F4D" w:rsidP="00AE4749">
      <w:pPr>
        <w:pStyle w:val="a3"/>
        <w:numPr>
          <w:ilvl w:val="0"/>
          <w:numId w:val="24"/>
        </w:numPr>
        <w:adjustRightInd w:val="0"/>
        <w:snapToGrid w:val="0"/>
        <w:spacing w:beforeLines="50" w:line="300" w:lineRule="auto"/>
        <w:ind w:leftChars="0" w:left="1418"/>
        <w:outlineLvl w:val="0"/>
        <w:rPr>
          <w:rFonts w:ascii="Times New Roman" w:eastAsia="標楷體" w:hAnsi="Times New Roman"/>
          <w:kern w:val="0"/>
          <w:sz w:val="32"/>
          <w:szCs w:val="32"/>
        </w:rPr>
      </w:pPr>
      <w:r w:rsidRPr="00BC01BB">
        <w:rPr>
          <w:rFonts w:ascii="Times New Roman" w:eastAsia="標楷體" w:hAnsi="標楷體"/>
          <w:bCs/>
          <w:kern w:val="0"/>
          <w:sz w:val="32"/>
          <w:szCs w:val="32"/>
        </w:rPr>
        <w:t>至</w:t>
      </w:r>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t>終止時，仍未完成契約移轉之用戶，於</w:t>
      </w:r>
      <w:r w:rsidRPr="00BC01BB">
        <w:rPr>
          <w:rFonts w:ascii="Times New Roman" w:eastAsia="標楷體" w:hAnsi="Times New Roman"/>
          <w:bCs/>
          <w:kern w:val="0"/>
          <w:sz w:val="32"/>
          <w:szCs w:val="32"/>
        </w:rPr>
        <w:t>106</w:t>
      </w:r>
      <w:r w:rsidRPr="00BC01BB">
        <w:rPr>
          <w:rFonts w:ascii="Times New Roman" w:eastAsia="標楷體" w:hAnsi="標楷體"/>
          <w:bCs/>
          <w:kern w:val="0"/>
          <w:sz w:val="32"/>
          <w:szCs w:val="32"/>
        </w:rPr>
        <w:t>年</w:t>
      </w:r>
      <w:r w:rsidRPr="00BC01BB">
        <w:rPr>
          <w:rFonts w:ascii="Times New Roman" w:eastAsia="標楷體" w:hAnsi="Times New Roman"/>
          <w:bCs/>
          <w:kern w:val="0"/>
          <w:sz w:val="32"/>
          <w:szCs w:val="32"/>
        </w:rPr>
        <w:t>7</w:t>
      </w:r>
      <w:r w:rsidRPr="00BC01BB">
        <w:rPr>
          <w:rFonts w:ascii="Times New Roman" w:eastAsia="標楷體" w:hAnsi="標楷體"/>
          <w:bCs/>
          <w:kern w:val="0"/>
          <w:sz w:val="32"/>
          <w:szCs w:val="32"/>
        </w:rPr>
        <w:t>月</w:t>
      </w:r>
      <w:r w:rsidRPr="00BC01BB">
        <w:rPr>
          <w:rFonts w:ascii="Times New Roman" w:eastAsia="標楷體" w:hAnsi="Times New Roman"/>
          <w:bCs/>
          <w:kern w:val="0"/>
          <w:sz w:val="32"/>
          <w:szCs w:val="32"/>
        </w:rPr>
        <w:t>1</w:t>
      </w:r>
      <w:r w:rsidRPr="00BC01BB">
        <w:rPr>
          <w:rFonts w:ascii="Times New Roman" w:eastAsia="標楷體" w:hAnsi="標楷體"/>
          <w:bCs/>
          <w:kern w:val="0"/>
          <w:sz w:val="32"/>
          <w:szCs w:val="32"/>
        </w:rPr>
        <w:t>日起保留其原有門號</w:t>
      </w:r>
      <w:r w:rsidRPr="00BC01BB">
        <w:rPr>
          <w:rFonts w:ascii="Times New Roman" w:eastAsia="標楷體" w:hAnsi="Times New Roman"/>
          <w:bCs/>
          <w:kern w:val="0"/>
          <w:sz w:val="32"/>
          <w:szCs w:val="32"/>
        </w:rPr>
        <w:t>6</w:t>
      </w:r>
      <w:r w:rsidRPr="00BC01BB">
        <w:rPr>
          <w:rFonts w:ascii="Times New Roman" w:eastAsia="標楷體" w:hAnsi="標楷體"/>
          <w:bCs/>
          <w:kern w:val="0"/>
          <w:sz w:val="32"/>
          <w:szCs w:val="32"/>
        </w:rPr>
        <w:t>個月作為緩衝措施。</w:t>
      </w:r>
    </w:p>
    <w:p w:rsidR="0098722D" w:rsidRPr="00BC01BB" w:rsidRDefault="00080F4D" w:rsidP="00AE4749">
      <w:pPr>
        <w:pStyle w:val="a3"/>
        <w:numPr>
          <w:ilvl w:val="0"/>
          <w:numId w:val="24"/>
        </w:numPr>
        <w:adjustRightInd w:val="0"/>
        <w:snapToGrid w:val="0"/>
        <w:spacing w:beforeLines="50" w:line="300" w:lineRule="auto"/>
        <w:ind w:leftChars="0" w:left="1418"/>
        <w:outlineLvl w:val="0"/>
        <w:rPr>
          <w:rFonts w:ascii="Times New Roman" w:eastAsia="標楷體" w:hAnsi="Times New Roman"/>
          <w:kern w:val="0"/>
          <w:sz w:val="32"/>
          <w:szCs w:val="32"/>
        </w:rPr>
      </w:pPr>
      <w:r w:rsidRPr="00BC01BB">
        <w:rPr>
          <w:rFonts w:ascii="Times New Roman" w:eastAsia="標楷體" w:hAnsi="標楷體"/>
          <w:bCs/>
          <w:kern w:val="0"/>
          <w:sz w:val="32"/>
          <w:szCs w:val="32"/>
        </w:rPr>
        <w:t>於</w:t>
      </w:r>
      <w:r w:rsidRPr="00BC01BB">
        <w:rPr>
          <w:rFonts w:ascii="Times New Roman" w:eastAsia="標楷體" w:hAnsi="Times New Roman"/>
          <w:bCs/>
          <w:kern w:val="0"/>
          <w:sz w:val="32"/>
          <w:szCs w:val="32"/>
        </w:rPr>
        <w:t>106</w:t>
      </w:r>
      <w:r w:rsidRPr="00BC01BB">
        <w:rPr>
          <w:rFonts w:ascii="Times New Roman" w:eastAsia="標楷體" w:hAnsi="標楷體"/>
          <w:bCs/>
          <w:kern w:val="0"/>
          <w:sz w:val="32"/>
          <w:szCs w:val="32"/>
        </w:rPr>
        <w:t>年</w:t>
      </w:r>
      <w:r w:rsidRPr="00BC01BB">
        <w:rPr>
          <w:rFonts w:ascii="Times New Roman" w:eastAsia="標楷體" w:hAnsi="Times New Roman"/>
          <w:bCs/>
          <w:kern w:val="0"/>
          <w:sz w:val="32"/>
          <w:szCs w:val="32"/>
        </w:rPr>
        <w:t>6</w:t>
      </w:r>
      <w:r w:rsidRPr="00BC01BB">
        <w:rPr>
          <w:rFonts w:ascii="Times New Roman" w:eastAsia="標楷體" w:hAnsi="標楷體"/>
          <w:bCs/>
          <w:kern w:val="0"/>
          <w:sz w:val="32"/>
          <w:szCs w:val="32"/>
        </w:rPr>
        <w:t>月</w:t>
      </w:r>
      <w:r w:rsidRPr="00BC01BB">
        <w:rPr>
          <w:rFonts w:ascii="Times New Roman" w:eastAsia="標楷體" w:hAnsi="Times New Roman"/>
          <w:bCs/>
          <w:kern w:val="0"/>
          <w:sz w:val="32"/>
          <w:szCs w:val="32"/>
        </w:rPr>
        <w:t>30</w:t>
      </w:r>
      <w:r w:rsidRPr="00BC01BB">
        <w:rPr>
          <w:rFonts w:ascii="Times New Roman" w:eastAsia="標楷體" w:hAnsi="標楷體"/>
          <w:bCs/>
          <w:kern w:val="0"/>
          <w:sz w:val="32"/>
          <w:szCs w:val="32"/>
        </w:rPr>
        <w:t>日</w:t>
      </w:r>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t>服務確認終止日，契約終止，對於預付型用戶之餘額，電信業者應予清算及適用「電信商品（服務）禮券定型化契約應記載及不得記載事項」。</w:t>
      </w:r>
      <w:r w:rsidRPr="00BC01BB">
        <w:rPr>
          <w:rFonts w:ascii="Times New Roman" w:eastAsia="標楷體" w:hAnsi="Times New Roman"/>
          <w:bCs/>
          <w:kern w:val="0"/>
          <w:sz w:val="32"/>
          <w:szCs w:val="32"/>
        </w:rPr>
        <w:t xml:space="preserve"> </w:t>
      </w:r>
    </w:p>
    <w:p w:rsidR="0098722D" w:rsidRPr="00BC01BB" w:rsidRDefault="0098722D" w:rsidP="00AE4749">
      <w:pPr>
        <w:pStyle w:val="a3"/>
        <w:numPr>
          <w:ilvl w:val="0"/>
          <w:numId w:val="22"/>
        </w:numPr>
        <w:adjustRightInd w:val="0"/>
        <w:snapToGrid w:val="0"/>
        <w:spacing w:beforeLines="50" w:line="300" w:lineRule="auto"/>
        <w:ind w:leftChars="0" w:left="993"/>
        <w:outlineLvl w:val="0"/>
        <w:rPr>
          <w:rFonts w:ascii="Times New Roman" w:eastAsia="標楷體" w:hAnsi="Times New Roman"/>
          <w:kern w:val="0"/>
          <w:sz w:val="32"/>
          <w:szCs w:val="32"/>
        </w:rPr>
      </w:pPr>
      <w:r w:rsidRPr="00BC01BB">
        <w:rPr>
          <w:rFonts w:ascii="Times New Roman" w:eastAsia="標楷體" w:hAnsi="標楷體"/>
          <w:bCs/>
          <w:kern w:val="0"/>
          <w:sz w:val="32"/>
          <w:szCs w:val="32"/>
        </w:rPr>
        <w:t>優惠資費方面：</w:t>
      </w:r>
    </w:p>
    <w:p w:rsidR="0036488A" w:rsidRPr="00BC01BB" w:rsidRDefault="00080F4D" w:rsidP="00AE4749">
      <w:pPr>
        <w:pStyle w:val="a3"/>
        <w:numPr>
          <w:ilvl w:val="0"/>
          <w:numId w:val="25"/>
        </w:numPr>
        <w:adjustRightInd w:val="0"/>
        <w:snapToGrid w:val="0"/>
        <w:spacing w:beforeLines="50" w:line="300" w:lineRule="auto"/>
        <w:ind w:leftChars="0" w:left="1418"/>
        <w:outlineLvl w:val="0"/>
        <w:rPr>
          <w:rFonts w:ascii="Times New Roman" w:eastAsia="標楷體" w:hAnsi="Times New Roman"/>
          <w:kern w:val="0"/>
          <w:sz w:val="32"/>
          <w:szCs w:val="32"/>
        </w:rPr>
      </w:pPr>
      <w:r w:rsidRPr="00BC01BB">
        <w:rPr>
          <w:rFonts w:ascii="Times New Roman" w:eastAsia="標楷體" w:hAnsi="標楷體"/>
          <w:bCs/>
          <w:kern w:val="0"/>
          <w:sz w:val="32"/>
          <w:szCs w:val="32"/>
        </w:rPr>
        <w:t>提供相同或相近的資費方案以吸引</w:t>
      </w:r>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t>用戶移轉至</w:t>
      </w:r>
      <w:r w:rsidRPr="00BC01BB">
        <w:rPr>
          <w:rFonts w:ascii="Times New Roman" w:eastAsia="標楷體" w:hAnsi="Times New Roman"/>
          <w:bCs/>
          <w:kern w:val="0"/>
          <w:sz w:val="32"/>
          <w:szCs w:val="32"/>
        </w:rPr>
        <w:t>4G</w:t>
      </w:r>
      <w:r w:rsidRPr="00BC01BB">
        <w:rPr>
          <w:rFonts w:ascii="Times New Roman" w:eastAsia="標楷體" w:hAnsi="標楷體"/>
          <w:bCs/>
          <w:kern w:val="0"/>
          <w:sz w:val="32"/>
          <w:szCs w:val="32"/>
        </w:rPr>
        <w:t>，其內容應</w:t>
      </w:r>
      <w:r w:rsidRPr="00BC01BB">
        <w:rPr>
          <w:rFonts w:ascii="Times New Roman" w:eastAsia="標楷體" w:hAnsi="Times New Roman"/>
          <w:bCs/>
          <w:kern w:val="0"/>
          <w:sz w:val="32"/>
          <w:szCs w:val="32"/>
        </w:rPr>
        <w:t>“</w:t>
      </w:r>
      <w:r w:rsidRPr="00BC01BB">
        <w:rPr>
          <w:rFonts w:ascii="Times New Roman" w:eastAsia="標楷體" w:hAnsi="標楷體"/>
          <w:bCs/>
          <w:kern w:val="0"/>
          <w:sz w:val="32"/>
          <w:szCs w:val="32"/>
        </w:rPr>
        <w:t>等於或優於</w:t>
      </w:r>
      <w:r w:rsidRPr="00BC01BB">
        <w:rPr>
          <w:rFonts w:ascii="Times New Roman" w:eastAsia="標楷體" w:hAnsi="Times New Roman"/>
          <w:bCs/>
          <w:kern w:val="0"/>
          <w:sz w:val="32"/>
          <w:szCs w:val="32"/>
        </w:rPr>
        <w:t>”</w:t>
      </w:r>
      <w:r w:rsidRPr="00BC01BB">
        <w:rPr>
          <w:rFonts w:ascii="Times New Roman" w:eastAsia="標楷體" w:hAnsi="標楷體"/>
          <w:bCs/>
          <w:kern w:val="0"/>
          <w:sz w:val="32"/>
          <w:szCs w:val="32"/>
        </w:rPr>
        <w:t>原契約所載之服務內容，且分為「語音」、「數據」、「語音加數據」</w:t>
      </w:r>
      <w:r w:rsidRPr="00BC01BB">
        <w:rPr>
          <w:rFonts w:ascii="Times New Roman" w:eastAsia="標楷體" w:hAnsi="標楷體"/>
          <w:bCs/>
          <w:kern w:val="0"/>
          <w:sz w:val="32"/>
          <w:szCs w:val="32"/>
        </w:rPr>
        <w:lastRenderedPageBreak/>
        <w:t>等多元服務型態，以供消費者依其需求選擇適合之服務。</w:t>
      </w:r>
    </w:p>
    <w:p w:rsidR="0098722D" w:rsidRPr="00BC01BB" w:rsidRDefault="00080F4D" w:rsidP="00AE4749">
      <w:pPr>
        <w:pStyle w:val="a3"/>
        <w:numPr>
          <w:ilvl w:val="0"/>
          <w:numId w:val="25"/>
        </w:numPr>
        <w:adjustRightInd w:val="0"/>
        <w:snapToGrid w:val="0"/>
        <w:spacing w:beforeLines="50" w:line="300" w:lineRule="auto"/>
        <w:ind w:leftChars="0" w:left="1418"/>
        <w:outlineLvl w:val="0"/>
        <w:rPr>
          <w:rFonts w:ascii="Times New Roman" w:eastAsia="標楷體" w:hAnsi="Times New Roman"/>
          <w:kern w:val="0"/>
          <w:sz w:val="32"/>
          <w:szCs w:val="32"/>
        </w:rPr>
      </w:pPr>
      <w:r w:rsidRPr="00BC01BB">
        <w:rPr>
          <w:rFonts w:ascii="Times New Roman" w:eastAsia="標楷體" w:hAnsi="標楷體"/>
          <w:bCs/>
          <w:kern w:val="0"/>
          <w:sz w:val="32"/>
          <w:szCs w:val="32"/>
        </w:rPr>
        <w:t>針對無法使用智慧型手機之族群，自</w:t>
      </w:r>
      <w:r w:rsidRPr="00BC01BB">
        <w:rPr>
          <w:rFonts w:ascii="Times New Roman" w:eastAsia="標楷體" w:hAnsi="Times New Roman"/>
          <w:bCs/>
          <w:kern w:val="0"/>
          <w:sz w:val="32"/>
          <w:szCs w:val="32"/>
        </w:rPr>
        <w:t>105</w:t>
      </w:r>
      <w:r w:rsidRPr="00BC01BB">
        <w:rPr>
          <w:rFonts w:ascii="Times New Roman" w:eastAsia="標楷體" w:hAnsi="標楷體"/>
          <w:bCs/>
          <w:kern w:val="0"/>
          <w:sz w:val="32"/>
          <w:szCs w:val="32"/>
        </w:rPr>
        <w:t>年</w:t>
      </w:r>
      <w:r w:rsidRPr="00BC01BB">
        <w:rPr>
          <w:rFonts w:ascii="Times New Roman" w:eastAsia="標楷體" w:hAnsi="Times New Roman"/>
          <w:bCs/>
          <w:kern w:val="0"/>
          <w:sz w:val="32"/>
          <w:szCs w:val="32"/>
        </w:rPr>
        <w:t>10</w:t>
      </w:r>
      <w:r w:rsidRPr="00BC01BB">
        <w:rPr>
          <w:rFonts w:ascii="Times New Roman" w:eastAsia="標楷體" w:hAnsi="標楷體"/>
          <w:bCs/>
          <w:kern w:val="0"/>
          <w:sz w:val="32"/>
          <w:szCs w:val="32"/>
        </w:rPr>
        <w:t>月</w:t>
      </w:r>
      <w:r w:rsidRPr="00BC01BB">
        <w:rPr>
          <w:rFonts w:ascii="Times New Roman" w:eastAsia="標楷體" w:hAnsi="Times New Roman"/>
          <w:bCs/>
          <w:kern w:val="0"/>
          <w:sz w:val="32"/>
          <w:szCs w:val="32"/>
        </w:rPr>
        <w:t>1</w:t>
      </w:r>
      <w:r w:rsidRPr="00BC01BB">
        <w:rPr>
          <w:rFonts w:ascii="Times New Roman" w:eastAsia="標楷體" w:hAnsi="標楷體"/>
          <w:bCs/>
          <w:kern w:val="0"/>
          <w:sz w:val="32"/>
          <w:szCs w:val="32"/>
        </w:rPr>
        <w:t>日起，增加非智慧型手機之配套銷售措施，例如，於公司網頁增設該等消費者適用之手機專區（傳統按鍵式手機、老人機等），於各門市增加提供該等手機現貨之銷售。</w:t>
      </w:r>
      <w:r w:rsidRPr="00BC01BB">
        <w:rPr>
          <w:rFonts w:ascii="Times New Roman" w:eastAsia="標楷體" w:hAnsi="Times New Roman"/>
          <w:bCs/>
          <w:kern w:val="0"/>
          <w:sz w:val="32"/>
          <w:szCs w:val="32"/>
        </w:rPr>
        <w:t xml:space="preserve"> </w:t>
      </w:r>
    </w:p>
    <w:p w:rsidR="0098722D" w:rsidRPr="00BC01BB" w:rsidRDefault="0098722D" w:rsidP="00AE4749">
      <w:pPr>
        <w:pStyle w:val="a3"/>
        <w:numPr>
          <w:ilvl w:val="0"/>
          <w:numId w:val="22"/>
        </w:numPr>
        <w:adjustRightInd w:val="0"/>
        <w:snapToGrid w:val="0"/>
        <w:spacing w:beforeLines="50" w:line="300" w:lineRule="auto"/>
        <w:ind w:leftChars="0" w:left="993"/>
        <w:outlineLvl w:val="0"/>
        <w:rPr>
          <w:rFonts w:ascii="Times New Roman" w:eastAsia="標楷體" w:hAnsi="Times New Roman"/>
          <w:kern w:val="0"/>
          <w:sz w:val="32"/>
          <w:szCs w:val="32"/>
        </w:rPr>
      </w:pPr>
      <w:r w:rsidRPr="00BC01BB">
        <w:rPr>
          <w:rFonts w:ascii="Times New Roman" w:eastAsia="標楷體" w:hAnsi="標楷體"/>
          <w:bCs/>
          <w:kern w:val="0"/>
          <w:sz w:val="32"/>
          <w:szCs w:val="32"/>
        </w:rPr>
        <w:t>業務宣導方面：</w:t>
      </w:r>
    </w:p>
    <w:p w:rsidR="0036488A" w:rsidRPr="00BC01BB" w:rsidRDefault="00080F4D" w:rsidP="00AE4749">
      <w:pPr>
        <w:pStyle w:val="a3"/>
        <w:numPr>
          <w:ilvl w:val="0"/>
          <w:numId w:val="26"/>
        </w:numPr>
        <w:adjustRightInd w:val="0"/>
        <w:snapToGrid w:val="0"/>
        <w:spacing w:beforeLines="50" w:line="300" w:lineRule="auto"/>
        <w:ind w:leftChars="0" w:left="1418"/>
        <w:outlineLvl w:val="0"/>
        <w:rPr>
          <w:rFonts w:ascii="Times New Roman" w:eastAsia="標楷體" w:hAnsi="Times New Roman"/>
          <w:kern w:val="0"/>
          <w:sz w:val="32"/>
          <w:szCs w:val="32"/>
        </w:rPr>
      </w:pPr>
      <w:r w:rsidRPr="00BC01BB">
        <w:rPr>
          <w:rFonts w:ascii="Times New Roman" w:eastAsia="標楷體" w:hAnsi="標楷體"/>
          <w:bCs/>
          <w:kern w:val="0"/>
          <w:sz w:val="32"/>
          <w:szCs w:val="32"/>
        </w:rPr>
        <w:t>自</w:t>
      </w:r>
      <w:r w:rsidRPr="00BC01BB">
        <w:rPr>
          <w:rFonts w:ascii="Times New Roman" w:eastAsia="標楷體" w:hAnsi="Times New Roman"/>
          <w:bCs/>
          <w:kern w:val="0"/>
          <w:sz w:val="32"/>
          <w:szCs w:val="32"/>
        </w:rPr>
        <w:t>105</w:t>
      </w:r>
      <w:r w:rsidRPr="00BC01BB">
        <w:rPr>
          <w:rFonts w:ascii="Times New Roman" w:eastAsia="標楷體" w:hAnsi="標楷體"/>
          <w:bCs/>
          <w:kern w:val="0"/>
          <w:sz w:val="32"/>
          <w:szCs w:val="32"/>
        </w:rPr>
        <w:t>年</w:t>
      </w:r>
      <w:r w:rsidRPr="00BC01BB">
        <w:rPr>
          <w:rFonts w:ascii="Times New Roman" w:eastAsia="標楷體" w:hAnsi="Times New Roman"/>
          <w:bCs/>
          <w:kern w:val="0"/>
          <w:sz w:val="32"/>
          <w:szCs w:val="32"/>
        </w:rPr>
        <w:t>10</w:t>
      </w:r>
      <w:r w:rsidRPr="00BC01BB">
        <w:rPr>
          <w:rFonts w:ascii="Times New Roman" w:eastAsia="標楷體" w:hAnsi="標楷體"/>
          <w:bCs/>
          <w:kern w:val="0"/>
          <w:sz w:val="32"/>
          <w:szCs w:val="32"/>
        </w:rPr>
        <w:t>月</w:t>
      </w:r>
      <w:r w:rsidRPr="00BC01BB">
        <w:rPr>
          <w:rFonts w:ascii="Times New Roman" w:eastAsia="標楷體" w:hAnsi="Times New Roman"/>
          <w:bCs/>
          <w:kern w:val="0"/>
          <w:sz w:val="32"/>
          <w:szCs w:val="32"/>
        </w:rPr>
        <w:t>1</w:t>
      </w:r>
      <w:r w:rsidRPr="00BC01BB">
        <w:rPr>
          <w:rFonts w:ascii="Times New Roman" w:eastAsia="標楷體" w:hAnsi="標楷體"/>
          <w:bCs/>
          <w:kern w:val="0"/>
          <w:sz w:val="32"/>
          <w:szCs w:val="32"/>
        </w:rPr>
        <w:t>日，起運用公司資源或集團相關活動有效傳達本案訊息，且於公司網頁、門市通路、電子媒體、帳單、簡訊、電子郵件等方式，充分宣傳本訊息。</w:t>
      </w:r>
      <w:r w:rsidRPr="00BC01BB">
        <w:rPr>
          <w:rFonts w:ascii="Times New Roman" w:eastAsia="標楷體" w:hAnsi="Times New Roman"/>
          <w:bCs/>
          <w:kern w:val="0"/>
          <w:sz w:val="32"/>
          <w:szCs w:val="32"/>
        </w:rPr>
        <w:t xml:space="preserve"> </w:t>
      </w:r>
    </w:p>
    <w:p w:rsidR="0098722D" w:rsidRPr="00BC01BB" w:rsidRDefault="0098722D" w:rsidP="00AE4749">
      <w:pPr>
        <w:pStyle w:val="a3"/>
        <w:numPr>
          <w:ilvl w:val="0"/>
          <w:numId w:val="26"/>
        </w:numPr>
        <w:adjustRightInd w:val="0"/>
        <w:snapToGrid w:val="0"/>
        <w:spacing w:beforeLines="50" w:line="300" w:lineRule="auto"/>
        <w:ind w:leftChars="0" w:left="1418"/>
        <w:outlineLvl w:val="0"/>
        <w:rPr>
          <w:rFonts w:ascii="Times New Roman" w:eastAsia="標楷體" w:hAnsi="Times New Roman"/>
          <w:kern w:val="0"/>
          <w:sz w:val="32"/>
          <w:szCs w:val="32"/>
        </w:rPr>
      </w:pPr>
      <w:r w:rsidRPr="00BC01BB">
        <w:rPr>
          <w:rFonts w:ascii="Times New Roman" w:eastAsia="標楷體" w:hAnsi="標楷體"/>
          <w:bCs/>
          <w:kern w:val="0"/>
          <w:sz w:val="32"/>
          <w:szCs w:val="32"/>
        </w:rPr>
        <w:t>以書面、簡訊、電子郵件、電話告知等方式通知</w:t>
      </w:r>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t>用戶，並請該等用戶配合辦理服務契約終止之相關事宜；並自</w:t>
      </w:r>
      <w:r w:rsidRPr="00BC01BB">
        <w:rPr>
          <w:rFonts w:ascii="Times New Roman" w:eastAsia="標楷體" w:hAnsi="Times New Roman"/>
          <w:bCs/>
          <w:kern w:val="0"/>
          <w:sz w:val="32"/>
          <w:szCs w:val="32"/>
        </w:rPr>
        <w:t>105</w:t>
      </w:r>
      <w:r w:rsidRPr="00BC01BB">
        <w:rPr>
          <w:rFonts w:ascii="Times New Roman" w:eastAsia="標楷體" w:hAnsi="標楷體"/>
          <w:bCs/>
          <w:kern w:val="0"/>
          <w:sz w:val="32"/>
          <w:szCs w:val="32"/>
        </w:rPr>
        <w:t>年</w:t>
      </w:r>
      <w:r w:rsidRPr="00BC01BB">
        <w:rPr>
          <w:rFonts w:ascii="Times New Roman" w:eastAsia="標楷體" w:hAnsi="Times New Roman"/>
          <w:bCs/>
          <w:kern w:val="0"/>
          <w:sz w:val="32"/>
          <w:szCs w:val="32"/>
        </w:rPr>
        <w:t>10</w:t>
      </w:r>
      <w:r w:rsidRPr="00BC01BB">
        <w:rPr>
          <w:rFonts w:ascii="Times New Roman" w:eastAsia="標楷體" w:hAnsi="標楷體"/>
          <w:bCs/>
          <w:kern w:val="0"/>
          <w:sz w:val="32"/>
          <w:szCs w:val="32"/>
        </w:rPr>
        <w:t>月</w:t>
      </w:r>
      <w:r w:rsidRPr="00BC01BB">
        <w:rPr>
          <w:rFonts w:ascii="Times New Roman" w:eastAsia="標楷體" w:hAnsi="Times New Roman"/>
          <w:bCs/>
          <w:kern w:val="0"/>
          <w:sz w:val="32"/>
          <w:szCs w:val="32"/>
        </w:rPr>
        <w:t>1</w:t>
      </w:r>
      <w:r w:rsidRPr="00BC01BB">
        <w:rPr>
          <w:rFonts w:ascii="Times New Roman" w:eastAsia="標楷體" w:hAnsi="標楷體"/>
          <w:bCs/>
          <w:kern w:val="0"/>
          <w:sz w:val="32"/>
          <w:szCs w:val="32"/>
        </w:rPr>
        <w:t>日起，同步於公司網頁、門市公告、新聞媒體、利用集團資源等方式對不特定用戶廣為宣傳，宣導</w:t>
      </w:r>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t>用戶契約移轉至</w:t>
      </w:r>
      <w:r w:rsidRPr="00BC01BB">
        <w:rPr>
          <w:rFonts w:ascii="Times New Roman" w:eastAsia="標楷體" w:hAnsi="Times New Roman"/>
          <w:bCs/>
          <w:kern w:val="0"/>
          <w:sz w:val="32"/>
          <w:szCs w:val="32"/>
        </w:rPr>
        <w:t>4G</w:t>
      </w:r>
      <w:r w:rsidRPr="00BC01BB">
        <w:rPr>
          <w:rFonts w:ascii="Times New Roman" w:eastAsia="標楷體" w:hAnsi="標楷體"/>
          <w:bCs/>
          <w:kern w:val="0"/>
          <w:sz w:val="32"/>
          <w:szCs w:val="32"/>
        </w:rPr>
        <w:t>業務。</w:t>
      </w:r>
    </w:p>
    <w:p w:rsidR="0098722D" w:rsidRPr="00BC01BB" w:rsidRDefault="0098722D" w:rsidP="00AE4749">
      <w:pPr>
        <w:pStyle w:val="a3"/>
        <w:numPr>
          <w:ilvl w:val="0"/>
          <w:numId w:val="22"/>
        </w:numPr>
        <w:adjustRightInd w:val="0"/>
        <w:snapToGrid w:val="0"/>
        <w:spacing w:beforeLines="50" w:line="300" w:lineRule="auto"/>
        <w:ind w:leftChars="0" w:left="993"/>
        <w:outlineLvl w:val="0"/>
        <w:rPr>
          <w:rFonts w:ascii="Times New Roman" w:eastAsia="標楷體" w:hAnsi="Times New Roman"/>
          <w:kern w:val="0"/>
          <w:sz w:val="32"/>
          <w:szCs w:val="32"/>
        </w:rPr>
      </w:pPr>
      <w:r w:rsidRPr="00BC01BB">
        <w:rPr>
          <w:rFonts w:ascii="Times New Roman" w:eastAsia="標楷體" w:hAnsi="標楷體"/>
          <w:bCs/>
          <w:kern w:val="0"/>
          <w:sz w:val="32"/>
          <w:szCs w:val="32"/>
        </w:rPr>
        <w:t>提報業務終止計畫。</w:t>
      </w:r>
    </w:p>
    <w:p w:rsidR="0098722D" w:rsidRPr="00BC01BB" w:rsidRDefault="0098722D" w:rsidP="00AE4749">
      <w:pPr>
        <w:pStyle w:val="a3"/>
        <w:numPr>
          <w:ilvl w:val="0"/>
          <w:numId w:val="1"/>
        </w:numPr>
        <w:adjustRightInd w:val="0"/>
        <w:snapToGrid w:val="0"/>
        <w:spacing w:beforeLines="50" w:line="300" w:lineRule="auto"/>
        <w:ind w:leftChars="0"/>
        <w:outlineLvl w:val="0"/>
        <w:rPr>
          <w:rFonts w:ascii="Times New Roman" w:eastAsia="標楷體" w:hAnsi="Times New Roman"/>
          <w:kern w:val="0"/>
          <w:sz w:val="32"/>
          <w:szCs w:val="32"/>
          <w:lang w:val="zh-TW"/>
        </w:rPr>
      </w:pPr>
      <w:r w:rsidRPr="00BC01BB">
        <w:rPr>
          <w:rFonts w:ascii="Times New Roman" w:eastAsia="標楷體" w:hAnsi="標楷體"/>
          <w:bCs/>
          <w:kern w:val="0"/>
          <w:sz w:val="32"/>
          <w:szCs w:val="32"/>
        </w:rPr>
        <w:t>本會應辦事項</w:t>
      </w:r>
    </w:p>
    <w:p w:rsidR="0098722D" w:rsidRPr="00BC01BB" w:rsidRDefault="0098722D" w:rsidP="00AE4749">
      <w:pPr>
        <w:pStyle w:val="a3"/>
        <w:numPr>
          <w:ilvl w:val="0"/>
          <w:numId w:val="27"/>
        </w:numPr>
        <w:adjustRightInd w:val="0"/>
        <w:snapToGrid w:val="0"/>
        <w:spacing w:beforeLines="50" w:line="300" w:lineRule="auto"/>
        <w:ind w:leftChars="0" w:left="993"/>
        <w:outlineLvl w:val="0"/>
        <w:rPr>
          <w:rFonts w:ascii="Times New Roman" w:eastAsia="標楷體" w:hAnsi="Times New Roman"/>
          <w:b/>
          <w:bCs/>
          <w:kern w:val="0"/>
          <w:sz w:val="32"/>
          <w:szCs w:val="32"/>
        </w:rPr>
      </w:pPr>
      <w:r w:rsidRPr="00BC01BB">
        <w:rPr>
          <w:rFonts w:ascii="Times New Roman" w:eastAsia="標楷體" w:hAnsi="Times New Roman"/>
          <w:bCs/>
          <w:kern w:val="0"/>
          <w:sz w:val="32"/>
          <w:szCs w:val="32"/>
        </w:rPr>
        <w:t>GSM</w:t>
      </w:r>
      <w:r w:rsidRPr="00BC01BB">
        <w:rPr>
          <w:rFonts w:ascii="Times New Roman" w:eastAsia="標楷體" w:hAnsi="標楷體"/>
          <w:bCs/>
          <w:kern w:val="0"/>
          <w:sz w:val="32"/>
          <w:szCs w:val="32"/>
        </w:rPr>
        <w:t>終端設備型式認證方面︰要求驗證機構於受理手機廠商申請純</w:t>
      </w:r>
      <w:r w:rsidRPr="00BC01BB">
        <w:rPr>
          <w:rFonts w:ascii="Times New Roman" w:eastAsia="標楷體" w:hAnsi="Times New Roman"/>
          <w:bCs/>
          <w:kern w:val="0"/>
          <w:sz w:val="32"/>
          <w:szCs w:val="32"/>
        </w:rPr>
        <w:t>GSM/DCS</w:t>
      </w:r>
      <w:r w:rsidRPr="00BC01BB">
        <w:rPr>
          <w:rFonts w:ascii="Times New Roman" w:eastAsia="標楷體" w:hAnsi="標楷體"/>
          <w:bCs/>
          <w:kern w:val="0"/>
          <w:sz w:val="32"/>
          <w:szCs w:val="32"/>
        </w:rPr>
        <w:t>行動電話話機型式認證時，請手機廠商切結保證將於該手機外包裝標示「本機為</w:t>
      </w:r>
      <w:r w:rsidRPr="00BC01BB">
        <w:rPr>
          <w:rFonts w:ascii="Times New Roman" w:eastAsia="標楷體" w:hAnsi="Times New Roman"/>
          <w:bCs/>
          <w:kern w:val="0"/>
          <w:sz w:val="32"/>
          <w:szCs w:val="32"/>
        </w:rPr>
        <w:t>GSM/DCS</w:t>
      </w:r>
      <w:r w:rsidRPr="00BC01BB">
        <w:rPr>
          <w:rFonts w:ascii="Times New Roman" w:eastAsia="標楷體" w:hAnsi="標楷體"/>
          <w:bCs/>
          <w:kern w:val="0"/>
          <w:sz w:val="32"/>
          <w:szCs w:val="32"/>
        </w:rPr>
        <w:t>行動電話機（</w:t>
      </w:r>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t>手機</w:t>
      </w:r>
      <w:r w:rsidRPr="00BC01BB">
        <w:rPr>
          <w:rFonts w:ascii="Times New Roman" w:eastAsia="標楷體" w:hAnsi="Times New Roman"/>
          <w:bCs/>
          <w:kern w:val="0"/>
          <w:sz w:val="32"/>
          <w:szCs w:val="32"/>
        </w:rPr>
        <w:t>)</w:t>
      </w:r>
      <w:r w:rsidRPr="00BC01BB">
        <w:rPr>
          <w:rFonts w:ascii="Times New Roman" w:eastAsia="標楷體" w:hAnsi="標楷體"/>
          <w:bCs/>
          <w:kern w:val="0"/>
          <w:sz w:val="32"/>
          <w:szCs w:val="32"/>
        </w:rPr>
        <w:t>，且</w:t>
      </w:r>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t>業務服務將</w:t>
      </w:r>
      <w:r w:rsidRPr="00BC01BB">
        <w:rPr>
          <w:rFonts w:ascii="Times New Roman" w:eastAsia="標楷體" w:hAnsi="標楷體"/>
          <w:bCs/>
          <w:kern w:val="0"/>
          <w:sz w:val="32"/>
          <w:szCs w:val="32"/>
        </w:rPr>
        <w:lastRenderedPageBreak/>
        <w:t>於</w:t>
      </w:r>
      <w:r w:rsidRPr="00BC01BB">
        <w:rPr>
          <w:rFonts w:ascii="Times New Roman" w:eastAsia="標楷體" w:hAnsi="Times New Roman"/>
          <w:bCs/>
          <w:kern w:val="0"/>
          <w:sz w:val="32"/>
          <w:szCs w:val="32"/>
        </w:rPr>
        <w:t>106</w:t>
      </w:r>
      <w:r w:rsidRPr="00BC01BB">
        <w:rPr>
          <w:rFonts w:ascii="Times New Roman" w:eastAsia="標楷體" w:hAnsi="標楷體"/>
          <w:bCs/>
          <w:kern w:val="0"/>
          <w:sz w:val="32"/>
          <w:szCs w:val="32"/>
        </w:rPr>
        <w:t>年</w:t>
      </w:r>
      <w:r w:rsidRPr="00BC01BB">
        <w:rPr>
          <w:rFonts w:ascii="Times New Roman" w:eastAsia="標楷體" w:hAnsi="Times New Roman"/>
          <w:bCs/>
          <w:kern w:val="0"/>
          <w:sz w:val="32"/>
          <w:szCs w:val="32"/>
        </w:rPr>
        <w:t>6</w:t>
      </w:r>
      <w:r w:rsidRPr="00BC01BB">
        <w:rPr>
          <w:rFonts w:ascii="Times New Roman" w:eastAsia="標楷體" w:hAnsi="標楷體"/>
          <w:bCs/>
          <w:kern w:val="0"/>
          <w:sz w:val="32"/>
          <w:szCs w:val="32"/>
        </w:rPr>
        <w:t>月</w:t>
      </w:r>
      <w:r w:rsidRPr="00BC01BB">
        <w:rPr>
          <w:rFonts w:ascii="Times New Roman" w:eastAsia="標楷體" w:hAnsi="Times New Roman"/>
          <w:bCs/>
          <w:kern w:val="0"/>
          <w:sz w:val="32"/>
          <w:szCs w:val="32"/>
        </w:rPr>
        <w:t>30</w:t>
      </w:r>
      <w:r w:rsidRPr="00BC01BB">
        <w:rPr>
          <w:rFonts w:ascii="Times New Roman" w:eastAsia="標楷體" w:hAnsi="標楷體"/>
          <w:bCs/>
          <w:kern w:val="0"/>
          <w:sz w:val="32"/>
          <w:szCs w:val="32"/>
        </w:rPr>
        <w:t>日終止」提示語，以提醒消費者注意選購。</w:t>
      </w:r>
      <w:r w:rsidRPr="00BC01BB">
        <w:rPr>
          <w:rFonts w:ascii="Times New Roman" w:eastAsia="標楷體" w:hAnsi="Times New Roman"/>
          <w:b/>
          <w:bCs/>
          <w:kern w:val="0"/>
          <w:sz w:val="32"/>
          <w:szCs w:val="32"/>
        </w:rPr>
        <w:t xml:space="preserve"> </w:t>
      </w:r>
    </w:p>
    <w:p w:rsidR="0098722D" w:rsidRPr="00BC01BB" w:rsidRDefault="0098722D" w:rsidP="00AE4749">
      <w:pPr>
        <w:pStyle w:val="a3"/>
        <w:numPr>
          <w:ilvl w:val="0"/>
          <w:numId w:val="27"/>
        </w:numPr>
        <w:adjustRightInd w:val="0"/>
        <w:snapToGrid w:val="0"/>
        <w:spacing w:beforeLines="50" w:line="300" w:lineRule="auto"/>
        <w:ind w:leftChars="0" w:left="993"/>
        <w:outlineLvl w:val="0"/>
        <w:rPr>
          <w:rFonts w:ascii="Times New Roman" w:eastAsia="標楷體" w:hAnsi="Times New Roman"/>
          <w:kern w:val="0"/>
          <w:sz w:val="32"/>
          <w:szCs w:val="32"/>
        </w:rPr>
      </w:pPr>
      <w:r w:rsidRPr="00BC01BB">
        <w:rPr>
          <w:rFonts w:ascii="Times New Roman" w:eastAsia="標楷體" w:hAnsi="標楷體"/>
          <w:bCs/>
          <w:kern w:val="0"/>
          <w:sz w:val="32"/>
          <w:szCs w:val="32"/>
        </w:rPr>
        <w:t>用戶態樣方面︰函知各中央與地方單位</w:t>
      </w:r>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t>執照將屆。</w:t>
      </w:r>
    </w:p>
    <w:p w:rsidR="0098722D" w:rsidRPr="00BC01BB" w:rsidRDefault="0098722D" w:rsidP="00AE4749">
      <w:pPr>
        <w:pStyle w:val="a3"/>
        <w:numPr>
          <w:ilvl w:val="0"/>
          <w:numId w:val="27"/>
        </w:numPr>
        <w:adjustRightInd w:val="0"/>
        <w:snapToGrid w:val="0"/>
        <w:spacing w:beforeLines="50" w:line="300" w:lineRule="auto"/>
        <w:ind w:leftChars="0" w:left="993"/>
        <w:outlineLvl w:val="0"/>
        <w:rPr>
          <w:rFonts w:ascii="Times New Roman" w:eastAsia="標楷體" w:hAnsi="Times New Roman"/>
          <w:kern w:val="0"/>
          <w:sz w:val="32"/>
          <w:szCs w:val="32"/>
        </w:rPr>
      </w:pPr>
      <w:r w:rsidRPr="00BC01BB">
        <w:rPr>
          <w:rFonts w:ascii="Times New Roman" w:eastAsia="標楷體" w:hAnsi="標楷體"/>
          <w:bCs/>
          <w:kern w:val="0"/>
          <w:sz w:val="32"/>
          <w:szCs w:val="32"/>
        </w:rPr>
        <w:t>業務宣導方面：</w:t>
      </w:r>
    </w:p>
    <w:p w:rsidR="0036488A" w:rsidRPr="00BC01BB" w:rsidRDefault="00080F4D" w:rsidP="00AE4749">
      <w:pPr>
        <w:pStyle w:val="a3"/>
        <w:numPr>
          <w:ilvl w:val="0"/>
          <w:numId w:val="28"/>
        </w:numPr>
        <w:adjustRightInd w:val="0"/>
        <w:snapToGrid w:val="0"/>
        <w:spacing w:beforeLines="50" w:line="300" w:lineRule="auto"/>
        <w:ind w:leftChars="0" w:left="1418"/>
        <w:outlineLvl w:val="0"/>
        <w:rPr>
          <w:rFonts w:ascii="Times New Roman" w:eastAsia="標楷體" w:hAnsi="Times New Roman"/>
          <w:bCs/>
          <w:kern w:val="0"/>
          <w:sz w:val="32"/>
          <w:szCs w:val="32"/>
        </w:rPr>
      </w:pPr>
      <w:r w:rsidRPr="00BC01BB">
        <w:rPr>
          <w:rFonts w:ascii="Times New Roman" w:eastAsia="標楷體" w:hAnsi="標楷體"/>
          <w:bCs/>
          <w:kern w:val="0"/>
          <w:sz w:val="32"/>
          <w:szCs w:val="32"/>
        </w:rPr>
        <w:t>自</w:t>
      </w:r>
      <w:r w:rsidRPr="00BC01BB">
        <w:rPr>
          <w:rFonts w:ascii="Times New Roman" w:eastAsia="標楷體" w:hAnsi="Times New Roman"/>
          <w:bCs/>
          <w:kern w:val="0"/>
          <w:sz w:val="32"/>
          <w:szCs w:val="32"/>
        </w:rPr>
        <w:t>105</w:t>
      </w:r>
      <w:r w:rsidRPr="00BC01BB">
        <w:rPr>
          <w:rFonts w:ascii="Times New Roman" w:eastAsia="標楷體" w:hAnsi="標楷體"/>
          <w:bCs/>
          <w:kern w:val="0"/>
          <w:sz w:val="32"/>
          <w:szCs w:val="32"/>
        </w:rPr>
        <w:t>年</w:t>
      </w:r>
      <w:r w:rsidRPr="00BC01BB">
        <w:rPr>
          <w:rFonts w:ascii="Times New Roman" w:eastAsia="標楷體" w:hAnsi="Times New Roman"/>
          <w:bCs/>
          <w:kern w:val="0"/>
          <w:sz w:val="32"/>
          <w:szCs w:val="32"/>
        </w:rPr>
        <w:t>10</w:t>
      </w:r>
      <w:r w:rsidRPr="00BC01BB">
        <w:rPr>
          <w:rFonts w:ascii="Times New Roman" w:eastAsia="標楷體" w:hAnsi="標楷體"/>
          <w:bCs/>
          <w:kern w:val="0"/>
          <w:sz w:val="32"/>
          <w:szCs w:val="32"/>
        </w:rPr>
        <w:t>月</w:t>
      </w:r>
      <w:r w:rsidRPr="00BC01BB">
        <w:rPr>
          <w:rFonts w:ascii="Times New Roman" w:eastAsia="標楷體" w:hAnsi="Times New Roman"/>
          <w:bCs/>
          <w:kern w:val="0"/>
          <w:sz w:val="32"/>
          <w:szCs w:val="32"/>
        </w:rPr>
        <w:t>1</w:t>
      </w:r>
      <w:r w:rsidRPr="00BC01BB">
        <w:rPr>
          <w:rFonts w:ascii="Times New Roman" w:eastAsia="標楷體" w:hAnsi="標楷體"/>
          <w:bCs/>
          <w:kern w:val="0"/>
          <w:sz w:val="32"/>
          <w:szCs w:val="32"/>
        </w:rPr>
        <w:t>日起，利用至各地方宣導電磁波安全之機會</w:t>
      </w:r>
      <w:r w:rsidR="00ED2406" w:rsidRPr="00BC01BB">
        <w:rPr>
          <w:rFonts w:ascii="Times New Roman" w:eastAsia="標楷體" w:hAnsi="標楷體"/>
          <w:bCs/>
          <w:kern w:val="0"/>
          <w:sz w:val="32"/>
          <w:szCs w:val="32"/>
        </w:rPr>
        <w:t>及其他機會</w:t>
      </w:r>
      <w:r w:rsidRPr="00BC01BB">
        <w:rPr>
          <w:rFonts w:ascii="Times New Roman" w:eastAsia="標楷體" w:hAnsi="標楷體"/>
          <w:bCs/>
          <w:kern w:val="0"/>
          <w:sz w:val="32"/>
          <w:szCs w:val="32"/>
        </w:rPr>
        <w:t>併同宣導本業務。</w:t>
      </w:r>
    </w:p>
    <w:p w:rsidR="0098722D" w:rsidRPr="00BC01BB" w:rsidRDefault="0098722D" w:rsidP="00AE4749">
      <w:pPr>
        <w:pStyle w:val="a3"/>
        <w:numPr>
          <w:ilvl w:val="0"/>
          <w:numId w:val="28"/>
        </w:numPr>
        <w:adjustRightInd w:val="0"/>
        <w:snapToGrid w:val="0"/>
        <w:spacing w:beforeLines="50" w:line="300" w:lineRule="auto"/>
        <w:ind w:leftChars="0" w:left="1418"/>
        <w:outlineLvl w:val="0"/>
        <w:rPr>
          <w:rFonts w:ascii="Times New Roman" w:eastAsia="標楷體" w:hAnsi="Times New Roman"/>
          <w:kern w:val="0"/>
          <w:sz w:val="32"/>
          <w:szCs w:val="32"/>
        </w:rPr>
      </w:pPr>
      <w:r w:rsidRPr="00BC01BB">
        <w:rPr>
          <w:rFonts w:ascii="Times New Roman" w:eastAsia="標楷體" w:hAnsi="標楷體"/>
          <w:bCs/>
          <w:kern w:val="0"/>
          <w:sz w:val="32"/>
          <w:szCs w:val="32"/>
        </w:rPr>
        <w:t>自</w:t>
      </w:r>
      <w:r w:rsidRPr="00BC01BB">
        <w:rPr>
          <w:rFonts w:ascii="Times New Roman" w:eastAsia="標楷體" w:hAnsi="Times New Roman"/>
          <w:bCs/>
          <w:kern w:val="0"/>
          <w:sz w:val="32"/>
          <w:szCs w:val="32"/>
        </w:rPr>
        <w:t>105</w:t>
      </w:r>
      <w:r w:rsidRPr="00BC01BB">
        <w:rPr>
          <w:rFonts w:ascii="Times New Roman" w:eastAsia="標楷體" w:hAnsi="標楷體"/>
          <w:bCs/>
          <w:kern w:val="0"/>
          <w:sz w:val="32"/>
          <w:szCs w:val="32"/>
        </w:rPr>
        <w:t>年</w:t>
      </w:r>
      <w:r w:rsidRPr="00BC01BB">
        <w:rPr>
          <w:rFonts w:ascii="Times New Roman" w:eastAsia="標楷體" w:hAnsi="Times New Roman"/>
          <w:bCs/>
          <w:kern w:val="0"/>
          <w:sz w:val="32"/>
          <w:szCs w:val="32"/>
        </w:rPr>
        <w:t>10</w:t>
      </w:r>
      <w:r w:rsidRPr="00BC01BB">
        <w:rPr>
          <w:rFonts w:ascii="Times New Roman" w:eastAsia="標楷體" w:hAnsi="標楷體"/>
          <w:bCs/>
          <w:kern w:val="0"/>
          <w:sz w:val="32"/>
          <w:szCs w:val="32"/>
        </w:rPr>
        <w:t>月</w:t>
      </w:r>
      <w:r w:rsidRPr="00BC01BB">
        <w:rPr>
          <w:rFonts w:ascii="Times New Roman" w:eastAsia="標楷體" w:hAnsi="Times New Roman"/>
          <w:bCs/>
          <w:kern w:val="0"/>
          <w:sz w:val="32"/>
          <w:szCs w:val="32"/>
        </w:rPr>
        <w:t>1</w:t>
      </w:r>
      <w:r w:rsidRPr="00BC01BB">
        <w:rPr>
          <w:rFonts w:ascii="Times New Roman" w:eastAsia="標楷體" w:hAnsi="標楷體"/>
          <w:bCs/>
          <w:kern w:val="0"/>
          <w:sz w:val="32"/>
          <w:szCs w:val="32"/>
        </w:rPr>
        <w:t>日起，於各地有線電視臺公益頻道宣傳</w:t>
      </w:r>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t>服務，將自</w:t>
      </w:r>
      <w:r w:rsidRPr="00BC01BB">
        <w:rPr>
          <w:rFonts w:ascii="Times New Roman" w:eastAsia="標楷體" w:hAnsi="Times New Roman"/>
          <w:bCs/>
          <w:kern w:val="0"/>
          <w:sz w:val="32"/>
          <w:szCs w:val="32"/>
        </w:rPr>
        <w:t>106</w:t>
      </w:r>
      <w:r w:rsidRPr="00BC01BB">
        <w:rPr>
          <w:rFonts w:ascii="Times New Roman" w:eastAsia="標楷體" w:hAnsi="標楷體"/>
          <w:bCs/>
          <w:kern w:val="0"/>
          <w:sz w:val="32"/>
          <w:szCs w:val="32"/>
        </w:rPr>
        <w:t>年</w:t>
      </w:r>
      <w:r w:rsidRPr="00BC01BB">
        <w:rPr>
          <w:rFonts w:ascii="Times New Roman" w:eastAsia="標楷體" w:hAnsi="Times New Roman"/>
          <w:bCs/>
          <w:kern w:val="0"/>
          <w:sz w:val="32"/>
          <w:szCs w:val="32"/>
        </w:rPr>
        <w:t>7</w:t>
      </w:r>
      <w:r w:rsidRPr="00BC01BB">
        <w:rPr>
          <w:rFonts w:ascii="Times New Roman" w:eastAsia="標楷體" w:hAnsi="標楷體"/>
          <w:bCs/>
          <w:kern w:val="0"/>
          <w:sz w:val="32"/>
          <w:szCs w:val="32"/>
        </w:rPr>
        <w:t>月</w:t>
      </w:r>
      <w:r w:rsidRPr="00BC01BB">
        <w:rPr>
          <w:rFonts w:ascii="Times New Roman" w:eastAsia="標楷體" w:hAnsi="Times New Roman"/>
          <w:bCs/>
          <w:kern w:val="0"/>
          <w:sz w:val="32"/>
          <w:szCs w:val="32"/>
        </w:rPr>
        <w:t>1</w:t>
      </w:r>
      <w:r w:rsidRPr="00BC01BB">
        <w:rPr>
          <w:rFonts w:ascii="Times New Roman" w:eastAsia="標楷體" w:hAnsi="標楷體"/>
          <w:bCs/>
          <w:kern w:val="0"/>
          <w:sz w:val="32"/>
          <w:szCs w:val="32"/>
        </w:rPr>
        <w:t>日起即不再提供。</w:t>
      </w:r>
    </w:p>
    <w:p w:rsidR="0098722D" w:rsidRPr="00BC01BB" w:rsidRDefault="0098722D" w:rsidP="00AE4749">
      <w:pPr>
        <w:pStyle w:val="a3"/>
        <w:numPr>
          <w:ilvl w:val="0"/>
          <w:numId w:val="27"/>
        </w:numPr>
        <w:adjustRightInd w:val="0"/>
        <w:snapToGrid w:val="0"/>
        <w:spacing w:beforeLines="50" w:line="300" w:lineRule="auto"/>
        <w:ind w:leftChars="0" w:left="993"/>
        <w:outlineLvl w:val="0"/>
        <w:rPr>
          <w:rFonts w:ascii="Times New Roman" w:eastAsia="標楷體" w:hAnsi="Times New Roman"/>
          <w:kern w:val="0"/>
          <w:sz w:val="32"/>
          <w:szCs w:val="32"/>
        </w:rPr>
      </w:pPr>
      <w:r w:rsidRPr="00BC01BB">
        <w:rPr>
          <w:rFonts w:ascii="Times New Roman" w:eastAsia="標楷體" w:hAnsi="標楷體"/>
          <w:bCs/>
          <w:kern w:val="0"/>
          <w:sz w:val="32"/>
          <w:szCs w:val="32"/>
        </w:rPr>
        <w:t>緩衝措施方面</w:t>
      </w:r>
    </w:p>
    <w:p w:rsidR="0098722D" w:rsidRPr="00BC01BB" w:rsidRDefault="0098722D" w:rsidP="00AE4749">
      <w:pPr>
        <w:pStyle w:val="a3"/>
        <w:adjustRightInd w:val="0"/>
        <w:snapToGrid w:val="0"/>
        <w:spacing w:beforeLines="50" w:line="300" w:lineRule="auto"/>
        <w:ind w:leftChars="0" w:left="993" w:firstLineChars="177" w:firstLine="566"/>
        <w:outlineLvl w:val="0"/>
        <w:rPr>
          <w:rFonts w:ascii="Times New Roman" w:eastAsia="標楷體" w:hAnsi="Times New Roman"/>
          <w:kern w:val="0"/>
          <w:sz w:val="32"/>
          <w:szCs w:val="32"/>
        </w:rPr>
      </w:pPr>
      <w:r w:rsidRPr="00BC01BB">
        <w:rPr>
          <w:rFonts w:ascii="Times New Roman" w:eastAsia="標楷體" w:hAnsi="標楷體"/>
          <w:bCs/>
          <w:kern w:val="0"/>
          <w:sz w:val="32"/>
          <w:szCs w:val="32"/>
        </w:rPr>
        <w:t>比照</w:t>
      </w:r>
      <w:r w:rsidRPr="00BC01BB">
        <w:rPr>
          <w:rFonts w:ascii="Times New Roman" w:eastAsia="標楷體" w:hAnsi="Times New Roman"/>
          <w:bCs/>
          <w:kern w:val="0"/>
          <w:sz w:val="32"/>
          <w:szCs w:val="32"/>
        </w:rPr>
        <w:t>PHS</w:t>
      </w:r>
      <w:r w:rsidRPr="00BC01BB">
        <w:rPr>
          <w:rFonts w:ascii="Times New Roman" w:eastAsia="標楷體" w:hAnsi="標楷體"/>
          <w:bCs/>
          <w:kern w:val="0"/>
          <w:sz w:val="32"/>
          <w:szCs w:val="32"/>
        </w:rPr>
        <w:t>與</w:t>
      </w:r>
      <w:r w:rsidRPr="00BC01BB">
        <w:rPr>
          <w:rFonts w:ascii="Times New Roman" w:eastAsia="標楷體" w:hAnsi="Times New Roman"/>
          <w:bCs/>
          <w:kern w:val="0"/>
          <w:sz w:val="32"/>
          <w:szCs w:val="32"/>
        </w:rPr>
        <w:t>WBA</w:t>
      </w:r>
      <w:r w:rsidRPr="00BC01BB">
        <w:rPr>
          <w:rFonts w:ascii="Times New Roman" w:eastAsia="標楷體" w:hAnsi="標楷體"/>
          <w:bCs/>
          <w:kern w:val="0"/>
          <w:sz w:val="32"/>
          <w:szCs w:val="32"/>
        </w:rPr>
        <w:t>模式，對於業務終止後尚未申辦轉移之用戶，公告該等用戶於業務終止日</w:t>
      </w:r>
      <w:r w:rsidRPr="00BC01BB">
        <w:rPr>
          <w:rFonts w:ascii="Times New Roman" w:eastAsia="標楷體" w:hAnsi="Times New Roman"/>
          <w:bCs/>
          <w:kern w:val="0"/>
          <w:sz w:val="32"/>
          <w:szCs w:val="32"/>
        </w:rPr>
        <w:t>6</w:t>
      </w:r>
      <w:r w:rsidRPr="00BC01BB">
        <w:rPr>
          <w:rFonts w:ascii="Times New Roman" w:eastAsia="標楷體" w:hAnsi="標楷體"/>
          <w:bCs/>
          <w:kern w:val="0"/>
          <w:sz w:val="32"/>
          <w:szCs w:val="32"/>
        </w:rPr>
        <w:t>個月內，得向各電信公司，申請保留原使用之電信號碼提供</w:t>
      </w:r>
      <w:r w:rsidRPr="00BC01BB">
        <w:rPr>
          <w:rFonts w:ascii="Times New Roman" w:eastAsia="標楷體" w:hAnsi="Times New Roman"/>
          <w:bCs/>
          <w:kern w:val="0"/>
          <w:sz w:val="32"/>
          <w:szCs w:val="32"/>
        </w:rPr>
        <w:t>4G</w:t>
      </w:r>
      <w:r w:rsidRPr="00BC01BB">
        <w:rPr>
          <w:rFonts w:ascii="Times New Roman" w:eastAsia="標楷體" w:hAnsi="標楷體"/>
          <w:bCs/>
          <w:kern w:val="0"/>
          <w:sz w:val="32"/>
          <w:szCs w:val="32"/>
        </w:rPr>
        <w:t>服務，並援例至任一</w:t>
      </w:r>
      <w:r w:rsidRPr="00BC01BB">
        <w:rPr>
          <w:rFonts w:ascii="Times New Roman" w:eastAsia="標楷體" w:hAnsi="Times New Roman"/>
          <w:bCs/>
          <w:kern w:val="0"/>
          <w:sz w:val="32"/>
          <w:szCs w:val="32"/>
        </w:rPr>
        <w:t>4G</w:t>
      </w:r>
      <w:r w:rsidRPr="00BC01BB">
        <w:rPr>
          <w:rFonts w:ascii="Times New Roman" w:eastAsia="標楷體" w:hAnsi="標楷體"/>
          <w:bCs/>
          <w:kern w:val="0"/>
          <w:sz w:val="32"/>
          <w:szCs w:val="32"/>
        </w:rPr>
        <w:t>經營者辦理移轉至特定經營者。</w:t>
      </w:r>
    </w:p>
    <w:p w:rsidR="0098722D" w:rsidRPr="00BC01BB" w:rsidRDefault="0098722D" w:rsidP="00AE4749">
      <w:pPr>
        <w:pStyle w:val="a3"/>
        <w:numPr>
          <w:ilvl w:val="0"/>
          <w:numId w:val="27"/>
        </w:numPr>
        <w:adjustRightInd w:val="0"/>
        <w:snapToGrid w:val="0"/>
        <w:spacing w:beforeLines="50" w:line="300" w:lineRule="auto"/>
        <w:ind w:leftChars="0" w:left="993"/>
        <w:outlineLvl w:val="0"/>
        <w:rPr>
          <w:rFonts w:ascii="Times New Roman" w:eastAsia="標楷體" w:hAnsi="Times New Roman"/>
          <w:kern w:val="0"/>
          <w:sz w:val="32"/>
          <w:szCs w:val="32"/>
        </w:rPr>
      </w:pPr>
      <w:r w:rsidRPr="00BC01BB">
        <w:rPr>
          <w:rFonts w:ascii="Times New Roman" w:eastAsia="標楷體" w:hAnsi="標楷體"/>
          <w:bCs/>
          <w:kern w:val="0"/>
          <w:sz w:val="32"/>
          <w:szCs w:val="32"/>
        </w:rPr>
        <w:t>審查業者所提業務終止計畫</w:t>
      </w:r>
      <w:r w:rsidR="005A43D6" w:rsidRPr="00BC01BB">
        <w:rPr>
          <w:rFonts w:ascii="Times New Roman" w:eastAsia="標楷體" w:hAnsi="標楷體"/>
          <w:bCs/>
          <w:kern w:val="0"/>
          <w:sz w:val="32"/>
          <w:szCs w:val="32"/>
        </w:rPr>
        <w:t>。</w:t>
      </w:r>
    </w:p>
    <w:p w:rsidR="0079394E" w:rsidRPr="00BC01BB" w:rsidRDefault="0079394E" w:rsidP="00AE4749">
      <w:pPr>
        <w:pStyle w:val="a3"/>
        <w:numPr>
          <w:ilvl w:val="0"/>
          <w:numId w:val="1"/>
        </w:numPr>
        <w:adjustRightInd w:val="0"/>
        <w:snapToGrid w:val="0"/>
        <w:spacing w:beforeLines="50" w:line="300" w:lineRule="auto"/>
        <w:ind w:leftChars="0"/>
        <w:outlineLvl w:val="0"/>
        <w:rPr>
          <w:rFonts w:ascii="Times New Roman" w:eastAsia="標楷體" w:hAnsi="Times New Roman"/>
          <w:kern w:val="0"/>
          <w:sz w:val="32"/>
          <w:szCs w:val="32"/>
        </w:rPr>
      </w:pPr>
      <w:r w:rsidRPr="00BC01BB">
        <w:rPr>
          <w:rFonts w:ascii="Times New Roman" w:eastAsia="標楷體" w:hAnsi="標楷體"/>
          <w:bCs/>
          <w:kern w:val="0"/>
          <w:sz w:val="32"/>
          <w:szCs w:val="32"/>
        </w:rPr>
        <w:t>消費者應知事項</w:t>
      </w:r>
    </w:p>
    <w:p w:rsidR="0079394E" w:rsidRPr="00BC01BB" w:rsidRDefault="0079394E" w:rsidP="00AE4749">
      <w:pPr>
        <w:pStyle w:val="a3"/>
        <w:numPr>
          <w:ilvl w:val="0"/>
          <w:numId w:val="29"/>
        </w:numPr>
        <w:adjustRightInd w:val="0"/>
        <w:snapToGrid w:val="0"/>
        <w:spacing w:beforeLines="50" w:line="300" w:lineRule="auto"/>
        <w:ind w:leftChars="0" w:left="993"/>
        <w:outlineLvl w:val="0"/>
        <w:rPr>
          <w:rFonts w:ascii="Times New Roman" w:eastAsia="標楷體" w:hAnsi="Times New Roman"/>
          <w:bCs/>
          <w:kern w:val="0"/>
          <w:sz w:val="32"/>
          <w:szCs w:val="32"/>
        </w:rPr>
      </w:pPr>
      <w:r w:rsidRPr="00BC01BB">
        <w:rPr>
          <w:rFonts w:ascii="Times New Roman" w:eastAsia="標楷體" w:hAnsi="標楷體"/>
          <w:bCs/>
          <w:kern w:val="0"/>
          <w:sz w:val="32"/>
          <w:szCs w:val="32"/>
        </w:rPr>
        <w:t>依行動通信業務管理規則第</w:t>
      </w:r>
      <w:r w:rsidRPr="00BC01BB">
        <w:rPr>
          <w:rFonts w:ascii="Times New Roman" w:eastAsia="標楷體" w:hAnsi="Times New Roman"/>
          <w:bCs/>
          <w:kern w:val="0"/>
          <w:sz w:val="32"/>
          <w:szCs w:val="32"/>
        </w:rPr>
        <w:t>32</w:t>
      </w:r>
      <w:r w:rsidRPr="00BC01BB">
        <w:rPr>
          <w:rFonts w:ascii="Times New Roman" w:eastAsia="標楷體" w:hAnsi="標楷體"/>
          <w:bCs/>
          <w:kern w:val="0"/>
          <w:sz w:val="32"/>
          <w:szCs w:val="32"/>
        </w:rPr>
        <w:t>條第</w:t>
      </w:r>
      <w:r w:rsidRPr="00BC01BB">
        <w:rPr>
          <w:rFonts w:ascii="Times New Roman" w:eastAsia="標楷體" w:hAnsi="Times New Roman"/>
          <w:bCs/>
          <w:kern w:val="0"/>
          <w:sz w:val="32"/>
          <w:szCs w:val="32"/>
        </w:rPr>
        <w:t>3</w:t>
      </w:r>
      <w:r w:rsidRPr="00BC01BB">
        <w:rPr>
          <w:rFonts w:ascii="Times New Roman" w:eastAsia="標楷體" w:hAnsi="標楷體"/>
          <w:bCs/>
          <w:kern w:val="0"/>
          <w:sz w:val="32"/>
          <w:szCs w:val="32"/>
        </w:rPr>
        <w:t>項之規定，行動電話業務特許執照有效期間至民國</w:t>
      </w:r>
      <w:r w:rsidRPr="00BC01BB">
        <w:rPr>
          <w:rFonts w:ascii="Times New Roman" w:eastAsia="標楷體" w:hAnsi="Times New Roman"/>
          <w:bCs/>
          <w:kern w:val="0"/>
          <w:sz w:val="32"/>
          <w:szCs w:val="32"/>
        </w:rPr>
        <w:t>106</w:t>
      </w:r>
      <w:r w:rsidRPr="00BC01BB">
        <w:rPr>
          <w:rFonts w:ascii="Times New Roman" w:eastAsia="標楷體" w:hAnsi="標楷體"/>
          <w:bCs/>
          <w:kern w:val="0"/>
          <w:sz w:val="32"/>
          <w:szCs w:val="32"/>
        </w:rPr>
        <w:t>年</w:t>
      </w:r>
      <w:r w:rsidRPr="00BC01BB">
        <w:rPr>
          <w:rFonts w:ascii="Times New Roman" w:eastAsia="標楷體" w:hAnsi="Times New Roman"/>
          <w:bCs/>
          <w:kern w:val="0"/>
          <w:sz w:val="32"/>
          <w:szCs w:val="32"/>
        </w:rPr>
        <w:t>6</w:t>
      </w:r>
      <w:r w:rsidRPr="00BC01BB">
        <w:rPr>
          <w:rFonts w:ascii="Times New Roman" w:eastAsia="標楷體" w:hAnsi="標楷體"/>
          <w:bCs/>
          <w:kern w:val="0"/>
          <w:sz w:val="32"/>
          <w:szCs w:val="32"/>
        </w:rPr>
        <w:t>月</w:t>
      </w:r>
      <w:r w:rsidRPr="00BC01BB">
        <w:rPr>
          <w:rFonts w:ascii="Times New Roman" w:eastAsia="標楷體" w:hAnsi="Times New Roman"/>
          <w:bCs/>
          <w:kern w:val="0"/>
          <w:sz w:val="32"/>
          <w:szCs w:val="32"/>
        </w:rPr>
        <w:t>30</w:t>
      </w:r>
      <w:r w:rsidRPr="00BC01BB">
        <w:rPr>
          <w:rFonts w:ascii="Times New Roman" w:eastAsia="標楷體" w:hAnsi="標楷體"/>
          <w:bCs/>
          <w:kern w:val="0"/>
          <w:sz w:val="32"/>
          <w:szCs w:val="32"/>
        </w:rPr>
        <w:t>日止，屆滿後失其效力。意即</w:t>
      </w:r>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t>服務，將自</w:t>
      </w:r>
      <w:r w:rsidRPr="00BC01BB">
        <w:rPr>
          <w:rFonts w:ascii="Times New Roman" w:eastAsia="標楷體" w:hAnsi="Times New Roman"/>
          <w:bCs/>
          <w:kern w:val="0"/>
          <w:sz w:val="32"/>
          <w:szCs w:val="32"/>
        </w:rPr>
        <w:t>106</w:t>
      </w:r>
      <w:r w:rsidRPr="00BC01BB">
        <w:rPr>
          <w:rFonts w:ascii="Times New Roman" w:eastAsia="標楷體" w:hAnsi="標楷體"/>
          <w:bCs/>
          <w:kern w:val="0"/>
          <w:sz w:val="32"/>
          <w:szCs w:val="32"/>
        </w:rPr>
        <w:t>年</w:t>
      </w:r>
      <w:r w:rsidRPr="00BC01BB">
        <w:rPr>
          <w:rFonts w:ascii="Times New Roman" w:eastAsia="標楷體" w:hAnsi="Times New Roman"/>
          <w:bCs/>
          <w:kern w:val="0"/>
          <w:sz w:val="32"/>
          <w:szCs w:val="32"/>
        </w:rPr>
        <w:t>7</w:t>
      </w:r>
      <w:r w:rsidRPr="00BC01BB">
        <w:rPr>
          <w:rFonts w:ascii="Times New Roman" w:eastAsia="標楷體" w:hAnsi="標楷體"/>
          <w:bCs/>
          <w:kern w:val="0"/>
          <w:sz w:val="32"/>
          <w:szCs w:val="32"/>
        </w:rPr>
        <w:t>月</w:t>
      </w:r>
      <w:r w:rsidRPr="00BC01BB">
        <w:rPr>
          <w:rFonts w:ascii="Times New Roman" w:eastAsia="標楷體" w:hAnsi="Times New Roman"/>
          <w:bCs/>
          <w:kern w:val="0"/>
          <w:sz w:val="32"/>
          <w:szCs w:val="32"/>
        </w:rPr>
        <w:t>1</w:t>
      </w:r>
      <w:r w:rsidRPr="00BC01BB">
        <w:rPr>
          <w:rFonts w:ascii="Times New Roman" w:eastAsia="標楷體" w:hAnsi="標楷體"/>
          <w:bCs/>
          <w:kern w:val="0"/>
          <w:sz w:val="32"/>
          <w:szCs w:val="32"/>
        </w:rPr>
        <w:t>日起即不再提供。</w:t>
      </w:r>
    </w:p>
    <w:p w:rsidR="0079394E" w:rsidRPr="00BC01BB" w:rsidRDefault="0079394E" w:rsidP="00AE4749">
      <w:pPr>
        <w:pStyle w:val="a3"/>
        <w:numPr>
          <w:ilvl w:val="0"/>
          <w:numId w:val="29"/>
        </w:numPr>
        <w:adjustRightInd w:val="0"/>
        <w:snapToGrid w:val="0"/>
        <w:spacing w:beforeLines="50" w:line="300" w:lineRule="auto"/>
        <w:ind w:leftChars="0" w:left="993"/>
        <w:outlineLvl w:val="0"/>
        <w:rPr>
          <w:rFonts w:ascii="Times New Roman" w:eastAsia="標楷體" w:hAnsi="Times New Roman"/>
          <w:kern w:val="0"/>
          <w:sz w:val="32"/>
          <w:szCs w:val="32"/>
        </w:rPr>
      </w:pPr>
      <w:r w:rsidRPr="00BC01BB">
        <w:rPr>
          <w:rFonts w:ascii="Times New Roman" w:eastAsia="標楷體" w:hAnsi="標楷體"/>
          <w:bCs/>
          <w:kern w:val="0"/>
          <w:sz w:val="32"/>
          <w:szCs w:val="32"/>
        </w:rPr>
        <w:t>依行動寬頻業務管理規則第</w:t>
      </w:r>
      <w:r w:rsidRPr="00BC01BB">
        <w:rPr>
          <w:rFonts w:ascii="Times New Roman" w:eastAsia="標楷體" w:hAnsi="Times New Roman"/>
          <w:bCs/>
          <w:kern w:val="0"/>
          <w:sz w:val="32"/>
          <w:szCs w:val="32"/>
        </w:rPr>
        <w:t>45</w:t>
      </w:r>
      <w:r w:rsidRPr="00BC01BB">
        <w:rPr>
          <w:rFonts w:ascii="Times New Roman" w:eastAsia="標楷體" w:hAnsi="標楷體"/>
          <w:bCs/>
          <w:kern w:val="0"/>
          <w:sz w:val="32"/>
          <w:szCs w:val="32"/>
        </w:rPr>
        <w:t>條第</w:t>
      </w:r>
      <w:r w:rsidRPr="00BC01BB">
        <w:rPr>
          <w:rFonts w:ascii="Times New Roman" w:eastAsia="標楷體" w:hAnsi="Times New Roman"/>
          <w:bCs/>
          <w:kern w:val="0"/>
          <w:sz w:val="32"/>
          <w:szCs w:val="32"/>
        </w:rPr>
        <w:t>1</w:t>
      </w:r>
      <w:r w:rsidRPr="00BC01BB">
        <w:rPr>
          <w:rFonts w:ascii="Times New Roman" w:eastAsia="標楷體" w:hAnsi="標楷體"/>
          <w:bCs/>
          <w:kern w:val="0"/>
          <w:sz w:val="32"/>
          <w:szCs w:val="32"/>
        </w:rPr>
        <w:t>項之規定，</w:t>
      </w:r>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lastRenderedPageBreak/>
        <w:t>系統設備得移用為</w:t>
      </w:r>
      <w:r w:rsidRPr="00BC01BB">
        <w:rPr>
          <w:rFonts w:ascii="Times New Roman" w:eastAsia="標楷體" w:hAnsi="Times New Roman"/>
          <w:bCs/>
          <w:kern w:val="0"/>
          <w:sz w:val="32"/>
          <w:szCs w:val="32"/>
        </w:rPr>
        <w:t>4G</w:t>
      </w:r>
      <w:r w:rsidRPr="00BC01BB">
        <w:rPr>
          <w:rFonts w:ascii="Times New Roman" w:eastAsia="標楷體" w:hAnsi="標楷體"/>
          <w:bCs/>
          <w:kern w:val="0"/>
          <w:sz w:val="32"/>
          <w:szCs w:val="32"/>
        </w:rPr>
        <w:t>系統之一部，即民眾得於</w:t>
      </w:r>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t>服務終止後，仍能在未更新手機下於其原</w:t>
      </w:r>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t>基地臺（已移用為</w:t>
      </w:r>
      <w:r w:rsidRPr="00BC01BB">
        <w:rPr>
          <w:rFonts w:ascii="Times New Roman" w:eastAsia="標楷體" w:hAnsi="Times New Roman"/>
          <w:bCs/>
          <w:kern w:val="0"/>
          <w:sz w:val="32"/>
          <w:szCs w:val="32"/>
        </w:rPr>
        <w:t>4G</w:t>
      </w:r>
      <w:r w:rsidRPr="00BC01BB">
        <w:rPr>
          <w:rFonts w:ascii="Times New Roman" w:eastAsia="標楷體" w:hAnsi="標楷體"/>
          <w:bCs/>
          <w:kern w:val="0"/>
          <w:sz w:val="32"/>
          <w:szCs w:val="32"/>
        </w:rPr>
        <w:t>系統之一部）電波涵蓋下，亦能享有行動通信服務；惟民眾須於</w:t>
      </w:r>
      <w:r w:rsidRPr="00BC01BB">
        <w:rPr>
          <w:rFonts w:ascii="Times New Roman" w:eastAsia="標楷體" w:hAnsi="Times New Roman"/>
          <w:bCs/>
          <w:kern w:val="0"/>
          <w:sz w:val="32"/>
          <w:szCs w:val="32"/>
        </w:rPr>
        <w:t>106</w:t>
      </w:r>
      <w:r w:rsidRPr="00BC01BB">
        <w:rPr>
          <w:rFonts w:ascii="Times New Roman" w:eastAsia="標楷體" w:hAnsi="標楷體"/>
          <w:bCs/>
          <w:kern w:val="0"/>
          <w:sz w:val="32"/>
          <w:szCs w:val="32"/>
        </w:rPr>
        <w:t>年</w:t>
      </w:r>
      <w:r w:rsidRPr="00BC01BB">
        <w:rPr>
          <w:rFonts w:ascii="Times New Roman" w:eastAsia="標楷體" w:hAnsi="Times New Roman"/>
          <w:bCs/>
          <w:kern w:val="0"/>
          <w:sz w:val="32"/>
          <w:szCs w:val="32"/>
        </w:rPr>
        <w:t>6</w:t>
      </w:r>
      <w:r w:rsidRPr="00BC01BB">
        <w:rPr>
          <w:rFonts w:ascii="Times New Roman" w:eastAsia="標楷體" w:hAnsi="標楷體"/>
          <w:bCs/>
          <w:kern w:val="0"/>
          <w:sz w:val="32"/>
          <w:szCs w:val="32"/>
        </w:rPr>
        <w:t>月</w:t>
      </w:r>
      <w:r w:rsidRPr="00BC01BB">
        <w:rPr>
          <w:rFonts w:ascii="Times New Roman" w:eastAsia="標楷體" w:hAnsi="Times New Roman"/>
          <w:bCs/>
          <w:kern w:val="0"/>
          <w:sz w:val="32"/>
          <w:szCs w:val="32"/>
        </w:rPr>
        <w:t>30</w:t>
      </w:r>
      <w:r w:rsidRPr="00BC01BB">
        <w:rPr>
          <w:rFonts w:ascii="Times New Roman" w:eastAsia="標楷體" w:hAnsi="標楷體"/>
          <w:bCs/>
          <w:kern w:val="0"/>
          <w:sz w:val="32"/>
          <w:szCs w:val="32"/>
        </w:rPr>
        <w:t>日</w:t>
      </w:r>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t>業務終止前，與業者辦理契約移轉至</w:t>
      </w:r>
      <w:r w:rsidRPr="00BC01BB">
        <w:rPr>
          <w:rFonts w:ascii="Times New Roman" w:eastAsia="標楷體" w:hAnsi="Times New Roman"/>
          <w:bCs/>
          <w:kern w:val="0"/>
          <w:sz w:val="32"/>
          <w:szCs w:val="32"/>
        </w:rPr>
        <w:t>4G</w:t>
      </w:r>
      <w:r w:rsidRPr="00BC01BB">
        <w:rPr>
          <w:rFonts w:ascii="Times New Roman" w:eastAsia="標楷體" w:hAnsi="標楷體"/>
          <w:bCs/>
          <w:kern w:val="0"/>
          <w:sz w:val="32"/>
          <w:szCs w:val="32"/>
        </w:rPr>
        <w:t>服務，重新簽訂服務契約。</w:t>
      </w:r>
    </w:p>
    <w:p w:rsidR="0079394E" w:rsidRPr="00BC01BB" w:rsidRDefault="0079394E" w:rsidP="00AE4749">
      <w:pPr>
        <w:pStyle w:val="a3"/>
        <w:numPr>
          <w:ilvl w:val="0"/>
          <w:numId w:val="29"/>
        </w:numPr>
        <w:adjustRightInd w:val="0"/>
        <w:snapToGrid w:val="0"/>
        <w:spacing w:beforeLines="50" w:line="300" w:lineRule="auto"/>
        <w:ind w:leftChars="0" w:left="993"/>
        <w:outlineLvl w:val="0"/>
        <w:rPr>
          <w:rFonts w:ascii="Times New Roman" w:eastAsia="標楷體" w:hAnsi="Times New Roman"/>
          <w:kern w:val="0"/>
          <w:sz w:val="32"/>
          <w:szCs w:val="32"/>
        </w:rPr>
      </w:pPr>
      <w:r w:rsidRPr="00BC01BB">
        <w:rPr>
          <w:rFonts w:ascii="Times New Roman" w:eastAsia="標楷體" w:hAnsi="標楷體"/>
          <w:bCs/>
          <w:kern w:val="0"/>
          <w:sz w:val="32"/>
          <w:szCs w:val="32"/>
        </w:rPr>
        <w:t>至</w:t>
      </w:r>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t>終止時，仍未完成契約移轉至</w:t>
      </w:r>
      <w:r w:rsidRPr="00BC01BB">
        <w:rPr>
          <w:rFonts w:ascii="Times New Roman" w:eastAsia="標楷體" w:hAnsi="Times New Roman"/>
          <w:bCs/>
          <w:kern w:val="0"/>
          <w:sz w:val="32"/>
          <w:szCs w:val="32"/>
        </w:rPr>
        <w:t>4G</w:t>
      </w:r>
      <w:r w:rsidRPr="00BC01BB">
        <w:rPr>
          <w:rFonts w:ascii="Times New Roman" w:eastAsia="標楷體" w:hAnsi="標楷體"/>
          <w:bCs/>
          <w:kern w:val="0"/>
          <w:sz w:val="32"/>
          <w:szCs w:val="32"/>
        </w:rPr>
        <w:t>之用戶，其用戶權益之保障與處置方式：</w:t>
      </w:r>
    </w:p>
    <w:p w:rsidR="0079394E" w:rsidRPr="00BC01BB" w:rsidRDefault="0079394E" w:rsidP="00AE4749">
      <w:pPr>
        <w:pStyle w:val="a3"/>
        <w:numPr>
          <w:ilvl w:val="0"/>
          <w:numId w:val="30"/>
        </w:numPr>
        <w:adjustRightInd w:val="0"/>
        <w:snapToGrid w:val="0"/>
        <w:spacing w:beforeLines="50" w:line="300" w:lineRule="auto"/>
        <w:ind w:leftChars="0" w:left="1418"/>
        <w:outlineLvl w:val="0"/>
        <w:rPr>
          <w:rFonts w:ascii="Times New Roman" w:eastAsia="標楷體" w:hAnsi="Times New Roman"/>
          <w:bCs/>
          <w:kern w:val="0"/>
          <w:sz w:val="32"/>
          <w:szCs w:val="32"/>
        </w:rPr>
      </w:pPr>
      <w:r w:rsidRPr="00BC01BB">
        <w:rPr>
          <w:rFonts w:ascii="Times New Roman" w:eastAsia="標楷體" w:hAnsi="標楷體"/>
          <w:bCs/>
          <w:kern w:val="0"/>
          <w:sz w:val="32"/>
          <w:szCs w:val="32"/>
        </w:rPr>
        <w:t>原門號之電信業者於</w:t>
      </w:r>
      <w:r w:rsidRPr="00BC01BB">
        <w:rPr>
          <w:rFonts w:ascii="Times New Roman" w:eastAsia="標楷體" w:hAnsi="Times New Roman"/>
          <w:bCs/>
          <w:kern w:val="0"/>
          <w:sz w:val="32"/>
          <w:szCs w:val="32"/>
        </w:rPr>
        <w:t>106</w:t>
      </w:r>
      <w:r w:rsidRPr="00BC01BB">
        <w:rPr>
          <w:rFonts w:ascii="Times New Roman" w:eastAsia="標楷體" w:hAnsi="標楷體"/>
          <w:bCs/>
          <w:kern w:val="0"/>
          <w:sz w:val="32"/>
          <w:szCs w:val="32"/>
        </w:rPr>
        <w:t>年</w:t>
      </w:r>
      <w:r w:rsidRPr="00BC01BB">
        <w:rPr>
          <w:rFonts w:ascii="Times New Roman" w:eastAsia="標楷體" w:hAnsi="Times New Roman"/>
          <w:bCs/>
          <w:kern w:val="0"/>
          <w:sz w:val="32"/>
          <w:szCs w:val="32"/>
        </w:rPr>
        <w:t>7</w:t>
      </w:r>
      <w:r w:rsidRPr="00BC01BB">
        <w:rPr>
          <w:rFonts w:ascii="Times New Roman" w:eastAsia="標楷體" w:hAnsi="標楷體"/>
          <w:bCs/>
          <w:kern w:val="0"/>
          <w:sz w:val="32"/>
          <w:szCs w:val="32"/>
        </w:rPr>
        <w:t>月</w:t>
      </w:r>
      <w:r w:rsidRPr="00BC01BB">
        <w:rPr>
          <w:rFonts w:ascii="Times New Roman" w:eastAsia="標楷體" w:hAnsi="Times New Roman"/>
          <w:bCs/>
          <w:kern w:val="0"/>
          <w:sz w:val="32"/>
          <w:szCs w:val="32"/>
        </w:rPr>
        <w:t>1</w:t>
      </w:r>
      <w:r w:rsidRPr="00BC01BB">
        <w:rPr>
          <w:rFonts w:ascii="Times New Roman" w:eastAsia="標楷體" w:hAnsi="標楷體"/>
          <w:bCs/>
          <w:kern w:val="0"/>
          <w:sz w:val="32"/>
          <w:szCs w:val="32"/>
        </w:rPr>
        <w:t>日起應保留其原有門號</w:t>
      </w:r>
      <w:r w:rsidRPr="00BC01BB">
        <w:rPr>
          <w:rFonts w:ascii="Times New Roman" w:eastAsia="標楷體" w:hAnsi="Times New Roman"/>
          <w:bCs/>
          <w:kern w:val="0"/>
          <w:sz w:val="32"/>
          <w:szCs w:val="32"/>
        </w:rPr>
        <w:t>6</w:t>
      </w:r>
      <w:r w:rsidRPr="00BC01BB">
        <w:rPr>
          <w:rFonts w:ascii="Times New Roman" w:eastAsia="標楷體" w:hAnsi="標楷體"/>
          <w:bCs/>
          <w:kern w:val="0"/>
          <w:sz w:val="32"/>
          <w:szCs w:val="32"/>
        </w:rPr>
        <w:t>個月作為緩衝措施，消費者得於期限內持證件與該門號之相關證明文件，向各電信公司，申請使用原電信號碼以供</w:t>
      </w:r>
      <w:r w:rsidRPr="00BC01BB">
        <w:rPr>
          <w:rFonts w:ascii="Times New Roman" w:eastAsia="標楷體" w:hAnsi="Times New Roman"/>
          <w:bCs/>
          <w:kern w:val="0"/>
          <w:sz w:val="32"/>
          <w:szCs w:val="32"/>
        </w:rPr>
        <w:t>4G</w:t>
      </w:r>
      <w:r w:rsidRPr="00BC01BB">
        <w:rPr>
          <w:rFonts w:ascii="Times New Roman" w:eastAsia="標楷體" w:hAnsi="標楷體"/>
          <w:bCs/>
          <w:kern w:val="0"/>
          <w:sz w:val="32"/>
          <w:szCs w:val="32"/>
        </w:rPr>
        <w:t>服務，並援例得至任一</w:t>
      </w:r>
      <w:r w:rsidRPr="00BC01BB">
        <w:rPr>
          <w:rFonts w:ascii="Times New Roman" w:eastAsia="標楷體" w:hAnsi="Times New Roman"/>
          <w:bCs/>
          <w:kern w:val="0"/>
          <w:sz w:val="32"/>
          <w:szCs w:val="32"/>
        </w:rPr>
        <w:t>4G</w:t>
      </w:r>
      <w:r w:rsidRPr="00BC01BB">
        <w:rPr>
          <w:rFonts w:ascii="Times New Roman" w:eastAsia="標楷體" w:hAnsi="標楷體"/>
          <w:bCs/>
          <w:kern w:val="0"/>
          <w:sz w:val="32"/>
          <w:szCs w:val="32"/>
        </w:rPr>
        <w:t>經營者辦理移轉至特定經營者。</w:t>
      </w:r>
    </w:p>
    <w:p w:rsidR="0079394E" w:rsidRPr="00BC01BB" w:rsidRDefault="0079394E" w:rsidP="00AE4749">
      <w:pPr>
        <w:pStyle w:val="a3"/>
        <w:numPr>
          <w:ilvl w:val="0"/>
          <w:numId w:val="30"/>
        </w:numPr>
        <w:adjustRightInd w:val="0"/>
        <w:snapToGrid w:val="0"/>
        <w:spacing w:beforeLines="50" w:line="300" w:lineRule="auto"/>
        <w:ind w:leftChars="0" w:left="1418"/>
        <w:outlineLvl w:val="0"/>
        <w:rPr>
          <w:rFonts w:ascii="Times New Roman" w:eastAsia="標楷體" w:hAnsi="Times New Roman"/>
          <w:kern w:val="0"/>
          <w:sz w:val="32"/>
          <w:szCs w:val="32"/>
        </w:rPr>
      </w:pPr>
      <w:r w:rsidRPr="00BC01BB">
        <w:rPr>
          <w:rFonts w:ascii="Times New Roman" w:eastAsia="標楷體" w:hAnsi="標楷體"/>
          <w:bCs/>
          <w:kern w:val="0"/>
          <w:sz w:val="32"/>
          <w:szCs w:val="32"/>
        </w:rPr>
        <w:t>對於無意願簽訂新契約之原用戶，於</w:t>
      </w:r>
      <w:r w:rsidRPr="00BC01BB">
        <w:rPr>
          <w:rFonts w:ascii="Times New Roman" w:eastAsia="標楷體" w:hAnsi="Times New Roman"/>
          <w:bCs/>
          <w:kern w:val="0"/>
          <w:sz w:val="32"/>
          <w:szCs w:val="32"/>
        </w:rPr>
        <w:t>106</w:t>
      </w:r>
      <w:r w:rsidRPr="00BC01BB">
        <w:rPr>
          <w:rFonts w:ascii="Times New Roman" w:eastAsia="標楷體" w:hAnsi="標楷體"/>
          <w:bCs/>
          <w:kern w:val="0"/>
          <w:sz w:val="32"/>
          <w:szCs w:val="32"/>
        </w:rPr>
        <w:t>年</w:t>
      </w:r>
      <w:r w:rsidRPr="00BC01BB">
        <w:rPr>
          <w:rFonts w:ascii="Times New Roman" w:eastAsia="標楷體" w:hAnsi="Times New Roman"/>
          <w:bCs/>
          <w:kern w:val="0"/>
          <w:sz w:val="32"/>
          <w:szCs w:val="32"/>
        </w:rPr>
        <w:t>6</w:t>
      </w:r>
      <w:r w:rsidRPr="00BC01BB">
        <w:rPr>
          <w:rFonts w:ascii="Times New Roman" w:eastAsia="標楷體" w:hAnsi="標楷體"/>
          <w:bCs/>
          <w:kern w:val="0"/>
          <w:sz w:val="32"/>
          <w:szCs w:val="32"/>
        </w:rPr>
        <w:t>月</w:t>
      </w:r>
      <w:r w:rsidRPr="00BC01BB">
        <w:rPr>
          <w:rFonts w:ascii="Times New Roman" w:eastAsia="標楷體" w:hAnsi="Times New Roman"/>
          <w:bCs/>
          <w:kern w:val="0"/>
          <w:sz w:val="32"/>
          <w:szCs w:val="32"/>
        </w:rPr>
        <w:t>30</w:t>
      </w:r>
      <w:r w:rsidRPr="00BC01BB">
        <w:rPr>
          <w:rFonts w:ascii="Times New Roman" w:eastAsia="標楷體" w:hAnsi="標楷體"/>
          <w:bCs/>
          <w:kern w:val="0"/>
          <w:sz w:val="32"/>
          <w:szCs w:val="32"/>
        </w:rPr>
        <w:t>日</w:t>
      </w:r>
      <w:r w:rsidRPr="00BC01BB">
        <w:rPr>
          <w:rFonts w:ascii="Times New Roman" w:eastAsia="標楷體" w:hAnsi="Times New Roman"/>
          <w:bCs/>
          <w:kern w:val="0"/>
          <w:sz w:val="32"/>
          <w:szCs w:val="32"/>
        </w:rPr>
        <w:t>2G</w:t>
      </w:r>
      <w:r w:rsidRPr="00BC01BB">
        <w:rPr>
          <w:rFonts w:ascii="Times New Roman" w:eastAsia="標楷體" w:hAnsi="標楷體"/>
          <w:bCs/>
          <w:kern w:val="0"/>
          <w:sz w:val="32"/>
          <w:szCs w:val="32"/>
        </w:rPr>
        <w:t>服務確認終止日，契約終止，用戶原有契約權益不受損，對於預付型用戶之餘額，電信業者應予清算及適用「電信商品（服務）禮券定型化契約應記載及不得記載事項」。</w:t>
      </w:r>
    </w:p>
    <w:p w:rsidR="005A43D6" w:rsidRPr="00BC01BB" w:rsidRDefault="005A43D6" w:rsidP="00AE4749">
      <w:pPr>
        <w:pStyle w:val="a3"/>
        <w:numPr>
          <w:ilvl w:val="0"/>
          <w:numId w:val="29"/>
        </w:numPr>
        <w:adjustRightInd w:val="0"/>
        <w:snapToGrid w:val="0"/>
        <w:spacing w:beforeLines="50" w:line="300" w:lineRule="auto"/>
        <w:ind w:leftChars="0" w:left="993"/>
        <w:outlineLvl w:val="0"/>
        <w:rPr>
          <w:rFonts w:ascii="Times New Roman" w:eastAsia="標楷體" w:hAnsi="Times New Roman"/>
          <w:kern w:val="0"/>
          <w:sz w:val="32"/>
          <w:szCs w:val="32"/>
        </w:rPr>
      </w:pPr>
      <w:r w:rsidRPr="00BC01BB">
        <w:rPr>
          <w:rFonts w:ascii="Times New Roman" w:eastAsia="標楷體" w:hAnsi="標楷體"/>
          <w:bCs/>
          <w:kern w:val="0"/>
          <w:sz w:val="32"/>
          <w:szCs w:val="32"/>
        </w:rPr>
        <w:t>相關對映關係：</w:t>
      </w:r>
    </w:p>
    <w:p w:rsidR="0098722D" w:rsidRPr="00BC01BB" w:rsidRDefault="0098722D" w:rsidP="00AE4749">
      <w:pPr>
        <w:pStyle w:val="a3"/>
        <w:adjustRightInd w:val="0"/>
        <w:snapToGrid w:val="0"/>
        <w:spacing w:beforeLines="50" w:line="300" w:lineRule="auto"/>
        <w:ind w:leftChars="0" w:left="720"/>
        <w:outlineLvl w:val="0"/>
        <w:rPr>
          <w:rFonts w:ascii="Times New Roman" w:eastAsia="標楷體" w:hAnsi="Times New Roman"/>
          <w:kern w:val="0"/>
          <w:sz w:val="32"/>
          <w:szCs w:val="32"/>
        </w:rPr>
      </w:pPr>
    </w:p>
    <w:p w:rsidR="005A43D6" w:rsidRPr="00BC01BB" w:rsidRDefault="005A43D6" w:rsidP="00AE4749">
      <w:pPr>
        <w:pStyle w:val="a3"/>
        <w:adjustRightInd w:val="0"/>
        <w:snapToGrid w:val="0"/>
        <w:spacing w:beforeLines="50" w:line="300" w:lineRule="auto"/>
        <w:ind w:leftChars="0" w:left="720"/>
        <w:outlineLvl w:val="0"/>
        <w:rPr>
          <w:rFonts w:ascii="Times New Roman" w:eastAsia="標楷體" w:hAnsi="Times New Roman"/>
          <w:kern w:val="0"/>
          <w:sz w:val="32"/>
          <w:szCs w:val="32"/>
        </w:rPr>
      </w:pPr>
    </w:p>
    <w:p w:rsidR="005A43D6" w:rsidRPr="00BC01BB" w:rsidRDefault="005A43D6" w:rsidP="00AE4749">
      <w:pPr>
        <w:pStyle w:val="a3"/>
        <w:adjustRightInd w:val="0"/>
        <w:snapToGrid w:val="0"/>
        <w:spacing w:beforeLines="50" w:line="300" w:lineRule="auto"/>
        <w:ind w:leftChars="0" w:left="720"/>
        <w:outlineLvl w:val="0"/>
        <w:rPr>
          <w:rFonts w:ascii="Times New Roman" w:eastAsia="標楷體" w:hAnsi="Times New Roman"/>
          <w:kern w:val="0"/>
          <w:sz w:val="32"/>
          <w:szCs w:val="32"/>
        </w:rPr>
      </w:pPr>
    </w:p>
    <w:p w:rsidR="005A43D6" w:rsidRPr="00BC01BB" w:rsidRDefault="005A43D6" w:rsidP="00AE4749">
      <w:pPr>
        <w:pStyle w:val="a3"/>
        <w:adjustRightInd w:val="0"/>
        <w:snapToGrid w:val="0"/>
        <w:spacing w:beforeLines="50" w:line="300" w:lineRule="auto"/>
        <w:ind w:leftChars="0" w:left="720"/>
        <w:outlineLvl w:val="0"/>
        <w:rPr>
          <w:rFonts w:ascii="Times New Roman" w:eastAsia="標楷體" w:hAnsi="Times New Roman"/>
          <w:kern w:val="0"/>
          <w:sz w:val="32"/>
          <w:szCs w:val="32"/>
        </w:rPr>
      </w:pPr>
    </w:p>
    <w:p w:rsidR="005A43D6" w:rsidRPr="00BC01BB" w:rsidRDefault="005A43D6" w:rsidP="00AE4749">
      <w:pPr>
        <w:pStyle w:val="a3"/>
        <w:adjustRightInd w:val="0"/>
        <w:snapToGrid w:val="0"/>
        <w:spacing w:beforeLines="50" w:line="300" w:lineRule="auto"/>
        <w:ind w:leftChars="0" w:left="720"/>
        <w:outlineLvl w:val="0"/>
        <w:rPr>
          <w:rFonts w:ascii="Times New Roman" w:eastAsia="標楷體" w:hAnsi="Times New Roman"/>
          <w:kern w:val="0"/>
          <w:sz w:val="32"/>
          <w:szCs w:val="32"/>
        </w:rPr>
      </w:pPr>
    </w:p>
    <w:p w:rsidR="005A43D6" w:rsidRPr="00BC01BB" w:rsidRDefault="0079394E" w:rsidP="00AE4749">
      <w:pPr>
        <w:pStyle w:val="a3"/>
        <w:adjustRightInd w:val="0"/>
        <w:snapToGrid w:val="0"/>
        <w:spacing w:beforeLines="50" w:line="300" w:lineRule="auto"/>
        <w:ind w:leftChars="0" w:left="0"/>
        <w:outlineLvl w:val="0"/>
        <w:rPr>
          <w:rFonts w:ascii="Times New Roman" w:eastAsia="標楷體" w:hAnsi="Times New Roman"/>
          <w:kern w:val="0"/>
          <w:sz w:val="32"/>
          <w:szCs w:val="32"/>
        </w:rPr>
      </w:pPr>
      <w:r w:rsidRPr="00BC01BB">
        <w:rPr>
          <w:rFonts w:ascii="Times New Roman" w:eastAsia="標楷體" w:hAnsi="Times New Roman"/>
          <w:noProof/>
          <w:kern w:val="0"/>
          <w:sz w:val="32"/>
          <w:szCs w:val="32"/>
        </w:rPr>
        <w:lastRenderedPageBreak/>
        <w:drawing>
          <wp:inline distT="0" distB="0" distL="0" distR="0">
            <wp:extent cx="5274310" cy="3339786"/>
            <wp:effectExtent l="0" t="0" r="0" b="0"/>
            <wp:docPr id="1" name="物件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2350" cy="5472113"/>
                      <a:chOff x="250825" y="981075"/>
                      <a:chExt cx="8642350" cy="5472113"/>
                    </a:xfrm>
                  </a:grpSpPr>
                  <a:sp>
                    <a:nvSpPr>
                      <a:cNvPr id="31747" name="圓角矩形 19"/>
                      <a:cNvSpPr>
                        <a:spLocks noChangeArrowheads="1"/>
                      </a:cNvSpPr>
                    </a:nvSpPr>
                    <a:spPr bwMode="auto">
                      <a:xfrm>
                        <a:off x="3924300" y="1557338"/>
                        <a:ext cx="1655763" cy="576262"/>
                      </a:xfrm>
                      <a:prstGeom prst="roundRect">
                        <a:avLst>
                          <a:gd name="adj" fmla="val 16667"/>
                        </a:avLst>
                      </a:prstGeom>
                      <a:gradFill rotWithShape="0">
                        <a:gsLst>
                          <a:gs pos="0">
                            <a:srgbClr val="CCECFF"/>
                          </a:gs>
                          <a:gs pos="50000">
                            <a:srgbClr val="F3FBFF"/>
                          </a:gs>
                          <a:gs pos="100000">
                            <a:srgbClr val="CCECFF"/>
                          </a:gs>
                        </a:gsLst>
                        <a:lin ang="5400000" scaled="1"/>
                      </a:gradFill>
                      <a:ln w="9525" algn="ctr">
                        <a:solidFill>
                          <a:schemeClr val="tx1"/>
                        </a:solidFill>
                        <a:round/>
                        <a:headEnd/>
                        <a:tailEnd/>
                      </a:ln>
                    </a:spPr>
                    <a:txSp>
                      <a:txBody>
                        <a:bodyPr wrap="none" anchor="ct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algn="ctr"/>
                          <a:r>
                            <a:rPr lang="en-US" altLang="zh-TW" sz="1800">
                              <a:solidFill>
                                <a:schemeClr val="tx1"/>
                              </a:solidFill>
                              <a:latin typeface="Times New Roman" pitchFamily="18" charset="0"/>
                              <a:ea typeface="標楷體" pitchFamily="65" charset="-120"/>
                              <a:cs typeface="Times New Roman" pitchFamily="18" charset="0"/>
                            </a:rPr>
                            <a:t>2G</a:t>
                          </a:r>
                          <a:r>
                            <a:rPr lang="zh-TW" altLang="en-US" sz="1800">
                              <a:solidFill>
                                <a:schemeClr val="tx1"/>
                              </a:solidFill>
                              <a:latin typeface="Times New Roman" pitchFamily="18" charset="0"/>
                              <a:ea typeface="標楷體" pitchFamily="65" charset="-120"/>
                              <a:cs typeface="Times New Roman" pitchFamily="18" charset="0"/>
                            </a:rPr>
                            <a:t>服務契約</a:t>
                          </a:r>
                          <a:endParaRPr lang="en-US" altLang="zh-TW" sz="1800">
                            <a:solidFill>
                              <a:schemeClr val="tx1"/>
                            </a:solidFill>
                            <a:latin typeface="Times New Roman" pitchFamily="18" charset="0"/>
                            <a:ea typeface="標楷體" pitchFamily="65" charset="-120"/>
                            <a:cs typeface="Times New Roman" pitchFamily="18" charset="0"/>
                          </a:endParaRPr>
                        </a:p>
                        <a:p>
                          <a:pPr algn="ctr"/>
                          <a:r>
                            <a:rPr lang="zh-TW" altLang="en-US" sz="1800">
                              <a:solidFill>
                                <a:schemeClr val="tx1"/>
                              </a:solidFill>
                              <a:latin typeface="Times New Roman" pitchFamily="18" charset="0"/>
                              <a:ea typeface="標楷體" pitchFamily="65" charset="-120"/>
                              <a:cs typeface="Times New Roman" pitchFamily="18" charset="0"/>
                            </a:rPr>
                            <a:t>第</a:t>
                          </a:r>
                          <a:r>
                            <a:rPr lang="en-US" altLang="zh-TW" sz="1800">
                              <a:solidFill>
                                <a:schemeClr val="tx1"/>
                              </a:solidFill>
                              <a:latin typeface="Times New Roman" pitchFamily="18" charset="0"/>
                              <a:ea typeface="標楷體" pitchFamily="65" charset="-120"/>
                              <a:cs typeface="Times New Roman" pitchFamily="18" charset="0"/>
                            </a:rPr>
                            <a:t>45</a:t>
                          </a:r>
                          <a:r>
                            <a:rPr lang="zh-TW" altLang="en-US" sz="1800">
                              <a:solidFill>
                                <a:schemeClr val="tx1"/>
                              </a:solidFill>
                              <a:latin typeface="Times New Roman" pitchFamily="18" charset="0"/>
                              <a:ea typeface="標楷體" pitchFamily="65" charset="-120"/>
                              <a:cs typeface="Times New Roman" pitchFamily="18" charset="0"/>
                            </a:rPr>
                            <a:t>條之適用</a:t>
                          </a:r>
                        </a:p>
                      </a:txBody>
                      <a:useSpRect/>
                    </a:txSp>
                  </a:sp>
                  <a:sp>
                    <a:nvSpPr>
                      <a:cNvPr id="31748" name="圓角矩形 20"/>
                      <a:cNvSpPr>
                        <a:spLocks noChangeArrowheads="1"/>
                      </a:cNvSpPr>
                    </a:nvSpPr>
                    <a:spPr bwMode="auto">
                      <a:xfrm>
                        <a:off x="3924300" y="2276475"/>
                        <a:ext cx="1655763" cy="576263"/>
                      </a:xfrm>
                      <a:prstGeom prst="roundRect">
                        <a:avLst>
                          <a:gd name="adj" fmla="val 16667"/>
                        </a:avLst>
                      </a:prstGeom>
                      <a:gradFill rotWithShape="0">
                        <a:gsLst>
                          <a:gs pos="0">
                            <a:srgbClr val="CCECFF"/>
                          </a:gs>
                          <a:gs pos="50000">
                            <a:srgbClr val="F3FBFF"/>
                          </a:gs>
                          <a:gs pos="100000">
                            <a:srgbClr val="CCECFF"/>
                          </a:gs>
                        </a:gsLst>
                        <a:lin ang="5400000" scaled="1"/>
                      </a:gradFill>
                      <a:ln w="9525" algn="ctr">
                        <a:solidFill>
                          <a:schemeClr val="tx1"/>
                        </a:solidFill>
                        <a:round/>
                        <a:headEnd/>
                        <a:tailEnd/>
                      </a:ln>
                    </a:spPr>
                    <a:txSp>
                      <a:txBody>
                        <a:bodyPr wrap="none" anchor="ct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algn="ctr"/>
                          <a:r>
                            <a:rPr lang="zh-TW" altLang="en-US" sz="1600">
                              <a:solidFill>
                                <a:schemeClr val="tx1"/>
                              </a:solidFill>
                              <a:latin typeface="Times New Roman" pitchFamily="18" charset="0"/>
                              <a:ea typeface="標楷體" pitchFamily="65" charset="-120"/>
                              <a:cs typeface="Times New Roman" pitchFamily="18" charset="0"/>
                            </a:rPr>
                            <a:t>取消或停止</a:t>
                          </a:r>
                          <a:r>
                            <a:rPr lang="en-US" altLang="zh-TW" sz="1600">
                              <a:solidFill>
                                <a:schemeClr val="tx1"/>
                              </a:solidFill>
                              <a:latin typeface="Times New Roman" pitchFamily="18" charset="0"/>
                              <a:ea typeface="標楷體" pitchFamily="65" charset="-120"/>
                              <a:cs typeface="Times New Roman" pitchFamily="18" charset="0"/>
                            </a:rPr>
                            <a:t>GSM</a:t>
                          </a:r>
                        </a:p>
                        <a:p>
                          <a:pPr algn="ctr"/>
                          <a:r>
                            <a:rPr lang="zh-TW" altLang="en-US" sz="1600">
                              <a:solidFill>
                                <a:schemeClr val="tx1"/>
                              </a:solidFill>
                              <a:latin typeface="Times New Roman" pitchFamily="18" charset="0"/>
                              <a:ea typeface="標楷體" pitchFamily="65" charset="-120"/>
                              <a:cs typeface="Times New Roman" pitchFamily="18" charset="0"/>
                            </a:rPr>
                            <a:t>終端設備型式認證</a:t>
                          </a:r>
                        </a:p>
                      </a:txBody>
                      <a:useSpRect/>
                    </a:txSp>
                  </a:sp>
                  <a:sp>
                    <a:nvSpPr>
                      <a:cNvPr id="31749" name="圓角矩形 21"/>
                      <a:cNvSpPr>
                        <a:spLocks noChangeArrowheads="1"/>
                      </a:cNvSpPr>
                    </a:nvSpPr>
                    <a:spPr bwMode="auto">
                      <a:xfrm>
                        <a:off x="3924300" y="2997200"/>
                        <a:ext cx="1655763" cy="431800"/>
                      </a:xfrm>
                      <a:prstGeom prst="roundRect">
                        <a:avLst>
                          <a:gd name="adj" fmla="val 16667"/>
                        </a:avLst>
                      </a:prstGeom>
                      <a:gradFill rotWithShape="0">
                        <a:gsLst>
                          <a:gs pos="0">
                            <a:srgbClr val="CCECFF"/>
                          </a:gs>
                          <a:gs pos="50000">
                            <a:srgbClr val="F3FBFF"/>
                          </a:gs>
                          <a:gs pos="100000">
                            <a:srgbClr val="CCECFF"/>
                          </a:gs>
                        </a:gsLst>
                        <a:lin ang="5400000" scaled="1"/>
                      </a:gradFill>
                      <a:ln w="9525" algn="ctr">
                        <a:solidFill>
                          <a:schemeClr val="tx1"/>
                        </a:solidFill>
                        <a:round/>
                        <a:headEnd/>
                        <a:tailEnd/>
                      </a:ln>
                    </a:spPr>
                    <a:txSp>
                      <a:txBody>
                        <a:bodyPr wrap="none" anchor="ct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algn="ctr"/>
                          <a:r>
                            <a:rPr lang="zh-TW" altLang="en-US" sz="2000">
                              <a:solidFill>
                                <a:schemeClr val="tx1"/>
                              </a:solidFill>
                              <a:latin typeface="標楷體" pitchFamily="65" charset="-120"/>
                              <a:ea typeface="標楷體" pitchFamily="65" charset="-120"/>
                            </a:rPr>
                            <a:t>用戶態樣</a:t>
                          </a:r>
                          <a:endParaRPr lang="zh-TW" altLang="en-US" sz="2000">
                            <a:solidFill>
                              <a:schemeClr val="tx1"/>
                            </a:solidFill>
                          </a:endParaRPr>
                        </a:p>
                      </a:txBody>
                      <a:useSpRect/>
                    </a:txSp>
                  </a:sp>
                  <a:sp>
                    <a:nvSpPr>
                      <a:cNvPr id="31750" name="圓角矩形 22"/>
                      <a:cNvSpPr>
                        <a:spLocks noChangeArrowheads="1"/>
                      </a:cNvSpPr>
                    </a:nvSpPr>
                    <a:spPr bwMode="auto">
                      <a:xfrm>
                        <a:off x="3924300" y="3573463"/>
                        <a:ext cx="1655763" cy="431800"/>
                      </a:xfrm>
                      <a:prstGeom prst="roundRect">
                        <a:avLst>
                          <a:gd name="adj" fmla="val 16667"/>
                        </a:avLst>
                      </a:prstGeom>
                      <a:gradFill rotWithShape="0">
                        <a:gsLst>
                          <a:gs pos="0">
                            <a:srgbClr val="CCECFF"/>
                          </a:gs>
                          <a:gs pos="50000">
                            <a:srgbClr val="F3FBFF"/>
                          </a:gs>
                          <a:gs pos="100000">
                            <a:srgbClr val="CCECFF"/>
                          </a:gs>
                        </a:gsLst>
                        <a:lin ang="5400000" scaled="1"/>
                      </a:gradFill>
                      <a:ln w="9525" algn="ctr">
                        <a:solidFill>
                          <a:schemeClr val="tx1"/>
                        </a:solidFill>
                        <a:round/>
                        <a:headEnd/>
                        <a:tailEnd/>
                      </a:ln>
                    </a:spPr>
                    <a:txSp>
                      <a:txBody>
                        <a:bodyPr wrap="none" anchor="ct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algn="ctr"/>
                          <a:r>
                            <a:rPr lang="zh-TW" altLang="en-US" sz="1800">
                              <a:solidFill>
                                <a:schemeClr val="tx1"/>
                              </a:solidFill>
                              <a:latin typeface="標楷體" pitchFamily="65" charset="-120"/>
                              <a:ea typeface="標楷體" pitchFamily="65" charset="-120"/>
                            </a:rPr>
                            <a:t>服務契約之移轉</a:t>
                          </a:r>
                          <a:endParaRPr lang="zh-TW" altLang="en-US" sz="1800">
                            <a:solidFill>
                              <a:schemeClr val="tx1"/>
                            </a:solidFill>
                          </a:endParaRPr>
                        </a:p>
                      </a:txBody>
                      <a:useSpRect/>
                    </a:txSp>
                  </a:sp>
                  <a:sp>
                    <a:nvSpPr>
                      <a:cNvPr id="31751" name="圓角矩形 23"/>
                      <a:cNvSpPr>
                        <a:spLocks noChangeArrowheads="1"/>
                      </a:cNvSpPr>
                    </a:nvSpPr>
                    <a:spPr bwMode="auto">
                      <a:xfrm>
                        <a:off x="3924300" y="4149725"/>
                        <a:ext cx="1655763" cy="431800"/>
                      </a:xfrm>
                      <a:prstGeom prst="roundRect">
                        <a:avLst>
                          <a:gd name="adj" fmla="val 16667"/>
                        </a:avLst>
                      </a:prstGeom>
                      <a:gradFill rotWithShape="0">
                        <a:gsLst>
                          <a:gs pos="0">
                            <a:srgbClr val="CCECFF"/>
                          </a:gs>
                          <a:gs pos="50000">
                            <a:srgbClr val="F3FBFF"/>
                          </a:gs>
                          <a:gs pos="100000">
                            <a:srgbClr val="CCECFF"/>
                          </a:gs>
                        </a:gsLst>
                        <a:lin ang="5400000" scaled="1"/>
                      </a:gradFill>
                      <a:ln w="9525" algn="ctr">
                        <a:solidFill>
                          <a:schemeClr val="tx1"/>
                        </a:solidFill>
                        <a:round/>
                        <a:headEnd/>
                        <a:tailEnd/>
                      </a:ln>
                    </a:spPr>
                    <a:txSp>
                      <a:txBody>
                        <a:bodyPr wrap="none" anchor="ct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algn="ctr"/>
                          <a:r>
                            <a:rPr lang="zh-TW" altLang="en-US" sz="2000">
                              <a:solidFill>
                                <a:schemeClr val="tx1"/>
                              </a:solidFill>
                              <a:latin typeface="標楷體" pitchFamily="65" charset="-120"/>
                              <a:ea typeface="標楷體" pitchFamily="65" charset="-120"/>
                            </a:rPr>
                            <a:t>優惠資費</a:t>
                          </a:r>
                          <a:endParaRPr lang="zh-TW" altLang="en-US" sz="2000">
                            <a:solidFill>
                              <a:schemeClr val="tx1"/>
                            </a:solidFill>
                          </a:endParaRPr>
                        </a:p>
                      </a:txBody>
                      <a:useSpRect/>
                    </a:txSp>
                  </a:sp>
                  <a:sp>
                    <a:nvSpPr>
                      <a:cNvPr id="31752" name="圓角矩形 24"/>
                      <a:cNvSpPr>
                        <a:spLocks noChangeArrowheads="1"/>
                      </a:cNvSpPr>
                    </a:nvSpPr>
                    <a:spPr bwMode="auto">
                      <a:xfrm>
                        <a:off x="3924300" y="4724400"/>
                        <a:ext cx="1655763" cy="433388"/>
                      </a:xfrm>
                      <a:prstGeom prst="roundRect">
                        <a:avLst>
                          <a:gd name="adj" fmla="val 16667"/>
                        </a:avLst>
                      </a:prstGeom>
                      <a:gradFill rotWithShape="0">
                        <a:gsLst>
                          <a:gs pos="0">
                            <a:srgbClr val="CCECFF"/>
                          </a:gs>
                          <a:gs pos="50000">
                            <a:srgbClr val="F3FBFF"/>
                          </a:gs>
                          <a:gs pos="100000">
                            <a:srgbClr val="CCECFF"/>
                          </a:gs>
                        </a:gsLst>
                        <a:lin ang="5400000" scaled="1"/>
                      </a:gradFill>
                      <a:ln w="9525" algn="ctr">
                        <a:solidFill>
                          <a:schemeClr val="tx1"/>
                        </a:solidFill>
                        <a:round/>
                        <a:headEnd/>
                        <a:tailEnd/>
                      </a:ln>
                    </a:spPr>
                    <a:txSp>
                      <a:txBody>
                        <a:bodyPr wrap="none" anchor="ct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algn="ctr"/>
                          <a:r>
                            <a:rPr lang="zh-TW" altLang="en-US" sz="2000">
                              <a:solidFill>
                                <a:schemeClr val="tx1"/>
                              </a:solidFill>
                              <a:latin typeface="標楷體" pitchFamily="65" charset="-120"/>
                              <a:ea typeface="標楷體" pitchFamily="65" charset="-120"/>
                            </a:rPr>
                            <a:t>業務宣導</a:t>
                          </a:r>
                          <a:endParaRPr lang="zh-TW" altLang="en-US" sz="2000">
                            <a:solidFill>
                              <a:schemeClr val="tx1"/>
                            </a:solidFill>
                          </a:endParaRPr>
                        </a:p>
                      </a:txBody>
                      <a:useSpRect/>
                    </a:txSp>
                  </a:sp>
                  <a:sp>
                    <a:nvSpPr>
                      <a:cNvPr id="31753" name="圓角矩形 25"/>
                      <a:cNvSpPr>
                        <a:spLocks noChangeArrowheads="1"/>
                      </a:cNvSpPr>
                    </a:nvSpPr>
                    <a:spPr bwMode="auto">
                      <a:xfrm>
                        <a:off x="3924300" y="5300663"/>
                        <a:ext cx="1655763" cy="431800"/>
                      </a:xfrm>
                      <a:prstGeom prst="roundRect">
                        <a:avLst>
                          <a:gd name="adj" fmla="val 16667"/>
                        </a:avLst>
                      </a:prstGeom>
                      <a:gradFill rotWithShape="0">
                        <a:gsLst>
                          <a:gs pos="0">
                            <a:srgbClr val="CCECFF"/>
                          </a:gs>
                          <a:gs pos="50000">
                            <a:srgbClr val="F3FBFF"/>
                          </a:gs>
                          <a:gs pos="100000">
                            <a:srgbClr val="CCECFF"/>
                          </a:gs>
                        </a:gsLst>
                        <a:lin ang="5400000" scaled="1"/>
                      </a:gradFill>
                      <a:ln w="9525" algn="ctr">
                        <a:solidFill>
                          <a:schemeClr val="tx1"/>
                        </a:solidFill>
                        <a:round/>
                        <a:headEnd/>
                        <a:tailEnd/>
                      </a:ln>
                    </a:spPr>
                    <a:txSp>
                      <a:txBody>
                        <a:bodyPr wrap="none" anchor="ct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algn="ctr"/>
                          <a:r>
                            <a:rPr lang="zh-TW" altLang="en-US" sz="2000">
                              <a:solidFill>
                                <a:schemeClr val="tx1"/>
                              </a:solidFill>
                              <a:latin typeface="標楷體" pitchFamily="65" charset="-120"/>
                              <a:ea typeface="標楷體" pitchFamily="65" charset="-120"/>
                            </a:rPr>
                            <a:t>緩衝措施</a:t>
                          </a:r>
                          <a:endParaRPr lang="zh-TW" altLang="en-US" sz="2000">
                            <a:solidFill>
                              <a:schemeClr val="tx1"/>
                            </a:solidFill>
                          </a:endParaRPr>
                        </a:p>
                      </a:txBody>
                      <a:useSpRect/>
                    </a:txSp>
                  </a:sp>
                  <a:sp>
                    <a:nvSpPr>
                      <a:cNvPr id="31754" name="圓角矩形 26"/>
                      <a:cNvSpPr>
                        <a:spLocks noChangeArrowheads="1"/>
                      </a:cNvSpPr>
                    </a:nvSpPr>
                    <a:spPr bwMode="auto">
                      <a:xfrm>
                        <a:off x="3924300" y="5876925"/>
                        <a:ext cx="1655763" cy="576263"/>
                      </a:xfrm>
                      <a:prstGeom prst="roundRect">
                        <a:avLst>
                          <a:gd name="adj" fmla="val 16667"/>
                        </a:avLst>
                      </a:prstGeom>
                      <a:gradFill rotWithShape="0">
                        <a:gsLst>
                          <a:gs pos="0">
                            <a:srgbClr val="CCECFF"/>
                          </a:gs>
                          <a:gs pos="50000">
                            <a:srgbClr val="F3FBFF"/>
                          </a:gs>
                          <a:gs pos="100000">
                            <a:srgbClr val="CCECFF"/>
                          </a:gs>
                        </a:gsLst>
                        <a:lin ang="5400000" scaled="1"/>
                      </a:gradFill>
                      <a:ln w="9525" algn="ctr">
                        <a:solidFill>
                          <a:schemeClr val="tx1"/>
                        </a:solidFill>
                        <a:round/>
                        <a:headEnd/>
                        <a:tailEnd/>
                      </a:ln>
                    </a:spPr>
                    <a:txSp>
                      <a:txBody>
                        <a:bodyPr wrap="none" anchor="ct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algn="ctr"/>
                          <a:r>
                            <a:rPr lang="zh-TW" altLang="en-US" sz="1800">
                              <a:solidFill>
                                <a:schemeClr val="tx1"/>
                              </a:solidFill>
                              <a:latin typeface="標楷體" pitchFamily="65" charset="-120"/>
                              <a:ea typeface="標楷體" pitchFamily="65" charset="-120"/>
                            </a:rPr>
                            <a:t>業者提報用</a:t>
                          </a:r>
                          <a:endParaRPr lang="en-US" altLang="zh-TW" sz="1800">
                            <a:solidFill>
                              <a:schemeClr val="tx1"/>
                            </a:solidFill>
                            <a:latin typeface="標楷體" pitchFamily="65" charset="-120"/>
                            <a:ea typeface="標楷體" pitchFamily="65" charset="-120"/>
                          </a:endParaRPr>
                        </a:p>
                        <a:p>
                          <a:pPr algn="ctr"/>
                          <a:r>
                            <a:rPr lang="zh-TW" altLang="en-US" sz="1800">
                              <a:solidFill>
                                <a:schemeClr val="tx1"/>
                              </a:solidFill>
                              <a:latin typeface="標楷體" pitchFamily="65" charset="-120"/>
                              <a:ea typeface="標楷體" pitchFamily="65" charset="-120"/>
                            </a:rPr>
                            <a:t>戶終止計畫</a:t>
                          </a:r>
                          <a:endParaRPr lang="zh-TW" altLang="en-US" sz="1800">
                            <a:solidFill>
                              <a:schemeClr val="tx1"/>
                            </a:solidFill>
                          </a:endParaRPr>
                        </a:p>
                      </a:txBody>
                      <a:useSpRect/>
                    </a:txSp>
                  </a:sp>
                  <a:sp>
                    <a:nvSpPr>
                      <a:cNvPr id="31755" name="矩形 28"/>
                      <a:cNvSpPr>
                        <a:spLocks noChangeArrowheads="1"/>
                      </a:cNvSpPr>
                    </a:nvSpPr>
                    <a:spPr bwMode="auto">
                      <a:xfrm>
                        <a:off x="5867400" y="1557338"/>
                        <a:ext cx="2376488" cy="358775"/>
                      </a:xfrm>
                      <a:prstGeom prst="rect">
                        <a:avLst/>
                      </a:prstGeom>
                      <a:solidFill>
                        <a:srgbClr val="FFFF00"/>
                      </a:solidFill>
                      <a:ln w="9525" algn="ctr">
                        <a:solidFill>
                          <a:schemeClr val="tx1"/>
                        </a:solidFill>
                        <a:round/>
                        <a:headEnd/>
                        <a:tailEnd/>
                      </a:ln>
                    </a:spPr>
                    <a:txSp>
                      <a:txBody>
                        <a:bodyPr wrap="none" anchor="ct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algn="ctr"/>
                          <a:r>
                            <a:rPr lang="zh-TW" altLang="en-US" sz="1800">
                              <a:solidFill>
                                <a:schemeClr val="tx1"/>
                              </a:solidFill>
                              <a:latin typeface="Times New Roman" pitchFamily="18" charset="0"/>
                              <a:ea typeface="標楷體" pitchFamily="65" charset="-120"/>
                              <a:cs typeface="Times New Roman" pitchFamily="18" charset="0"/>
                            </a:rPr>
                            <a:t>適用</a:t>
                          </a:r>
                          <a:r>
                            <a:rPr lang="en-US" altLang="zh-TW" sz="1800">
                              <a:solidFill>
                                <a:schemeClr val="tx1"/>
                              </a:solidFill>
                              <a:latin typeface="Times New Roman" pitchFamily="18" charset="0"/>
                              <a:ea typeface="標楷體" pitchFamily="65" charset="-120"/>
                              <a:cs typeface="Times New Roman" pitchFamily="18" charset="0"/>
                            </a:rPr>
                            <a:t>2G</a:t>
                          </a:r>
                          <a:r>
                            <a:rPr lang="zh-TW" altLang="en-US" sz="1800">
                              <a:solidFill>
                                <a:schemeClr val="tx1"/>
                              </a:solidFill>
                              <a:latin typeface="Times New Roman" pitchFamily="18" charset="0"/>
                              <a:ea typeface="標楷體" pitchFamily="65" charset="-120"/>
                              <a:cs typeface="Times New Roman" pitchFamily="18" charset="0"/>
                            </a:rPr>
                            <a:t>服務契約第</a:t>
                          </a:r>
                          <a:r>
                            <a:rPr lang="en-US" altLang="zh-TW" sz="1800">
                              <a:solidFill>
                                <a:schemeClr val="tx1"/>
                              </a:solidFill>
                              <a:latin typeface="Times New Roman" pitchFamily="18" charset="0"/>
                              <a:ea typeface="標楷體" pitchFamily="65" charset="-120"/>
                              <a:cs typeface="Times New Roman" pitchFamily="18" charset="0"/>
                            </a:rPr>
                            <a:t>45</a:t>
                          </a:r>
                          <a:r>
                            <a:rPr lang="zh-TW" altLang="en-US" sz="1800">
                              <a:solidFill>
                                <a:schemeClr val="tx1"/>
                              </a:solidFill>
                              <a:latin typeface="Times New Roman" pitchFamily="18" charset="0"/>
                              <a:ea typeface="標楷體" pitchFamily="65" charset="-120"/>
                              <a:cs typeface="Times New Roman" pitchFamily="18" charset="0"/>
                            </a:rPr>
                            <a:t>條</a:t>
                          </a:r>
                        </a:p>
                      </a:txBody>
                      <a:useSpRect/>
                    </a:txSp>
                  </a:sp>
                  <a:sp>
                    <a:nvSpPr>
                      <a:cNvPr id="31756" name="矩形 29"/>
                      <a:cNvSpPr>
                        <a:spLocks noChangeArrowheads="1"/>
                      </a:cNvSpPr>
                    </a:nvSpPr>
                    <a:spPr bwMode="auto">
                      <a:xfrm>
                        <a:off x="5867400" y="1989138"/>
                        <a:ext cx="2376488" cy="287337"/>
                      </a:xfrm>
                      <a:prstGeom prst="rect">
                        <a:avLst/>
                      </a:prstGeom>
                      <a:solidFill>
                        <a:srgbClr val="FFFF00"/>
                      </a:solidFill>
                      <a:ln w="9525" algn="ctr">
                        <a:solidFill>
                          <a:schemeClr val="tx1"/>
                        </a:solidFill>
                        <a:round/>
                        <a:headEnd/>
                        <a:tailEnd/>
                      </a:ln>
                    </a:spPr>
                    <a:txSp>
                      <a:txBody>
                        <a:bodyPr wrap="none" anchor="ct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algn="ctr"/>
                          <a:r>
                            <a:rPr lang="zh-TW" altLang="en-US" sz="1800">
                              <a:solidFill>
                                <a:schemeClr val="tx1"/>
                              </a:solidFill>
                              <a:latin typeface="標楷體" pitchFamily="65" charset="-120"/>
                              <a:ea typeface="標楷體" pitchFamily="65" charset="-120"/>
                            </a:rPr>
                            <a:t>標示警語</a:t>
                          </a:r>
                          <a:endParaRPr lang="zh-TW" altLang="en-US" sz="1800">
                            <a:solidFill>
                              <a:schemeClr val="tx1"/>
                            </a:solidFill>
                          </a:endParaRPr>
                        </a:p>
                      </a:txBody>
                      <a:useSpRect/>
                    </a:txSp>
                  </a:sp>
                  <a:sp>
                    <a:nvSpPr>
                      <a:cNvPr id="31757" name="矩形 30"/>
                      <a:cNvSpPr>
                        <a:spLocks noChangeArrowheads="1"/>
                      </a:cNvSpPr>
                    </a:nvSpPr>
                    <a:spPr bwMode="auto">
                      <a:xfrm>
                        <a:off x="5867400" y="2349500"/>
                        <a:ext cx="2376488" cy="503238"/>
                      </a:xfrm>
                      <a:prstGeom prst="rect">
                        <a:avLst/>
                      </a:prstGeom>
                      <a:solidFill>
                        <a:srgbClr val="FFFF00"/>
                      </a:solidFill>
                      <a:ln w="9525" algn="ctr">
                        <a:solidFill>
                          <a:schemeClr val="tx1"/>
                        </a:solidFill>
                        <a:round/>
                        <a:headEnd/>
                        <a:tailEnd/>
                      </a:ln>
                    </a:spPr>
                    <a:txSp>
                      <a:txBody>
                        <a:bodyPr wrap="none" anchor="ct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algn="ctr"/>
                          <a:r>
                            <a:rPr lang="zh-TW" altLang="en-US" sz="1600">
                              <a:solidFill>
                                <a:schemeClr val="tx1"/>
                              </a:solidFill>
                              <a:latin typeface="標楷體" pitchFamily="65" charset="-120"/>
                              <a:ea typeface="標楷體" pitchFamily="65" charset="-120"/>
                            </a:rPr>
                            <a:t>預付卡、低資費用戶、</a:t>
                          </a:r>
                          <a:endParaRPr lang="en-US" altLang="zh-TW" sz="1600">
                            <a:solidFill>
                              <a:schemeClr val="tx1"/>
                            </a:solidFill>
                            <a:latin typeface="標楷體" pitchFamily="65" charset="-120"/>
                            <a:ea typeface="標楷體" pitchFamily="65" charset="-120"/>
                          </a:endParaRPr>
                        </a:p>
                        <a:p>
                          <a:pPr algn="ctr"/>
                          <a:r>
                            <a:rPr lang="zh-TW" altLang="en-US" sz="1600">
                              <a:solidFill>
                                <a:schemeClr val="tx1"/>
                              </a:solidFill>
                              <a:latin typeface="標楷體" pitchFamily="65" charset="-120"/>
                              <a:ea typeface="標楷體" pitchFamily="65" charset="-120"/>
                            </a:rPr>
                            <a:t>老人機用戶、純通話需求</a:t>
                          </a:r>
                          <a:endParaRPr lang="zh-TW" altLang="en-US" sz="1600">
                            <a:solidFill>
                              <a:schemeClr val="tx1"/>
                            </a:solidFill>
                          </a:endParaRPr>
                        </a:p>
                      </a:txBody>
                      <a:useSpRect/>
                    </a:txSp>
                  </a:sp>
                  <a:sp>
                    <a:nvSpPr>
                      <a:cNvPr id="31758" name="矩形 31"/>
                      <a:cNvSpPr>
                        <a:spLocks noChangeArrowheads="1"/>
                      </a:cNvSpPr>
                    </a:nvSpPr>
                    <a:spPr bwMode="auto">
                      <a:xfrm>
                        <a:off x="5867400" y="2924175"/>
                        <a:ext cx="2952750" cy="360363"/>
                      </a:xfrm>
                      <a:prstGeom prst="rect">
                        <a:avLst/>
                      </a:prstGeom>
                      <a:solidFill>
                        <a:srgbClr val="FFFF00"/>
                      </a:solidFill>
                      <a:ln w="9525" algn="ctr">
                        <a:solidFill>
                          <a:schemeClr val="tx1"/>
                        </a:solidFill>
                        <a:round/>
                        <a:headEnd/>
                        <a:tailEnd/>
                      </a:ln>
                    </a:spPr>
                    <a:txSp>
                      <a:txBody>
                        <a:bodyPr wrap="none" anchor="ct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algn="ctr"/>
                          <a:r>
                            <a:rPr lang="zh-TW" altLang="zh-TW" sz="1600">
                              <a:solidFill>
                                <a:schemeClr val="tx1"/>
                              </a:solidFill>
                              <a:latin typeface="標楷體" pitchFamily="65" charset="-120"/>
                              <a:ea typeface="標楷體" pitchFamily="65" charset="-120"/>
                            </a:rPr>
                            <a:t>提出服務契約可快速轉移的方案</a:t>
                          </a:r>
                          <a:endParaRPr lang="zh-TW" altLang="en-US" sz="1600">
                            <a:solidFill>
                              <a:schemeClr val="tx1"/>
                            </a:solidFill>
                          </a:endParaRPr>
                        </a:p>
                      </a:txBody>
                      <a:useSpRect/>
                    </a:txSp>
                  </a:sp>
                  <a:sp>
                    <a:nvSpPr>
                      <a:cNvPr id="31759" name="矩形 32"/>
                      <a:cNvSpPr>
                        <a:spLocks noChangeArrowheads="1"/>
                      </a:cNvSpPr>
                    </a:nvSpPr>
                    <a:spPr bwMode="auto">
                      <a:xfrm>
                        <a:off x="5867400" y="3357563"/>
                        <a:ext cx="2808288" cy="358775"/>
                      </a:xfrm>
                      <a:prstGeom prst="rect">
                        <a:avLst/>
                      </a:prstGeom>
                      <a:solidFill>
                        <a:srgbClr val="FFFF00"/>
                      </a:solidFill>
                      <a:ln w="9525" algn="ctr">
                        <a:solidFill>
                          <a:schemeClr val="tx1"/>
                        </a:solidFill>
                        <a:round/>
                        <a:headEnd/>
                        <a:tailEnd/>
                      </a:ln>
                    </a:spPr>
                    <a:txSp>
                      <a:txBody>
                        <a:bodyPr wrap="none" anchor="ct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algn="ctr"/>
                          <a:r>
                            <a:rPr lang="zh-TW" altLang="zh-TW" sz="1600">
                              <a:solidFill>
                                <a:schemeClr val="tx1"/>
                              </a:solidFill>
                              <a:latin typeface="Times New Roman" pitchFamily="18" charset="0"/>
                              <a:ea typeface="標楷體" pitchFamily="65" charset="-120"/>
                              <a:cs typeface="Times New Roman" pitchFamily="18" charset="0"/>
                            </a:rPr>
                            <a:t>宣導</a:t>
                          </a:r>
                          <a:r>
                            <a:rPr lang="en-US" altLang="zh-TW" sz="1600">
                              <a:solidFill>
                                <a:schemeClr val="tx1"/>
                              </a:solidFill>
                              <a:latin typeface="Times New Roman" pitchFamily="18" charset="0"/>
                              <a:ea typeface="標楷體" pitchFamily="65" charset="-120"/>
                              <a:cs typeface="Times New Roman" pitchFamily="18" charset="0"/>
                            </a:rPr>
                            <a:t>2G</a:t>
                          </a:r>
                          <a:r>
                            <a:rPr lang="zh-TW" altLang="zh-TW" sz="1600">
                              <a:solidFill>
                                <a:schemeClr val="tx1"/>
                              </a:solidFill>
                              <a:latin typeface="Times New Roman" pitchFamily="18" charset="0"/>
                              <a:ea typeface="標楷體" pitchFamily="65" charset="-120"/>
                              <a:cs typeface="Times New Roman" pitchFamily="18" charset="0"/>
                            </a:rPr>
                            <a:t>用戶契約移轉至4G業務</a:t>
                          </a:r>
                          <a:endParaRPr lang="zh-TW" altLang="en-US" sz="1600">
                            <a:solidFill>
                              <a:schemeClr val="tx1"/>
                            </a:solidFill>
                            <a:latin typeface="Times New Roman" pitchFamily="18" charset="0"/>
                            <a:ea typeface="標楷體" pitchFamily="65" charset="-120"/>
                            <a:cs typeface="Times New Roman" pitchFamily="18" charset="0"/>
                          </a:endParaRPr>
                        </a:p>
                      </a:txBody>
                      <a:useSpRect/>
                    </a:txSp>
                  </a:sp>
                  <a:sp>
                    <a:nvSpPr>
                      <a:cNvPr id="31760" name="矩形 33"/>
                      <a:cNvSpPr>
                        <a:spLocks noChangeArrowheads="1"/>
                      </a:cNvSpPr>
                    </a:nvSpPr>
                    <a:spPr bwMode="auto">
                      <a:xfrm>
                        <a:off x="5867400" y="5661025"/>
                        <a:ext cx="2376488" cy="360363"/>
                      </a:xfrm>
                      <a:prstGeom prst="rect">
                        <a:avLst/>
                      </a:prstGeom>
                      <a:solidFill>
                        <a:srgbClr val="FFFF00"/>
                      </a:solidFill>
                      <a:ln w="9525" algn="ctr">
                        <a:solidFill>
                          <a:schemeClr val="tx1"/>
                        </a:solidFill>
                        <a:round/>
                        <a:headEnd/>
                        <a:tailEnd/>
                      </a:ln>
                    </a:spPr>
                    <a:txSp>
                      <a:txBody>
                        <a:bodyPr wrap="none" anchor="ct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algn="ctr"/>
                          <a:r>
                            <a:rPr lang="zh-TW" altLang="zh-TW" sz="1800">
                              <a:solidFill>
                                <a:schemeClr val="tx1"/>
                              </a:solidFill>
                              <a:latin typeface="Times New Roman" pitchFamily="18" charset="0"/>
                              <a:ea typeface="標楷體" pitchFamily="65" charset="-120"/>
                              <a:cs typeface="Times New Roman" pitchFamily="18" charset="0"/>
                            </a:rPr>
                            <a:t>保留其原有門號</a:t>
                          </a:r>
                          <a:r>
                            <a:rPr lang="en-US" altLang="zh-TW" sz="1800">
                              <a:solidFill>
                                <a:schemeClr val="tx1"/>
                              </a:solidFill>
                              <a:latin typeface="Times New Roman" pitchFamily="18" charset="0"/>
                              <a:ea typeface="標楷體" pitchFamily="65" charset="-120"/>
                              <a:cs typeface="Times New Roman" pitchFamily="18" charset="0"/>
                            </a:rPr>
                            <a:t>6</a:t>
                          </a:r>
                          <a:r>
                            <a:rPr lang="zh-TW" altLang="zh-TW" sz="1800">
                              <a:solidFill>
                                <a:schemeClr val="tx1"/>
                              </a:solidFill>
                              <a:latin typeface="Times New Roman" pitchFamily="18" charset="0"/>
                              <a:ea typeface="標楷體" pitchFamily="65" charset="-120"/>
                              <a:cs typeface="Times New Roman" pitchFamily="18" charset="0"/>
                            </a:rPr>
                            <a:t>個月</a:t>
                          </a:r>
                          <a:endParaRPr lang="zh-TW" altLang="en-US" sz="1800">
                            <a:solidFill>
                              <a:schemeClr val="tx1"/>
                            </a:solidFill>
                            <a:latin typeface="Times New Roman" pitchFamily="18" charset="0"/>
                            <a:ea typeface="標楷體" pitchFamily="65" charset="-120"/>
                            <a:cs typeface="Times New Roman" pitchFamily="18" charset="0"/>
                          </a:endParaRPr>
                        </a:p>
                      </a:txBody>
                      <a:useSpRect/>
                    </a:txSp>
                  </a:sp>
                  <a:sp>
                    <a:nvSpPr>
                      <a:cNvPr id="31761" name="矩形 34"/>
                      <a:cNvSpPr>
                        <a:spLocks noChangeArrowheads="1"/>
                      </a:cNvSpPr>
                    </a:nvSpPr>
                    <a:spPr bwMode="auto">
                      <a:xfrm>
                        <a:off x="5867400" y="3789363"/>
                        <a:ext cx="2736850" cy="503237"/>
                      </a:xfrm>
                      <a:prstGeom prst="rect">
                        <a:avLst/>
                      </a:prstGeom>
                      <a:solidFill>
                        <a:srgbClr val="FFFF00"/>
                      </a:solidFill>
                      <a:ln w="9525" algn="ctr">
                        <a:solidFill>
                          <a:schemeClr val="tx1"/>
                        </a:solidFill>
                        <a:round/>
                        <a:headEnd/>
                        <a:tailEnd/>
                      </a:ln>
                    </a:spPr>
                    <a:txSp>
                      <a:txBody>
                        <a:bodyPr wrap="none" anchor="ct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algn="ctr"/>
                          <a:r>
                            <a:rPr lang="zh-TW" altLang="zh-TW" sz="1600">
                              <a:solidFill>
                                <a:schemeClr val="tx1"/>
                              </a:solidFill>
                              <a:latin typeface="標楷體" pitchFamily="65" charset="-120"/>
                              <a:ea typeface="標楷體" pitchFamily="65" charset="-120"/>
                            </a:rPr>
                            <a:t>電信商品（服務）禮券定型</a:t>
                          </a:r>
                          <a:endParaRPr lang="en-US" altLang="zh-TW" sz="1600">
                            <a:solidFill>
                              <a:schemeClr val="tx1"/>
                            </a:solidFill>
                            <a:latin typeface="標楷體" pitchFamily="65" charset="-120"/>
                            <a:ea typeface="標楷體" pitchFamily="65" charset="-120"/>
                          </a:endParaRPr>
                        </a:p>
                        <a:p>
                          <a:pPr algn="ctr"/>
                          <a:r>
                            <a:rPr lang="zh-TW" altLang="zh-TW" sz="1600">
                              <a:solidFill>
                                <a:schemeClr val="tx1"/>
                              </a:solidFill>
                              <a:latin typeface="標楷體" pitchFamily="65" charset="-120"/>
                              <a:ea typeface="標楷體" pitchFamily="65" charset="-120"/>
                            </a:rPr>
                            <a:t>化契約應記載及不得記載事項</a:t>
                          </a:r>
                          <a:endParaRPr lang="zh-TW" altLang="en-US" sz="1600">
                            <a:solidFill>
                              <a:schemeClr val="tx1"/>
                            </a:solidFill>
                          </a:endParaRPr>
                        </a:p>
                      </a:txBody>
                      <a:useSpRect/>
                    </a:txSp>
                  </a:sp>
                  <a:sp>
                    <a:nvSpPr>
                      <a:cNvPr id="31762" name="矩形 35"/>
                      <a:cNvSpPr>
                        <a:spLocks noChangeArrowheads="1"/>
                      </a:cNvSpPr>
                    </a:nvSpPr>
                    <a:spPr bwMode="auto">
                      <a:xfrm>
                        <a:off x="5867400" y="4365625"/>
                        <a:ext cx="2376488" cy="358775"/>
                      </a:xfrm>
                      <a:prstGeom prst="rect">
                        <a:avLst/>
                      </a:prstGeom>
                      <a:solidFill>
                        <a:srgbClr val="FFFF00"/>
                      </a:solidFill>
                      <a:ln w="9525" algn="ctr">
                        <a:solidFill>
                          <a:schemeClr val="tx1"/>
                        </a:solidFill>
                        <a:round/>
                        <a:headEnd/>
                        <a:tailEnd/>
                      </a:ln>
                    </a:spPr>
                    <a:txSp>
                      <a:txBody>
                        <a:bodyPr wrap="none" anchor="ct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algn="ctr"/>
                          <a:r>
                            <a:rPr lang="zh-TW" altLang="zh-TW" sz="1600">
                              <a:solidFill>
                                <a:schemeClr val="tx1"/>
                              </a:solidFill>
                              <a:latin typeface="標楷體" pitchFamily="65" charset="-120"/>
                              <a:ea typeface="標楷體" pitchFamily="65" charset="-120"/>
                            </a:rPr>
                            <a:t>提供相同或相近資費方案</a:t>
                          </a:r>
                          <a:endParaRPr lang="zh-TW" altLang="en-US" sz="1600">
                            <a:solidFill>
                              <a:schemeClr val="tx1"/>
                            </a:solidFill>
                          </a:endParaRPr>
                        </a:p>
                      </a:txBody>
                      <a:useSpRect/>
                    </a:txSp>
                  </a:sp>
                  <a:sp>
                    <a:nvSpPr>
                      <a:cNvPr id="31763" name="矩形 36"/>
                      <a:cNvSpPr>
                        <a:spLocks noChangeArrowheads="1"/>
                      </a:cNvSpPr>
                    </a:nvSpPr>
                    <a:spPr bwMode="auto">
                      <a:xfrm>
                        <a:off x="5867400" y="4797425"/>
                        <a:ext cx="3025775" cy="360363"/>
                      </a:xfrm>
                      <a:prstGeom prst="rect">
                        <a:avLst/>
                      </a:prstGeom>
                      <a:solidFill>
                        <a:srgbClr val="FFFF00"/>
                      </a:solidFill>
                      <a:ln w="9525" algn="ctr">
                        <a:solidFill>
                          <a:schemeClr val="tx1"/>
                        </a:solidFill>
                        <a:round/>
                        <a:headEnd/>
                        <a:tailEnd/>
                      </a:ln>
                    </a:spPr>
                    <a:txSp>
                      <a:txBody>
                        <a:bodyPr wrap="none" anchor="ct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algn="ctr"/>
                          <a:r>
                            <a:rPr lang="zh-TW" altLang="zh-TW" sz="1600">
                              <a:solidFill>
                                <a:schemeClr val="tx1"/>
                              </a:solidFill>
                              <a:latin typeface="標楷體" pitchFamily="65" charset="-120"/>
                              <a:ea typeface="標楷體" pitchFamily="65" charset="-120"/>
                            </a:rPr>
                            <a:t>增加非智慧型手機之配套銷售措施</a:t>
                          </a:r>
                          <a:endParaRPr lang="zh-TW" altLang="en-US" sz="1600">
                            <a:solidFill>
                              <a:schemeClr val="tx1"/>
                            </a:solidFill>
                          </a:endParaRPr>
                        </a:p>
                      </a:txBody>
                      <a:useSpRect/>
                    </a:txSp>
                  </a:sp>
                  <a:sp>
                    <a:nvSpPr>
                      <a:cNvPr id="31764" name="矩形 38"/>
                      <a:cNvSpPr>
                        <a:spLocks noChangeArrowheads="1"/>
                      </a:cNvSpPr>
                    </a:nvSpPr>
                    <a:spPr bwMode="auto">
                      <a:xfrm>
                        <a:off x="5867400" y="6092825"/>
                        <a:ext cx="2376488" cy="360363"/>
                      </a:xfrm>
                      <a:prstGeom prst="rect">
                        <a:avLst/>
                      </a:prstGeom>
                      <a:solidFill>
                        <a:srgbClr val="FFFF00"/>
                      </a:solidFill>
                      <a:ln w="9525" algn="ctr">
                        <a:solidFill>
                          <a:schemeClr val="tx1"/>
                        </a:solidFill>
                        <a:round/>
                        <a:headEnd/>
                        <a:tailEnd/>
                      </a:ln>
                    </a:spPr>
                    <a:txSp>
                      <a:txBody>
                        <a:bodyPr wrap="none" anchor="ct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algn="ctr"/>
                          <a:r>
                            <a:rPr lang="zh-TW" altLang="en-US" sz="1800">
                              <a:solidFill>
                                <a:schemeClr val="tx1"/>
                              </a:solidFill>
                              <a:latin typeface="標楷體" pitchFamily="65" charset="-120"/>
                              <a:ea typeface="標楷體" pitchFamily="65" charset="-120"/>
                            </a:rPr>
                            <a:t>提報業務終止計畫</a:t>
                          </a:r>
                          <a:endParaRPr lang="zh-TW" altLang="en-US" sz="1800">
                            <a:solidFill>
                              <a:schemeClr val="tx1"/>
                            </a:solidFill>
                          </a:endParaRPr>
                        </a:p>
                      </a:txBody>
                      <a:useSpRect/>
                    </a:txSp>
                  </a:sp>
                  <a:sp>
                    <a:nvSpPr>
                      <a:cNvPr id="31765" name="矩形 39"/>
                      <a:cNvSpPr>
                        <a:spLocks noChangeArrowheads="1"/>
                      </a:cNvSpPr>
                    </a:nvSpPr>
                    <a:spPr bwMode="auto">
                      <a:xfrm>
                        <a:off x="2268538" y="1844675"/>
                        <a:ext cx="1295400" cy="792163"/>
                      </a:xfrm>
                      <a:prstGeom prst="rect">
                        <a:avLst/>
                      </a:prstGeom>
                      <a:solidFill>
                        <a:srgbClr val="FFC000"/>
                      </a:solidFill>
                      <a:ln w="9525" algn="ctr">
                        <a:solidFill>
                          <a:schemeClr val="tx1"/>
                        </a:solidFill>
                        <a:round/>
                        <a:headEnd/>
                        <a:tailEnd/>
                      </a:ln>
                    </a:spPr>
                    <a:txSp>
                      <a:txBody>
                        <a:bodyPr wrap="none" anchor="ct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algn="ctr"/>
                          <a:r>
                            <a:rPr kumimoji="0" lang="zh-TW" altLang="zh-TW" sz="1600">
                              <a:solidFill>
                                <a:schemeClr val="tx1"/>
                              </a:solidFill>
                              <a:latin typeface="Times New Roman" pitchFamily="18" charset="0"/>
                              <a:ea typeface="標楷體" pitchFamily="65" charset="-120"/>
                            </a:rPr>
                            <a:t>函知各中央</a:t>
                          </a:r>
                          <a:endParaRPr kumimoji="0" lang="en-US" altLang="zh-TW" sz="1600">
                            <a:solidFill>
                              <a:schemeClr val="tx1"/>
                            </a:solidFill>
                            <a:latin typeface="Times New Roman" pitchFamily="18" charset="0"/>
                            <a:ea typeface="標楷體" pitchFamily="65" charset="-120"/>
                          </a:endParaRPr>
                        </a:p>
                        <a:p>
                          <a:pPr algn="ctr"/>
                          <a:r>
                            <a:rPr kumimoji="0" lang="zh-TW" altLang="zh-TW" sz="1600">
                              <a:solidFill>
                                <a:schemeClr val="tx1"/>
                              </a:solidFill>
                              <a:latin typeface="Times New Roman" pitchFamily="18" charset="0"/>
                              <a:ea typeface="標楷體" pitchFamily="65" charset="-120"/>
                            </a:rPr>
                            <a:t>與地方單位</a:t>
                          </a:r>
                          <a:endParaRPr kumimoji="0" lang="en-US" altLang="zh-TW" sz="1600">
                            <a:solidFill>
                              <a:schemeClr val="tx1"/>
                            </a:solidFill>
                            <a:latin typeface="Times New Roman" pitchFamily="18" charset="0"/>
                            <a:ea typeface="標楷體" pitchFamily="65" charset="-120"/>
                          </a:endParaRPr>
                        </a:p>
                        <a:p>
                          <a:pPr algn="ctr"/>
                          <a:r>
                            <a:rPr kumimoji="0" lang="en-US" altLang="zh-TW" sz="1600">
                              <a:solidFill>
                                <a:schemeClr val="tx1"/>
                              </a:solidFill>
                              <a:latin typeface="Times New Roman" pitchFamily="18" charset="0"/>
                              <a:ea typeface="標楷體" pitchFamily="65" charset="-120"/>
                            </a:rPr>
                            <a:t>2G</a:t>
                          </a:r>
                          <a:r>
                            <a:rPr kumimoji="0" lang="zh-TW" altLang="zh-TW" sz="1600">
                              <a:solidFill>
                                <a:schemeClr val="tx1"/>
                              </a:solidFill>
                              <a:latin typeface="Times New Roman" pitchFamily="18" charset="0"/>
                              <a:ea typeface="標楷體" pitchFamily="65" charset="-120"/>
                            </a:rPr>
                            <a:t>執照將屆</a:t>
                          </a:r>
                          <a:endParaRPr lang="zh-TW" altLang="en-US" sz="1600">
                            <a:solidFill>
                              <a:schemeClr val="tx1"/>
                            </a:solidFill>
                          </a:endParaRPr>
                        </a:p>
                      </a:txBody>
                      <a:useSpRect/>
                    </a:txSp>
                  </a:sp>
                  <a:sp>
                    <a:nvSpPr>
                      <a:cNvPr id="31766" name="矩形 40"/>
                      <a:cNvSpPr>
                        <a:spLocks noChangeArrowheads="1"/>
                      </a:cNvSpPr>
                    </a:nvSpPr>
                    <a:spPr bwMode="auto">
                      <a:xfrm>
                        <a:off x="2268538" y="2781300"/>
                        <a:ext cx="1295400" cy="576263"/>
                      </a:xfrm>
                      <a:prstGeom prst="rect">
                        <a:avLst/>
                      </a:prstGeom>
                      <a:solidFill>
                        <a:srgbClr val="FFC000"/>
                      </a:solidFill>
                      <a:ln w="9525" algn="ctr">
                        <a:solidFill>
                          <a:schemeClr val="tx1"/>
                        </a:solidFill>
                        <a:round/>
                        <a:headEnd/>
                        <a:tailEnd/>
                      </a:ln>
                    </a:spPr>
                    <a:txSp>
                      <a:txBody>
                        <a:bodyPr wrap="none" anchor="ct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algn="ctr"/>
                          <a:r>
                            <a:rPr lang="zh-TW" altLang="zh-TW" sz="1600">
                              <a:solidFill>
                                <a:schemeClr val="tx1"/>
                              </a:solidFill>
                              <a:latin typeface="標楷體" pitchFamily="65" charset="-120"/>
                              <a:ea typeface="標楷體" pitchFamily="65" charset="-120"/>
                            </a:rPr>
                            <a:t>利用</a:t>
                          </a:r>
                          <a:r>
                            <a:rPr lang="zh-TW" altLang="en-US" sz="1600">
                              <a:solidFill>
                                <a:schemeClr val="tx1"/>
                              </a:solidFill>
                              <a:latin typeface="標楷體" pitchFamily="65" charset="-120"/>
                              <a:ea typeface="標楷體" pitchFamily="65" charset="-120"/>
                            </a:rPr>
                            <a:t>機會</a:t>
                          </a:r>
                          <a:r>
                            <a:rPr lang="zh-TW" altLang="zh-TW" sz="1600">
                              <a:solidFill>
                                <a:schemeClr val="tx1"/>
                              </a:solidFill>
                              <a:latin typeface="標楷體" pitchFamily="65" charset="-120"/>
                              <a:ea typeface="標楷體" pitchFamily="65" charset="-120"/>
                            </a:rPr>
                            <a:t>至各</a:t>
                          </a:r>
                          <a:endParaRPr lang="en-US" altLang="zh-TW" sz="1600">
                            <a:solidFill>
                              <a:schemeClr val="tx1"/>
                            </a:solidFill>
                            <a:latin typeface="標楷體" pitchFamily="65" charset="-120"/>
                            <a:ea typeface="標楷體" pitchFamily="65" charset="-120"/>
                          </a:endParaRPr>
                        </a:p>
                        <a:p>
                          <a:pPr algn="ctr"/>
                          <a:r>
                            <a:rPr lang="zh-TW" altLang="zh-TW" sz="1600">
                              <a:solidFill>
                                <a:schemeClr val="tx1"/>
                              </a:solidFill>
                              <a:latin typeface="標楷體" pitchFamily="65" charset="-120"/>
                              <a:ea typeface="標楷體" pitchFamily="65" charset="-120"/>
                            </a:rPr>
                            <a:t>地方宣導業務</a:t>
                          </a:r>
                          <a:endParaRPr lang="zh-TW" altLang="en-US" sz="1600">
                            <a:solidFill>
                              <a:schemeClr val="tx1"/>
                            </a:solidFill>
                          </a:endParaRPr>
                        </a:p>
                      </a:txBody>
                      <a:useSpRect/>
                    </a:txSp>
                  </a:sp>
                  <a:sp>
                    <a:nvSpPr>
                      <a:cNvPr id="31767" name="矩形 41"/>
                      <a:cNvSpPr>
                        <a:spLocks noChangeArrowheads="1"/>
                      </a:cNvSpPr>
                    </a:nvSpPr>
                    <a:spPr bwMode="auto">
                      <a:xfrm>
                        <a:off x="2268538" y="3933825"/>
                        <a:ext cx="1295400" cy="790575"/>
                      </a:xfrm>
                      <a:prstGeom prst="rect">
                        <a:avLst/>
                      </a:prstGeom>
                      <a:solidFill>
                        <a:srgbClr val="FFC000"/>
                      </a:solidFill>
                      <a:ln w="9525" algn="ctr">
                        <a:solidFill>
                          <a:schemeClr val="tx1"/>
                        </a:solidFill>
                        <a:round/>
                        <a:headEnd/>
                        <a:tailEnd/>
                      </a:ln>
                    </a:spPr>
                    <a:txSp>
                      <a:txBody>
                        <a:bodyPr wrap="none" anchor="ct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algn="ctr"/>
                          <a:r>
                            <a:rPr lang="zh-TW" altLang="en-US" sz="1600">
                              <a:solidFill>
                                <a:schemeClr val="tx1"/>
                              </a:solidFill>
                              <a:latin typeface="標楷體" pitchFamily="65" charset="-120"/>
                              <a:ea typeface="標楷體" pitchFamily="65" charset="-120"/>
                            </a:rPr>
                            <a:t>利用</a:t>
                          </a:r>
                          <a:r>
                            <a:rPr lang="zh-TW" altLang="zh-TW" sz="1600">
                              <a:solidFill>
                                <a:schemeClr val="tx1"/>
                              </a:solidFill>
                              <a:latin typeface="標楷體" pitchFamily="65" charset="-120"/>
                              <a:ea typeface="標楷體" pitchFamily="65" charset="-120"/>
                            </a:rPr>
                            <a:t>各地有</a:t>
                          </a:r>
                          <a:endParaRPr lang="en-US" altLang="zh-TW" sz="1600">
                            <a:solidFill>
                              <a:schemeClr val="tx1"/>
                            </a:solidFill>
                            <a:latin typeface="標楷體" pitchFamily="65" charset="-120"/>
                            <a:ea typeface="標楷體" pitchFamily="65" charset="-120"/>
                          </a:endParaRPr>
                        </a:p>
                        <a:p>
                          <a:pPr algn="ctr"/>
                          <a:r>
                            <a:rPr lang="zh-TW" altLang="zh-TW" sz="1600">
                              <a:solidFill>
                                <a:schemeClr val="tx1"/>
                              </a:solidFill>
                              <a:latin typeface="標楷體" pitchFamily="65" charset="-120"/>
                              <a:ea typeface="標楷體" pitchFamily="65" charset="-120"/>
                            </a:rPr>
                            <a:t>線電視臺公</a:t>
                          </a:r>
                          <a:endParaRPr lang="en-US" altLang="zh-TW" sz="1600">
                            <a:solidFill>
                              <a:schemeClr val="tx1"/>
                            </a:solidFill>
                            <a:latin typeface="標楷體" pitchFamily="65" charset="-120"/>
                            <a:ea typeface="標楷體" pitchFamily="65" charset="-120"/>
                          </a:endParaRPr>
                        </a:p>
                        <a:p>
                          <a:pPr algn="ctr"/>
                          <a:r>
                            <a:rPr lang="zh-TW" altLang="zh-TW" sz="1600">
                              <a:solidFill>
                                <a:schemeClr val="tx1"/>
                              </a:solidFill>
                              <a:latin typeface="標楷體" pitchFamily="65" charset="-120"/>
                              <a:ea typeface="標楷體" pitchFamily="65" charset="-120"/>
                            </a:rPr>
                            <a:t>益頻道宣傳</a:t>
                          </a:r>
                          <a:endParaRPr lang="zh-TW" altLang="en-US" sz="1600">
                            <a:solidFill>
                              <a:schemeClr val="tx1"/>
                            </a:solidFill>
                          </a:endParaRPr>
                        </a:p>
                      </a:txBody>
                      <a:useSpRect/>
                    </a:txSp>
                  </a:sp>
                  <a:sp>
                    <a:nvSpPr>
                      <a:cNvPr id="31768" name="矩形 42"/>
                      <a:cNvSpPr>
                        <a:spLocks noChangeArrowheads="1"/>
                      </a:cNvSpPr>
                    </a:nvSpPr>
                    <a:spPr bwMode="auto">
                      <a:xfrm>
                        <a:off x="2268538" y="4868863"/>
                        <a:ext cx="1295400" cy="360362"/>
                      </a:xfrm>
                      <a:prstGeom prst="rect">
                        <a:avLst/>
                      </a:prstGeom>
                      <a:solidFill>
                        <a:srgbClr val="FFC000"/>
                      </a:solidFill>
                      <a:ln w="9525" algn="ctr">
                        <a:solidFill>
                          <a:schemeClr val="tx1"/>
                        </a:solidFill>
                        <a:round/>
                        <a:headEnd/>
                        <a:tailEnd/>
                      </a:ln>
                    </a:spPr>
                    <a:txSp>
                      <a:txBody>
                        <a:bodyPr wrap="none" anchor="ct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algn="ctr"/>
                          <a:r>
                            <a:rPr lang="zh-TW" altLang="en-US" sz="1800">
                              <a:solidFill>
                                <a:schemeClr val="tx1"/>
                              </a:solidFill>
                              <a:latin typeface="標楷體" pitchFamily="65" charset="-120"/>
                              <a:ea typeface="標楷體" pitchFamily="65" charset="-120"/>
                            </a:rPr>
                            <a:t>辦理公告</a:t>
                          </a:r>
                          <a:endParaRPr lang="zh-TW" altLang="en-US" sz="1800">
                            <a:solidFill>
                              <a:schemeClr val="tx1"/>
                            </a:solidFill>
                          </a:endParaRPr>
                        </a:p>
                      </a:txBody>
                      <a:useSpRect/>
                    </a:txSp>
                  </a:sp>
                  <a:sp>
                    <a:nvSpPr>
                      <a:cNvPr id="31769" name="矩形 45"/>
                      <a:cNvSpPr>
                        <a:spLocks noChangeArrowheads="1"/>
                      </a:cNvSpPr>
                    </a:nvSpPr>
                    <a:spPr bwMode="auto">
                      <a:xfrm>
                        <a:off x="2268538" y="5878513"/>
                        <a:ext cx="1295400" cy="574675"/>
                      </a:xfrm>
                      <a:prstGeom prst="rect">
                        <a:avLst/>
                      </a:prstGeom>
                      <a:solidFill>
                        <a:srgbClr val="FFC000"/>
                      </a:solidFill>
                      <a:ln w="9525" algn="ctr">
                        <a:solidFill>
                          <a:schemeClr val="tx1"/>
                        </a:solidFill>
                        <a:round/>
                        <a:headEnd/>
                        <a:tailEnd/>
                      </a:ln>
                    </a:spPr>
                    <a:txSp>
                      <a:txBody>
                        <a:bodyPr wrap="none" anchor="ct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marL="342900" lvl="1" indent="-342900" algn="ctr">
                            <a:buSzPct val="70000"/>
                          </a:pPr>
                          <a:r>
                            <a:rPr lang="zh-TW" altLang="en-US" sz="1600">
                              <a:solidFill>
                                <a:schemeClr val="tx1"/>
                              </a:solidFill>
                              <a:latin typeface="標楷體" pitchFamily="65" charset="-120"/>
                              <a:ea typeface="標楷體" pitchFamily="65" charset="-120"/>
                            </a:rPr>
                            <a:t>審查業者</a:t>
                          </a:r>
                          <a:endParaRPr lang="en-US" altLang="zh-TW" sz="1600">
                            <a:solidFill>
                              <a:schemeClr val="tx1"/>
                            </a:solidFill>
                            <a:latin typeface="標楷體" pitchFamily="65" charset="-120"/>
                            <a:ea typeface="標楷體" pitchFamily="65" charset="-120"/>
                          </a:endParaRPr>
                        </a:p>
                        <a:p>
                          <a:pPr marL="342900" lvl="1" indent="-342900" algn="ctr">
                            <a:buSzPct val="70000"/>
                          </a:pPr>
                          <a:r>
                            <a:rPr lang="zh-TW" altLang="en-US" sz="1600">
                              <a:solidFill>
                                <a:schemeClr val="tx1"/>
                              </a:solidFill>
                              <a:latin typeface="標楷體" pitchFamily="65" charset="-120"/>
                              <a:ea typeface="標楷體" pitchFamily="65" charset="-120"/>
                            </a:rPr>
                            <a:t>所提計畫</a:t>
                          </a:r>
                          <a:endParaRPr lang="zh-TW" altLang="en-US" sz="1600">
                            <a:solidFill>
                              <a:schemeClr val="tx1"/>
                            </a:solidFill>
                            <a:latin typeface="Arial" pitchFamily="34" charset="0"/>
                          </a:endParaRPr>
                        </a:p>
                      </a:txBody>
                      <a:useSpRect/>
                    </a:txSp>
                  </a:sp>
                  <a:cxnSp>
                    <a:nvCxnSpPr>
                      <a:cNvPr id="31770" name="直線單箭頭接點 47"/>
                      <a:cNvCxnSpPr>
                        <a:cxnSpLocks noChangeShapeType="1"/>
                        <a:stCxn id="31749" idx="1"/>
                        <a:endCxn id="31765" idx="3"/>
                      </a:cNvCxnSpPr>
                    </a:nvCxnSpPr>
                    <a:spPr bwMode="auto">
                      <a:xfrm flipH="1" flipV="1">
                        <a:off x="3563938" y="2241550"/>
                        <a:ext cx="360362" cy="971550"/>
                      </a:xfrm>
                      <a:prstGeom prst="straightConnector1">
                        <a:avLst/>
                      </a:prstGeom>
                      <a:noFill/>
                      <a:ln w="9525" algn="ctr">
                        <a:solidFill>
                          <a:schemeClr val="tx1"/>
                        </a:solidFill>
                        <a:round/>
                        <a:headEnd/>
                        <a:tailEnd type="arrow" w="med" len="med"/>
                      </a:ln>
                    </a:spPr>
                  </a:cxnSp>
                  <a:cxnSp>
                    <a:nvCxnSpPr>
                      <a:cNvPr id="31771" name="直線單箭頭接點 50"/>
                      <a:cNvCxnSpPr>
                        <a:cxnSpLocks noChangeShapeType="1"/>
                        <a:stCxn id="31752" idx="1"/>
                        <a:endCxn id="31766" idx="3"/>
                      </a:cNvCxnSpPr>
                    </a:nvCxnSpPr>
                    <a:spPr bwMode="auto">
                      <a:xfrm flipH="1" flipV="1">
                        <a:off x="3563938" y="3070225"/>
                        <a:ext cx="360362" cy="1871663"/>
                      </a:xfrm>
                      <a:prstGeom prst="straightConnector1">
                        <a:avLst/>
                      </a:prstGeom>
                      <a:noFill/>
                      <a:ln w="9525" algn="ctr">
                        <a:solidFill>
                          <a:schemeClr val="tx1"/>
                        </a:solidFill>
                        <a:round/>
                        <a:headEnd/>
                        <a:tailEnd type="arrow" w="med" len="med"/>
                      </a:ln>
                    </a:spPr>
                  </a:cxnSp>
                  <a:cxnSp>
                    <a:nvCxnSpPr>
                      <a:cNvPr id="31772" name="直線單箭頭接點 52"/>
                      <a:cNvCxnSpPr>
                        <a:cxnSpLocks noChangeShapeType="1"/>
                        <a:stCxn id="31752" idx="1"/>
                        <a:endCxn id="31767" idx="3"/>
                      </a:cNvCxnSpPr>
                    </a:nvCxnSpPr>
                    <a:spPr bwMode="auto">
                      <a:xfrm flipH="1" flipV="1">
                        <a:off x="3563938" y="4329113"/>
                        <a:ext cx="360362" cy="612775"/>
                      </a:xfrm>
                      <a:prstGeom prst="straightConnector1">
                        <a:avLst/>
                      </a:prstGeom>
                      <a:noFill/>
                      <a:ln w="9525" algn="ctr">
                        <a:solidFill>
                          <a:schemeClr val="tx1"/>
                        </a:solidFill>
                        <a:round/>
                        <a:headEnd/>
                        <a:tailEnd type="arrow" w="med" len="med"/>
                      </a:ln>
                    </a:spPr>
                  </a:cxnSp>
                  <a:cxnSp>
                    <a:nvCxnSpPr>
                      <a:cNvPr id="31773" name="直線單箭頭接點 54"/>
                      <a:cNvCxnSpPr>
                        <a:cxnSpLocks noChangeShapeType="1"/>
                        <a:stCxn id="31753" idx="1"/>
                        <a:endCxn id="31768" idx="3"/>
                      </a:cNvCxnSpPr>
                    </a:nvCxnSpPr>
                    <a:spPr bwMode="auto">
                      <a:xfrm flipH="1" flipV="1">
                        <a:off x="3563938" y="5048250"/>
                        <a:ext cx="360362" cy="468313"/>
                      </a:xfrm>
                      <a:prstGeom prst="straightConnector1">
                        <a:avLst/>
                      </a:prstGeom>
                      <a:noFill/>
                      <a:ln w="9525" algn="ctr">
                        <a:solidFill>
                          <a:schemeClr val="tx1"/>
                        </a:solidFill>
                        <a:round/>
                        <a:headEnd/>
                        <a:tailEnd type="arrow" w="med" len="med"/>
                      </a:ln>
                    </a:spPr>
                  </a:cxnSp>
                  <a:cxnSp>
                    <a:nvCxnSpPr>
                      <a:cNvPr id="31774" name="直線單箭頭接點 56"/>
                      <a:cNvCxnSpPr>
                        <a:cxnSpLocks noChangeShapeType="1"/>
                        <a:stCxn id="31754" idx="1"/>
                        <a:endCxn id="31769" idx="3"/>
                      </a:cNvCxnSpPr>
                    </a:nvCxnSpPr>
                    <a:spPr bwMode="auto">
                      <a:xfrm flipH="1">
                        <a:off x="3563938" y="6165850"/>
                        <a:ext cx="360362" cy="0"/>
                      </a:xfrm>
                      <a:prstGeom prst="straightConnector1">
                        <a:avLst/>
                      </a:prstGeom>
                      <a:noFill/>
                      <a:ln w="9525" algn="ctr">
                        <a:solidFill>
                          <a:schemeClr val="tx1"/>
                        </a:solidFill>
                        <a:round/>
                        <a:headEnd/>
                        <a:tailEnd type="arrow" w="med" len="med"/>
                      </a:ln>
                    </a:spPr>
                  </a:cxnSp>
                  <a:cxnSp>
                    <a:nvCxnSpPr>
                      <a:cNvPr id="31775" name="直線單箭頭接點 58"/>
                      <a:cNvCxnSpPr>
                        <a:cxnSpLocks noChangeShapeType="1"/>
                        <a:stCxn id="31747" idx="3"/>
                        <a:endCxn id="31755" idx="1"/>
                      </a:cNvCxnSpPr>
                    </a:nvCxnSpPr>
                    <a:spPr bwMode="auto">
                      <a:xfrm flipV="1">
                        <a:off x="5580063" y="1736725"/>
                        <a:ext cx="287337" cy="109538"/>
                      </a:xfrm>
                      <a:prstGeom prst="straightConnector1">
                        <a:avLst/>
                      </a:prstGeom>
                      <a:noFill/>
                      <a:ln w="9525" algn="ctr">
                        <a:solidFill>
                          <a:schemeClr val="tx1"/>
                        </a:solidFill>
                        <a:round/>
                        <a:headEnd/>
                        <a:tailEnd type="arrow" w="med" len="med"/>
                      </a:ln>
                    </a:spPr>
                  </a:cxnSp>
                  <a:cxnSp>
                    <a:nvCxnSpPr>
                      <a:cNvPr id="31776" name="直線單箭頭接點 60"/>
                      <a:cNvCxnSpPr>
                        <a:cxnSpLocks noChangeShapeType="1"/>
                        <a:stCxn id="31748" idx="3"/>
                        <a:endCxn id="31756" idx="1"/>
                      </a:cNvCxnSpPr>
                    </a:nvCxnSpPr>
                    <a:spPr bwMode="auto">
                      <a:xfrm flipV="1">
                        <a:off x="5580063" y="2133600"/>
                        <a:ext cx="287337" cy="431800"/>
                      </a:xfrm>
                      <a:prstGeom prst="straightConnector1">
                        <a:avLst/>
                      </a:prstGeom>
                      <a:noFill/>
                      <a:ln w="9525" algn="ctr">
                        <a:solidFill>
                          <a:schemeClr val="tx1"/>
                        </a:solidFill>
                        <a:round/>
                        <a:headEnd/>
                        <a:tailEnd type="arrow" w="med" len="med"/>
                      </a:ln>
                    </a:spPr>
                  </a:cxnSp>
                  <a:cxnSp>
                    <a:nvCxnSpPr>
                      <a:cNvPr id="31777" name="直線單箭頭接點 62"/>
                      <a:cNvCxnSpPr>
                        <a:cxnSpLocks noChangeShapeType="1"/>
                        <a:stCxn id="31749" idx="3"/>
                        <a:endCxn id="31757" idx="1"/>
                      </a:cNvCxnSpPr>
                    </a:nvCxnSpPr>
                    <a:spPr bwMode="auto">
                      <a:xfrm flipV="1">
                        <a:off x="5580063" y="2601913"/>
                        <a:ext cx="287337" cy="611187"/>
                      </a:xfrm>
                      <a:prstGeom prst="straightConnector1">
                        <a:avLst/>
                      </a:prstGeom>
                      <a:noFill/>
                      <a:ln w="9525" algn="ctr">
                        <a:solidFill>
                          <a:schemeClr val="tx1"/>
                        </a:solidFill>
                        <a:round/>
                        <a:headEnd/>
                        <a:tailEnd type="arrow" w="med" len="med"/>
                      </a:ln>
                    </a:spPr>
                  </a:cxnSp>
                  <a:cxnSp>
                    <a:nvCxnSpPr>
                      <a:cNvPr id="31778" name="直線單箭頭接點 64"/>
                      <a:cNvCxnSpPr>
                        <a:cxnSpLocks noChangeShapeType="1"/>
                        <a:stCxn id="31750" idx="3"/>
                        <a:endCxn id="31758" idx="1"/>
                      </a:cNvCxnSpPr>
                    </a:nvCxnSpPr>
                    <a:spPr bwMode="auto">
                      <a:xfrm flipV="1">
                        <a:off x="5580063" y="3105150"/>
                        <a:ext cx="287337" cy="684213"/>
                      </a:xfrm>
                      <a:prstGeom prst="straightConnector1">
                        <a:avLst/>
                      </a:prstGeom>
                      <a:noFill/>
                      <a:ln w="9525" algn="ctr">
                        <a:solidFill>
                          <a:schemeClr val="tx1"/>
                        </a:solidFill>
                        <a:round/>
                        <a:headEnd/>
                        <a:tailEnd type="arrow" w="med" len="med"/>
                      </a:ln>
                    </a:spPr>
                  </a:cxnSp>
                  <a:cxnSp>
                    <a:nvCxnSpPr>
                      <a:cNvPr id="31779" name="直線單箭頭接點 66"/>
                      <a:cNvCxnSpPr>
                        <a:cxnSpLocks noChangeShapeType="1"/>
                        <a:stCxn id="31750" idx="3"/>
                        <a:endCxn id="31759" idx="1"/>
                      </a:cNvCxnSpPr>
                    </a:nvCxnSpPr>
                    <a:spPr bwMode="auto">
                      <a:xfrm flipV="1">
                        <a:off x="5580063" y="3536950"/>
                        <a:ext cx="287337" cy="252413"/>
                      </a:xfrm>
                      <a:prstGeom prst="straightConnector1">
                        <a:avLst/>
                      </a:prstGeom>
                      <a:noFill/>
                      <a:ln w="9525" algn="ctr">
                        <a:solidFill>
                          <a:schemeClr val="tx1"/>
                        </a:solidFill>
                        <a:round/>
                        <a:headEnd/>
                        <a:tailEnd type="arrow" w="med" len="med"/>
                      </a:ln>
                    </a:spPr>
                  </a:cxnSp>
                  <a:cxnSp>
                    <a:nvCxnSpPr>
                      <a:cNvPr id="31780" name="直線單箭頭接點 68"/>
                      <a:cNvCxnSpPr>
                        <a:cxnSpLocks noChangeShapeType="1"/>
                        <a:stCxn id="31751" idx="3"/>
                        <a:endCxn id="31762" idx="1"/>
                      </a:cNvCxnSpPr>
                    </a:nvCxnSpPr>
                    <a:spPr bwMode="auto">
                      <a:xfrm>
                        <a:off x="5580063" y="4365625"/>
                        <a:ext cx="287337" cy="179388"/>
                      </a:xfrm>
                      <a:prstGeom prst="straightConnector1">
                        <a:avLst/>
                      </a:prstGeom>
                      <a:noFill/>
                      <a:ln w="9525" algn="ctr">
                        <a:solidFill>
                          <a:schemeClr val="tx1"/>
                        </a:solidFill>
                        <a:round/>
                        <a:headEnd/>
                        <a:tailEnd type="arrow" w="med" len="med"/>
                      </a:ln>
                    </a:spPr>
                  </a:cxnSp>
                  <a:cxnSp>
                    <a:nvCxnSpPr>
                      <a:cNvPr id="31781" name="直線單箭頭接點 70"/>
                      <a:cNvCxnSpPr>
                        <a:cxnSpLocks noChangeShapeType="1"/>
                        <a:stCxn id="31751" idx="3"/>
                        <a:endCxn id="31763" idx="1"/>
                      </a:cNvCxnSpPr>
                    </a:nvCxnSpPr>
                    <a:spPr bwMode="auto">
                      <a:xfrm>
                        <a:off x="5580063" y="4365625"/>
                        <a:ext cx="287337" cy="612775"/>
                      </a:xfrm>
                      <a:prstGeom prst="straightConnector1">
                        <a:avLst/>
                      </a:prstGeom>
                      <a:noFill/>
                      <a:ln w="9525" algn="ctr">
                        <a:solidFill>
                          <a:schemeClr val="tx1"/>
                        </a:solidFill>
                        <a:round/>
                        <a:headEnd/>
                        <a:tailEnd type="arrow" w="med" len="med"/>
                      </a:ln>
                    </a:spPr>
                  </a:cxnSp>
                  <a:cxnSp>
                    <a:nvCxnSpPr>
                      <a:cNvPr id="31782" name="直線單箭頭接點 72"/>
                      <a:cNvCxnSpPr>
                        <a:cxnSpLocks noChangeShapeType="1"/>
                        <a:stCxn id="31753" idx="3"/>
                        <a:endCxn id="31760" idx="1"/>
                      </a:cNvCxnSpPr>
                    </a:nvCxnSpPr>
                    <a:spPr bwMode="auto">
                      <a:xfrm>
                        <a:off x="5580063" y="5516563"/>
                        <a:ext cx="287337" cy="325437"/>
                      </a:xfrm>
                      <a:prstGeom prst="straightConnector1">
                        <a:avLst/>
                      </a:prstGeom>
                      <a:noFill/>
                      <a:ln w="9525" algn="ctr">
                        <a:solidFill>
                          <a:schemeClr val="tx1"/>
                        </a:solidFill>
                        <a:round/>
                        <a:headEnd/>
                        <a:tailEnd type="arrow" w="med" len="med"/>
                      </a:ln>
                    </a:spPr>
                  </a:cxnSp>
                  <a:cxnSp>
                    <a:nvCxnSpPr>
                      <a:cNvPr id="31783" name="直線單箭頭接點 74"/>
                      <a:cNvCxnSpPr>
                        <a:cxnSpLocks noChangeShapeType="1"/>
                        <a:stCxn id="31754" idx="3"/>
                        <a:endCxn id="31764" idx="1"/>
                      </a:cNvCxnSpPr>
                    </a:nvCxnSpPr>
                    <a:spPr bwMode="auto">
                      <a:xfrm>
                        <a:off x="5580063" y="6165850"/>
                        <a:ext cx="287337" cy="107950"/>
                      </a:xfrm>
                      <a:prstGeom prst="straightConnector1">
                        <a:avLst/>
                      </a:prstGeom>
                      <a:noFill/>
                      <a:ln w="9525" algn="ctr">
                        <a:solidFill>
                          <a:schemeClr val="tx1"/>
                        </a:solidFill>
                        <a:round/>
                        <a:headEnd/>
                        <a:tailEnd type="arrow" w="med" len="med"/>
                      </a:ln>
                    </a:spPr>
                  </a:cxnSp>
                  <a:cxnSp>
                    <a:nvCxnSpPr>
                      <a:cNvPr id="31784" name="直線單箭頭接點 76"/>
                      <a:cNvCxnSpPr>
                        <a:cxnSpLocks noChangeShapeType="1"/>
                        <a:stCxn id="31750" idx="3"/>
                        <a:endCxn id="31761" idx="1"/>
                      </a:cNvCxnSpPr>
                    </a:nvCxnSpPr>
                    <a:spPr bwMode="auto">
                      <a:xfrm>
                        <a:off x="5580063" y="3789363"/>
                        <a:ext cx="287337" cy="252412"/>
                      </a:xfrm>
                      <a:prstGeom prst="straightConnector1">
                        <a:avLst/>
                      </a:prstGeom>
                      <a:noFill/>
                      <a:ln w="9525" algn="ctr">
                        <a:solidFill>
                          <a:schemeClr val="tx1"/>
                        </a:solidFill>
                        <a:round/>
                        <a:headEnd/>
                        <a:tailEnd type="arrow" w="med" len="med"/>
                      </a:ln>
                    </a:spPr>
                  </a:cxnSp>
                  <a:cxnSp>
                    <a:nvCxnSpPr>
                      <a:cNvPr id="31785" name="直線單箭頭接點 79"/>
                      <a:cNvCxnSpPr>
                        <a:cxnSpLocks noChangeShapeType="1"/>
                        <a:stCxn id="31752" idx="3"/>
                        <a:endCxn id="31759" idx="1"/>
                      </a:cNvCxnSpPr>
                    </a:nvCxnSpPr>
                    <a:spPr bwMode="auto">
                      <a:xfrm flipV="1">
                        <a:off x="5580063" y="3536950"/>
                        <a:ext cx="287337" cy="1404938"/>
                      </a:xfrm>
                      <a:prstGeom prst="straightConnector1">
                        <a:avLst/>
                      </a:prstGeom>
                      <a:noFill/>
                      <a:ln w="9525" algn="ctr">
                        <a:solidFill>
                          <a:schemeClr val="tx1"/>
                        </a:solidFill>
                        <a:round/>
                        <a:headEnd/>
                        <a:tailEnd type="arrow" w="med" len="med"/>
                      </a:ln>
                    </a:spPr>
                  </a:cxnSp>
                  <a:sp>
                    <a:nvSpPr>
                      <a:cNvPr id="31786" name="矩形 84"/>
                      <a:cNvSpPr>
                        <a:spLocks noChangeArrowheads="1"/>
                      </a:cNvSpPr>
                    </a:nvSpPr>
                    <a:spPr bwMode="auto">
                      <a:xfrm>
                        <a:off x="5867400" y="5229225"/>
                        <a:ext cx="2376488" cy="360363"/>
                      </a:xfrm>
                      <a:prstGeom prst="rect">
                        <a:avLst/>
                      </a:prstGeom>
                      <a:solidFill>
                        <a:srgbClr val="FFFF00"/>
                      </a:solidFill>
                      <a:ln w="9525" algn="ctr">
                        <a:solidFill>
                          <a:schemeClr val="tx1"/>
                        </a:solidFill>
                        <a:round/>
                        <a:headEnd/>
                        <a:tailEnd/>
                      </a:ln>
                    </a:spPr>
                    <a:txSp>
                      <a:txBody>
                        <a:bodyPr wrap="none" anchor="ct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algn="ctr"/>
                          <a:r>
                            <a:rPr lang="zh-TW" altLang="zh-TW" sz="1600">
                              <a:solidFill>
                                <a:schemeClr val="tx1"/>
                              </a:solidFill>
                              <a:latin typeface="Times New Roman" pitchFamily="18" charset="0"/>
                              <a:ea typeface="標楷體" pitchFamily="65" charset="-120"/>
                              <a:cs typeface="Times New Roman" pitchFamily="18" charset="0"/>
                            </a:rPr>
                            <a:t>通知</a:t>
                          </a:r>
                          <a:r>
                            <a:rPr lang="en-US" altLang="zh-TW" sz="1600">
                              <a:solidFill>
                                <a:schemeClr val="tx1"/>
                              </a:solidFill>
                              <a:latin typeface="Times New Roman" pitchFamily="18" charset="0"/>
                              <a:ea typeface="標楷體" pitchFamily="65" charset="-120"/>
                              <a:cs typeface="Times New Roman" pitchFamily="18" charset="0"/>
                            </a:rPr>
                            <a:t>2G</a:t>
                          </a:r>
                          <a:r>
                            <a:rPr lang="zh-TW" altLang="zh-TW" sz="1600">
                              <a:solidFill>
                                <a:schemeClr val="tx1"/>
                              </a:solidFill>
                              <a:latin typeface="Times New Roman" pitchFamily="18" charset="0"/>
                              <a:ea typeface="標楷體" pitchFamily="65" charset="-120"/>
                              <a:cs typeface="Times New Roman" pitchFamily="18" charset="0"/>
                            </a:rPr>
                            <a:t>用戶</a:t>
                          </a:r>
                          <a:endParaRPr lang="zh-TW" altLang="en-US" sz="1600">
                            <a:solidFill>
                              <a:schemeClr val="tx1"/>
                            </a:solidFill>
                            <a:latin typeface="Times New Roman" pitchFamily="18" charset="0"/>
                            <a:ea typeface="標楷體" pitchFamily="65" charset="-120"/>
                            <a:cs typeface="Times New Roman" pitchFamily="18" charset="0"/>
                          </a:endParaRPr>
                        </a:p>
                      </a:txBody>
                      <a:useSpRect/>
                    </a:txSp>
                  </a:sp>
                  <a:cxnSp>
                    <a:nvCxnSpPr>
                      <a:cNvPr id="31787" name="直線單箭頭接點 86"/>
                      <a:cNvCxnSpPr>
                        <a:cxnSpLocks noChangeShapeType="1"/>
                        <a:stCxn id="31752" idx="3"/>
                        <a:endCxn id="31786" idx="1"/>
                      </a:cNvCxnSpPr>
                    </a:nvCxnSpPr>
                    <a:spPr bwMode="auto">
                      <a:xfrm>
                        <a:off x="5580063" y="4941888"/>
                        <a:ext cx="287337" cy="468312"/>
                      </a:xfrm>
                      <a:prstGeom prst="straightConnector1">
                        <a:avLst/>
                      </a:prstGeom>
                      <a:noFill/>
                      <a:ln w="9525" algn="ctr">
                        <a:solidFill>
                          <a:schemeClr val="tx1"/>
                        </a:solidFill>
                        <a:round/>
                        <a:headEnd/>
                        <a:tailEnd type="arrow" w="med" len="med"/>
                      </a:ln>
                    </a:spPr>
                  </a:cxnSp>
                  <a:sp>
                    <a:nvSpPr>
                      <a:cNvPr id="31788" name="文字方塊 87"/>
                      <a:cNvSpPr txBox="1">
                        <a:spLocks noChangeArrowheads="1"/>
                      </a:cNvSpPr>
                    </a:nvSpPr>
                    <a:spPr bwMode="auto">
                      <a:xfrm>
                        <a:off x="5795963" y="1052513"/>
                        <a:ext cx="2592387" cy="400050"/>
                      </a:xfrm>
                      <a:prstGeom prst="rect">
                        <a:avLst/>
                      </a:prstGeom>
                      <a:noFill/>
                      <a:ln w="9525">
                        <a:noFill/>
                        <a:miter lim="800000"/>
                        <a:headEnd/>
                        <a:tailEnd/>
                      </a:ln>
                    </a:spPr>
                    <a:txSp>
                      <a:txBody>
                        <a:bodyPr>
                          <a:spAutoFit/>
                        </a:bodyP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r>
                            <a:rPr lang="zh-TW" altLang="en-US" sz="2000">
                              <a:solidFill>
                                <a:srgbClr val="008000"/>
                              </a:solidFill>
                              <a:latin typeface="標楷體" pitchFamily="65" charset="-120"/>
                              <a:ea typeface="標楷體" pitchFamily="65" charset="-120"/>
                            </a:rPr>
                            <a:t>業者應辦事項</a:t>
                          </a:r>
                          <a:endParaRPr lang="zh-TW" altLang="en-US" sz="2000">
                            <a:solidFill>
                              <a:srgbClr val="008000"/>
                            </a:solidFill>
                          </a:endParaRPr>
                        </a:p>
                      </a:txBody>
                      <a:useSpRect/>
                    </a:txSp>
                  </a:sp>
                  <a:sp>
                    <a:nvSpPr>
                      <a:cNvPr id="31789" name="文字方塊 88"/>
                      <a:cNvSpPr txBox="1">
                        <a:spLocks noChangeArrowheads="1"/>
                      </a:cNvSpPr>
                    </a:nvSpPr>
                    <a:spPr bwMode="auto">
                      <a:xfrm>
                        <a:off x="2195513" y="1125538"/>
                        <a:ext cx="1728787" cy="400050"/>
                      </a:xfrm>
                      <a:prstGeom prst="rect">
                        <a:avLst/>
                      </a:prstGeom>
                      <a:noFill/>
                      <a:ln w="9525">
                        <a:noFill/>
                        <a:miter lim="800000"/>
                        <a:headEnd/>
                        <a:tailEnd/>
                      </a:ln>
                    </a:spPr>
                    <a:txSp>
                      <a:txBody>
                        <a:bodyPr>
                          <a:spAutoFit/>
                        </a:bodyP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r>
                            <a:rPr lang="zh-TW" altLang="en-US" sz="2000">
                              <a:solidFill>
                                <a:srgbClr val="008000"/>
                              </a:solidFill>
                              <a:latin typeface="標楷體" pitchFamily="65" charset="-120"/>
                              <a:ea typeface="標楷體" pitchFamily="65" charset="-120"/>
                            </a:rPr>
                            <a:t>本會應辦事項</a:t>
                          </a:r>
                          <a:endParaRPr lang="zh-TW" altLang="en-US" sz="2000">
                            <a:solidFill>
                              <a:srgbClr val="008000"/>
                            </a:solidFill>
                          </a:endParaRPr>
                        </a:p>
                      </a:txBody>
                      <a:useSpRect/>
                    </a:txSp>
                  </a:sp>
                  <a:sp>
                    <a:nvSpPr>
                      <a:cNvPr id="31790" name="文字方塊 89"/>
                      <a:cNvSpPr txBox="1">
                        <a:spLocks noChangeArrowheads="1"/>
                      </a:cNvSpPr>
                    </a:nvSpPr>
                    <a:spPr bwMode="auto">
                      <a:xfrm>
                        <a:off x="3779838" y="981075"/>
                        <a:ext cx="2016125" cy="400050"/>
                      </a:xfrm>
                      <a:prstGeom prst="rect">
                        <a:avLst/>
                      </a:prstGeom>
                      <a:noFill/>
                      <a:ln w="9525">
                        <a:noFill/>
                        <a:miter lim="800000"/>
                        <a:headEnd/>
                        <a:tailEnd/>
                      </a:ln>
                    </a:spPr>
                    <a:txSp>
                      <a:txBody>
                        <a:bodyPr>
                          <a:spAutoFit/>
                        </a:bodyP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r>
                            <a:rPr lang="en-US" altLang="zh-TW" sz="2000">
                              <a:solidFill>
                                <a:srgbClr val="008000"/>
                              </a:solidFill>
                              <a:latin typeface="標楷體" pitchFamily="65" charset="-120"/>
                              <a:ea typeface="標楷體" pitchFamily="65" charset="-120"/>
                            </a:rPr>
                            <a:t>2G</a:t>
                          </a:r>
                          <a:r>
                            <a:rPr lang="zh-TW" altLang="en-US" sz="2000">
                              <a:solidFill>
                                <a:srgbClr val="008000"/>
                              </a:solidFill>
                              <a:latin typeface="標楷體" pitchFamily="65" charset="-120"/>
                              <a:ea typeface="標楷體" pitchFamily="65" charset="-120"/>
                            </a:rPr>
                            <a:t>業務終止問題</a:t>
                          </a:r>
                          <a:endParaRPr lang="zh-TW" altLang="en-US" sz="2000">
                            <a:solidFill>
                              <a:srgbClr val="008000"/>
                            </a:solidFill>
                          </a:endParaRPr>
                        </a:p>
                      </a:txBody>
                      <a:useSpRect/>
                    </a:txSp>
                  </a:sp>
                  <a:sp>
                    <a:nvSpPr>
                      <a:cNvPr id="47" name="矩形 46"/>
                      <a:cNvSpPr/>
                    </a:nvSpPr>
                    <a:spPr bwMode="auto">
                      <a:xfrm>
                        <a:off x="468313" y="1916113"/>
                        <a:ext cx="1439862" cy="720725"/>
                      </a:xfrm>
                      <a:prstGeom prst="rect">
                        <a:avLst/>
                      </a:prstGeom>
                      <a:solidFill>
                        <a:schemeClr val="accent1">
                          <a:lumMod val="40000"/>
                          <a:lumOff val="60000"/>
                        </a:schemeClr>
                      </a:solidFill>
                      <a:ln w="9525" cap="flat" cmpd="sng" algn="ctr">
                        <a:solidFill>
                          <a:schemeClr val="tx1"/>
                        </a:solidFill>
                        <a:prstDash val="solid"/>
                        <a:round/>
                        <a:headEnd type="none" w="med" len="med"/>
                        <a:tailEnd type="none" w="med" len="med"/>
                      </a:ln>
                      <a:effectLst/>
                    </a:spPr>
                    <a:txSp>
                      <a:txBody>
                        <a:bodyPr wrap="none" anchor="ct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algn="ctr">
                            <a:defRPr/>
                          </a:pPr>
                          <a:r>
                            <a:rPr lang="zh-TW" altLang="zh-TW" sz="1600" dirty="0">
                              <a:solidFill>
                                <a:schemeClr val="tx1"/>
                              </a:solidFill>
                              <a:latin typeface="Times New Roman" pitchFamily="18" charset="0"/>
                              <a:ea typeface="標楷體" pitchFamily="65" charset="-120"/>
                              <a:cs typeface="Times New Roman" pitchFamily="18" charset="0"/>
                            </a:rPr>
                            <a:t>2G服務自106</a:t>
                          </a:r>
                          <a:endParaRPr lang="en-US" altLang="zh-TW" sz="1600" dirty="0">
                            <a:solidFill>
                              <a:schemeClr val="tx1"/>
                            </a:solidFill>
                            <a:latin typeface="Times New Roman" pitchFamily="18" charset="0"/>
                            <a:ea typeface="標楷體" pitchFamily="65" charset="-120"/>
                            <a:cs typeface="Times New Roman" pitchFamily="18" charset="0"/>
                          </a:endParaRPr>
                        </a:p>
                        <a:p>
                          <a:pPr algn="ctr">
                            <a:defRPr/>
                          </a:pPr>
                          <a:r>
                            <a:rPr lang="zh-TW" altLang="zh-TW" sz="1600" dirty="0">
                              <a:solidFill>
                                <a:schemeClr val="tx1"/>
                              </a:solidFill>
                              <a:latin typeface="Times New Roman" pitchFamily="18" charset="0"/>
                              <a:ea typeface="標楷體" pitchFamily="65" charset="-120"/>
                              <a:cs typeface="Times New Roman" pitchFamily="18" charset="0"/>
                            </a:rPr>
                            <a:t>年7月1日起</a:t>
                          </a:r>
                          <a:endParaRPr lang="en-US" altLang="zh-TW" sz="1600" dirty="0">
                            <a:solidFill>
                              <a:schemeClr val="tx1"/>
                            </a:solidFill>
                            <a:latin typeface="Times New Roman" pitchFamily="18" charset="0"/>
                            <a:ea typeface="標楷體" pitchFamily="65" charset="-120"/>
                            <a:cs typeface="Times New Roman" pitchFamily="18" charset="0"/>
                          </a:endParaRPr>
                        </a:p>
                        <a:p>
                          <a:pPr algn="ctr">
                            <a:defRPr/>
                          </a:pPr>
                          <a:r>
                            <a:rPr lang="zh-TW" altLang="zh-TW" sz="1600" dirty="0">
                              <a:solidFill>
                                <a:schemeClr val="tx1"/>
                              </a:solidFill>
                              <a:latin typeface="Times New Roman" pitchFamily="18" charset="0"/>
                              <a:ea typeface="標楷體" pitchFamily="65" charset="-120"/>
                              <a:cs typeface="Times New Roman" pitchFamily="18" charset="0"/>
                            </a:rPr>
                            <a:t>不再提供</a:t>
                          </a:r>
                          <a:endParaRPr lang="zh-TW" altLang="en-US" sz="1600" dirty="0">
                            <a:solidFill>
                              <a:schemeClr val="tx1"/>
                            </a:solidFill>
                          </a:endParaRPr>
                        </a:p>
                      </a:txBody>
                      <a:useSpRect/>
                    </a:txSp>
                  </a:sp>
                  <a:sp>
                    <a:nvSpPr>
                      <a:cNvPr id="57" name="矩形 56"/>
                      <a:cNvSpPr/>
                    </a:nvSpPr>
                    <a:spPr bwMode="auto">
                      <a:xfrm>
                        <a:off x="468313" y="2997200"/>
                        <a:ext cx="1439862" cy="863600"/>
                      </a:xfrm>
                      <a:prstGeom prst="rect">
                        <a:avLst/>
                      </a:prstGeom>
                      <a:solidFill>
                        <a:schemeClr val="accent1">
                          <a:lumMod val="40000"/>
                          <a:lumOff val="60000"/>
                        </a:schemeClr>
                      </a:solidFill>
                      <a:ln w="9525" cap="flat" cmpd="sng" algn="ctr">
                        <a:solidFill>
                          <a:schemeClr val="tx1"/>
                        </a:solidFill>
                        <a:prstDash val="solid"/>
                        <a:round/>
                        <a:headEnd type="none" w="med" len="med"/>
                        <a:tailEnd type="none" w="med" len="med"/>
                      </a:ln>
                      <a:effectLst/>
                    </a:spPr>
                    <a:txSp>
                      <a:txBody>
                        <a:bodyPr wrap="none" anchor="ct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algn="ctr">
                            <a:defRPr/>
                          </a:pPr>
                          <a:r>
                            <a:rPr lang="zh-TW" altLang="en-US" sz="1600" dirty="0">
                              <a:solidFill>
                                <a:schemeClr val="tx1"/>
                              </a:solidFill>
                              <a:latin typeface="Times New Roman" pitchFamily="18" charset="0"/>
                              <a:ea typeface="標楷體" pitchFamily="65" charset="-120"/>
                              <a:cs typeface="Times New Roman" pitchFamily="18" charset="0"/>
                            </a:rPr>
                            <a:t>須於</a:t>
                          </a:r>
                          <a:r>
                            <a:rPr lang="en-US" altLang="zh-TW" sz="1600" dirty="0">
                              <a:solidFill>
                                <a:schemeClr val="tx1"/>
                              </a:solidFill>
                              <a:latin typeface="Times New Roman" pitchFamily="18" charset="0"/>
                              <a:ea typeface="標楷體" pitchFamily="65" charset="-120"/>
                              <a:cs typeface="Times New Roman" pitchFamily="18" charset="0"/>
                            </a:rPr>
                            <a:t>106</a:t>
                          </a:r>
                          <a:r>
                            <a:rPr lang="zh-TW" altLang="en-US" sz="1600" dirty="0">
                              <a:solidFill>
                                <a:schemeClr val="tx1"/>
                              </a:solidFill>
                              <a:latin typeface="Times New Roman" pitchFamily="18" charset="0"/>
                              <a:ea typeface="標楷體" pitchFamily="65" charset="-120"/>
                              <a:cs typeface="Times New Roman" pitchFamily="18" charset="0"/>
                            </a:rPr>
                            <a:t>年</a:t>
                          </a:r>
                          <a:r>
                            <a:rPr lang="en-US" altLang="zh-TW" sz="1600" dirty="0">
                              <a:solidFill>
                                <a:schemeClr val="tx1"/>
                              </a:solidFill>
                              <a:latin typeface="Times New Roman" pitchFamily="18" charset="0"/>
                              <a:ea typeface="標楷體" pitchFamily="65" charset="-120"/>
                              <a:cs typeface="Times New Roman" pitchFamily="18" charset="0"/>
                            </a:rPr>
                            <a:t>6</a:t>
                          </a:r>
                          <a:r>
                            <a:rPr lang="zh-TW" altLang="en-US" sz="1600" dirty="0">
                              <a:solidFill>
                                <a:schemeClr val="tx1"/>
                              </a:solidFill>
                              <a:latin typeface="Times New Roman" pitchFamily="18" charset="0"/>
                              <a:ea typeface="標楷體" pitchFamily="65" charset="-120"/>
                              <a:cs typeface="Times New Roman" pitchFamily="18" charset="0"/>
                            </a:rPr>
                            <a:t>月</a:t>
                          </a:r>
                          <a:endParaRPr lang="en-US" altLang="zh-TW" sz="1600" dirty="0">
                            <a:solidFill>
                              <a:schemeClr val="tx1"/>
                            </a:solidFill>
                            <a:latin typeface="Times New Roman" pitchFamily="18" charset="0"/>
                            <a:ea typeface="標楷體" pitchFamily="65" charset="-120"/>
                            <a:cs typeface="Times New Roman" pitchFamily="18" charset="0"/>
                          </a:endParaRPr>
                        </a:p>
                        <a:p>
                          <a:pPr algn="ctr">
                            <a:defRPr/>
                          </a:pPr>
                          <a:r>
                            <a:rPr lang="en-US" altLang="zh-TW" sz="1600" dirty="0">
                              <a:solidFill>
                                <a:schemeClr val="tx1"/>
                              </a:solidFill>
                              <a:latin typeface="Times New Roman" pitchFamily="18" charset="0"/>
                              <a:ea typeface="標楷體" pitchFamily="65" charset="-120"/>
                              <a:cs typeface="Times New Roman" pitchFamily="18" charset="0"/>
                            </a:rPr>
                            <a:t>30</a:t>
                          </a:r>
                          <a:r>
                            <a:rPr lang="zh-TW" altLang="en-US" sz="1600" dirty="0">
                              <a:solidFill>
                                <a:schemeClr val="tx1"/>
                              </a:solidFill>
                              <a:latin typeface="Times New Roman" pitchFamily="18" charset="0"/>
                              <a:ea typeface="標楷體" pitchFamily="65" charset="-120"/>
                              <a:cs typeface="Times New Roman" pitchFamily="18" charset="0"/>
                            </a:rPr>
                            <a:t>日前與業者</a:t>
                          </a:r>
                          <a:r>
                            <a:rPr lang="zh-TW" altLang="zh-TW" sz="1600" dirty="0">
                              <a:solidFill>
                                <a:schemeClr val="tx1"/>
                              </a:solidFill>
                              <a:latin typeface="Times New Roman" pitchFamily="18" charset="0"/>
                              <a:ea typeface="標楷體" pitchFamily="65" charset="-120"/>
                              <a:cs typeface="Times New Roman" pitchFamily="18" charset="0"/>
                            </a:rPr>
                            <a:t>重</a:t>
                          </a:r>
                          <a:endParaRPr lang="en-US" altLang="zh-TW" sz="1600" dirty="0">
                            <a:solidFill>
                              <a:schemeClr val="tx1"/>
                            </a:solidFill>
                            <a:latin typeface="Times New Roman" pitchFamily="18" charset="0"/>
                            <a:ea typeface="標楷體" pitchFamily="65" charset="-120"/>
                            <a:cs typeface="Times New Roman" pitchFamily="18" charset="0"/>
                          </a:endParaRPr>
                        </a:p>
                        <a:p>
                          <a:pPr algn="ctr">
                            <a:defRPr/>
                          </a:pPr>
                          <a:r>
                            <a:rPr lang="zh-TW" altLang="zh-TW" sz="1600" dirty="0">
                              <a:solidFill>
                                <a:schemeClr val="tx1"/>
                              </a:solidFill>
                              <a:latin typeface="Times New Roman" pitchFamily="18" charset="0"/>
                              <a:ea typeface="標楷體" pitchFamily="65" charset="-120"/>
                              <a:cs typeface="Times New Roman" pitchFamily="18" charset="0"/>
                            </a:rPr>
                            <a:t>新簽訂服務契約</a:t>
                          </a:r>
                          <a:endParaRPr lang="zh-TW" altLang="en-US" sz="1600" dirty="0">
                            <a:solidFill>
                              <a:schemeClr val="tx1"/>
                            </a:solidFill>
                          </a:endParaRPr>
                        </a:p>
                      </a:txBody>
                      <a:useSpRect/>
                    </a:txSp>
                  </a:sp>
                  <a:sp>
                    <a:nvSpPr>
                      <a:cNvPr id="58" name="矩形 57"/>
                      <a:cNvSpPr/>
                    </a:nvSpPr>
                    <a:spPr bwMode="auto">
                      <a:xfrm>
                        <a:off x="323850" y="5373688"/>
                        <a:ext cx="1727200" cy="863600"/>
                      </a:xfrm>
                      <a:prstGeom prst="rect">
                        <a:avLst/>
                      </a:prstGeom>
                      <a:solidFill>
                        <a:schemeClr val="accent1">
                          <a:lumMod val="40000"/>
                          <a:lumOff val="60000"/>
                        </a:schemeClr>
                      </a:solidFill>
                      <a:ln w="9525" cap="flat" cmpd="sng" algn="ctr">
                        <a:solidFill>
                          <a:schemeClr val="tx1"/>
                        </a:solidFill>
                        <a:prstDash val="solid"/>
                        <a:round/>
                        <a:headEnd type="none" w="med" len="med"/>
                        <a:tailEnd type="none" w="med" len="med"/>
                      </a:ln>
                      <a:effectLst/>
                    </a:spPr>
                    <a:txSp>
                      <a:txBody>
                        <a:bodyPr wrap="none" anchor="ct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algn="ctr">
                            <a:defRPr/>
                          </a:pPr>
                          <a:r>
                            <a:rPr lang="zh-TW" altLang="en-US" sz="1600" dirty="0">
                              <a:solidFill>
                                <a:schemeClr val="tx1"/>
                              </a:solidFill>
                              <a:latin typeface="Times New Roman" pitchFamily="18" charset="0"/>
                              <a:ea typeface="標楷體" pitchFamily="65" charset="-120"/>
                              <a:cs typeface="Times New Roman" pitchFamily="18" charset="0"/>
                            </a:rPr>
                            <a:t>於期限內持證件</a:t>
                          </a:r>
                          <a:endParaRPr lang="en-US" altLang="zh-TW" sz="1600" dirty="0">
                            <a:solidFill>
                              <a:schemeClr val="tx1"/>
                            </a:solidFill>
                            <a:latin typeface="Times New Roman" pitchFamily="18" charset="0"/>
                            <a:ea typeface="標楷體" pitchFamily="65" charset="-120"/>
                            <a:cs typeface="Times New Roman" pitchFamily="18" charset="0"/>
                          </a:endParaRPr>
                        </a:p>
                        <a:p>
                          <a:pPr algn="ctr">
                            <a:defRPr/>
                          </a:pPr>
                          <a:r>
                            <a:rPr lang="zh-TW" altLang="en-US" sz="1600" dirty="0">
                              <a:solidFill>
                                <a:schemeClr val="tx1"/>
                              </a:solidFill>
                              <a:latin typeface="Times New Roman" pitchFamily="18" charset="0"/>
                              <a:ea typeface="標楷體" pitchFamily="65" charset="-120"/>
                              <a:cs typeface="Times New Roman" pitchFamily="18" charset="0"/>
                            </a:rPr>
                            <a:t>與文件</a:t>
                          </a:r>
                          <a:r>
                            <a:rPr lang="zh-TW" altLang="zh-TW" sz="1600" dirty="0">
                              <a:solidFill>
                                <a:schemeClr val="tx1"/>
                              </a:solidFill>
                              <a:latin typeface="Times New Roman" pitchFamily="18" charset="0"/>
                              <a:ea typeface="標楷體" pitchFamily="65" charset="-120"/>
                              <a:cs typeface="Times New Roman" pitchFamily="18" charset="0"/>
                            </a:rPr>
                            <a:t>向</a:t>
                          </a:r>
                          <a:r>
                            <a:rPr lang="zh-TW" altLang="en-US" sz="1600" dirty="0">
                              <a:solidFill>
                                <a:schemeClr val="tx1"/>
                              </a:solidFill>
                              <a:latin typeface="Times New Roman" pitchFamily="18" charset="0"/>
                              <a:ea typeface="標楷體" pitchFamily="65" charset="-120"/>
                              <a:cs typeface="Times New Roman" pitchFamily="18" charset="0"/>
                            </a:rPr>
                            <a:t>業者</a:t>
                          </a:r>
                          <a:r>
                            <a:rPr lang="zh-TW" altLang="zh-TW" sz="1600" dirty="0">
                              <a:solidFill>
                                <a:schemeClr val="tx1"/>
                              </a:solidFill>
                              <a:latin typeface="Times New Roman" pitchFamily="18" charset="0"/>
                              <a:ea typeface="標楷體" pitchFamily="65" charset="-120"/>
                              <a:cs typeface="Times New Roman" pitchFamily="18" charset="0"/>
                            </a:rPr>
                            <a:t>申</a:t>
                          </a:r>
                          <a:endParaRPr lang="en-US" altLang="zh-TW" sz="1600" dirty="0">
                            <a:solidFill>
                              <a:schemeClr val="tx1"/>
                            </a:solidFill>
                            <a:latin typeface="Times New Roman" pitchFamily="18" charset="0"/>
                            <a:ea typeface="標楷體" pitchFamily="65" charset="-120"/>
                            <a:cs typeface="Times New Roman" pitchFamily="18" charset="0"/>
                          </a:endParaRPr>
                        </a:p>
                        <a:p>
                          <a:pPr algn="ctr">
                            <a:defRPr/>
                          </a:pPr>
                          <a:r>
                            <a:rPr lang="zh-TW" altLang="zh-TW" sz="1600" dirty="0">
                              <a:solidFill>
                                <a:schemeClr val="tx1"/>
                              </a:solidFill>
                              <a:latin typeface="Times New Roman" pitchFamily="18" charset="0"/>
                              <a:ea typeface="標楷體" pitchFamily="65" charset="-120"/>
                              <a:cs typeface="Times New Roman" pitchFamily="18" charset="0"/>
                            </a:rPr>
                            <a:t>請使用原電信號碼</a:t>
                          </a:r>
                          <a:endParaRPr lang="zh-TW" altLang="en-US" sz="1600" dirty="0">
                            <a:solidFill>
                              <a:schemeClr val="tx1"/>
                            </a:solidFill>
                          </a:endParaRPr>
                        </a:p>
                      </a:txBody>
                      <a:useSpRect/>
                    </a:txSp>
                  </a:sp>
                  <a:sp>
                    <a:nvSpPr>
                      <a:cNvPr id="59" name="矩形 34"/>
                      <a:cNvSpPr>
                        <a:spLocks noChangeArrowheads="1"/>
                      </a:cNvSpPr>
                    </a:nvSpPr>
                    <a:spPr bwMode="auto">
                      <a:xfrm>
                        <a:off x="250825" y="4221163"/>
                        <a:ext cx="1728788" cy="863600"/>
                      </a:xfrm>
                      <a:prstGeom prst="rect">
                        <a:avLst/>
                      </a:prstGeom>
                      <a:solidFill>
                        <a:schemeClr val="accent1">
                          <a:lumMod val="40000"/>
                          <a:lumOff val="60000"/>
                        </a:schemeClr>
                      </a:solidFill>
                      <a:ln w="9525" algn="ctr">
                        <a:solidFill>
                          <a:schemeClr val="tx1"/>
                        </a:solidFill>
                        <a:round/>
                        <a:headEnd/>
                        <a:tailEnd/>
                      </a:ln>
                    </a:spPr>
                    <a:txSp>
                      <a:txBody>
                        <a:bodyPr wrap="none" anchor="ct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pPr algn="ctr">
                            <a:defRPr/>
                          </a:pPr>
                          <a:r>
                            <a:rPr lang="zh-TW" altLang="zh-TW" sz="1600" dirty="0">
                              <a:solidFill>
                                <a:schemeClr val="tx1"/>
                              </a:solidFill>
                              <a:latin typeface="標楷體" pitchFamily="65" charset="-120"/>
                              <a:ea typeface="標楷體" pitchFamily="65" charset="-120"/>
                            </a:rPr>
                            <a:t>電信商品</a:t>
                          </a:r>
                          <a:r>
                            <a:rPr lang="en-US" altLang="zh-TW" sz="1600" dirty="0">
                              <a:solidFill>
                                <a:schemeClr val="tx1"/>
                              </a:solidFill>
                              <a:latin typeface="標楷體" pitchFamily="65" charset="-120"/>
                              <a:ea typeface="標楷體" pitchFamily="65" charset="-120"/>
                            </a:rPr>
                            <a:t>(</a:t>
                          </a:r>
                          <a:r>
                            <a:rPr lang="zh-TW" altLang="zh-TW" sz="1600" dirty="0">
                              <a:solidFill>
                                <a:schemeClr val="tx1"/>
                              </a:solidFill>
                              <a:latin typeface="標楷體" pitchFamily="65" charset="-120"/>
                              <a:ea typeface="標楷體" pitchFamily="65" charset="-120"/>
                            </a:rPr>
                            <a:t>服務</a:t>
                          </a:r>
                          <a:r>
                            <a:rPr lang="en-US" altLang="zh-TW" sz="1600" dirty="0">
                              <a:solidFill>
                                <a:schemeClr val="tx1"/>
                              </a:solidFill>
                              <a:latin typeface="標楷體" pitchFamily="65" charset="-120"/>
                              <a:ea typeface="標楷體" pitchFamily="65" charset="-120"/>
                            </a:rPr>
                            <a:t>)</a:t>
                          </a:r>
                          <a:r>
                            <a:rPr lang="zh-TW" altLang="zh-TW" sz="1600" dirty="0">
                              <a:solidFill>
                                <a:schemeClr val="tx1"/>
                              </a:solidFill>
                              <a:latin typeface="標楷體" pitchFamily="65" charset="-120"/>
                              <a:ea typeface="標楷體" pitchFamily="65" charset="-120"/>
                            </a:rPr>
                            <a:t>禮</a:t>
                          </a:r>
                          <a:endParaRPr lang="en-US" altLang="zh-TW" sz="1600" dirty="0">
                            <a:solidFill>
                              <a:schemeClr val="tx1"/>
                            </a:solidFill>
                            <a:latin typeface="標楷體" pitchFamily="65" charset="-120"/>
                            <a:ea typeface="標楷體" pitchFamily="65" charset="-120"/>
                          </a:endParaRPr>
                        </a:p>
                        <a:p>
                          <a:pPr algn="ctr">
                            <a:defRPr/>
                          </a:pPr>
                          <a:r>
                            <a:rPr lang="zh-TW" altLang="zh-TW" sz="1600" dirty="0">
                              <a:solidFill>
                                <a:schemeClr val="tx1"/>
                              </a:solidFill>
                              <a:latin typeface="標楷體" pitchFamily="65" charset="-120"/>
                              <a:ea typeface="標楷體" pitchFamily="65" charset="-120"/>
                            </a:rPr>
                            <a:t>券定型化契約應記</a:t>
                          </a:r>
                          <a:endParaRPr lang="en-US" altLang="zh-TW" sz="1600" dirty="0">
                            <a:solidFill>
                              <a:schemeClr val="tx1"/>
                            </a:solidFill>
                            <a:latin typeface="標楷體" pitchFamily="65" charset="-120"/>
                            <a:ea typeface="標楷體" pitchFamily="65" charset="-120"/>
                          </a:endParaRPr>
                        </a:p>
                        <a:p>
                          <a:pPr algn="ctr">
                            <a:defRPr/>
                          </a:pPr>
                          <a:r>
                            <a:rPr lang="zh-TW" altLang="zh-TW" sz="1600" dirty="0">
                              <a:solidFill>
                                <a:schemeClr val="tx1"/>
                              </a:solidFill>
                              <a:latin typeface="標楷體" pitchFamily="65" charset="-120"/>
                              <a:ea typeface="標楷體" pitchFamily="65" charset="-120"/>
                            </a:rPr>
                            <a:t>載及不得記載事項</a:t>
                          </a:r>
                          <a:endParaRPr lang="zh-TW" altLang="en-US" sz="1600" dirty="0">
                            <a:solidFill>
                              <a:schemeClr val="tx1"/>
                            </a:solidFill>
                          </a:endParaRPr>
                        </a:p>
                      </a:txBody>
                      <a:useSpRect/>
                    </a:txSp>
                  </a:sp>
                  <a:cxnSp>
                    <a:nvCxnSpPr>
                      <a:cNvPr id="31795" name="肘形接點 71"/>
                      <a:cNvCxnSpPr>
                        <a:cxnSpLocks noChangeShapeType="1"/>
                        <a:stCxn id="31750" idx="1"/>
                        <a:endCxn id="47" idx="3"/>
                      </a:cNvCxnSpPr>
                    </a:nvCxnSpPr>
                    <a:spPr bwMode="auto">
                      <a:xfrm rot="10800000">
                        <a:off x="1908175" y="2276475"/>
                        <a:ext cx="2016125" cy="1512888"/>
                      </a:xfrm>
                      <a:prstGeom prst="bentConnector3">
                        <a:avLst>
                          <a:gd name="adj1" fmla="val 90148"/>
                        </a:avLst>
                      </a:prstGeom>
                      <a:noFill/>
                      <a:ln w="9525" algn="ctr">
                        <a:solidFill>
                          <a:schemeClr val="tx1"/>
                        </a:solidFill>
                        <a:round/>
                        <a:headEnd/>
                        <a:tailEnd type="arrow" w="med" len="med"/>
                      </a:ln>
                    </a:spPr>
                  </a:cxnSp>
                  <a:cxnSp>
                    <a:nvCxnSpPr>
                      <a:cNvPr id="31796" name="肘形接點 74"/>
                      <a:cNvCxnSpPr>
                        <a:cxnSpLocks noChangeShapeType="1"/>
                        <a:stCxn id="31750" idx="1"/>
                        <a:endCxn id="57" idx="3"/>
                      </a:cNvCxnSpPr>
                    </a:nvCxnSpPr>
                    <a:spPr bwMode="auto">
                      <a:xfrm rot="10800000">
                        <a:off x="1908175" y="3429000"/>
                        <a:ext cx="2016125" cy="360363"/>
                      </a:xfrm>
                      <a:prstGeom prst="bentConnector3">
                        <a:avLst>
                          <a:gd name="adj1" fmla="val 90148"/>
                        </a:avLst>
                      </a:prstGeom>
                      <a:noFill/>
                      <a:ln w="9525" algn="ctr">
                        <a:solidFill>
                          <a:schemeClr val="tx1"/>
                        </a:solidFill>
                        <a:round/>
                        <a:headEnd/>
                        <a:tailEnd type="arrow" w="med" len="med"/>
                      </a:ln>
                    </a:spPr>
                  </a:cxnSp>
                  <a:cxnSp>
                    <a:nvCxnSpPr>
                      <a:cNvPr id="31797" name="肘形接點 77"/>
                      <a:cNvCxnSpPr>
                        <a:cxnSpLocks noChangeShapeType="1"/>
                        <a:stCxn id="31750" idx="1"/>
                        <a:endCxn id="59" idx="3"/>
                      </a:cNvCxnSpPr>
                    </a:nvCxnSpPr>
                    <a:spPr bwMode="auto">
                      <a:xfrm rot="10800000" flipV="1">
                        <a:off x="1979613" y="3789363"/>
                        <a:ext cx="1944687" cy="863600"/>
                      </a:xfrm>
                      <a:prstGeom prst="bentConnector3">
                        <a:avLst>
                          <a:gd name="adj1" fmla="val 93593"/>
                        </a:avLst>
                      </a:prstGeom>
                      <a:noFill/>
                      <a:ln w="9525" algn="ctr">
                        <a:solidFill>
                          <a:schemeClr val="tx1"/>
                        </a:solidFill>
                        <a:round/>
                        <a:headEnd/>
                        <a:tailEnd type="arrow" w="med" len="med"/>
                      </a:ln>
                    </a:spPr>
                  </a:cxnSp>
                  <a:cxnSp>
                    <a:nvCxnSpPr>
                      <a:cNvPr id="31798" name="肘形接點 80"/>
                      <a:cNvCxnSpPr>
                        <a:cxnSpLocks noChangeShapeType="1"/>
                        <a:stCxn id="31753" idx="1"/>
                        <a:endCxn id="58" idx="3"/>
                      </a:cNvCxnSpPr>
                    </a:nvCxnSpPr>
                    <a:spPr bwMode="auto">
                      <a:xfrm rot="10800000" flipV="1">
                        <a:off x="2051050" y="5516563"/>
                        <a:ext cx="1873250" cy="288925"/>
                      </a:xfrm>
                      <a:prstGeom prst="bentConnector3">
                        <a:avLst>
                          <a:gd name="adj1" fmla="val 91708"/>
                        </a:avLst>
                      </a:prstGeom>
                      <a:noFill/>
                      <a:ln w="9525" algn="ctr">
                        <a:solidFill>
                          <a:schemeClr val="tx1"/>
                        </a:solidFill>
                        <a:round/>
                        <a:headEnd/>
                        <a:tailEnd type="arrow" w="med" len="med"/>
                      </a:ln>
                    </a:spPr>
                  </a:cxnSp>
                  <a:sp>
                    <a:nvSpPr>
                      <a:cNvPr id="31799" name="文字方塊 88"/>
                      <a:cNvSpPr txBox="1">
                        <a:spLocks noChangeArrowheads="1"/>
                      </a:cNvSpPr>
                    </a:nvSpPr>
                    <a:spPr bwMode="auto">
                      <a:xfrm>
                        <a:off x="250825" y="1125538"/>
                        <a:ext cx="2017713" cy="400050"/>
                      </a:xfrm>
                      <a:prstGeom prst="rect">
                        <a:avLst/>
                      </a:prstGeom>
                      <a:noFill/>
                      <a:ln w="9525">
                        <a:noFill/>
                        <a:miter lim="800000"/>
                        <a:headEnd/>
                        <a:tailEnd/>
                      </a:ln>
                    </a:spPr>
                    <a:txSp>
                      <a:txBody>
                        <a:bodyPr>
                          <a:spAutoFit/>
                        </a:bodyPr>
                        <a:lstStyle>
                          <a:defPPr>
                            <a:defRPr lang="zh-TW"/>
                          </a:defPPr>
                          <a:lvl1pPr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1pPr>
                          <a:lvl2pPr marL="4572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2pPr>
                          <a:lvl3pPr marL="9144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3pPr>
                          <a:lvl4pPr marL="13716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4pPr>
                          <a:lvl5pPr marL="1828800" algn="l" rtl="0" fontAlgn="base">
                            <a:spcBef>
                              <a:spcPct val="0"/>
                            </a:spcBef>
                            <a:spcAft>
                              <a:spcPct val="0"/>
                            </a:spcAft>
                            <a:defRPr kumimoji="1" sz="2800" b="1" kern="1200">
                              <a:solidFill>
                                <a:srgbClr val="FF0000"/>
                              </a:solidFill>
                              <a:latin typeface="新細明體" pitchFamily="18" charset="-120"/>
                              <a:ea typeface="新細明體" pitchFamily="18" charset="-120"/>
                              <a:cs typeface="+mn-cs"/>
                            </a:defRPr>
                          </a:lvl5pPr>
                          <a:lvl6pPr marL="2286000" algn="l" defTabSz="914400" rtl="0" eaLnBrk="1" latinLnBrk="0" hangingPunct="1">
                            <a:defRPr kumimoji="1" sz="2800" b="1" kern="1200">
                              <a:solidFill>
                                <a:srgbClr val="FF0000"/>
                              </a:solidFill>
                              <a:latin typeface="新細明體" pitchFamily="18" charset="-120"/>
                              <a:ea typeface="新細明體" pitchFamily="18" charset="-120"/>
                              <a:cs typeface="+mn-cs"/>
                            </a:defRPr>
                          </a:lvl6pPr>
                          <a:lvl7pPr marL="2743200" algn="l" defTabSz="914400" rtl="0" eaLnBrk="1" latinLnBrk="0" hangingPunct="1">
                            <a:defRPr kumimoji="1" sz="2800" b="1" kern="1200">
                              <a:solidFill>
                                <a:srgbClr val="FF0000"/>
                              </a:solidFill>
                              <a:latin typeface="新細明體" pitchFamily="18" charset="-120"/>
                              <a:ea typeface="新細明體" pitchFamily="18" charset="-120"/>
                              <a:cs typeface="+mn-cs"/>
                            </a:defRPr>
                          </a:lvl7pPr>
                          <a:lvl8pPr marL="3200400" algn="l" defTabSz="914400" rtl="0" eaLnBrk="1" latinLnBrk="0" hangingPunct="1">
                            <a:defRPr kumimoji="1" sz="2800" b="1" kern="1200">
                              <a:solidFill>
                                <a:srgbClr val="FF0000"/>
                              </a:solidFill>
                              <a:latin typeface="新細明體" pitchFamily="18" charset="-120"/>
                              <a:ea typeface="新細明體" pitchFamily="18" charset="-120"/>
                              <a:cs typeface="+mn-cs"/>
                            </a:defRPr>
                          </a:lvl8pPr>
                          <a:lvl9pPr marL="3657600" algn="l" defTabSz="914400" rtl="0" eaLnBrk="1" latinLnBrk="0" hangingPunct="1">
                            <a:defRPr kumimoji="1" sz="2800" b="1" kern="1200">
                              <a:solidFill>
                                <a:srgbClr val="FF0000"/>
                              </a:solidFill>
                              <a:latin typeface="新細明體" pitchFamily="18" charset="-120"/>
                              <a:ea typeface="新細明體" pitchFamily="18" charset="-120"/>
                              <a:cs typeface="+mn-cs"/>
                            </a:defRPr>
                          </a:lvl9pPr>
                        </a:lstStyle>
                        <a:p>
                          <a:r>
                            <a:rPr lang="zh-TW" altLang="en-US" sz="2000">
                              <a:solidFill>
                                <a:srgbClr val="008000"/>
                              </a:solidFill>
                              <a:latin typeface="標楷體" pitchFamily="65" charset="-120"/>
                              <a:ea typeface="標楷體" pitchFamily="65" charset="-120"/>
                            </a:rPr>
                            <a:t>消費者應知事項</a:t>
                          </a:r>
                          <a:endParaRPr lang="zh-TW" altLang="en-US" sz="2000">
                            <a:solidFill>
                              <a:srgbClr val="008000"/>
                            </a:solidFill>
                          </a:endParaRPr>
                        </a:p>
                      </a:txBody>
                      <a:useSpRect/>
                    </a:txSp>
                  </a:sp>
                </lc:lockedCanvas>
              </a:graphicData>
            </a:graphic>
          </wp:inline>
        </w:drawing>
      </w:r>
    </w:p>
    <w:p w:rsidR="005A43D6" w:rsidRPr="00BC01BB" w:rsidRDefault="005A43D6" w:rsidP="00AE4749">
      <w:pPr>
        <w:pStyle w:val="a3"/>
        <w:numPr>
          <w:ilvl w:val="0"/>
          <w:numId w:val="1"/>
        </w:numPr>
        <w:adjustRightInd w:val="0"/>
        <w:snapToGrid w:val="0"/>
        <w:spacing w:beforeLines="50" w:afterLines="50" w:line="300" w:lineRule="auto"/>
        <w:ind w:leftChars="0"/>
        <w:outlineLvl w:val="0"/>
        <w:rPr>
          <w:rFonts w:ascii="Times New Roman" w:eastAsia="標楷體" w:hAnsi="Times New Roman"/>
          <w:kern w:val="0"/>
          <w:sz w:val="32"/>
          <w:szCs w:val="32"/>
          <w:lang w:val="zh-TW"/>
        </w:rPr>
      </w:pPr>
      <w:r w:rsidRPr="00BC01BB">
        <w:rPr>
          <w:rFonts w:ascii="Times New Roman" w:eastAsia="標楷體" w:hAnsi="標楷體"/>
          <w:bCs/>
          <w:kern w:val="0"/>
          <w:sz w:val="32"/>
          <w:szCs w:val="32"/>
        </w:rPr>
        <w:t>時程規劃</w:t>
      </w:r>
    </w:p>
    <w:tbl>
      <w:tblPr>
        <w:tblW w:w="9247" w:type="dxa"/>
        <w:tblInd w:w="-109" w:type="dxa"/>
        <w:tblLayout w:type="fixed"/>
        <w:tblCellMar>
          <w:left w:w="0" w:type="dxa"/>
          <w:right w:w="0" w:type="dxa"/>
        </w:tblCellMar>
        <w:tblLook w:val="04A0"/>
      </w:tblPr>
      <w:tblGrid>
        <w:gridCol w:w="2364"/>
        <w:gridCol w:w="646"/>
        <w:gridCol w:w="386"/>
        <w:gridCol w:w="606"/>
        <w:gridCol w:w="567"/>
        <w:gridCol w:w="386"/>
        <w:gridCol w:w="607"/>
        <w:gridCol w:w="386"/>
        <w:gridCol w:w="606"/>
        <w:gridCol w:w="567"/>
        <w:gridCol w:w="567"/>
        <w:gridCol w:w="567"/>
        <w:gridCol w:w="404"/>
        <w:gridCol w:w="588"/>
      </w:tblGrid>
      <w:tr w:rsidR="005A43D6" w:rsidRPr="00BC01BB" w:rsidTr="0079394E">
        <w:trPr>
          <w:trHeight w:val="702"/>
        </w:trPr>
        <w:tc>
          <w:tcPr>
            <w:tcW w:w="236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2F4D90"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Pr>
                <w:rFonts w:ascii="Times New Roman" w:eastAsia="標楷體" w:hAnsi="Times New Roman"/>
                <w:noProof/>
                <w:kern w:val="0"/>
                <w:sz w:val="32"/>
                <w:szCs w:val="3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6" type="#_x0000_t87" style="position:absolute;margin-left:-22.15pt;margin-top:37.2pt;width:7.15pt;height:317.4pt;z-index:251687936"/>
              </w:pict>
            </w:r>
          </w:p>
        </w:tc>
        <w:tc>
          <w:tcPr>
            <w:tcW w:w="64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36488A"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sidRPr="00BC01BB">
              <w:rPr>
                <w:rFonts w:ascii="Times New Roman" w:eastAsia="標楷體" w:hAnsi="Times New Roman"/>
                <w:kern w:val="0"/>
                <w:sz w:val="32"/>
                <w:szCs w:val="32"/>
              </w:rPr>
              <w:t xml:space="preserve">103/11 </w:t>
            </w: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36488A"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sidRPr="00BC01BB">
              <w:rPr>
                <w:rFonts w:ascii="Times New Roman" w:eastAsia="標楷體" w:hAnsi="Times New Roman"/>
                <w:kern w:val="0"/>
                <w:sz w:val="32"/>
                <w:szCs w:val="32"/>
              </w:rPr>
              <w:t xml:space="preserve">… </w:t>
            </w: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36488A"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sidRPr="00BC01BB">
              <w:rPr>
                <w:rFonts w:ascii="Times New Roman" w:eastAsia="標楷體" w:hAnsi="Times New Roman"/>
                <w:kern w:val="0"/>
                <w:sz w:val="32"/>
                <w:szCs w:val="32"/>
              </w:rPr>
              <w:t xml:space="preserve">105/06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36488A"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sidRPr="00BC01BB">
              <w:rPr>
                <w:rFonts w:ascii="Times New Roman" w:eastAsia="標楷體" w:hAnsi="Times New Roman"/>
                <w:kern w:val="0"/>
                <w:sz w:val="32"/>
                <w:szCs w:val="32"/>
              </w:rPr>
              <w:t xml:space="preserve">105/07 </w:t>
            </w: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36488A"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sidRPr="00BC01BB">
              <w:rPr>
                <w:rFonts w:ascii="Times New Roman" w:eastAsia="標楷體" w:hAnsi="Times New Roman"/>
                <w:kern w:val="0"/>
                <w:sz w:val="32"/>
                <w:szCs w:val="32"/>
              </w:rPr>
              <w:t xml:space="preserve">… </w:t>
            </w:r>
          </w:p>
        </w:tc>
        <w:tc>
          <w:tcPr>
            <w:tcW w:w="60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36488A"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sidRPr="00BC01BB">
              <w:rPr>
                <w:rFonts w:ascii="Times New Roman" w:eastAsia="標楷體" w:hAnsi="Times New Roman"/>
                <w:kern w:val="0"/>
                <w:sz w:val="32"/>
                <w:szCs w:val="32"/>
              </w:rPr>
              <w:t xml:space="preserve">105/10 </w:t>
            </w: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36488A"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sidRPr="00BC01BB">
              <w:rPr>
                <w:rFonts w:ascii="Times New Roman" w:eastAsia="標楷體" w:hAnsi="Times New Roman"/>
                <w:kern w:val="0"/>
                <w:sz w:val="32"/>
                <w:szCs w:val="32"/>
              </w:rPr>
              <w:t xml:space="preserve">… </w:t>
            </w: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36488A"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sidRPr="00BC01BB">
              <w:rPr>
                <w:rFonts w:ascii="Times New Roman" w:eastAsia="標楷體" w:hAnsi="Times New Roman"/>
                <w:kern w:val="0"/>
                <w:sz w:val="32"/>
                <w:szCs w:val="32"/>
              </w:rPr>
              <w:t xml:space="preserve">106/04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36488A"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sidRPr="00BC01BB">
              <w:rPr>
                <w:rFonts w:ascii="Times New Roman" w:eastAsia="標楷體" w:hAnsi="Times New Roman"/>
                <w:kern w:val="0"/>
                <w:sz w:val="32"/>
                <w:szCs w:val="32"/>
              </w:rPr>
              <w:t xml:space="preserve">106/05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36488A"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sidRPr="00BC01BB">
              <w:rPr>
                <w:rFonts w:ascii="Times New Roman" w:eastAsia="標楷體" w:hAnsi="Times New Roman"/>
                <w:kern w:val="0"/>
                <w:sz w:val="32"/>
                <w:szCs w:val="32"/>
              </w:rPr>
              <w:t xml:space="preserve">106/06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36488A"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sidRPr="00BC01BB">
              <w:rPr>
                <w:rFonts w:ascii="Times New Roman" w:eastAsia="標楷體" w:hAnsi="Times New Roman"/>
                <w:kern w:val="0"/>
                <w:sz w:val="32"/>
                <w:szCs w:val="32"/>
              </w:rPr>
              <w:t xml:space="preserve">106/07 </w:t>
            </w:r>
          </w:p>
        </w:tc>
        <w:tc>
          <w:tcPr>
            <w:tcW w:w="40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36488A"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sidRPr="00BC01BB">
              <w:rPr>
                <w:rFonts w:ascii="Times New Roman" w:eastAsia="標楷體" w:hAnsi="Times New Roman"/>
                <w:kern w:val="0"/>
                <w:sz w:val="32"/>
                <w:szCs w:val="32"/>
              </w:rPr>
              <w:t xml:space="preserve">… </w:t>
            </w:r>
          </w:p>
        </w:tc>
        <w:tc>
          <w:tcPr>
            <w:tcW w:w="588"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36488A"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sidRPr="00BC01BB">
              <w:rPr>
                <w:rFonts w:ascii="Times New Roman" w:eastAsia="標楷體" w:hAnsi="Times New Roman"/>
                <w:kern w:val="0"/>
                <w:sz w:val="32"/>
                <w:szCs w:val="32"/>
              </w:rPr>
              <w:t xml:space="preserve">106/12 </w:t>
            </w:r>
          </w:p>
        </w:tc>
      </w:tr>
      <w:tr w:rsidR="005A43D6" w:rsidRPr="00BC01BB" w:rsidTr="0079394E">
        <w:trPr>
          <w:trHeight w:val="336"/>
        </w:trPr>
        <w:tc>
          <w:tcPr>
            <w:tcW w:w="236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36488A"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sidRPr="00BC01BB">
              <w:rPr>
                <w:rFonts w:ascii="Times New Roman" w:eastAsia="標楷體" w:hAnsi="標楷體"/>
                <w:kern w:val="0"/>
                <w:sz w:val="32"/>
                <w:szCs w:val="32"/>
              </w:rPr>
              <w:t>銷售純</w:t>
            </w:r>
            <w:r w:rsidRPr="00BC01BB">
              <w:rPr>
                <w:rFonts w:ascii="Times New Roman" w:eastAsia="標楷體" w:hAnsi="Times New Roman"/>
                <w:kern w:val="0"/>
                <w:sz w:val="32"/>
                <w:szCs w:val="32"/>
              </w:rPr>
              <w:t>2G</w:t>
            </w:r>
            <w:r w:rsidRPr="00BC01BB">
              <w:rPr>
                <w:rFonts w:ascii="Times New Roman" w:eastAsia="標楷體" w:hAnsi="標楷體"/>
                <w:kern w:val="0"/>
                <w:sz w:val="32"/>
                <w:szCs w:val="32"/>
              </w:rPr>
              <w:t>手機時，於其上標示為</w:t>
            </w:r>
            <w:r w:rsidRPr="00BC01BB">
              <w:rPr>
                <w:rFonts w:ascii="Times New Roman" w:eastAsia="標楷體" w:hAnsi="Times New Roman"/>
                <w:kern w:val="0"/>
                <w:sz w:val="32"/>
                <w:szCs w:val="32"/>
              </w:rPr>
              <w:t>2G</w:t>
            </w:r>
            <w:r w:rsidRPr="00BC01BB">
              <w:rPr>
                <w:rFonts w:ascii="Times New Roman" w:eastAsia="標楷體" w:hAnsi="標楷體"/>
                <w:kern w:val="0"/>
                <w:sz w:val="32"/>
                <w:szCs w:val="32"/>
              </w:rPr>
              <w:t>手機</w:t>
            </w:r>
            <w:r w:rsidRPr="00BC01BB">
              <w:rPr>
                <w:rFonts w:ascii="Times New Roman" w:eastAsia="標楷體" w:hAnsi="Times New Roman"/>
                <w:kern w:val="0"/>
                <w:sz w:val="32"/>
                <w:szCs w:val="32"/>
              </w:rPr>
              <w:t xml:space="preserve"> </w:t>
            </w:r>
          </w:p>
        </w:tc>
        <w:tc>
          <w:tcPr>
            <w:tcW w:w="64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2F4D90"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Pr>
                <w:rFonts w:ascii="Times New Roman" w:eastAsia="標楷體" w:hAnsi="Times New Roman"/>
                <w:noProof/>
                <w:kern w:val="0"/>
                <w:sz w:val="32"/>
                <w:szCs w:val="3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6pt;margin-top:24.2pt;width:135.6pt;height:7.15pt;z-index:251666432;mso-position-horizontal-relative:text;mso-position-vertical-relative:text"/>
              </w:pict>
            </w: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40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88"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r>
      <w:tr w:rsidR="005A43D6" w:rsidRPr="00BC01BB" w:rsidTr="0079394E">
        <w:trPr>
          <w:trHeight w:val="336"/>
        </w:trPr>
        <w:tc>
          <w:tcPr>
            <w:tcW w:w="236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36488A" w:rsidRPr="00BC01BB" w:rsidRDefault="002F4D90"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sidRPr="002F4D90">
              <w:rPr>
                <w:rFonts w:ascii="Times New Roman" w:eastAsia="標楷體" w:hAnsi="Times New Roman"/>
                <w:bCs/>
                <w:noProof/>
                <w:kern w:val="0"/>
                <w:sz w:val="32"/>
                <w:szCs w:val="32"/>
              </w:rPr>
              <w:pict>
                <v:shapetype id="_x0000_t202" coordsize="21600,21600" o:spt="202" path="m,l,21600r21600,l21600,xe">
                  <v:stroke joinstyle="miter"/>
                  <v:path gradientshapeok="t" o:connecttype="rect"/>
                </v:shapetype>
                <v:shape id="_x0000_s1045" type="#_x0000_t202" style="position:absolute;margin-left:-60.2pt;margin-top:15.3pt;width:26.05pt;height:134.6pt;z-index:251686912;mso-position-horizontal-relative:text;mso-position-vertical-relative:text;mso-width-relative:margin;mso-height-relative:margin">
                  <v:textbox style="mso-next-textbox:#_x0000_s1045">
                    <w:txbxContent>
                      <w:p w:rsidR="0079394E" w:rsidRPr="0079394E" w:rsidRDefault="0079394E" w:rsidP="0079394E">
                        <w:pPr>
                          <w:adjustRightInd w:val="0"/>
                          <w:snapToGrid w:val="0"/>
                          <w:spacing w:before="0" w:after="0"/>
                          <w:rPr>
                            <w:rFonts w:ascii="標楷體" w:eastAsia="標楷體" w:hAnsi="標楷體"/>
                            <w:sz w:val="32"/>
                            <w:szCs w:val="32"/>
                          </w:rPr>
                        </w:pPr>
                        <w:r w:rsidRPr="0079394E">
                          <w:rPr>
                            <w:rFonts w:ascii="標楷體" w:eastAsia="標楷體" w:hAnsi="標楷體" w:hint="eastAsia"/>
                            <w:sz w:val="32"/>
                            <w:szCs w:val="32"/>
                          </w:rPr>
                          <w:t>業</w:t>
                        </w:r>
                      </w:p>
                      <w:p w:rsidR="0079394E" w:rsidRPr="0079394E" w:rsidRDefault="0079394E" w:rsidP="0079394E">
                        <w:pPr>
                          <w:adjustRightInd w:val="0"/>
                          <w:snapToGrid w:val="0"/>
                          <w:spacing w:before="0" w:after="0"/>
                          <w:rPr>
                            <w:rFonts w:ascii="標楷體" w:eastAsia="標楷體" w:hAnsi="標楷體"/>
                            <w:sz w:val="32"/>
                            <w:szCs w:val="32"/>
                          </w:rPr>
                        </w:pPr>
                        <w:r w:rsidRPr="0079394E">
                          <w:rPr>
                            <w:rFonts w:ascii="標楷體" w:eastAsia="標楷體" w:hAnsi="標楷體" w:hint="eastAsia"/>
                            <w:sz w:val="32"/>
                            <w:szCs w:val="32"/>
                          </w:rPr>
                          <w:t>者</w:t>
                        </w:r>
                      </w:p>
                      <w:p w:rsidR="0079394E" w:rsidRPr="0079394E" w:rsidRDefault="0079394E" w:rsidP="0079394E">
                        <w:pPr>
                          <w:adjustRightInd w:val="0"/>
                          <w:snapToGrid w:val="0"/>
                          <w:spacing w:before="0" w:after="0"/>
                          <w:rPr>
                            <w:rFonts w:ascii="標楷體" w:eastAsia="標楷體" w:hAnsi="標楷體"/>
                            <w:sz w:val="32"/>
                            <w:szCs w:val="32"/>
                          </w:rPr>
                        </w:pPr>
                        <w:r w:rsidRPr="0079394E">
                          <w:rPr>
                            <w:rFonts w:ascii="標楷體" w:eastAsia="標楷體" w:hAnsi="標楷體" w:hint="eastAsia"/>
                            <w:sz w:val="32"/>
                            <w:szCs w:val="32"/>
                          </w:rPr>
                          <w:t>應</w:t>
                        </w:r>
                      </w:p>
                      <w:p w:rsidR="0079394E" w:rsidRPr="0079394E" w:rsidRDefault="0079394E" w:rsidP="0079394E">
                        <w:pPr>
                          <w:adjustRightInd w:val="0"/>
                          <w:snapToGrid w:val="0"/>
                          <w:spacing w:before="0" w:after="0"/>
                          <w:rPr>
                            <w:rFonts w:ascii="標楷體" w:eastAsia="標楷體" w:hAnsi="標楷體"/>
                            <w:sz w:val="32"/>
                            <w:szCs w:val="32"/>
                          </w:rPr>
                        </w:pPr>
                        <w:r w:rsidRPr="0079394E">
                          <w:rPr>
                            <w:rFonts w:ascii="標楷體" w:eastAsia="標楷體" w:hAnsi="標楷體" w:hint="eastAsia"/>
                            <w:sz w:val="32"/>
                            <w:szCs w:val="32"/>
                          </w:rPr>
                          <w:t>辦</w:t>
                        </w:r>
                      </w:p>
                      <w:p w:rsidR="0079394E" w:rsidRPr="0079394E" w:rsidRDefault="0079394E" w:rsidP="0079394E">
                        <w:pPr>
                          <w:adjustRightInd w:val="0"/>
                          <w:snapToGrid w:val="0"/>
                          <w:spacing w:before="0" w:after="0"/>
                          <w:rPr>
                            <w:rFonts w:ascii="標楷體" w:eastAsia="標楷體" w:hAnsi="標楷體"/>
                            <w:sz w:val="32"/>
                            <w:szCs w:val="32"/>
                          </w:rPr>
                        </w:pPr>
                        <w:r w:rsidRPr="0079394E">
                          <w:rPr>
                            <w:rFonts w:ascii="標楷體" w:eastAsia="標楷體" w:hAnsi="標楷體" w:hint="eastAsia"/>
                            <w:sz w:val="32"/>
                            <w:szCs w:val="32"/>
                          </w:rPr>
                          <w:t>事</w:t>
                        </w:r>
                      </w:p>
                      <w:p w:rsidR="0079394E" w:rsidRPr="0079394E" w:rsidRDefault="0079394E" w:rsidP="0079394E">
                        <w:pPr>
                          <w:adjustRightInd w:val="0"/>
                          <w:snapToGrid w:val="0"/>
                          <w:spacing w:before="0" w:after="0"/>
                          <w:rPr>
                            <w:rFonts w:ascii="標楷體" w:eastAsia="標楷體" w:hAnsi="標楷體"/>
                            <w:sz w:val="32"/>
                            <w:szCs w:val="32"/>
                          </w:rPr>
                        </w:pPr>
                        <w:r w:rsidRPr="0079394E">
                          <w:rPr>
                            <w:rFonts w:ascii="標楷體" w:eastAsia="標楷體" w:hAnsi="標楷體" w:hint="eastAsia"/>
                            <w:sz w:val="32"/>
                            <w:szCs w:val="32"/>
                          </w:rPr>
                          <w:t>項</w:t>
                        </w:r>
                      </w:p>
                    </w:txbxContent>
                  </v:textbox>
                </v:shape>
              </w:pict>
            </w:r>
            <w:r w:rsidR="005A43D6" w:rsidRPr="00BC01BB">
              <w:rPr>
                <w:rFonts w:ascii="Times New Roman" w:eastAsia="標楷體" w:hAnsi="標楷體"/>
                <w:kern w:val="0"/>
                <w:sz w:val="32"/>
                <w:szCs w:val="32"/>
              </w:rPr>
              <w:t>提出低資費方案</w:t>
            </w:r>
            <w:r w:rsidR="005A43D6" w:rsidRPr="00BC01BB">
              <w:rPr>
                <w:rFonts w:ascii="Times New Roman" w:eastAsia="標楷體" w:hAnsi="Times New Roman"/>
                <w:kern w:val="0"/>
                <w:sz w:val="32"/>
                <w:szCs w:val="32"/>
              </w:rPr>
              <w:t xml:space="preserve"> </w:t>
            </w:r>
          </w:p>
        </w:tc>
        <w:tc>
          <w:tcPr>
            <w:tcW w:w="64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2F4D90"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Pr>
                <w:rFonts w:ascii="Times New Roman" w:eastAsia="標楷體" w:hAnsi="Times New Roman"/>
                <w:noProof/>
                <w:kern w:val="0"/>
                <w:sz w:val="32"/>
                <w:szCs w:val="32"/>
              </w:rPr>
              <w:pict>
                <v:shape id="_x0000_s1027" type="#_x0000_t13" style="position:absolute;margin-left:-.6pt;margin-top:8.15pt;width:135.6pt;height:7.15pt;z-index:251667456;mso-position-horizontal-relative:text;mso-position-vertical-relative:text"/>
              </w:pict>
            </w: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40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88"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r>
      <w:tr w:rsidR="005A43D6" w:rsidRPr="00BC01BB" w:rsidTr="0079394E">
        <w:trPr>
          <w:trHeight w:val="350"/>
        </w:trPr>
        <w:tc>
          <w:tcPr>
            <w:tcW w:w="236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36488A"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sidRPr="00BC01BB">
              <w:rPr>
                <w:rFonts w:ascii="Times New Roman" w:eastAsia="標楷體" w:hAnsi="標楷體"/>
                <w:kern w:val="0"/>
                <w:sz w:val="32"/>
                <w:szCs w:val="32"/>
              </w:rPr>
              <w:t>在門市與公司官網加強</w:t>
            </w:r>
            <w:r w:rsidRPr="00BC01BB">
              <w:rPr>
                <w:rFonts w:ascii="Times New Roman" w:eastAsia="標楷體" w:hAnsi="Times New Roman"/>
                <w:kern w:val="0"/>
                <w:sz w:val="32"/>
                <w:szCs w:val="32"/>
              </w:rPr>
              <w:t>4G</w:t>
            </w:r>
            <w:r w:rsidRPr="00BC01BB">
              <w:rPr>
                <w:rFonts w:ascii="Times New Roman" w:eastAsia="標楷體" w:hAnsi="標楷體"/>
                <w:kern w:val="0"/>
                <w:sz w:val="32"/>
                <w:szCs w:val="32"/>
              </w:rPr>
              <w:t>老人機之銷售</w:t>
            </w:r>
            <w:r w:rsidRPr="00BC01BB">
              <w:rPr>
                <w:rFonts w:ascii="Times New Roman" w:eastAsia="標楷體" w:hAnsi="Times New Roman"/>
                <w:kern w:val="0"/>
                <w:sz w:val="32"/>
                <w:szCs w:val="32"/>
              </w:rPr>
              <w:t xml:space="preserve"> </w:t>
            </w:r>
          </w:p>
        </w:tc>
        <w:tc>
          <w:tcPr>
            <w:tcW w:w="64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2F4D90"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Pr>
                <w:rFonts w:ascii="Times New Roman" w:eastAsia="標楷體" w:hAnsi="Times New Roman"/>
                <w:noProof/>
                <w:kern w:val="0"/>
                <w:sz w:val="32"/>
                <w:szCs w:val="32"/>
              </w:rPr>
              <w:pict>
                <v:shape id="_x0000_s1028" type="#_x0000_t13" style="position:absolute;margin-left:-.6pt;margin-top:25.35pt;width:135.6pt;height:7.15pt;z-index:251668480;mso-position-horizontal-relative:text;mso-position-vertical-relative:text"/>
              </w:pict>
            </w: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40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88"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r>
      <w:tr w:rsidR="005A43D6" w:rsidRPr="00BC01BB" w:rsidTr="0079394E">
        <w:trPr>
          <w:trHeight w:val="672"/>
        </w:trPr>
        <w:tc>
          <w:tcPr>
            <w:tcW w:w="236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36488A"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sidRPr="00BC01BB">
              <w:rPr>
                <w:rFonts w:ascii="Times New Roman" w:eastAsia="標楷體" w:hAnsi="標楷體"/>
                <w:kern w:val="0"/>
                <w:sz w:val="32"/>
                <w:szCs w:val="32"/>
              </w:rPr>
              <w:t>以書面、簡訊、電子郵件、電話告知等方式通知</w:t>
            </w:r>
            <w:r w:rsidRPr="00BC01BB">
              <w:rPr>
                <w:rFonts w:ascii="Times New Roman" w:eastAsia="標楷體" w:hAnsi="Times New Roman"/>
                <w:kern w:val="0"/>
                <w:sz w:val="32"/>
                <w:szCs w:val="32"/>
              </w:rPr>
              <w:t>2G</w:t>
            </w:r>
            <w:r w:rsidRPr="00BC01BB">
              <w:rPr>
                <w:rFonts w:ascii="Times New Roman" w:eastAsia="標楷體" w:hAnsi="標楷體"/>
                <w:kern w:val="0"/>
                <w:sz w:val="32"/>
                <w:szCs w:val="32"/>
              </w:rPr>
              <w:t>用戶</w:t>
            </w:r>
            <w:r w:rsidRPr="00BC01BB">
              <w:rPr>
                <w:rFonts w:ascii="Times New Roman" w:eastAsia="標楷體" w:hAnsi="Times New Roman"/>
                <w:kern w:val="0"/>
                <w:sz w:val="32"/>
                <w:szCs w:val="32"/>
              </w:rPr>
              <w:t xml:space="preserve"> </w:t>
            </w:r>
          </w:p>
        </w:tc>
        <w:tc>
          <w:tcPr>
            <w:tcW w:w="64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2F4D90"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Pr>
                <w:rFonts w:ascii="Times New Roman" w:eastAsia="標楷體" w:hAnsi="Times New Roman"/>
                <w:noProof/>
                <w:kern w:val="0"/>
                <w:sz w:val="32"/>
                <w:szCs w:val="32"/>
              </w:rPr>
              <w:pict>
                <v:shape id="_x0000_s1029" type="#_x0000_t13" style="position:absolute;margin-left:-.6pt;margin-top:41.7pt;width:135.6pt;height:7.15pt;z-index:251669504;mso-position-horizontal-relative:text;mso-position-vertical-relative:text"/>
              </w:pict>
            </w: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40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88"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r>
      <w:tr w:rsidR="005A43D6" w:rsidRPr="00BC01BB" w:rsidTr="0079394E">
        <w:trPr>
          <w:trHeight w:val="672"/>
        </w:trPr>
        <w:tc>
          <w:tcPr>
            <w:tcW w:w="236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36488A"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sidRPr="00BC01BB">
              <w:rPr>
                <w:rFonts w:ascii="Times New Roman" w:eastAsia="標楷體" w:hAnsi="標楷體"/>
                <w:kern w:val="0"/>
                <w:sz w:val="32"/>
                <w:szCs w:val="32"/>
              </w:rPr>
              <w:t>同步於公司網頁、門市公告、新聞媒體、利用集團資源等方式</w:t>
            </w:r>
            <w:r w:rsidR="002F4D90">
              <w:rPr>
                <w:rFonts w:ascii="Times New Roman" w:eastAsia="標楷體" w:hAnsi="Times New Roman"/>
                <w:noProof/>
                <w:kern w:val="0"/>
                <w:sz w:val="32"/>
                <w:szCs w:val="32"/>
              </w:rPr>
              <w:pict>
                <v:shape id="_x0000_s1048" type="#_x0000_t87" style="position:absolute;margin-left:-17.3pt;margin-top:2.85pt;width:7.15pt;height:473.75pt;z-index:251689984;mso-position-horizontal-relative:text;mso-position-vertical-relative:text"/>
              </w:pict>
            </w:r>
            <w:r w:rsidRPr="00BC01BB">
              <w:rPr>
                <w:rFonts w:ascii="Times New Roman" w:eastAsia="標楷體" w:hAnsi="標楷體"/>
                <w:kern w:val="0"/>
                <w:sz w:val="32"/>
                <w:szCs w:val="32"/>
              </w:rPr>
              <w:t>宣傳</w:t>
            </w:r>
            <w:r w:rsidRPr="00BC01BB">
              <w:rPr>
                <w:rFonts w:ascii="Times New Roman" w:eastAsia="標楷體" w:hAnsi="Times New Roman"/>
                <w:kern w:val="0"/>
                <w:sz w:val="32"/>
                <w:szCs w:val="32"/>
              </w:rPr>
              <w:t xml:space="preserve"> </w:t>
            </w:r>
          </w:p>
        </w:tc>
        <w:tc>
          <w:tcPr>
            <w:tcW w:w="64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2F4D90"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Pr>
                <w:rFonts w:ascii="Times New Roman" w:eastAsia="標楷體" w:hAnsi="Times New Roman"/>
                <w:noProof/>
                <w:kern w:val="0"/>
                <w:sz w:val="32"/>
                <w:szCs w:val="32"/>
              </w:rPr>
              <w:pict>
                <v:shape id="_x0000_s1030" type="#_x0000_t13" style="position:absolute;margin-left:-.6pt;margin-top:41pt;width:135.6pt;height:7.15pt;z-index:251670528;mso-position-horizontal-relative:text;mso-position-vertical-relative:text"/>
              </w:pict>
            </w: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40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88"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r>
      <w:tr w:rsidR="005A43D6" w:rsidRPr="00BC01BB" w:rsidTr="0079394E">
        <w:trPr>
          <w:trHeight w:val="672"/>
        </w:trPr>
        <w:tc>
          <w:tcPr>
            <w:tcW w:w="236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36488A"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sidRPr="00BC01BB">
              <w:rPr>
                <w:rFonts w:ascii="Times New Roman" w:eastAsia="標楷體" w:hAnsi="標楷體"/>
                <w:kern w:val="0"/>
                <w:sz w:val="32"/>
                <w:szCs w:val="32"/>
              </w:rPr>
              <w:lastRenderedPageBreak/>
              <w:t>設計並陳報「語音」、「數據」、「語音加數據」等多元服務型態之資費方案</w:t>
            </w:r>
            <w:r w:rsidRPr="00BC01BB">
              <w:rPr>
                <w:rFonts w:ascii="Times New Roman" w:eastAsia="標楷體" w:hAnsi="Times New Roman"/>
                <w:kern w:val="0"/>
                <w:sz w:val="32"/>
                <w:szCs w:val="32"/>
              </w:rPr>
              <w:t xml:space="preserve"> </w:t>
            </w:r>
          </w:p>
        </w:tc>
        <w:tc>
          <w:tcPr>
            <w:tcW w:w="64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2F4D90"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Pr>
                <w:rFonts w:ascii="Times New Roman" w:eastAsia="標楷體" w:hAnsi="Times New Roman"/>
                <w:noProof/>
                <w:kern w:val="0"/>
                <w:sz w:val="32"/>
                <w:szCs w:val="32"/>
              </w:rPr>
              <w:pict>
                <v:shape id="_x0000_s1031" type="#_x0000_t13" style="position:absolute;margin-left:-.6pt;margin-top:44pt;width:135.6pt;height:7.15pt;z-index:251671552;mso-position-horizontal-relative:text;mso-position-vertical-relative:text"/>
              </w:pict>
            </w: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40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88"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r>
      <w:tr w:rsidR="005A43D6" w:rsidRPr="00BC01BB" w:rsidTr="0079394E">
        <w:trPr>
          <w:trHeight w:val="672"/>
        </w:trPr>
        <w:tc>
          <w:tcPr>
            <w:tcW w:w="236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36488A" w:rsidRPr="00BC01BB" w:rsidRDefault="002F4D90"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Pr>
                <w:rFonts w:ascii="Times New Roman" w:eastAsia="標楷體" w:hAnsi="Times New Roman"/>
                <w:noProof/>
                <w:kern w:val="0"/>
                <w:sz w:val="32"/>
                <w:szCs w:val="32"/>
              </w:rPr>
              <w:pict>
                <v:shape id="_x0000_s1047" type="#_x0000_t202" style="position:absolute;margin-left:-57.2pt;margin-top:21.4pt;width:26.05pt;height:134.6pt;z-index:251688960;mso-position-horizontal-relative:text;mso-position-vertical-relative:text;mso-width-relative:margin;mso-height-relative:margin">
                  <v:textbox style="mso-next-textbox:#_x0000_s1047">
                    <w:txbxContent>
                      <w:p w:rsidR="007A07A6" w:rsidRPr="0079394E" w:rsidRDefault="007A07A6" w:rsidP="007A07A6">
                        <w:pPr>
                          <w:adjustRightInd w:val="0"/>
                          <w:snapToGrid w:val="0"/>
                          <w:spacing w:before="0" w:after="0"/>
                          <w:rPr>
                            <w:rFonts w:ascii="標楷體" w:eastAsia="標楷體" w:hAnsi="標楷體"/>
                            <w:sz w:val="32"/>
                            <w:szCs w:val="32"/>
                          </w:rPr>
                        </w:pPr>
                        <w:r w:rsidRPr="0079394E">
                          <w:rPr>
                            <w:rFonts w:ascii="標楷體" w:eastAsia="標楷體" w:hAnsi="標楷體" w:hint="eastAsia"/>
                            <w:sz w:val="32"/>
                            <w:szCs w:val="32"/>
                          </w:rPr>
                          <w:t>業</w:t>
                        </w:r>
                      </w:p>
                      <w:p w:rsidR="007A07A6" w:rsidRPr="0079394E" w:rsidRDefault="007A07A6" w:rsidP="007A07A6">
                        <w:pPr>
                          <w:adjustRightInd w:val="0"/>
                          <w:snapToGrid w:val="0"/>
                          <w:spacing w:before="0" w:after="0"/>
                          <w:rPr>
                            <w:rFonts w:ascii="標楷體" w:eastAsia="標楷體" w:hAnsi="標楷體"/>
                            <w:sz w:val="32"/>
                            <w:szCs w:val="32"/>
                          </w:rPr>
                        </w:pPr>
                        <w:r w:rsidRPr="0079394E">
                          <w:rPr>
                            <w:rFonts w:ascii="標楷體" w:eastAsia="標楷體" w:hAnsi="標楷體" w:hint="eastAsia"/>
                            <w:sz w:val="32"/>
                            <w:szCs w:val="32"/>
                          </w:rPr>
                          <w:t>者</w:t>
                        </w:r>
                      </w:p>
                      <w:p w:rsidR="007A07A6" w:rsidRPr="0079394E" w:rsidRDefault="007A07A6" w:rsidP="007A07A6">
                        <w:pPr>
                          <w:adjustRightInd w:val="0"/>
                          <w:snapToGrid w:val="0"/>
                          <w:spacing w:before="0" w:after="0"/>
                          <w:rPr>
                            <w:rFonts w:ascii="標楷體" w:eastAsia="標楷體" w:hAnsi="標楷體"/>
                            <w:sz w:val="32"/>
                            <w:szCs w:val="32"/>
                          </w:rPr>
                        </w:pPr>
                        <w:r w:rsidRPr="0079394E">
                          <w:rPr>
                            <w:rFonts w:ascii="標楷體" w:eastAsia="標楷體" w:hAnsi="標楷體" w:hint="eastAsia"/>
                            <w:sz w:val="32"/>
                            <w:szCs w:val="32"/>
                          </w:rPr>
                          <w:t>應</w:t>
                        </w:r>
                      </w:p>
                      <w:p w:rsidR="007A07A6" w:rsidRPr="0079394E" w:rsidRDefault="007A07A6" w:rsidP="007A07A6">
                        <w:pPr>
                          <w:adjustRightInd w:val="0"/>
                          <w:snapToGrid w:val="0"/>
                          <w:spacing w:before="0" w:after="0"/>
                          <w:rPr>
                            <w:rFonts w:ascii="標楷體" w:eastAsia="標楷體" w:hAnsi="標楷體"/>
                            <w:sz w:val="32"/>
                            <w:szCs w:val="32"/>
                          </w:rPr>
                        </w:pPr>
                        <w:r w:rsidRPr="0079394E">
                          <w:rPr>
                            <w:rFonts w:ascii="標楷體" w:eastAsia="標楷體" w:hAnsi="標楷體" w:hint="eastAsia"/>
                            <w:sz w:val="32"/>
                            <w:szCs w:val="32"/>
                          </w:rPr>
                          <w:t>辦</w:t>
                        </w:r>
                      </w:p>
                      <w:p w:rsidR="007A07A6" w:rsidRPr="0079394E" w:rsidRDefault="007A07A6" w:rsidP="007A07A6">
                        <w:pPr>
                          <w:adjustRightInd w:val="0"/>
                          <w:snapToGrid w:val="0"/>
                          <w:spacing w:before="0" w:after="0"/>
                          <w:rPr>
                            <w:rFonts w:ascii="標楷體" w:eastAsia="標楷體" w:hAnsi="標楷體"/>
                            <w:sz w:val="32"/>
                            <w:szCs w:val="32"/>
                          </w:rPr>
                        </w:pPr>
                        <w:r w:rsidRPr="0079394E">
                          <w:rPr>
                            <w:rFonts w:ascii="標楷體" w:eastAsia="標楷體" w:hAnsi="標楷體" w:hint="eastAsia"/>
                            <w:sz w:val="32"/>
                            <w:szCs w:val="32"/>
                          </w:rPr>
                          <w:t>事</w:t>
                        </w:r>
                      </w:p>
                      <w:p w:rsidR="007A07A6" w:rsidRPr="0079394E" w:rsidRDefault="007A07A6" w:rsidP="007A07A6">
                        <w:pPr>
                          <w:adjustRightInd w:val="0"/>
                          <w:snapToGrid w:val="0"/>
                          <w:spacing w:before="0" w:after="0"/>
                          <w:rPr>
                            <w:rFonts w:ascii="標楷體" w:eastAsia="標楷體" w:hAnsi="標楷體"/>
                            <w:sz w:val="32"/>
                            <w:szCs w:val="32"/>
                          </w:rPr>
                        </w:pPr>
                        <w:r w:rsidRPr="0079394E">
                          <w:rPr>
                            <w:rFonts w:ascii="標楷體" w:eastAsia="標楷體" w:hAnsi="標楷體" w:hint="eastAsia"/>
                            <w:sz w:val="32"/>
                            <w:szCs w:val="32"/>
                          </w:rPr>
                          <w:t>項</w:t>
                        </w:r>
                      </w:p>
                    </w:txbxContent>
                  </v:textbox>
                </v:shape>
              </w:pict>
            </w:r>
            <w:r w:rsidR="005A43D6" w:rsidRPr="00BC01BB">
              <w:rPr>
                <w:rFonts w:ascii="Times New Roman" w:eastAsia="標楷體" w:hAnsi="標楷體"/>
                <w:kern w:val="0"/>
                <w:sz w:val="32"/>
                <w:szCs w:val="32"/>
              </w:rPr>
              <w:t>配銷售終端設備時，增加非智慧型手機之配套銷售措施</w:t>
            </w:r>
            <w:r w:rsidR="005A43D6" w:rsidRPr="00BC01BB">
              <w:rPr>
                <w:rFonts w:ascii="Times New Roman" w:eastAsia="標楷體" w:hAnsi="Times New Roman"/>
                <w:kern w:val="0"/>
                <w:sz w:val="32"/>
                <w:szCs w:val="32"/>
              </w:rPr>
              <w:t xml:space="preserve"> </w:t>
            </w:r>
          </w:p>
        </w:tc>
        <w:tc>
          <w:tcPr>
            <w:tcW w:w="64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2F4D90"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Pr>
                <w:rFonts w:ascii="Times New Roman" w:eastAsia="標楷體" w:hAnsi="Times New Roman"/>
                <w:noProof/>
                <w:kern w:val="0"/>
                <w:sz w:val="32"/>
                <w:szCs w:val="32"/>
              </w:rPr>
              <w:pict>
                <v:shape id="_x0000_s1032" type="#_x0000_t13" style="position:absolute;margin-left:-.6pt;margin-top:30.05pt;width:135.6pt;height:7.15pt;z-index:251672576;mso-position-horizontal-relative:text;mso-position-vertical-relative:text"/>
              </w:pict>
            </w: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40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88"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r>
      <w:tr w:rsidR="005A43D6" w:rsidRPr="00BC01BB" w:rsidTr="0079394E">
        <w:trPr>
          <w:trHeight w:val="672"/>
        </w:trPr>
        <w:tc>
          <w:tcPr>
            <w:tcW w:w="236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36488A"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sidRPr="00BC01BB">
              <w:rPr>
                <w:rFonts w:ascii="Times New Roman" w:eastAsia="標楷體" w:hAnsi="標楷體"/>
                <w:kern w:val="0"/>
                <w:sz w:val="32"/>
                <w:szCs w:val="32"/>
              </w:rPr>
              <w:t>於公司網頁增設無法使用智慧型手機族群適用之手機專區，並於各直營門市增加提供該等手機現貨之銷售</w:t>
            </w:r>
            <w:r w:rsidRPr="00BC01BB">
              <w:rPr>
                <w:rFonts w:ascii="Times New Roman" w:eastAsia="標楷體" w:hAnsi="Times New Roman"/>
                <w:kern w:val="0"/>
                <w:sz w:val="32"/>
                <w:szCs w:val="32"/>
              </w:rPr>
              <w:t xml:space="preserve"> </w:t>
            </w:r>
          </w:p>
        </w:tc>
        <w:tc>
          <w:tcPr>
            <w:tcW w:w="64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2F4D90"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Pr>
                <w:rFonts w:ascii="Times New Roman" w:eastAsia="標楷體" w:hAnsi="Times New Roman"/>
                <w:noProof/>
                <w:kern w:val="0"/>
                <w:sz w:val="32"/>
                <w:szCs w:val="32"/>
              </w:rPr>
              <w:pict>
                <v:shape id="_x0000_s1033" type="#_x0000_t13" style="position:absolute;margin-left:-.6pt;margin-top:64pt;width:135.6pt;height:7.15pt;z-index:251673600;mso-position-horizontal-relative:text;mso-position-vertical-relative:text"/>
              </w:pict>
            </w: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40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88"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r>
      <w:tr w:rsidR="005A43D6" w:rsidRPr="00BC01BB" w:rsidTr="0079394E">
        <w:trPr>
          <w:trHeight w:val="453"/>
        </w:trPr>
        <w:tc>
          <w:tcPr>
            <w:tcW w:w="236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36488A"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sidRPr="00BC01BB">
              <w:rPr>
                <w:rFonts w:ascii="Times New Roman" w:eastAsia="標楷體" w:hAnsi="標楷體"/>
                <w:kern w:val="0"/>
                <w:sz w:val="32"/>
                <w:szCs w:val="32"/>
              </w:rPr>
              <w:t>運用公司資源或集團相關活動有效傳達本案訊息</w:t>
            </w:r>
            <w:r w:rsidRPr="00BC01BB">
              <w:rPr>
                <w:rFonts w:ascii="Times New Roman" w:eastAsia="標楷體" w:hAnsi="Times New Roman"/>
                <w:kern w:val="0"/>
                <w:sz w:val="32"/>
                <w:szCs w:val="32"/>
              </w:rPr>
              <w:t xml:space="preserve"> </w:t>
            </w:r>
          </w:p>
        </w:tc>
        <w:tc>
          <w:tcPr>
            <w:tcW w:w="64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2F4D90"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Pr>
                <w:rFonts w:ascii="Times New Roman" w:eastAsia="標楷體" w:hAnsi="Times New Roman"/>
                <w:noProof/>
                <w:kern w:val="0"/>
                <w:sz w:val="32"/>
                <w:szCs w:val="32"/>
              </w:rPr>
              <w:pict>
                <v:shape id="_x0000_s1034" type="#_x0000_t13" style="position:absolute;margin-left:-.6pt;margin-top:24.8pt;width:135.6pt;height:7.15pt;z-index:251674624;mso-position-horizontal-relative:text;mso-position-vertical-relative:text"/>
              </w:pict>
            </w: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40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88"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r>
      <w:tr w:rsidR="005A43D6" w:rsidRPr="00BC01BB" w:rsidTr="0079394E">
        <w:trPr>
          <w:trHeight w:val="350"/>
        </w:trPr>
        <w:tc>
          <w:tcPr>
            <w:tcW w:w="236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36488A"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sidRPr="00BC01BB">
              <w:rPr>
                <w:rFonts w:ascii="Times New Roman" w:eastAsia="標楷體" w:hAnsi="標楷體"/>
                <w:kern w:val="0"/>
                <w:sz w:val="32"/>
                <w:szCs w:val="32"/>
              </w:rPr>
              <w:t>提報業務終止計畫</w:t>
            </w:r>
            <w:r w:rsidRPr="00BC01BB">
              <w:rPr>
                <w:rFonts w:ascii="Times New Roman" w:eastAsia="標楷體" w:hAnsi="Times New Roman"/>
                <w:b/>
                <w:bCs/>
                <w:kern w:val="0"/>
                <w:sz w:val="32"/>
                <w:szCs w:val="32"/>
              </w:rPr>
              <w:t xml:space="preserve"> </w:t>
            </w:r>
          </w:p>
        </w:tc>
        <w:tc>
          <w:tcPr>
            <w:tcW w:w="64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2F4D90"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Pr>
                <w:rFonts w:ascii="Times New Roman" w:eastAsia="標楷體" w:hAnsi="Times New Roman"/>
                <w:noProof/>
                <w:kern w:val="0"/>
                <w:sz w:val="32"/>
                <w:szCs w:val="32"/>
              </w:rPr>
              <w:pict>
                <v:shape id="_x0000_s1035" type="#_x0000_t13" style="position:absolute;margin-left:-1.65pt;margin-top:17.7pt;width:58.2pt;height:7.15pt;z-index:251675648;mso-position-horizontal-relative:text;mso-position-vertical-relative:text"/>
              </w:pic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40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88"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r>
      <w:tr w:rsidR="005A43D6" w:rsidRPr="00BC01BB" w:rsidTr="0079394E">
        <w:trPr>
          <w:trHeight w:val="350"/>
        </w:trPr>
        <w:tc>
          <w:tcPr>
            <w:tcW w:w="236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36488A" w:rsidRPr="00BC01BB" w:rsidRDefault="002F4D90"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Pr>
                <w:rFonts w:ascii="Times New Roman" w:eastAsia="標楷體" w:hAnsi="Times New Roman"/>
                <w:noProof/>
                <w:kern w:val="0"/>
                <w:sz w:val="32"/>
                <w:szCs w:val="32"/>
              </w:rPr>
              <w:pict>
                <v:shape id="_x0000_s1050" type="#_x0000_t87" style="position:absolute;margin-left:-17.3pt;margin-top:1.15pt;width:7.15pt;height:189pt;z-index:251692032;mso-position-horizontal-relative:text;mso-position-vertical-relative:text"/>
              </w:pict>
            </w:r>
            <w:r>
              <w:rPr>
                <w:rFonts w:ascii="Times New Roman" w:eastAsia="標楷體" w:hAnsi="Times New Roman"/>
                <w:noProof/>
                <w:kern w:val="0"/>
                <w:sz w:val="32"/>
                <w:szCs w:val="32"/>
              </w:rPr>
              <w:pict>
                <v:shape id="_x0000_s1049" type="#_x0000_t202" style="position:absolute;margin-left:-57.2pt;margin-top:25.5pt;width:26.05pt;height:134.6pt;z-index:251691008;mso-position-horizontal-relative:text;mso-position-vertical-relative:text;mso-width-relative:margin;mso-height-relative:margin">
                  <v:textbox style="mso-next-textbox:#_x0000_s1049">
                    <w:txbxContent>
                      <w:p w:rsidR="007A07A6" w:rsidRDefault="007A07A6" w:rsidP="007A07A6">
                        <w:pPr>
                          <w:adjustRightInd w:val="0"/>
                          <w:snapToGrid w:val="0"/>
                          <w:spacing w:before="0" w:after="0"/>
                          <w:rPr>
                            <w:rFonts w:ascii="標楷體" w:eastAsia="標楷體" w:hAnsi="標楷體"/>
                            <w:sz w:val="32"/>
                            <w:szCs w:val="32"/>
                          </w:rPr>
                        </w:pPr>
                        <w:r>
                          <w:rPr>
                            <w:rFonts w:ascii="標楷體" w:eastAsia="標楷體" w:hAnsi="標楷體" w:hint="eastAsia"/>
                            <w:sz w:val="32"/>
                            <w:szCs w:val="32"/>
                          </w:rPr>
                          <w:t>本</w:t>
                        </w:r>
                      </w:p>
                      <w:p w:rsidR="007A07A6" w:rsidRDefault="007A07A6" w:rsidP="007A07A6">
                        <w:pPr>
                          <w:adjustRightInd w:val="0"/>
                          <w:snapToGrid w:val="0"/>
                          <w:spacing w:before="0" w:after="0"/>
                          <w:rPr>
                            <w:rFonts w:ascii="標楷體" w:eastAsia="標楷體" w:hAnsi="標楷體"/>
                            <w:sz w:val="32"/>
                            <w:szCs w:val="32"/>
                          </w:rPr>
                        </w:pPr>
                        <w:r>
                          <w:rPr>
                            <w:rFonts w:ascii="標楷體" w:eastAsia="標楷體" w:hAnsi="標楷體" w:hint="eastAsia"/>
                            <w:sz w:val="32"/>
                            <w:szCs w:val="32"/>
                          </w:rPr>
                          <w:t>會</w:t>
                        </w:r>
                      </w:p>
                      <w:p w:rsidR="007A07A6" w:rsidRPr="0079394E" w:rsidRDefault="007A07A6" w:rsidP="007A07A6">
                        <w:pPr>
                          <w:adjustRightInd w:val="0"/>
                          <w:snapToGrid w:val="0"/>
                          <w:spacing w:before="0" w:after="0"/>
                          <w:rPr>
                            <w:rFonts w:ascii="標楷體" w:eastAsia="標楷體" w:hAnsi="標楷體"/>
                            <w:sz w:val="32"/>
                            <w:szCs w:val="32"/>
                          </w:rPr>
                        </w:pPr>
                        <w:r w:rsidRPr="0079394E">
                          <w:rPr>
                            <w:rFonts w:ascii="標楷體" w:eastAsia="標楷體" w:hAnsi="標楷體" w:hint="eastAsia"/>
                            <w:sz w:val="32"/>
                            <w:szCs w:val="32"/>
                          </w:rPr>
                          <w:t>應</w:t>
                        </w:r>
                      </w:p>
                      <w:p w:rsidR="007A07A6" w:rsidRPr="0079394E" w:rsidRDefault="007A07A6" w:rsidP="007A07A6">
                        <w:pPr>
                          <w:adjustRightInd w:val="0"/>
                          <w:snapToGrid w:val="0"/>
                          <w:spacing w:before="0" w:after="0"/>
                          <w:rPr>
                            <w:rFonts w:ascii="標楷體" w:eastAsia="標楷體" w:hAnsi="標楷體"/>
                            <w:sz w:val="32"/>
                            <w:szCs w:val="32"/>
                          </w:rPr>
                        </w:pPr>
                        <w:r w:rsidRPr="0079394E">
                          <w:rPr>
                            <w:rFonts w:ascii="標楷體" w:eastAsia="標楷體" w:hAnsi="標楷體" w:hint="eastAsia"/>
                            <w:sz w:val="32"/>
                            <w:szCs w:val="32"/>
                          </w:rPr>
                          <w:t>辦</w:t>
                        </w:r>
                      </w:p>
                      <w:p w:rsidR="007A07A6" w:rsidRPr="0079394E" w:rsidRDefault="007A07A6" w:rsidP="007A07A6">
                        <w:pPr>
                          <w:adjustRightInd w:val="0"/>
                          <w:snapToGrid w:val="0"/>
                          <w:spacing w:before="0" w:after="0"/>
                          <w:rPr>
                            <w:rFonts w:ascii="標楷體" w:eastAsia="標楷體" w:hAnsi="標楷體"/>
                            <w:sz w:val="32"/>
                            <w:szCs w:val="32"/>
                          </w:rPr>
                        </w:pPr>
                        <w:r w:rsidRPr="0079394E">
                          <w:rPr>
                            <w:rFonts w:ascii="標楷體" w:eastAsia="標楷體" w:hAnsi="標楷體" w:hint="eastAsia"/>
                            <w:sz w:val="32"/>
                            <w:szCs w:val="32"/>
                          </w:rPr>
                          <w:t>事</w:t>
                        </w:r>
                      </w:p>
                      <w:p w:rsidR="007A07A6" w:rsidRPr="0079394E" w:rsidRDefault="007A07A6" w:rsidP="007A07A6">
                        <w:pPr>
                          <w:adjustRightInd w:val="0"/>
                          <w:snapToGrid w:val="0"/>
                          <w:spacing w:before="0" w:after="0"/>
                          <w:rPr>
                            <w:rFonts w:ascii="標楷體" w:eastAsia="標楷體" w:hAnsi="標楷體"/>
                            <w:sz w:val="32"/>
                            <w:szCs w:val="32"/>
                          </w:rPr>
                        </w:pPr>
                        <w:r w:rsidRPr="0079394E">
                          <w:rPr>
                            <w:rFonts w:ascii="標楷體" w:eastAsia="標楷體" w:hAnsi="標楷體" w:hint="eastAsia"/>
                            <w:sz w:val="32"/>
                            <w:szCs w:val="32"/>
                          </w:rPr>
                          <w:t>項</w:t>
                        </w:r>
                      </w:p>
                    </w:txbxContent>
                  </v:textbox>
                </v:shape>
              </w:pict>
            </w:r>
            <w:r w:rsidR="005A43D6" w:rsidRPr="00BC01BB">
              <w:rPr>
                <w:rFonts w:ascii="Times New Roman" w:eastAsia="標楷體" w:hAnsi="標楷體"/>
                <w:kern w:val="0"/>
                <w:sz w:val="32"/>
                <w:szCs w:val="32"/>
              </w:rPr>
              <w:t>函知各中央與地方單位</w:t>
            </w:r>
            <w:r w:rsidR="005A43D6" w:rsidRPr="00BC01BB">
              <w:rPr>
                <w:rFonts w:ascii="Times New Roman" w:eastAsia="標楷體" w:hAnsi="Times New Roman"/>
                <w:kern w:val="0"/>
                <w:sz w:val="32"/>
                <w:szCs w:val="32"/>
              </w:rPr>
              <w:t>2G</w:t>
            </w:r>
            <w:r w:rsidR="005A43D6" w:rsidRPr="00BC01BB">
              <w:rPr>
                <w:rFonts w:ascii="Times New Roman" w:eastAsia="標楷體" w:hAnsi="標楷體"/>
                <w:kern w:val="0"/>
                <w:sz w:val="32"/>
                <w:szCs w:val="32"/>
              </w:rPr>
              <w:t>執照將屆</w:t>
            </w:r>
            <w:r w:rsidR="005A43D6" w:rsidRPr="00BC01BB">
              <w:rPr>
                <w:rFonts w:ascii="Times New Roman" w:eastAsia="標楷體" w:hAnsi="Times New Roman"/>
                <w:b/>
                <w:bCs/>
                <w:kern w:val="0"/>
                <w:sz w:val="32"/>
                <w:szCs w:val="32"/>
              </w:rPr>
              <w:t xml:space="preserve"> </w:t>
            </w:r>
          </w:p>
        </w:tc>
        <w:tc>
          <w:tcPr>
            <w:tcW w:w="64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2F4D90"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Pr>
                <w:rFonts w:ascii="Times New Roman" w:eastAsia="標楷體" w:hAnsi="Times New Roman"/>
                <w:noProof/>
                <w:kern w:val="0"/>
                <w:sz w:val="32"/>
                <w:szCs w:val="32"/>
              </w:rPr>
              <w:pict>
                <v:shape id="_x0000_s1036" type="#_x0000_t13" style="position:absolute;margin-left:-1.25pt;margin-top:25.5pt;width:74.4pt;height:7.15pt;z-index:251676672;mso-position-horizontal-relative:text;mso-position-vertical-relative:text"/>
              </w:pic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40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88"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r>
      <w:tr w:rsidR="005A43D6" w:rsidRPr="00BC01BB" w:rsidTr="0079394E">
        <w:trPr>
          <w:trHeight w:val="672"/>
        </w:trPr>
        <w:tc>
          <w:tcPr>
            <w:tcW w:w="236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36488A"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sidRPr="00BC01BB">
              <w:rPr>
                <w:rFonts w:ascii="Times New Roman" w:eastAsia="標楷體" w:hAnsi="標楷體"/>
                <w:kern w:val="0"/>
                <w:sz w:val="32"/>
                <w:szCs w:val="32"/>
              </w:rPr>
              <w:t>驗證機構受理廠商申請純</w:t>
            </w:r>
            <w:r w:rsidRPr="00BC01BB">
              <w:rPr>
                <w:rFonts w:ascii="Times New Roman" w:eastAsia="標楷體" w:hAnsi="Times New Roman"/>
                <w:kern w:val="0"/>
                <w:sz w:val="32"/>
                <w:szCs w:val="32"/>
              </w:rPr>
              <w:t>2G</w:t>
            </w:r>
            <w:r w:rsidRPr="00BC01BB">
              <w:rPr>
                <w:rFonts w:ascii="Times New Roman" w:eastAsia="標楷體" w:hAnsi="標楷體"/>
                <w:kern w:val="0"/>
                <w:sz w:val="32"/>
                <w:szCs w:val="32"/>
              </w:rPr>
              <w:t>手機型式認證時，廠商切結保證於外包裝標示提示語</w:t>
            </w:r>
            <w:r w:rsidRPr="00BC01BB">
              <w:rPr>
                <w:rFonts w:ascii="Times New Roman" w:eastAsia="標楷體" w:hAnsi="Times New Roman"/>
                <w:kern w:val="0"/>
                <w:sz w:val="32"/>
                <w:szCs w:val="32"/>
              </w:rPr>
              <w:t xml:space="preserve"> </w:t>
            </w:r>
          </w:p>
        </w:tc>
        <w:tc>
          <w:tcPr>
            <w:tcW w:w="64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2F4D90"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Pr>
                <w:rFonts w:ascii="Times New Roman" w:eastAsia="標楷體" w:hAnsi="Times New Roman"/>
                <w:noProof/>
                <w:kern w:val="0"/>
                <w:sz w:val="32"/>
                <w:szCs w:val="32"/>
              </w:rPr>
              <w:pict>
                <v:shape id="_x0000_s1037" type="#_x0000_t13" style="position:absolute;margin-left:-.6pt;margin-top:28.65pt;width:135.6pt;height:7.15pt;z-index:251677696;mso-position-horizontal-relative:text;mso-position-vertical-relative:text"/>
              </w:pict>
            </w: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40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88"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r>
      <w:tr w:rsidR="005A43D6" w:rsidRPr="00BC01BB" w:rsidTr="0079394E">
        <w:trPr>
          <w:trHeight w:val="672"/>
        </w:trPr>
        <w:tc>
          <w:tcPr>
            <w:tcW w:w="236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36488A" w:rsidRPr="00BC01BB" w:rsidRDefault="002F4D90"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Pr>
                <w:rFonts w:ascii="Times New Roman" w:eastAsia="標楷體" w:hAnsi="Times New Roman"/>
                <w:noProof/>
                <w:kern w:val="0"/>
                <w:sz w:val="32"/>
                <w:szCs w:val="32"/>
              </w:rPr>
              <w:pict>
                <v:shape id="_x0000_s1051" type="#_x0000_t87" style="position:absolute;margin-left:-19.15pt;margin-top:.45pt;width:7.15pt;height:312.35pt;z-index:251693056;mso-position-horizontal-relative:text;mso-position-vertical-relative:text"/>
              </w:pict>
            </w:r>
            <w:r w:rsidR="005A43D6" w:rsidRPr="00BC01BB">
              <w:rPr>
                <w:rFonts w:ascii="Times New Roman" w:eastAsia="標楷體" w:hAnsi="標楷體"/>
                <w:kern w:val="0"/>
                <w:sz w:val="32"/>
                <w:szCs w:val="32"/>
              </w:rPr>
              <w:t>相關單位利用</w:t>
            </w:r>
            <w:r w:rsidR="005A43D6" w:rsidRPr="00BC01BB">
              <w:rPr>
                <w:rFonts w:ascii="Times New Roman" w:eastAsia="標楷體" w:hAnsi="Times New Roman"/>
                <w:kern w:val="0"/>
                <w:sz w:val="32"/>
                <w:szCs w:val="32"/>
              </w:rPr>
              <w:t xml:space="preserve"> </w:t>
            </w:r>
            <w:r w:rsidR="005A43D6" w:rsidRPr="00BC01BB">
              <w:rPr>
                <w:rFonts w:ascii="Times New Roman" w:eastAsia="標楷體" w:hAnsi="標楷體"/>
                <w:kern w:val="0"/>
                <w:sz w:val="32"/>
                <w:szCs w:val="32"/>
              </w:rPr>
              <w:t>至各地方宣導電</w:t>
            </w:r>
            <w:r w:rsidR="005A43D6" w:rsidRPr="00BC01BB">
              <w:rPr>
                <w:rFonts w:ascii="Times New Roman" w:eastAsia="標楷體" w:hAnsi="標楷體"/>
                <w:kern w:val="0"/>
                <w:sz w:val="32"/>
                <w:szCs w:val="32"/>
              </w:rPr>
              <w:lastRenderedPageBreak/>
              <w:t>磁波安全之機會</w:t>
            </w:r>
            <w:r w:rsidR="00575F08">
              <w:rPr>
                <w:rFonts w:ascii="Times New Roman" w:eastAsia="標楷體" w:hAnsi="標楷體" w:hint="eastAsia"/>
                <w:kern w:val="0"/>
                <w:sz w:val="32"/>
                <w:szCs w:val="32"/>
              </w:rPr>
              <w:t>及其他機會</w:t>
            </w:r>
            <w:r w:rsidR="005A43D6" w:rsidRPr="00BC01BB">
              <w:rPr>
                <w:rFonts w:ascii="Times New Roman" w:eastAsia="標楷體" w:hAnsi="標楷體"/>
                <w:kern w:val="0"/>
                <w:sz w:val="32"/>
                <w:szCs w:val="32"/>
              </w:rPr>
              <w:t>併同宣導</w:t>
            </w:r>
            <w:r w:rsidR="005A43D6" w:rsidRPr="00BC01BB">
              <w:rPr>
                <w:rFonts w:ascii="Times New Roman" w:eastAsia="標楷體" w:hAnsi="Times New Roman"/>
                <w:kern w:val="0"/>
                <w:sz w:val="32"/>
                <w:szCs w:val="32"/>
              </w:rPr>
              <w:t xml:space="preserve"> </w:t>
            </w:r>
          </w:p>
        </w:tc>
        <w:tc>
          <w:tcPr>
            <w:tcW w:w="64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2F4D90"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Pr>
                <w:rFonts w:ascii="Times New Roman" w:eastAsia="標楷體" w:hAnsi="Times New Roman"/>
                <w:noProof/>
                <w:kern w:val="0"/>
                <w:sz w:val="32"/>
                <w:szCs w:val="32"/>
              </w:rPr>
              <w:pict>
                <v:shape id="_x0000_s1038" type="#_x0000_t13" style="position:absolute;margin-left:-1.8pt;margin-top:38.15pt;width:135.6pt;height:7.15pt;z-index:251678720;mso-position-horizontal-relative:text;mso-position-vertical-relative:text"/>
              </w:pict>
            </w: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40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88"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r>
      <w:tr w:rsidR="005A43D6" w:rsidRPr="00BC01BB" w:rsidTr="0079394E">
        <w:trPr>
          <w:trHeight w:val="672"/>
        </w:trPr>
        <w:tc>
          <w:tcPr>
            <w:tcW w:w="236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36488A" w:rsidRPr="00BC01BB" w:rsidRDefault="002F4D90"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Pr>
                <w:rFonts w:ascii="Times New Roman" w:eastAsia="標楷體" w:hAnsi="Times New Roman"/>
                <w:noProof/>
                <w:kern w:val="0"/>
                <w:sz w:val="32"/>
                <w:szCs w:val="32"/>
              </w:rPr>
              <w:lastRenderedPageBreak/>
              <w:pict>
                <v:shape id="_x0000_s1052" type="#_x0000_t202" style="position:absolute;margin-left:-53pt;margin-top:25.75pt;width:26.05pt;height:134.6pt;z-index:251694080;mso-position-horizontal-relative:text;mso-position-vertical-relative:text;mso-width-relative:margin;mso-height-relative:margin">
                  <v:textbox style="mso-next-textbox:#_x0000_s1052">
                    <w:txbxContent>
                      <w:p w:rsidR="007A07A6" w:rsidRDefault="007A07A6" w:rsidP="007A07A6">
                        <w:pPr>
                          <w:adjustRightInd w:val="0"/>
                          <w:snapToGrid w:val="0"/>
                          <w:spacing w:before="0" w:after="0"/>
                          <w:rPr>
                            <w:rFonts w:ascii="標楷體" w:eastAsia="標楷體" w:hAnsi="標楷體"/>
                            <w:sz w:val="32"/>
                            <w:szCs w:val="32"/>
                          </w:rPr>
                        </w:pPr>
                        <w:r>
                          <w:rPr>
                            <w:rFonts w:ascii="標楷體" w:eastAsia="標楷體" w:hAnsi="標楷體" w:hint="eastAsia"/>
                            <w:sz w:val="32"/>
                            <w:szCs w:val="32"/>
                          </w:rPr>
                          <w:t>本</w:t>
                        </w:r>
                      </w:p>
                      <w:p w:rsidR="007A07A6" w:rsidRDefault="007A07A6" w:rsidP="007A07A6">
                        <w:pPr>
                          <w:adjustRightInd w:val="0"/>
                          <w:snapToGrid w:val="0"/>
                          <w:spacing w:before="0" w:after="0"/>
                          <w:rPr>
                            <w:rFonts w:ascii="標楷體" w:eastAsia="標楷體" w:hAnsi="標楷體"/>
                            <w:sz w:val="32"/>
                            <w:szCs w:val="32"/>
                          </w:rPr>
                        </w:pPr>
                        <w:r>
                          <w:rPr>
                            <w:rFonts w:ascii="標楷體" w:eastAsia="標楷體" w:hAnsi="標楷體" w:hint="eastAsia"/>
                            <w:sz w:val="32"/>
                            <w:szCs w:val="32"/>
                          </w:rPr>
                          <w:t>會</w:t>
                        </w:r>
                      </w:p>
                      <w:p w:rsidR="007A07A6" w:rsidRPr="0079394E" w:rsidRDefault="007A07A6" w:rsidP="007A07A6">
                        <w:pPr>
                          <w:adjustRightInd w:val="0"/>
                          <w:snapToGrid w:val="0"/>
                          <w:spacing w:before="0" w:after="0"/>
                          <w:rPr>
                            <w:rFonts w:ascii="標楷體" w:eastAsia="標楷體" w:hAnsi="標楷體"/>
                            <w:sz w:val="32"/>
                            <w:szCs w:val="32"/>
                          </w:rPr>
                        </w:pPr>
                        <w:r w:rsidRPr="0079394E">
                          <w:rPr>
                            <w:rFonts w:ascii="標楷體" w:eastAsia="標楷體" w:hAnsi="標楷體" w:hint="eastAsia"/>
                            <w:sz w:val="32"/>
                            <w:szCs w:val="32"/>
                          </w:rPr>
                          <w:t>應</w:t>
                        </w:r>
                      </w:p>
                      <w:p w:rsidR="007A07A6" w:rsidRPr="0079394E" w:rsidRDefault="007A07A6" w:rsidP="007A07A6">
                        <w:pPr>
                          <w:adjustRightInd w:val="0"/>
                          <w:snapToGrid w:val="0"/>
                          <w:spacing w:before="0" w:after="0"/>
                          <w:rPr>
                            <w:rFonts w:ascii="標楷體" w:eastAsia="標楷體" w:hAnsi="標楷體"/>
                            <w:sz w:val="32"/>
                            <w:szCs w:val="32"/>
                          </w:rPr>
                        </w:pPr>
                        <w:r w:rsidRPr="0079394E">
                          <w:rPr>
                            <w:rFonts w:ascii="標楷體" w:eastAsia="標楷體" w:hAnsi="標楷體" w:hint="eastAsia"/>
                            <w:sz w:val="32"/>
                            <w:szCs w:val="32"/>
                          </w:rPr>
                          <w:t>辦</w:t>
                        </w:r>
                      </w:p>
                      <w:p w:rsidR="007A07A6" w:rsidRPr="0079394E" w:rsidRDefault="007A07A6" w:rsidP="007A07A6">
                        <w:pPr>
                          <w:adjustRightInd w:val="0"/>
                          <w:snapToGrid w:val="0"/>
                          <w:spacing w:before="0" w:after="0"/>
                          <w:rPr>
                            <w:rFonts w:ascii="標楷體" w:eastAsia="標楷體" w:hAnsi="標楷體"/>
                            <w:sz w:val="32"/>
                            <w:szCs w:val="32"/>
                          </w:rPr>
                        </w:pPr>
                        <w:r w:rsidRPr="0079394E">
                          <w:rPr>
                            <w:rFonts w:ascii="標楷體" w:eastAsia="標楷體" w:hAnsi="標楷體" w:hint="eastAsia"/>
                            <w:sz w:val="32"/>
                            <w:szCs w:val="32"/>
                          </w:rPr>
                          <w:t>事</w:t>
                        </w:r>
                      </w:p>
                      <w:p w:rsidR="007A07A6" w:rsidRPr="0079394E" w:rsidRDefault="007A07A6" w:rsidP="007A07A6">
                        <w:pPr>
                          <w:adjustRightInd w:val="0"/>
                          <w:snapToGrid w:val="0"/>
                          <w:spacing w:before="0" w:after="0"/>
                          <w:rPr>
                            <w:rFonts w:ascii="標楷體" w:eastAsia="標楷體" w:hAnsi="標楷體"/>
                            <w:sz w:val="32"/>
                            <w:szCs w:val="32"/>
                          </w:rPr>
                        </w:pPr>
                        <w:r w:rsidRPr="0079394E">
                          <w:rPr>
                            <w:rFonts w:ascii="標楷體" w:eastAsia="標楷體" w:hAnsi="標楷體" w:hint="eastAsia"/>
                            <w:sz w:val="32"/>
                            <w:szCs w:val="32"/>
                          </w:rPr>
                          <w:t>項</w:t>
                        </w:r>
                      </w:p>
                    </w:txbxContent>
                  </v:textbox>
                </v:shape>
              </w:pict>
            </w:r>
            <w:r w:rsidR="005A43D6" w:rsidRPr="00BC01BB">
              <w:rPr>
                <w:rFonts w:ascii="Times New Roman" w:eastAsia="標楷體" w:hAnsi="標楷體"/>
                <w:kern w:val="0"/>
                <w:sz w:val="32"/>
                <w:szCs w:val="32"/>
              </w:rPr>
              <w:t>於各地有線電視臺公益頻道宣傳</w:t>
            </w:r>
            <w:r w:rsidR="005A43D6" w:rsidRPr="00BC01BB">
              <w:rPr>
                <w:rFonts w:ascii="Times New Roman" w:eastAsia="標楷體" w:hAnsi="Times New Roman"/>
                <w:kern w:val="0"/>
                <w:sz w:val="32"/>
                <w:szCs w:val="32"/>
              </w:rPr>
              <w:t>2G</w:t>
            </w:r>
            <w:r w:rsidR="005A43D6" w:rsidRPr="00BC01BB">
              <w:rPr>
                <w:rFonts w:ascii="Times New Roman" w:eastAsia="標楷體" w:hAnsi="標楷體"/>
                <w:kern w:val="0"/>
                <w:sz w:val="32"/>
                <w:szCs w:val="32"/>
              </w:rPr>
              <w:t>服務，將自</w:t>
            </w:r>
            <w:r w:rsidR="005A43D6" w:rsidRPr="00BC01BB">
              <w:rPr>
                <w:rFonts w:ascii="Times New Roman" w:eastAsia="標楷體" w:hAnsi="Times New Roman"/>
                <w:kern w:val="0"/>
                <w:sz w:val="32"/>
                <w:szCs w:val="32"/>
              </w:rPr>
              <w:t>106</w:t>
            </w:r>
            <w:r w:rsidR="005A43D6" w:rsidRPr="00BC01BB">
              <w:rPr>
                <w:rFonts w:ascii="Times New Roman" w:eastAsia="標楷體" w:hAnsi="標楷體"/>
                <w:kern w:val="0"/>
                <w:sz w:val="32"/>
                <w:szCs w:val="32"/>
              </w:rPr>
              <w:t>年</w:t>
            </w:r>
            <w:r w:rsidR="005A43D6" w:rsidRPr="00BC01BB">
              <w:rPr>
                <w:rFonts w:ascii="Times New Roman" w:eastAsia="標楷體" w:hAnsi="Times New Roman"/>
                <w:kern w:val="0"/>
                <w:sz w:val="32"/>
                <w:szCs w:val="32"/>
              </w:rPr>
              <w:t>7</w:t>
            </w:r>
            <w:r w:rsidR="005A43D6" w:rsidRPr="00BC01BB">
              <w:rPr>
                <w:rFonts w:ascii="Times New Roman" w:eastAsia="標楷體" w:hAnsi="標楷體"/>
                <w:kern w:val="0"/>
                <w:sz w:val="32"/>
                <w:szCs w:val="32"/>
              </w:rPr>
              <w:t>月</w:t>
            </w:r>
            <w:r w:rsidR="005A43D6" w:rsidRPr="00BC01BB">
              <w:rPr>
                <w:rFonts w:ascii="Times New Roman" w:eastAsia="標楷體" w:hAnsi="Times New Roman"/>
                <w:kern w:val="0"/>
                <w:sz w:val="32"/>
                <w:szCs w:val="32"/>
              </w:rPr>
              <w:t>1</w:t>
            </w:r>
            <w:r w:rsidR="005A43D6" w:rsidRPr="00BC01BB">
              <w:rPr>
                <w:rFonts w:ascii="Times New Roman" w:eastAsia="標楷體" w:hAnsi="標楷體"/>
                <w:kern w:val="0"/>
                <w:sz w:val="32"/>
                <w:szCs w:val="32"/>
              </w:rPr>
              <w:t>日起即不再提供</w:t>
            </w:r>
            <w:r w:rsidR="005A43D6" w:rsidRPr="00BC01BB">
              <w:rPr>
                <w:rFonts w:ascii="Times New Roman" w:eastAsia="標楷體" w:hAnsi="Times New Roman"/>
                <w:kern w:val="0"/>
                <w:sz w:val="32"/>
                <w:szCs w:val="32"/>
              </w:rPr>
              <w:t xml:space="preserve"> </w:t>
            </w:r>
          </w:p>
        </w:tc>
        <w:tc>
          <w:tcPr>
            <w:tcW w:w="64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2F4D90"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Pr>
                <w:rFonts w:ascii="Times New Roman" w:eastAsia="標楷體" w:hAnsi="Times New Roman"/>
                <w:noProof/>
                <w:kern w:val="0"/>
                <w:sz w:val="32"/>
                <w:szCs w:val="32"/>
              </w:rPr>
              <w:pict>
                <v:shape id="_x0000_s1039" type="#_x0000_t13" style="position:absolute;margin-left:-1.8pt;margin-top:45.7pt;width:135.6pt;height:7.15pt;z-index:251679744;mso-position-horizontal-relative:text;mso-position-vertical-relative:text"/>
              </w:pict>
            </w: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40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88"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r>
      <w:tr w:rsidR="005A43D6" w:rsidRPr="00BC01BB" w:rsidTr="0079394E">
        <w:trPr>
          <w:trHeight w:val="672"/>
        </w:trPr>
        <w:tc>
          <w:tcPr>
            <w:tcW w:w="236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36488A"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sidRPr="00BC01BB">
              <w:rPr>
                <w:rFonts w:ascii="Times New Roman" w:eastAsia="標楷體" w:hAnsi="標楷體"/>
                <w:kern w:val="0"/>
                <w:sz w:val="32"/>
                <w:szCs w:val="32"/>
              </w:rPr>
              <w:t>執照屆期後尚未移轉用戶，公告得於業務終止日</w:t>
            </w:r>
            <w:r w:rsidRPr="00BC01BB">
              <w:rPr>
                <w:rFonts w:ascii="Times New Roman" w:eastAsia="標楷體" w:hAnsi="Times New Roman"/>
                <w:kern w:val="0"/>
                <w:sz w:val="32"/>
                <w:szCs w:val="32"/>
              </w:rPr>
              <w:t>6</w:t>
            </w:r>
            <w:r w:rsidRPr="00BC01BB">
              <w:rPr>
                <w:rFonts w:ascii="Times New Roman" w:eastAsia="標楷體" w:hAnsi="標楷體"/>
                <w:kern w:val="0"/>
                <w:sz w:val="32"/>
                <w:szCs w:val="32"/>
              </w:rPr>
              <w:t>個月內，申請保留原使用之電信號碼</w:t>
            </w:r>
            <w:r w:rsidRPr="00BC01BB">
              <w:rPr>
                <w:rFonts w:ascii="Times New Roman" w:eastAsia="標楷體" w:hAnsi="Times New Roman"/>
                <w:kern w:val="0"/>
                <w:sz w:val="32"/>
                <w:szCs w:val="32"/>
              </w:rPr>
              <w:t xml:space="preserve"> </w:t>
            </w:r>
          </w:p>
        </w:tc>
        <w:tc>
          <w:tcPr>
            <w:tcW w:w="64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2F4D90"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Pr>
                <w:rFonts w:ascii="Times New Roman" w:eastAsia="標楷體" w:hAnsi="Times New Roman"/>
                <w:noProof/>
                <w:kern w:val="0"/>
                <w:sz w:val="32"/>
                <w:szCs w:val="32"/>
              </w:rPr>
              <w:pict>
                <v:shape id="_x0000_s1040" type="#_x0000_t13" style="position:absolute;margin-left:25.5pt;margin-top:67.3pt;width:78.6pt;height:7.15pt;z-index:251680768;mso-position-horizontal-relative:text;mso-position-vertical-relative:text"/>
              </w:pic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40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88"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5A43D6" w:rsidRPr="00BC01BB" w:rsidRDefault="005A43D6"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r>
      <w:tr w:rsidR="0079394E" w:rsidRPr="00BC01BB" w:rsidTr="0079394E">
        <w:trPr>
          <w:trHeight w:val="672"/>
        </w:trPr>
        <w:tc>
          <w:tcPr>
            <w:tcW w:w="236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2F4D90" w:rsidP="0079394E">
            <w:pPr>
              <w:pStyle w:val="a3"/>
              <w:adjustRightInd w:val="0"/>
              <w:snapToGrid w:val="0"/>
              <w:spacing w:line="240" w:lineRule="atLeast"/>
              <w:ind w:leftChars="0" w:left="0"/>
              <w:outlineLvl w:val="0"/>
              <w:rPr>
                <w:rFonts w:ascii="Times New Roman" w:eastAsia="標楷體" w:hAnsi="Times New Roman"/>
                <w:kern w:val="0"/>
                <w:sz w:val="32"/>
                <w:szCs w:val="32"/>
              </w:rPr>
            </w:pPr>
            <w:r>
              <w:rPr>
                <w:rFonts w:ascii="Times New Roman" w:eastAsia="標楷體" w:hAnsi="Times New Roman"/>
                <w:noProof/>
                <w:kern w:val="0"/>
                <w:sz w:val="32"/>
                <w:szCs w:val="32"/>
              </w:rPr>
              <w:pict>
                <v:shape id="_x0000_s1054" type="#_x0000_t87" style="position:absolute;margin-left:-19.15pt;margin-top:0;width:7.15pt;height:289.8pt;z-index:251696128;mso-position-horizontal-relative:text;mso-position-vertical-relative:text"/>
              </w:pict>
            </w:r>
            <w:r w:rsidR="0079394E" w:rsidRPr="00BC01BB">
              <w:rPr>
                <w:rFonts w:ascii="Times New Roman" w:eastAsia="標楷體" w:hAnsi="Times New Roman"/>
                <w:kern w:val="0"/>
                <w:sz w:val="32"/>
                <w:szCs w:val="32"/>
              </w:rPr>
              <w:t>2G</w:t>
            </w:r>
            <w:r w:rsidR="0079394E" w:rsidRPr="00BC01BB">
              <w:rPr>
                <w:rFonts w:ascii="Times New Roman" w:eastAsia="標楷體" w:hAnsi="標楷體"/>
                <w:kern w:val="0"/>
                <w:sz w:val="32"/>
                <w:szCs w:val="32"/>
              </w:rPr>
              <w:t>服務自</w:t>
            </w:r>
            <w:r w:rsidR="0079394E" w:rsidRPr="00BC01BB">
              <w:rPr>
                <w:rFonts w:ascii="Times New Roman" w:eastAsia="標楷體" w:hAnsi="Times New Roman"/>
                <w:kern w:val="0"/>
                <w:sz w:val="32"/>
                <w:szCs w:val="32"/>
              </w:rPr>
              <w:t>106</w:t>
            </w:r>
            <w:r w:rsidR="0079394E" w:rsidRPr="00BC01BB">
              <w:rPr>
                <w:rFonts w:ascii="Times New Roman" w:eastAsia="標楷體" w:hAnsi="標楷體"/>
                <w:kern w:val="0"/>
                <w:sz w:val="32"/>
                <w:szCs w:val="32"/>
              </w:rPr>
              <w:t>年</w:t>
            </w:r>
            <w:r w:rsidR="0079394E" w:rsidRPr="00BC01BB">
              <w:rPr>
                <w:rFonts w:ascii="Times New Roman" w:eastAsia="標楷體" w:hAnsi="Times New Roman"/>
                <w:kern w:val="0"/>
                <w:sz w:val="32"/>
                <w:szCs w:val="32"/>
              </w:rPr>
              <w:t>7</w:t>
            </w:r>
            <w:r w:rsidR="0079394E" w:rsidRPr="00BC01BB">
              <w:rPr>
                <w:rFonts w:ascii="Times New Roman" w:eastAsia="標楷體" w:hAnsi="標楷體"/>
                <w:kern w:val="0"/>
                <w:sz w:val="32"/>
                <w:szCs w:val="32"/>
              </w:rPr>
              <w:t>月</w:t>
            </w:r>
            <w:r w:rsidR="0079394E" w:rsidRPr="00BC01BB">
              <w:rPr>
                <w:rFonts w:ascii="Times New Roman" w:eastAsia="標楷體" w:hAnsi="Times New Roman"/>
                <w:kern w:val="0"/>
                <w:sz w:val="32"/>
                <w:szCs w:val="32"/>
              </w:rPr>
              <w:t>1</w:t>
            </w:r>
            <w:r w:rsidR="0079394E" w:rsidRPr="00BC01BB">
              <w:rPr>
                <w:rFonts w:ascii="Times New Roman" w:eastAsia="標楷體" w:hAnsi="標楷體"/>
                <w:kern w:val="0"/>
                <w:sz w:val="32"/>
                <w:szCs w:val="32"/>
              </w:rPr>
              <w:t>日起不再提供</w:t>
            </w:r>
            <w:r w:rsidR="0079394E" w:rsidRPr="00BC01BB">
              <w:rPr>
                <w:rFonts w:ascii="Times New Roman" w:eastAsia="標楷體" w:hAnsi="Times New Roman"/>
                <w:kern w:val="0"/>
                <w:sz w:val="32"/>
                <w:szCs w:val="32"/>
              </w:rPr>
              <w:t xml:space="preserve"> </w:t>
            </w:r>
          </w:p>
        </w:tc>
        <w:tc>
          <w:tcPr>
            <w:tcW w:w="64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2F4D90"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Pr>
                <w:rFonts w:ascii="Times New Roman" w:eastAsia="標楷體" w:hAnsi="Times New Roman"/>
                <w:noProof/>
                <w:kern w:val="0"/>
                <w:sz w:val="32"/>
                <w:szCs w:val="32"/>
              </w:rPr>
              <w:pict>
                <v:shape id="_x0000_s1041" type="#_x0000_t13" style="position:absolute;margin-left:-1.8pt;margin-top:22.8pt;width:135.6pt;height:7.15pt;z-index:251681792;mso-position-horizontal-relative:text;mso-position-vertical-relative:text"/>
              </w:pict>
            </w: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noProof/>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40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88"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r>
      <w:tr w:rsidR="0079394E" w:rsidRPr="00BC01BB" w:rsidTr="0079394E">
        <w:trPr>
          <w:trHeight w:val="672"/>
        </w:trPr>
        <w:tc>
          <w:tcPr>
            <w:tcW w:w="236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2F4D90" w:rsidP="0079394E">
            <w:pPr>
              <w:pStyle w:val="a3"/>
              <w:adjustRightInd w:val="0"/>
              <w:snapToGrid w:val="0"/>
              <w:spacing w:line="240" w:lineRule="atLeast"/>
              <w:ind w:leftChars="0" w:left="0"/>
              <w:outlineLvl w:val="0"/>
              <w:rPr>
                <w:rFonts w:ascii="Times New Roman" w:eastAsia="標楷體" w:hAnsi="Times New Roman"/>
                <w:kern w:val="0"/>
                <w:sz w:val="32"/>
                <w:szCs w:val="32"/>
              </w:rPr>
            </w:pPr>
            <w:r>
              <w:rPr>
                <w:rFonts w:ascii="Times New Roman" w:eastAsia="標楷體" w:hAnsi="Times New Roman"/>
                <w:noProof/>
                <w:kern w:val="0"/>
                <w:sz w:val="32"/>
                <w:szCs w:val="32"/>
              </w:rPr>
              <w:pict>
                <v:shape id="_x0000_s1053" type="#_x0000_t202" style="position:absolute;margin-left:-53pt;margin-top:-.45pt;width:26.05pt;height:154.8pt;z-index:251695104;mso-position-horizontal-relative:text;mso-position-vertical-relative:text;mso-width-relative:margin;mso-height-relative:margin">
                  <v:textbox style="mso-next-textbox:#_x0000_s1053">
                    <w:txbxContent>
                      <w:p w:rsidR="007A07A6" w:rsidRDefault="007A07A6" w:rsidP="007A07A6">
                        <w:pPr>
                          <w:adjustRightInd w:val="0"/>
                          <w:snapToGrid w:val="0"/>
                          <w:spacing w:before="0" w:after="0"/>
                          <w:rPr>
                            <w:rFonts w:ascii="標楷體" w:eastAsia="標楷體" w:hAnsi="標楷體"/>
                            <w:sz w:val="32"/>
                            <w:szCs w:val="32"/>
                          </w:rPr>
                        </w:pPr>
                        <w:r>
                          <w:rPr>
                            <w:rFonts w:ascii="標楷體" w:eastAsia="標楷體" w:hAnsi="標楷體" w:hint="eastAsia"/>
                            <w:sz w:val="32"/>
                            <w:szCs w:val="32"/>
                          </w:rPr>
                          <w:t>消</w:t>
                        </w:r>
                      </w:p>
                      <w:p w:rsidR="007A07A6" w:rsidRDefault="007A07A6" w:rsidP="007A07A6">
                        <w:pPr>
                          <w:adjustRightInd w:val="0"/>
                          <w:snapToGrid w:val="0"/>
                          <w:spacing w:before="0" w:after="0"/>
                          <w:rPr>
                            <w:rFonts w:ascii="標楷體" w:eastAsia="標楷體" w:hAnsi="標楷體"/>
                            <w:sz w:val="32"/>
                            <w:szCs w:val="32"/>
                          </w:rPr>
                        </w:pPr>
                        <w:r>
                          <w:rPr>
                            <w:rFonts w:ascii="標楷體" w:eastAsia="標楷體" w:hAnsi="標楷體" w:hint="eastAsia"/>
                            <w:sz w:val="32"/>
                            <w:szCs w:val="32"/>
                          </w:rPr>
                          <w:t>費</w:t>
                        </w:r>
                      </w:p>
                      <w:p w:rsidR="007A07A6" w:rsidRDefault="007A07A6" w:rsidP="007A07A6">
                        <w:pPr>
                          <w:adjustRightInd w:val="0"/>
                          <w:snapToGrid w:val="0"/>
                          <w:spacing w:before="0" w:after="0"/>
                          <w:rPr>
                            <w:rFonts w:ascii="標楷體" w:eastAsia="標楷體" w:hAnsi="標楷體"/>
                            <w:sz w:val="32"/>
                            <w:szCs w:val="32"/>
                          </w:rPr>
                        </w:pPr>
                        <w:r>
                          <w:rPr>
                            <w:rFonts w:ascii="標楷體" w:eastAsia="標楷體" w:hAnsi="標楷體" w:hint="eastAsia"/>
                            <w:sz w:val="32"/>
                            <w:szCs w:val="32"/>
                          </w:rPr>
                          <w:t>者</w:t>
                        </w:r>
                      </w:p>
                      <w:p w:rsidR="007A07A6" w:rsidRPr="0079394E" w:rsidRDefault="007A07A6" w:rsidP="007A07A6">
                        <w:pPr>
                          <w:adjustRightInd w:val="0"/>
                          <w:snapToGrid w:val="0"/>
                          <w:spacing w:before="0" w:after="0"/>
                          <w:rPr>
                            <w:rFonts w:ascii="標楷體" w:eastAsia="標楷體" w:hAnsi="標楷體"/>
                            <w:sz w:val="32"/>
                            <w:szCs w:val="32"/>
                          </w:rPr>
                        </w:pPr>
                        <w:r w:rsidRPr="0079394E">
                          <w:rPr>
                            <w:rFonts w:ascii="標楷體" w:eastAsia="標楷體" w:hAnsi="標楷體" w:hint="eastAsia"/>
                            <w:sz w:val="32"/>
                            <w:szCs w:val="32"/>
                          </w:rPr>
                          <w:t>應</w:t>
                        </w:r>
                      </w:p>
                      <w:p w:rsidR="007A07A6" w:rsidRDefault="007A07A6" w:rsidP="007A07A6">
                        <w:pPr>
                          <w:adjustRightInd w:val="0"/>
                          <w:snapToGrid w:val="0"/>
                          <w:spacing w:before="0" w:after="0"/>
                          <w:rPr>
                            <w:rFonts w:ascii="標楷體" w:eastAsia="標楷體" w:hAnsi="標楷體"/>
                            <w:sz w:val="32"/>
                            <w:szCs w:val="32"/>
                          </w:rPr>
                        </w:pPr>
                        <w:r>
                          <w:rPr>
                            <w:rFonts w:ascii="標楷體" w:eastAsia="標楷體" w:hAnsi="標楷體" w:hint="eastAsia"/>
                            <w:sz w:val="32"/>
                            <w:szCs w:val="32"/>
                          </w:rPr>
                          <w:t>知</w:t>
                        </w:r>
                      </w:p>
                      <w:p w:rsidR="007A07A6" w:rsidRPr="0079394E" w:rsidRDefault="007A07A6" w:rsidP="007A07A6">
                        <w:pPr>
                          <w:adjustRightInd w:val="0"/>
                          <w:snapToGrid w:val="0"/>
                          <w:spacing w:before="0" w:after="0"/>
                          <w:rPr>
                            <w:rFonts w:ascii="標楷體" w:eastAsia="標楷體" w:hAnsi="標楷體"/>
                            <w:sz w:val="32"/>
                            <w:szCs w:val="32"/>
                          </w:rPr>
                        </w:pPr>
                        <w:r w:rsidRPr="0079394E">
                          <w:rPr>
                            <w:rFonts w:ascii="標楷體" w:eastAsia="標楷體" w:hAnsi="標楷體" w:hint="eastAsia"/>
                            <w:sz w:val="32"/>
                            <w:szCs w:val="32"/>
                          </w:rPr>
                          <w:t>事</w:t>
                        </w:r>
                      </w:p>
                      <w:p w:rsidR="007A07A6" w:rsidRPr="0079394E" w:rsidRDefault="007A07A6" w:rsidP="007A07A6">
                        <w:pPr>
                          <w:adjustRightInd w:val="0"/>
                          <w:snapToGrid w:val="0"/>
                          <w:spacing w:before="0" w:after="0"/>
                          <w:rPr>
                            <w:rFonts w:ascii="標楷體" w:eastAsia="標楷體" w:hAnsi="標楷體"/>
                            <w:sz w:val="32"/>
                            <w:szCs w:val="32"/>
                          </w:rPr>
                        </w:pPr>
                        <w:r w:rsidRPr="0079394E">
                          <w:rPr>
                            <w:rFonts w:ascii="標楷體" w:eastAsia="標楷體" w:hAnsi="標楷體" w:hint="eastAsia"/>
                            <w:sz w:val="32"/>
                            <w:szCs w:val="32"/>
                          </w:rPr>
                          <w:t>項</w:t>
                        </w:r>
                      </w:p>
                    </w:txbxContent>
                  </v:textbox>
                </v:shape>
              </w:pict>
            </w:r>
            <w:r w:rsidR="0079394E" w:rsidRPr="00BC01BB">
              <w:rPr>
                <w:rFonts w:ascii="Times New Roman" w:eastAsia="標楷體" w:hAnsi="標楷體"/>
                <w:kern w:val="0"/>
                <w:sz w:val="32"/>
                <w:szCs w:val="32"/>
              </w:rPr>
              <w:t>須於</w:t>
            </w:r>
            <w:r w:rsidR="0079394E" w:rsidRPr="00BC01BB">
              <w:rPr>
                <w:rFonts w:ascii="Times New Roman" w:eastAsia="標楷體" w:hAnsi="Times New Roman"/>
                <w:kern w:val="0"/>
                <w:sz w:val="32"/>
                <w:szCs w:val="32"/>
              </w:rPr>
              <w:t>106</w:t>
            </w:r>
            <w:r w:rsidR="0079394E" w:rsidRPr="00BC01BB">
              <w:rPr>
                <w:rFonts w:ascii="Times New Roman" w:eastAsia="標楷體" w:hAnsi="標楷體"/>
                <w:kern w:val="0"/>
                <w:sz w:val="32"/>
                <w:szCs w:val="32"/>
              </w:rPr>
              <w:t>年</w:t>
            </w:r>
            <w:r w:rsidR="0079394E" w:rsidRPr="00BC01BB">
              <w:rPr>
                <w:rFonts w:ascii="Times New Roman" w:eastAsia="標楷體" w:hAnsi="Times New Roman"/>
                <w:kern w:val="0"/>
                <w:sz w:val="32"/>
                <w:szCs w:val="32"/>
              </w:rPr>
              <w:t>6</w:t>
            </w:r>
            <w:r w:rsidR="0079394E" w:rsidRPr="00BC01BB">
              <w:rPr>
                <w:rFonts w:ascii="Times New Roman" w:eastAsia="標楷體" w:hAnsi="標楷體"/>
                <w:kern w:val="0"/>
                <w:sz w:val="32"/>
                <w:szCs w:val="32"/>
              </w:rPr>
              <w:t>月</w:t>
            </w:r>
            <w:r w:rsidR="0079394E" w:rsidRPr="00BC01BB">
              <w:rPr>
                <w:rFonts w:ascii="Times New Roman" w:eastAsia="標楷體" w:hAnsi="Times New Roman"/>
                <w:kern w:val="0"/>
                <w:sz w:val="32"/>
                <w:szCs w:val="32"/>
              </w:rPr>
              <w:t>30</w:t>
            </w:r>
            <w:r w:rsidR="0079394E" w:rsidRPr="00BC01BB">
              <w:rPr>
                <w:rFonts w:ascii="Times New Roman" w:eastAsia="標楷體" w:hAnsi="標楷體"/>
                <w:kern w:val="0"/>
                <w:sz w:val="32"/>
                <w:szCs w:val="32"/>
              </w:rPr>
              <w:t>日前與業者重新簽訂服務契約</w:t>
            </w:r>
          </w:p>
        </w:tc>
        <w:tc>
          <w:tcPr>
            <w:tcW w:w="64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2F4D90"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Pr>
                <w:rFonts w:ascii="Times New Roman" w:eastAsia="標楷體" w:hAnsi="Times New Roman"/>
                <w:noProof/>
                <w:kern w:val="0"/>
                <w:sz w:val="32"/>
                <w:szCs w:val="32"/>
              </w:rPr>
              <w:pict>
                <v:shape id="_x0000_s1042" type="#_x0000_t13" style="position:absolute;margin-left:-1.8pt;margin-top:28.35pt;width:135.6pt;height:7.15pt;z-index:251682816;mso-position-horizontal-relative:text;mso-position-vertical-relative:text"/>
              </w:pict>
            </w: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noProof/>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40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88"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r>
      <w:tr w:rsidR="0079394E" w:rsidRPr="00BC01BB" w:rsidTr="0079394E">
        <w:trPr>
          <w:trHeight w:val="672"/>
        </w:trPr>
        <w:tc>
          <w:tcPr>
            <w:tcW w:w="236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79394E">
            <w:pPr>
              <w:pStyle w:val="a3"/>
              <w:adjustRightInd w:val="0"/>
              <w:snapToGrid w:val="0"/>
              <w:spacing w:line="240" w:lineRule="atLeast"/>
              <w:ind w:leftChars="0" w:left="0"/>
              <w:outlineLvl w:val="0"/>
              <w:rPr>
                <w:rFonts w:ascii="Times New Roman" w:eastAsia="標楷體" w:hAnsi="Times New Roman"/>
                <w:kern w:val="0"/>
                <w:sz w:val="32"/>
                <w:szCs w:val="32"/>
              </w:rPr>
            </w:pPr>
            <w:r w:rsidRPr="00BC01BB">
              <w:rPr>
                <w:rFonts w:ascii="Times New Roman" w:eastAsia="標楷體" w:hAnsi="標楷體"/>
                <w:kern w:val="0"/>
                <w:sz w:val="32"/>
                <w:szCs w:val="32"/>
              </w:rPr>
              <w:t>電信商品（服務）禮券定型化契約應記載及不得記載</w:t>
            </w:r>
            <w:r w:rsidRPr="00BC01BB">
              <w:rPr>
                <w:rFonts w:ascii="Times New Roman" w:eastAsia="標楷體" w:hAnsi="Times New Roman"/>
                <w:kern w:val="0"/>
                <w:sz w:val="32"/>
                <w:szCs w:val="32"/>
              </w:rPr>
              <w:t xml:space="preserve"> </w:t>
            </w:r>
          </w:p>
        </w:tc>
        <w:tc>
          <w:tcPr>
            <w:tcW w:w="64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2F4D90" w:rsidP="005A43D6">
            <w:pPr>
              <w:pStyle w:val="a3"/>
              <w:adjustRightInd w:val="0"/>
              <w:snapToGrid w:val="0"/>
              <w:spacing w:line="240" w:lineRule="atLeast"/>
              <w:ind w:leftChars="0" w:left="0"/>
              <w:outlineLvl w:val="0"/>
              <w:rPr>
                <w:rFonts w:ascii="Times New Roman" w:eastAsia="標楷體" w:hAnsi="Times New Roman"/>
                <w:kern w:val="0"/>
                <w:sz w:val="32"/>
                <w:szCs w:val="32"/>
              </w:rPr>
            </w:pPr>
            <w:r>
              <w:rPr>
                <w:rFonts w:ascii="Times New Roman" w:eastAsia="標楷體" w:hAnsi="Times New Roman"/>
                <w:noProof/>
                <w:kern w:val="0"/>
                <w:sz w:val="32"/>
                <w:szCs w:val="32"/>
              </w:rPr>
              <w:pict>
                <v:shape id="_x0000_s1043" type="#_x0000_t13" style="position:absolute;margin-left:-1.8pt;margin-top:37.7pt;width:135.6pt;height:7.15pt;z-index:251683840;mso-position-horizontal-relative:text;mso-position-vertical-relative:text"/>
              </w:pict>
            </w: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noProof/>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40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88"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r>
      <w:tr w:rsidR="0079394E" w:rsidRPr="00BC01BB" w:rsidTr="0079394E">
        <w:trPr>
          <w:trHeight w:val="672"/>
        </w:trPr>
        <w:tc>
          <w:tcPr>
            <w:tcW w:w="236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79394E">
            <w:pPr>
              <w:pStyle w:val="a3"/>
              <w:adjustRightInd w:val="0"/>
              <w:snapToGrid w:val="0"/>
              <w:spacing w:line="240" w:lineRule="atLeast"/>
              <w:ind w:leftChars="0" w:left="0"/>
              <w:outlineLvl w:val="0"/>
              <w:rPr>
                <w:rFonts w:ascii="Times New Roman" w:eastAsia="標楷體" w:hAnsi="Times New Roman"/>
                <w:kern w:val="0"/>
                <w:sz w:val="32"/>
                <w:szCs w:val="32"/>
              </w:rPr>
            </w:pPr>
            <w:r w:rsidRPr="00BC01BB">
              <w:rPr>
                <w:rFonts w:ascii="Times New Roman" w:eastAsia="標楷體" w:hAnsi="標楷體"/>
                <w:kern w:val="0"/>
                <w:sz w:val="32"/>
                <w:szCs w:val="32"/>
              </w:rPr>
              <w:t>於期限內持證件與文件向業者申請使用原電信號碼</w:t>
            </w:r>
            <w:r w:rsidRPr="00BC01BB">
              <w:rPr>
                <w:rFonts w:ascii="Times New Roman" w:eastAsia="標楷體" w:hAnsi="Times New Roman"/>
                <w:kern w:val="0"/>
                <w:sz w:val="32"/>
                <w:szCs w:val="32"/>
              </w:rPr>
              <w:t xml:space="preserve"> </w:t>
            </w:r>
          </w:p>
        </w:tc>
        <w:tc>
          <w:tcPr>
            <w:tcW w:w="64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2F4D90" w:rsidP="005A43D6">
            <w:pPr>
              <w:pStyle w:val="a3"/>
              <w:adjustRightInd w:val="0"/>
              <w:snapToGrid w:val="0"/>
              <w:spacing w:line="240" w:lineRule="atLeast"/>
              <w:ind w:leftChars="0" w:left="0"/>
              <w:outlineLvl w:val="0"/>
              <w:rPr>
                <w:rFonts w:ascii="Times New Roman" w:eastAsia="標楷體" w:hAnsi="Times New Roman"/>
                <w:noProof/>
                <w:kern w:val="0"/>
                <w:sz w:val="32"/>
                <w:szCs w:val="32"/>
              </w:rPr>
            </w:pPr>
            <w:r>
              <w:rPr>
                <w:rFonts w:ascii="Times New Roman" w:eastAsia="標楷體" w:hAnsi="Times New Roman"/>
                <w:noProof/>
                <w:kern w:val="0"/>
                <w:sz w:val="32"/>
                <w:szCs w:val="32"/>
              </w:rPr>
              <w:pict>
                <v:shape id="_x0000_s1044" type="#_x0000_t13" style="position:absolute;margin-left:25.5pt;margin-top:40.5pt;width:78.6pt;height:7.15pt;z-index:251684864;mso-position-horizontal-relative:text;mso-position-vertical-relative:text"/>
              </w:pic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404"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c>
          <w:tcPr>
            <w:tcW w:w="588" w:type="dxa"/>
            <w:tcBorders>
              <w:top w:val="single" w:sz="8" w:space="0" w:color="000000"/>
              <w:left w:val="single" w:sz="8" w:space="0" w:color="000000"/>
              <w:bottom w:val="single" w:sz="8" w:space="0" w:color="000000"/>
              <w:right w:val="single" w:sz="8" w:space="0" w:color="000000"/>
            </w:tcBorders>
            <w:shd w:val="clear" w:color="auto" w:fill="auto"/>
            <w:tcMar>
              <w:top w:w="12" w:type="dxa"/>
              <w:left w:w="33" w:type="dxa"/>
              <w:bottom w:w="0" w:type="dxa"/>
              <w:right w:w="33" w:type="dxa"/>
            </w:tcMar>
            <w:hideMark/>
          </w:tcPr>
          <w:p w:rsidR="0079394E" w:rsidRPr="00BC01BB" w:rsidRDefault="0079394E" w:rsidP="005A43D6">
            <w:pPr>
              <w:pStyle w:val="a3"/>
              <w:adjustRightInd w:val="0"/>
              <w:snapToGrid w:val="0"/>
              <w:spacing w:line="240" w:lineRule="atLeast"/>
              <w:ind w:leftChars="0" w:left="0"/>
              <w:outlineLvl w:val="0"/>
              <w:rPr>
                <w:rFonts w:ascii="Times New Roman" w:eastAsia="標楷體" w:hAnsi="Times New Roman"/>
                <w:kern w:val="0"/>
                <w:sz w:val="32"/>
                <w:szCs w:val="32"/>
              </w:rPr>
            </w:pPr>
          </w:p>
        </w:tc>
      </w:tr>
    </w:tbl>
    <w:p w:rsidR="005A43D6" w:rsidRPr="00BC01BB" w:rsidRDefault="005A43D6" w:rsidP="00AE4749">
      <w:pPr>
        <w:adjustRightInd w:val="0"/>
        <w:snapToGrid w:val="0"/>
        <w:spacing w:beforeLines="50" w:line="300" w:lineRule="auto"/>
        <w:ind w:left="0" w:firstLine="0"/>
        <w:outlineLvl w:val="0"/>
        <w:rPr>
          <w:rFonts w:ascii="Times New Roman" w:eastAsia="標楷體" w:hAnsi="Times New Roman" w:cs="Times New Roman"/>
          <w:kern w:val="0"/>
          <w:sz w:val="32"/>
          <w:szCs w:val="32"/>
          <w:lang w:val="zh-TW"/>
        </w:rPr>
      </w:pPr>
    </w:p>
    <w:p w:rsidR="008C24EC" w:rsidRPr="00BC01BB" w:rsidRDefault="008C24EC" w:rsidP="002F4D90">
      <w:pPr>
        <w:adjustRightInd w:val="0"/>
        <w:snapToGrid w:val="0"/>
        <w:spacing w:beforeLines="50" w:line="300" w:lineRule="auto"/>
        <w:ind w:left="0" w:firstLine="0"/>
        <w:outlineLvl w:val="0"/>
        <w:rPr>
          <w:rFonts w:ascii="Times New Roman" w:eastAsia="標楷體" w:hAnsi="Times New Roman" w:cs="Times New Roman"/>
          <w:kern w:val="0"/>
          <w:sz w:val="32"/>
          <w:szCs w:val="32"/>
          <w:lang w:val="zh-TW"/>
        </w:rPr>
      </w:pPr>
    </w:p>
    <w:sectPr w:rsidR="008C24EC" w:rsidRPr="00BC01BB" w:rsidSect="00660B8F">
      <w:footerReference w:type="default" r:id="rId13"/>
      <w:pgSz w:w="11906" w:h="16838"/>
      <w:pgMar w:top="1440" w:right="1800" w:bottom="1440" w:left="1800" w:header="851" w:footer="610"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E91" w:rsidRDefault="004D2E91" w:rsidP="00F06D83">
      <w:pPr>
        <w:spacing w:before="0" w:after="0" w:line="240" w:lineRule="auto"/>
      </w:pPr>
      <w:r>
        <w:separator/>
      </w:r>
    </w:p>
  </w:endnote>
  <w:endnote w:type="continuationSeparator" w:id="0">
    <w:p w:rsidR="004D2E91" w:rsidRDefault="004D2E91" w:rsidP="00F06D8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37373"/>
      <w:docPartObj>
        <w:docPartGallery w:val="Page Numbers (Bottom of Page)"/>
        <w:docPartUnique/>
      </w:docPartObj>
    </w:sdtPr>
    <w:sdtContent>
      <w:p w:rsidR="00F06D83" w:rsidRDefault="002F4D90">
        <w:pPr>
          <w:pStyle w:val="a8"/>
          <w:jc w:val="center"/>
        </w:pPr>
        <w:fldSimple w:instr=" PAGE   \* MERGEFORMAT ">
          <w:r w:rsidR="00AE4749" w:rsidRPr="00AE4749">
            <w:rPr>
              <w:noProof/>
              <w:lang w:val="zh-TW"/>
            </w:rPr>
            <w:t>27</w:t>
          </w:r>
        </w:fldSimple>
      </w:p>
    </w:sdtContent>
  </w:sdt>
  <w:p w:rsidR="00F06D83" w:rsidRDefault="00F06D8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E91" w:rsidRDefault="004D2E91" w:rsidP="00F06D83">
      <w:pPr>
        <w:spacing w:before="0" w:after="0" w:line="240" w:lineRule="auto"/>
      </w:pPr>
      <w:r>
        <w:separator/>
      </w:r>
    </w:p>
  </w:footnote>
  <w:footnote w:type="continuationSeparator" w:id="0">
    <w:p w:rsidR="004D2E91" w:rsidRDefault="004D2E91" w:rsidP="00F06D83">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910"/>
    <w:multiLevelType w:val="hybridMultilevel"/>
    <w:tmpl w:val="13E6D386"/>
    <w:lvl w:ilvl="0" w:tplc="099887FA">
      <w:start w:val="1"/>
      <w:numFmt w:val="taiwaneseCountingThousand"/>
      <w:lvlText w:val="(%1)"/>
      <w:lvlJc w:val="left"/>
      <w:pPr>
        <w:ind w:left="1905" w:hanging="912"/>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nsid w:val="040B59D0"/>
    <w:multiLevelType w:val="hybridMultilevel"/>
    <w:tmpl w:val="8040B8E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07895480"/>
    <w:multiLevelType w:val="hybridMultilevel"/>
    <w:tmpl w:val="CC3E1276"/>
    <w:lvl w:ilvl="0" w:tplc="EE4EA5F2">
      <w:start w:val="1"/>
      <w:numFmt w:val="decimal"/>
      <w:lvlText w:val="%1、"/>
      <w:lvlJc w:val="left"/>
      <w:pPr>
        <w:ind w:left="2138" w:hanging="720"/>
      </w:pPr>
      <w:rPr>
        <w:rFonts w:cs="標楷體"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nsid w:val="09343AAA"/>
    <w:multiLevelType w:val="hybridMultilevel"/>
    <w:tmpl w:val="1C600BA6"/>
    <w:lvl w:ilvl="0" w:tplc="04090015">
      <w:start w:val="1"/>
      <w:numFmt w:val="taiwaneseCountingThousand"/>
      <w:lvlText w:val="%1、"/>
      <w:lvlJc w:val="left"/>
      <w:pPr>
        <w:ind w:left="1512" w:hanging="792"/>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08E5B9C"/>
    <w:multiLevelType w:val="hybridMultilevel"/>
    <w:tmpl w:val="62DCF93E"/>
    <w:lvl w:ilvl="0" w:tplc="E8C68B0A">
      <w:start w:val="1"/>
      <w:numFmt w:val="taiwaneseCountingThousand"/>
      <w:lvlText w:val="(%1)"/>
      <w:lvlJc w:val="left"/>
      <w:pPr>
        <w:ind w:left="1912" w:hanging="636"/>
      </w:pPr>
      <w:rPr>
        <w:rFonts w:ascii="標楷體" w:hAnsi="標楷體"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nsid w:val="15A50B24"/>
    <w:multiLevelType w:val="hybridMultilevel"/>
    <w:tmpl w:val="85BCE60E"/>
    <w:lvl w:ilvl="0" w:tplc="1A963DDC">
      <w:start w:val="1"/>
      <w:numFmt w:val="decimal"/>
      <w:lvlText w:val="(%1)"/>
      <w:lvlJc w:val="right"/>
      <w:pPr>
        <w:ind w:left="2716" w:hanging="720"/>
      </w:pPr>
      <w:rPr>
        <w:rFonts w:hint="eastAsia"/>
      </w:rPr>
    </w:lvl>
    <w:lvl w:ilvl="1" w:tplc="04090019" w:tentative="1">
      <w:start w:val="1"/>
      <w:numFmt w:val="ideographTraditional"/>
      <w:lvlText w:val="%2、"/>
      <w:lvlJc w:val="left"/>
      <w:pPr>
        <w:ind w:left="2956" w:hanging="480"/>
      </w:pPr>
    </w:lvl>
    <w:lvl w:ilvl="2" w:tplc="0409001B" w:tentative="1">
      <w:start w:val="1"/>
      <w:numFmt w:val="lowerRoman"/>
      <w:lvlText w:val="%3."/>
      <w:lvlJc w:val="right"/>
      <w:pPr>
        <w:ind w:left="3436" w:hanging="480"/>
      </w:pPr>
    </w:lvl>
    <w:lvl w:ilvl="3" w:tplc="0409000F" w:tentative="1">
      <w:start w:val="1"/>
      <w:numFmt w:val="decimal"/>
      <w:lvlText w:val="%4."/>
      <w:lvlJc w:val="left"/>
      <w:pPr>
        <w:ind w:left="3916" w:hanging="480"/>
      </w:pPr>
    </w:lvl>
    <w:lvl w:ilvl="4" w:tplc="04090019" w:tentative="1">
      <w:start w:val="1"/>
      <w:numFmt w:val="ideographTraditional"/>
      <w:lvlText w:val="%5、"/>
      <w:lvlJc w:val="left"/>
      <w:pPr>
        <w:ind w:left="4396" w:hanging="480"/>
      </w:pPr>
    </w:lvl>
    <w:lvl w:ilvl="5" w:tplc="0409001B" w:tentative="1">
      <w:start w:val="1"/>
      <w:numFmt w:val="lowerRoman"/>
      <w:lvlText w:val="%6."/>
      <w:lvlJc w:val="right"/>
      <w:pPr>
        <w:ind w:left="4876" w:hanging="480"/>
      </w:pPr>
    </w:lvl>
    <w:lvl w:ilvl="6" w:tplc="0409000F" w:tentative="1">
      <w:start w:val="1"/>
      <w:numFmt w:val="decimal"/>
      <w:lvlText w:val="%7."/>
      <w:lvlJc w:val="left"/>
      <w:pPr>
        <w:ind w:left="5356" w:hanging="480"/>
      </w:pPr>
    </w:lvl>
    <w:lvl w:ilvl="7" w:tplc="04090019" w:tentative="1">
      <w:start w:val="1"/>
      <w:numFmt w:val="ideographTraditional"/>
      <w:lvlText w:val="%8、"/>
      <w:lvlJc w:val="left"/>
      <w:pPr>
        <w:ind w:left="5836" w:hanging="480"/>
      </w:pPr>
    </w:lvl>
    <w:lvl w:ilvl="8" w:tplc="0409001B" w:tentative="1">
      <w:start w:val="1"/>
      <w:numFmt w:val="lowerRoman"/>
      <w:lvlText w:val="%9."/>
      <w:lvlJc w:val="right"/>
      <w:pPr>
        <w:ind w:left="6316" w:hanging="480"/>
      </w:pPr>
    </w:lvl>
  </w:abstractNum>
  <w:abstractNum w:abstractNumId="6">
    <w:nsid w:val="16A034B5"/>
    <w:multiLevelType w:val="hybridMultilevel"/>
    <w:tmpl w:val="F4A877D6"/>
    <w:lvl w:ilvl="0" w:tplc="E354D244">
      <w:start w:val="1"/>
      <w:numFmt w:val="ideographLegalTraditional"/>
      <w:lvlText w:val="%1、"/>
      <w:lvlJc w:val="left"/>
      <w:pPr>
        <w:ind w:left="720" w:hanging="720"/>
      </w:pPr>
      <w:rPr>
        <w:rFonts w:hint="default"/>
        <w:sz w:val="32"/>
        <w:szCs w:val="32"/>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7F5523E"/>
    <w:multiLevelType w:val="hybridMultilevel"/>
    <w:tmpl w:val="62DCF93E"/>
    <w:lvl w:ilvl="0" w:tplc="E8C68B0A">
      <w:start w:val="1"/>
      <w:numFmt w:val="taiwaneseCountingThousand"/>
      <w:lvlText w:val="(%1)"/>
      <w:lvlJc w:val="left"/>
      <w:pPr>
        <w:ind w:left="1912" w:hanging="636"/>
      </w:pPr>
      <w:rPr>
        <w:rFonts w:ascii="標楷體" w:hAnsi="標楷體"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
    <w:nsid w:val="1A850804"/>
    <w:multiLevelType w:val="hybridMultilevel"/>
    <w:tmpl w:val="42785876"/>
    <w:lvl w:ilvl="0" w:tplc="3606CFDC">
      <w:start w:val="1"/>
      <w:numFmt w:val="decimal"/>
      <w:lvlText w:val="%1、"/>
      <w:lvlJc w:val="left"/>
      <w:pPr>
        <w:ind w:left="2832" w:hanging="720"/>
      </w:pPr>
      <w:rPr>
        <w:rFonts w:ascii="標楷體" w:eastAsia="標楷體" w:hAnsi="標楷體" w:cs="Times New Roman"/>
      </w:rPr>
    </w:lvl>
    <w:lvl w:ilvl="1" w:tplc="04090019" w:tentative="1">
      <w:start w:val="1"/>
      <w:numFmt w:val="ideographTraditional"/>
      <w:lvlText w:val="%2、"/>
      <w:lvlJc w:val="left"/>
      <w:pPr>
        <w:ind w:left="3072" w:hanging="480"/>
      </w:pPr>
    </w:lvl>
    <w:lvl w:ilvl="2" w:tplc="0409001B" w:tentative="1">
      <w:start w:val="1"/>
      <w:numFmt w:val="lowerRoman"/>
      <w:lvlText w:val="%3."/>
      <w:lvlJc w:val="right"/>
      <w:pPr>
        <w:ind w:left="3552" w:hanging="480"/>
      </w:pPr>
    </w:lvl>
    <w:lvl w:ilvl="3" w:tplc="0409000F" w:tentative="1">
      <w:start w:val="1"/>
      <w:numFmt w:val="decimal"/>
      <w:lvlText w:val="%4."/>
      <w:lvlJc w:val="left"/>
      <w:pPr>
        <w:ind w:left="4032" w:hanging="480"/>
      </w:pPr>
    </w:lvl>
    <w:lvl w:ilvl="4" w:tplc="04090019" w:tentative="1">
      <w:start w:val="1"/>
      <w:numFmt w:val="ideographTraditional"/>
      <w:lvlText w:val="%5、"/>
      <w:lvlJc w:val="left"/>
      <w:pPr>
        <w:ind w:left="4512" w:hanging="480"/>
      </w:pPr>
    </w:lvl>
    <w:lvl w:ilvl="5" w:tplc="0409001B" w:tentative="1">
      <w:start w:val="1"/>
      <w:numFmt w:val="lowerRoman"/>
      <w:lvlText w:val="%6."/>
      <w:lvlJc w:val="right"/>
      <w:pPr>
        <w:ind w:left="4992" w:hanging="480"/>
      </w:pPr>
    </w:lvl>
    <w:lvl w:ilvl="6" w:tplc="0409000F" w:tentative="1">
      <w:start w:val="1"/>
      <w:numFmt w:val="decimal"/>
      <w:lvlText w:val="%7."/>
      <w:lvlJc w:val="left"/>
      <w:pPr>
        <w:ind w:left="5472" w:hanging="480"/>
      </w:pPr>
    </w:lvl>
    <w:lvl w:ilvl="7" w:tplc="04090019" w:tentative="1">
      <w:start w:val="1"/>
      <w:numFmt w:val="ideographTraditional"/>
      <w:lvlText w:val="%8、"/>
      <w:lvlJc w:val="left"/>
      <w:pPr>
        <w:ind w:left="5952" w:hanging="480"/>
      </w:pPr>
    </w:lvl>
    <w:lvl w:ilvl="8" w:tplc="0409001B" w:tentative="1">
      <w:start w:val="1"/>
      <w:numFmt w:val="lowerRoman"/>
      <w:lvlText w:val="%9."/>
      <w:lvlJc w:val="right"/>
      <w:pPr>
        <w:ind w:left="6432" w:hanging="480"/>
      </w:pPr>
    </w:lvl>
  </w:abstractNum>
  <w:abstractNum w:abstractNumId="9">
    <w:nsid w:val="1BC624A2"/>
    <w:multiLevelType w:val="hybridMultilevel"/>
    <w:tmpl w:val="62DCF93E"/>
    <w:lvl w:ilvl="0" w:tplc="E8C68B0A">
      <w:start w:val="1"/>
      <w:numFmt w:val="taiwaneseCountingThousand"/>
      <w:lvlText w:val="(%1)"/>
      <w:lvlJc w:val="left"/>
      <w:pPr>
        <w:ind w:left="1912" w:hanging="636"/>
      </w:pPr>
      <w:rPr>
        <w:rFonts w:ascii="標楷體" w:hAnsi="標楷體"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0">
    <w:nsid w:val="1DA44833"/>
    <w:multiLevelType w:val="hybridMultilevel"/>
    <w:tmpl w:val="62DCF93E"/>
    <w:lvl w:ilvl="0" w:tplc="E8C68B0A">
      <w:start w:val="1"/>
      <w:numFmt w:val="taiwaneseCountingThousand"/>
      <w:lvlText w:val="(%1)"/>
      <w:lvlJc w:val="left"/>
      <w:pPr>
        <w:ind w:left="1912" w:hanging="636"/>
      </w:pPr>
      <w:rPr>
        <w:rFonts w:ascii="標楷體" w:hAnsi="標楷體"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1">
    <w:nsid w:val="20267E78"/>
    <w:multiLevelType w:val="hybridMultilevel"/>
    <w:tmpl w:val="6EDA14CE"/>
    <w:lvl w:ilvl="0" w:tplc="8AF2DD5A">
      <w:start w:val="1"/>
      <w:numFmt w:val="decimal"/>
      <w:lvlText w:val="(%1)"/>
      <w:lvlJc w:val="right"/>
      <w:pPr>
        <w:ind w:left="2949" w:hanging="720"/>
      </w:pPr>
      <w:rPr>
        <w:rFonts w:ascii="標楷體" w:eastAsia="標楷體" w:hAnsi="標楷體" w:hint="eastAsia"/>
      </w:rPr>
    </w:lvl>
    <w:lvl w:ilvl="1" w:tplc="04090019" w:tentative="1">
      <w:start w:val="1"/>
      <w:numFmt w:val="ideographTraditional"/>
      <w:lvlText w:val="%2、"/>
      <w:lvlJc w:val="left"/>
      <w:pPr>
        <w:ind w:left="3189" w:hanging="480"/>
      </w:pPr>
    </w:lvl>
    <w:lvl w:ilvl="2" w:tplc="0409001B" w:tentative="1">
      <w:start w:val="1"/>
      <w:numFmt w:val="lowerRoman"/>
      <w:lvlText w:val="%3."/>
      <w:lvlJc w:val="right"/>
      <w:pPr>
        <w:ind w:left="3669" w:hanging="480"/>
      </w:pPr>
    </w:lvl>
    <w:lvl w:ilvl="3" w:tplc="0409000F" w:tentative="1">
      <w:start w:val="1"/>
      <w:numFmt w:val="decimal"/>
      <w:lvlText w:val="%4."/>
      <w:lvlJc w:val="left"/>
      <w:pPr>
        <w:ind w:left="4149" w:hanging="480"/>
      </w:pPr>
    </w:lvl>
    <w:lvl w:ilvl="4" w:tplc="04090019" w:tentative="1">
      <w:start w:val="1"/>
      <w:numFmt w:val="ideographTraditional"/>
      <w:lvlText w:val="%5、"/>
      <w:lvlJc w:val="left"/>
      <w:pPr>
        <w:ind w:left="4629" w:hanging="480"/>
      </w:pPr>
    </w:lvl>
    <w:lvl w:ilvl="5" w:tplc="0409001B" w:tentative="1">
      <w:start w:val="1"/>
      <w:numFmt w:val="lowerRoman"/>
      <w:lvlText w:val="%6."/>
      <w:lvlJc w:val="right"/>
      <w:pPr>
        <w:ind w:left="5109" w:hanging="480"/>
      </w:pPr>
    </w:lvl>
    <w:lvl w:ilvl="6" w:tplc="0409000F" w:tentative="1">
      <w:start w:val="1"/>
      <w:numFmt w:val="decimal"/>
      <w:lvlText w:val="%7."/>
      <w:lvlJc w:val="left"/>
      <w:pPr>
        <w:ind w:left="5589" w:hanging="480"/>
      </w:pPr>
    </w:lvl>
    <w:lvl w:ilvl="7" w:tplc="04090019" w:tentative="1">
      <w:start w:val="1"/>
      <w:numFmt w:val="ideographTraditional"/>
      <w:lvlText w:val="%8、"/>
      <w:lvlJc w:val="left"/>
      <w:pPr>
        <w:ind w:left="6069" w:hanging="480"/>
      </w:pPr>
    </w:lvl>
    <w:lvl w:ilvl="8" w:tplc="0409001B" w:tentative="1">
      <w:start w:val="1"/>
      <w:numFmt w:val="lowerRoman"/>
      <w:lvlText w:val="%9."/>
      <w:lvlJc w:val="right"/>
      <w:pPr>
        <w:ind w:left="6549" w:hanging="480"/>
      </w:pPr>
    </w:lvl>
  </w:abstractNum>
  <w:abstractNum w:abstractNumId="12">
    <w:nsid w:val="32BD4291"/>
    <w:multiLevelType w:val="hybridMultilevel"/>
    <w:tmpl w:val="62DCF93E"/>
    <w:lvl w:ilvl="0" w:tplc="E8C68B0A">
      <w:start w:val="1"/>
      <w:numFmt w:val="taiwaneseCountingThousand"/>
      <w:lvlText w:val="(%1)"/>
      <w:lvlJc w:val="left"/>
      <w:pPr>
        <w:ind w:left="1912" w:hanging="636"/>
      </w:pPr>
      <w:rPr>
        <w:rFonts w:ascii="標楷體" w:hAnsi="標楷體"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
    <w:nsid w:val="3EAE5118"/>
    <w:multiLevelType w:val="hybridMultilevel"/>
    <w:tmpl w:val="13E6D386"/>
    <w:lvl w:ilvl="0" w:tplc="099887FA">
      <w:start w:val="1"/>
      <w:numFmt w:val="taiwaneseCountingThousand"/>
      <w:lvlText w:val="(%1)"/>
      <w:lvlJc w:val="left"/>
      <w:pPr>
        <w:ind w:left="1905" w:hanging="912"/>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nsid w:val="3EC555E0"/>
    <w:multiLevelType w:val="hybridMultilevel"/>
    <w:tmpl w:val="1DDCE890"/>
    <w:lvl w:ilvl="0" w:tplc="75363698">
      <w:start w:val="1"/>
      <w:numFmt w:val="taiwaneseCountingThousand"/>
      <w:lvlText w:val="%1、"/>
      <w:lvlJc w:val="left"/>
      <w:pPr>
        <w:ind w:left="1440" w:hanging="720"/>
      </w:pPr>
      <w:rPr>
        <w:rFonts w:hint="default"/>
        <w:b w:val="0"/>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43B70BF7"/>
    <w:multiLevelType w:val="hybridMultilevel"/>
    <w:tmpl w:val="13E6D386"/>
    <w:lvl w:ilvl="0" w:tplc="099887FA">
      <w:start w:val="1"/>
      <w:numFmt w:val="taiwaneseCountingThousand"/>
      <w:lvlText w:val="(%1)"/>
      <w:lvlJc w:val="left"/>
      <w:pPr>
        <w:ind w:left="1905" w:hanging="912"/>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nsid w:val="44FF1AE2"/>
    <w:multiLevelType w:val="hybridMultilevel"/>
    <w:tmpl w:val="62DCF93E"/>
    <w:lvl w:ilvl="0" w:tplc="E8C68B0A">
      <w:start w:val="1"/>
      <w:numFmt w:val="taiwaneseCountingThousand"/>
      <w:lvlText w:val="(%1)"/>
      <w:lvlJc w:val="left"/>
      <w:pPr>
        <w:ind w:left="1912" w:hanging="636"/>
      </w:pPr>
      <w:rPr>
        <w:rFonts w:ascii="標楷體" w:hAnsi="標楷體"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nsid w:val="45EC42C7"/>
    <w:multiLevelType w:val="hybridMultilevel"/>
    <w:tmpl w:val="9CE80C4C"/>
    <w:lvl w:ilvl="0" w:tplc="36E2E3B0">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48C27330"/>
    <w:multiLevelType w:val="hybridMultilevel"/>
    <w:tmpl w:val="6FE4FDDA"/>
    <w:lvl w:ilvl="0" w:tplc="EC7276EA">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9">
    <w:nsid w:val="4912788E"/>
    <w:multiLevelType w:val="hybridMultilevel"/>
    <w:tmpl w:val="1C600BA6"/>
    <w:lvl w:ilvl="0" w:tplc="04090015">
      <w:start w:val="1"/>
      <w:numFmt w:val="taiwaneseCountingThousand"/>
      <w:lvlText w:val="%1、"/>
      <w:lvlJc w:val="left"/>
      <w:pPr>
        <w:ind w:left="1512" w:hanging="792"/>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4F786A82"/>
    <w:multiLevelType w:val="hybridMultilevel"/>
    <w:tmpl w:val="C5C48A0A"/>
    <w:lvl w:ilvl="0" w:tplc="E996BECA">
      <w:start w:val="1"/>
      <w:numFmt w:val="taiwaneseCountingThousand"/>
      <w:lvlText w:val="(%1)"/>
      <w:lvlJc w:val="left"/>
      <w:pPr>
        <w:ind w:left="1785" w:hanging="792"/>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
    <w:nsid w:val="50CE297A"/>
    <w:multiLevelType w:val="hybridMultilevel"/>
    <w:tmpl w:val="FB4C27E2"/>
    <w:lvl w:ilvl="0" w:tplc="DE38832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557E0419"/>
    <w:multiLevelType w:val="hybridMultilevel"/>
    <w:tmpl w:val="39D61C7C"/>
    <w:lvl w:ilvl="0" w:tplc="838861BE">
      <w:start w:val="1"/>
      <w:numFmt w:val="taiwaneseCountingThousand"/>
      <w:lvlText w:val="(%1)"/>
      <w:lvlJc w:val="left"/>
      <w:pPr>
        <w:ind w:left="1905" w:hanging="912"/>
      </w:pPr>
      <w:rPr>
        <w:rFonts w:hint="default"/>
        <w:b w:val="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nsid w:val="55921755"/>
    <w:multiLevelType w:val="hybridMultilevel"/>
    <w:tmpl w:val="9FDC39E2"/>
    <w:lvl w:ilvl="0" w:tplc="3C864BCE">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62080AFC"/>
    <w:multiLevelType w:val="hybridMultilevel"/>
    <w:tmpl w:val="42785876"/>
    <w:lvl w:ilvl="0" w:tplc="3606CFDC">
      <w:start w:val="1"/>
      <w:numFmt w:val="decimal"/>
      <w:lvlText w:val="%1、"/>
      <w:lvlJc w:val="left"/>
      <w:pPr>
        <w:ind w:left="2832" w:hanging="720"/>
      </w:pPr>
      <w:rPr>
        <w:rFonts w:ascii="標楷體" w:eastAsia="標楷體" w:hAnsi="標楷體" w:cs="Times New Roman"/>
      </w:rPr>
    </w:lvl>
    <w:lvl w:ilvl="1" w:tplc="04090019" w:tentative="1">
      <w:start w:val="1"/>
      <w:numFmt w:val="ideographTraditional"/>
      <w:lvlText w:val="%2、"/>
      <w:lvlJc w:val="left"/>
      <w:pPr>
        <w:ind w:left="3072" w:hanging="480"/>
      </w:pPr>
    </w:lvl>
    <w:lvl w:ilvl="2" w:tplc="0409001B" w:tentative="1">
      <w:start w:val="1"/>
      <w:numFmt w:val="lowerRoman"/>
      <w:lvlText w:val="%3."/>
      <w:lvlJc w:val="right"/>
      <w:pPr>
        <w:ind w:left="3552" w:hanging="480"/>
      </w:pPr>
    </w:lvl>
    <w:lvl w:ilvl="3" w:tplc="0409000F" w:tentative="1">
      <w:start w:val="1"/>
      <w:numFmt w:val="decimal"/>
      <w:lvlText w:val="%4."/>
      <w:lvlJc w:val="left"/>
      <w:pPr>
        <w:ind w:left="4032" w:hanging="480"/>
      </w:pPr>
    </w:lvl>
    <w:lvl w:ilvl="4" w:tplc="04090019" w:tentative="1">
      <w:start w:val="1"/>
      <w:numFmt w:val="ideographTraditional"/>
      <w:lvlText w:val="%5、"/>
      <w:lvlJc w:val="left"/>
      <w:pPr>
        <w:ind w:left="4512" w:hanging="480"/>
      </w:pPr>
    </w:lvl>
    <w:lvl w:ilvl="5" w:tplc="0409001B" w:tentative="1">
      <w:start w:val="1"/>
      <w:numFmt w:val="lowerRoman"/>
      <w:lvlText w:val="%6."/>
      <w:lvlJc w:val="right"/>
      <w:pPr>
        <w:ind w:left="4992" w:hanging="480"/>
      </w:pPr>
    </w:lvl>
    <w:lvl w:ilvl="6" w:tplc="0409000F" w:tentative="1">
      <w:start w:val="1"/>
      <w:numFmt w:val="decimal"/>
      <w:lvlText w:val="%7."/>
      <w:lvlJc w:val="left"/>
      <w:pPr>
        <w:ind w:left="5472" w:hanging="480"/>
      </w:pPr>
    </w:lvl>
    <w:lvl w:ilvl="7" w:tplc="04090019" w:tentative="1">
      <w:start w:val="1"/>
      <w:numFmt w:val="ideographTraditional"/>
      <w:lvlText w:val="%8、"/>
      <w:lvlJc w:val="left"/>
      <w:pPr>
        <w:ind w:left="5952" w:hanging="480"/>
      </w:pPr>
    </w:lvl>
    <w:lvl w:ilvl="8" w:tplc="0409001B" w:tentative="1">
      <w:start w:val="1"/>
      <w:numFmt w:val="lowerRoman"/>
      <w:lvlText w:val="%9."/>
      <w:lvlJc w:val="right"/>
      <w:pPr>
        <w:ind w:left="6432" w:hanging="480"/>
      </w:pPr>
    </w:lvl>
  </w:abstractNum>
  <w:abstractNum w:abstractNumId="25">
    <w:nsid w:val="65DE3E5B"/>
    <w:multiLevelType w:val="hybridMultilevel"/>
    <w:tmpl w:val="62DCF93E"/>
    <w:lvl w:ilvl="0" w:tplc="E8C68B0A">
      <w:start w:val="1"/>
      <w:numFmt w:val="taiwaneseCountingThousand"/>
      <w:lvlText w:val="(%1)"/>
      <w:lvlJc w:val="left"/>
      <w:pPr>
        <w:ind w:left="1912" w:hanging="636"/>
      </w:pPr>
      <w:rPr>
        <w:rFonts w:ascii="標楷體" w:hAnsi="標楷體"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6">
    <w:nsid w:val="6BA601A5"/>
    <w:multiLevelType w:val="hybridMultilevel"/>
    <w:tmpl w:val="42785876"/>
    <w:lvl w:ilvl="0" w:tplc="3606CFDC">
      <w:start w:val="1"/>
      <w:numFmt w:val="decimal"/>
      <w:lvlText w:val="%1、"/>
      <w:lvlJc w:val="left"/>
      <w:pPr>
        <w:ind w:left="2832" w:hanging="720"/>
      </w:pPr>
      <w:rPr>
        <w:rFonts w:ascii="標楷體" w:eastAsia="標楷體" w:hAnsi="標楷體" w:cs="Times New Roman"/>
      </w:rPr>
    </w:lvl>
    <w:lvl w:ilvl="1" w:tplc="04090019" w:tentative="1">
      <w:start w:val="1"/>
      <w:numFmt w:val="ideographTraditional"/>
      <w:lvlText w:val="%2、"/>
      <w:lvlJc w:val="left"/>
      <w:pPr>
        <w:ind w:left="3072" w:hanging="480"/>
      </w:pPr>
    </w:lvl>
    <w:lvl w:ilvl="2" w:tplc="0409001B" w:tentative="1">
      <w:start w:val="1"/>
      <w:numFmt w:val="lowerRoman"/>
      <w:lvlText w:val="%3."/>
      <w:lvlJc w:val="right"/>
      <w:pPr>
        <w:ind w:left="3552" w:hanging="480"/>
      </w:pPr>
    </w:lvl>
    <w:lvl w:ilvl="3" w:tplc="0409000F" w:tentative="1">
      <w:start w:val="1"/>
      <w:numFmt w:val="decimal"/>
      <w:lvlText w:val="%4."/>
      <w:lvlJc w:val="left"/>
      <w:pPr>
        <w:ind w:left="4032" w:hanging="480"/>
      </w:pPr>
    </w:lvl>
    <w:lvl w:ilvl="4" w:tplc="04090019" w:tentative="1">
      <w:start w:val="1"/>
      <w:numFmt w:val="ideographTraditional"/>
      <w:lvlText w:val="%5、"/>
      <w:lvlJc w:val="left"/>
      <w:pPr>
        <w:ind w:left="4512" w:hanging="480"/>
      </w:pPr>
    </w:lvl>
    <w:lvl w:ilvl="5" w:tplc="0409001B" w:tentative="1">
      <w:start w:val="1"/>
      <w:numFmt w:val="lowerRoman"/>
      <w:lvlText w:val="%6."/>
      <w:lvlJc w:val="right"/>
      <w:pPr>
        <w:ind w:left="4992" w:hanging="480"/>
      </w:pPr>
    </w:lvl>
    <w:lvl w:ilvl="6" w:tplc="0409000F" w:tentative="1">
      <w:start w:val="1"/>
      <w:numFmt w:val="decimal"/>
      <w:lvlText w:val="%7."/>
      <w:lvlJc w:val="left"/>
      <w:pPr>
        <w:ind w:left="5472" w:hanging="480"/>
      </w:pPr>
    </w:lvl>
    <w:lvl w:ilvl="7" w:tplc="04090019" w:tentative="1">
      <w:start w:val="1"/>
      <w:numFmt w:val="ideographTraditional"/>
      <w:lvlText w:val="%8、"/>
      <w:lvlJc w:val="left"/>
      <w:pPr>
        <w:ind w:left="5952" w:hanging="480"/>
      </w:pPr>
    </w:lvl>
    <w:lvl w:ilvl="8" w:tplc="0409001B" w:tentative="1">
      <w:start w:val="1"/>
      <w:numFmt w:val="lowerRoman"/>
      <w:lvlText w:val="%9."/>
      <w:lvlJc w:val="right"/>
      <w:pPr>
        <w:ind w:left="6432" w:hanging="480"/>
      </w:pPr>
    </w:lvl>
  </w:abstractNum>
  <w:abstractNum w:abstractNumId="27">
    <w:nsid w:val="71BB61EA"/>
    <w:multiLevelType w:val="hybridMultilevel"/>
    <w:tmpl w:val="13E6D386"/>
    <w:lvl w:ilvl="0" w:tplc="099887FA">
      <w:start w:val="1"/>
      <w:numFmt w:val="taiwaneseCountingThousand"/>
      <w:lvlText w:val="(%1)"/>
      <w:lvlJc w:val="left"/>
      <w:pPr>
        <w:ind w:left="1905" w:hanging="912"/>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nsid w:val="75E24271"/>
    <w:multiLevelType w:val="hybridMultilevel"/>
    <w:tmpl w:val="42785876"/>
    <w:lvl w:ilvl="0" w:tplc="3606CFDC">
      <w:start w:val="1"/>
      <w:numFmt w:val="decimal"/>
      <w:lvlText w:val="%1、"/>
      <w:lvlJc w:val="left"/>
      <w:pPr>
        <w:ind w:left="2832" w:hanging="720"/>
      </w:pPr>
      <w:rPr>
        <w:rFonts w:ascii="標楷體" w:eastAsia="標楷體" w:hAnsi="標楷體" w:cs="Times New Roman"/>
      </w:rPr>
    </w:lvl>
    <w:lvl w:ilvl="1" w:tplc="04090019" w:tentative="1">
      <w:start w:val="1"/>
      <w:numFmt w:val="ideographTraditional"/>
      <w:lvlText w:val="%2、"/>
      <w:lvlJc w:val="left"/>
      <w:pPr>
        <w:ind w:left="3072" w:hanging="480"/>
      </w:pPr>
    </w:lvl>
    <w:lvl w:ilvl="2" w:tplc="0409001B" w:tentative="1">
      <w:start w:val="1"/>
      <w:numFmt w:val="lowerRoman"/>
      <w:lvlText w:val="%3."/>
      <w:lvlJc w:val="right"/>
      <w:pPr>
        <w:ind w:left="3552" w:hanging="480"/>
      </w:pPr>
    </w:lvl>
    <w:lvl w:ilvl="3" w:tplc="0409000F" w:tentative="1">
      <w:start w:val="1"/>
      <w:numFmt w:val="decimal"/>
      <w:lvlText w:val="%4."/>
      <w:lvlJc w:val="left"/>
      <w:pPr>
        <w:ind w:left="4032" w:hanging="480"/>
      </w:pPr>
    </w:lvl>
    <w:lvl w:ilvl="4" w:tplc="04090019" w:tentative="1">
      <w:start w:val="1"/>
      <w:numFmt w:val="ideographTraditional"/>
      <w:lvlText w:val="%5、"/>
      <w:lvlJc w:val="left"/>
      <w:pPr>
        <w:ind w:left="4512" w:hanging="480"/>
      </w:pPr>
    </w:lvl>
    <w:lvl w:ilvl="5" w:tplc="0409001B" w:tentative="1">
      <w:start w:val="1"/>
      <w:numFmt w:val="lowerRoman"/>
      <w:lvlText w:val="%6."/>
      <w:lvlJc w:val="right"/>
      <w:pPr>
        <w:ind w:left="4992" w:hanging="480"/>
      </w:pPr>
    </w:lvl>
    <w:lvl w:ilvl="6" w:tplc="0409000F" w:tentative="1">
      <w:start w:val="1"/>
      <w:numFmt w:val="decimal"/>
      <w:lvlText w:val="%7."/>
      <w:lvlJc w:val="left"/>
      <w:pPr>
        <w:ind w:left="5472" w:hanging="480"/>
      </w:pPr>
    </w:lvl>
    <w:lvl w:ilvl="7" w:tplc="04090019" w:tentative="1">
      <w:start w:val="1"/>
      <w:numFmt w:val="ideographTraditional"/>
      <w:lvlText w:val="%8、"/>
      <w:lvlJc w:val="left"/>
      <w:pPr>
        <w:ind w:left="5952" w:hanging="480"/>
      </w:pPr>
    </w:lvl>
    <w:lvl w:ilvl="8" w:tplc="0409001B" w:tentative="1">
      <w:start w:val="1"/>
      <w:numFmt w:val="lowerRoman"/>
      <w:lvlText w:val="%9."/>
      <w:lvlJc w:val="right"/>
      <w:pPr>
        <w:ind w:left="6432" w:hanging="480"/>
      </w:pPr>
    </w:lvl>
  </w:abstractNum>
  <w:abstractNum w:abstractNumId="29">
    <w:nsid w:val="77EA1151"/>
    <w:multiLevelType w:val="hybridMultilevel"/>
    <w:tmpl w:val="C944D13E"/>
    <w:lvl w:ilvl="0" w:tplc="69AAFE42">
      <w:start w:val="1"/>
      <w:numFmt w:val="taiwaneseCountingThousand"/>
      <w:lvlText w:val="(%1)"/>
      <w:lvlJc w:val="left"/>
      <w:pPr>
        <w:ind w:left="1905" w:hanging="912"/>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6"/>
  </w:num>
  <w:num w:numId="2">
    <w:abstractNumId w:val="19"/>
  </w:num>
  <w:num w:numId="3">
    <w:abstractNumId w:val="11"/>
  </w:num>
  <w:num w:numId="4">
    <w:abstractNumId w:val="5"/>
  </w:num>
  <w:num w:numId="5">
    <w:abstractNumId w:val="10"/>
  </w:num>
  <w:num w:numId="6">
    <w:abstractNumId w:val="3"/>
  </w:num>
  <w:num w:numId="7">
    <w:abstractNumId w:val="9"/>
  </w:num>
  <w:num w:numId="8">
    <w:abstractNumId w:val="8"/>
  </w:num>
  <w:num w:numId="9">
    <w:abstractNumId w:val="24"/>
  </w:num>
  <w:num w:numId="10">
    <w:abstractNumId w:val="7"/>
  </w:num>
  <w:num w:numId="11">
    <w:abstractNumId w:val="4"/>
  </w:num>
  <w:num w:numId="12">
    <w:abstractNumId w:val="25"/>
  </w:num>
  <w:num w:numId="13">
    <w:abstractNumId w:val="12"/>
  </w:num>
  <w:num w:numId="14">
    <w:abstractNumId w:val="26"/>
  </w:num>
  <w:num w:numId="15">
    <w:abstractNumId w:val="28"/>
  </w:num>
  <w:num w:numId="16">
    <w:abstractNumId w:val="1"/>
  </w:num>
  <w:num w:numId="17">
    <w:abstractNumId w:val="22"/>
  </w:num>
  <w:num w:numId="18">
    <w:abstractNumId w:val="20"/>
  </w:num>
  <w:num w:numId="19">
    <w:abstractNumId w:val="2"/>
  </w:num>
  <w:num w:numId="20">
    <w:abstractNumId w:val="18"/>
  </w:num>
  <w:num w:numId="21">
    <w:abstractNumId w:val="16"/>
  </w:num>
  <w:num w:numId="22">
    <w:abstractNumId w:val="14"/>
  </w:num>
  <w:num w:numId="23">
    <w:abstractNumId w:val="15"/>
  </w:num>
  <w:num w:numId="24">
    <w:abstractNumId w:val="13"/>
  </w:num>
  <w:num w:numId="25">
    <w:abstractNumId w:val="0"/>
  </w:num>
  <w:num w:numId="26">
    <w:abstractNumId w:val="27"/>
  </w:num>
  <w:num w:numId="27">
    <w:abstractNumId w:val="17"/>
  </w:num>
  <w:num w:numId="28">
    <w:abstractNumId w:val="23"/>
  </w:num>
  <w:num w:numId="29">
    <w:abstractNumId w:val="21"/>
  </w:num>
  <w:num w:numId="30">
    <w:abstractNumId w:val="2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177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16B0"/>
    <w:rsid w:val="000012CA"/>
    <w:rsid w:val="00017240"/>
    <w:rsid w:val="0001749A"/>
    <w:rsid w:val="00033A6C"/>
    <w:rsid w:val="00035F34"/>
    <w:rsid w:val="00036E1B"/>
    <w:rsid w:val="00037503"/>
    <w:rsid w:val="00044917"/>
    <w:rsid w:val="000615ED"/>
    <w:rsid w:val="00063BFA"/>
    <w:rsid w:val="00080F4D"/>
    <w:rsid w:val="000827C4"/>
    <w:rsid w:val="00083083"/>
    <w:rsid w:val="00086E60"/>
    <w:rsid w:val="000B5C8D"/>
    <w:rsid w:val="000D7AE0"/>
    <w:rsid w:val="000E30F9"/>
    <w:rsid w:val="000E4D15"/>
    <w:rsid w:val="000E7CAC"/>
    <w:rsid w:val="00107970"/>
    <w:rsid w:val="001178E6"/>
    <w:rsid w:val="00125960"/>
    <w:rsid w:val="00126E4E"/>
    <w:rsid w:val="00135D8D"/>
    <w:rsid w:val="0014188E"/>
    <w:rsid w:val="00141AC0"/>
    <w:rsid w:val="00150D1E"/>
    <w:rsid w:val="0016496B"/>
    <w:rsid w:val="001733BC"/>
    <w:rsid w:val="00176936"/>
    <w:rsid w:val="001817A0"/>
    <w:rsid w:val="00191E62"/>
    <w:rsid w:val="00197391"/>
    <w:rsid w:val="001A5ADB"/>
    <w:rsid w:val="001B72D7"/>
    <w:rsid w:val="001C4211"/>
    <w:rsid w:val="001D120B"/>
    <w:rsid w:val="001E2B42"/>
    <w:rsid w:val="001E2BFC"/>
    <w:rsid w:val="001F43BA"/>
    <w:rsid w:val="0020531C"/>
    <w:rsid w:val="002306FB"/>
    <w:rsid w:val="00245A4D"/>
    <w:rsid w:val="00270702"/>
    <w:rsid w:val="00270ED9"/>
    <w:rsid w:val="002874B2"/>
    <w:rsid w:val="00295AB8"/>
    <w:rsid w:val="002A4D1B"/>
    <w:rsid w:val="002B3B77"/>
    <w:rsid w:val="002C66BF"/>
    <w:rsid w:val="002D1A3E"/>
    <w:rsid w:val="002D534B"/>
    <w:rsid w:val="002E233A"/>
    <w:rsid w:val="002E7B5F"/>
    <w:rsid w:val="002F31B0"/>
    <w:rsid w:val="002F4413"/>
    <w:rsid w:val="002F4D90"/>
    <w:rsid w:val="003069D6"/>
    <w:rsid w:val="00322018"/>
    <w:rsid w:val="0033703D"/>
    <w:rsid w:val="00344A12"/>
    <w:rsid w:val="0035233E"/>
    <w:rsid w:val="003536DC"/>
    <w:rsid w:val="0036488A"/>
    <w:rsid w:val="003675F3"/>
    <w:rsid w:val="0037431C"/>
    <w:rsid w:val="003810DE"/>
    <w:rsid w:val="00390AFB"/>
    <w:rsid w:val="003A4B5B"/>
    <w:rsid w:val="003A69FD"/>
    <w:rsid w:val="003B0773"/>
    <w:rsid w:val="003B2608"/>
    <w:rsid w:val="003B3E3A"/>
    <w:rsid w:val="003B7D55"/>
    <w:rsid w:val="003D1927"/>
    <w:rsid w:val="003E3FA6"/>
    <w:rsid w:val="003F3D1A"/>
    <w:rsid w:val="00402B4D"/>
    <w:rsid w:val="00405F7A"/>
    <w:rsid w:val="004060E9"/>
    <w:rsid w:val="00414A5F"/>
    <w:rsid w:val="004154D6"/>
    <w:rsid w:val="0042717C"/>
    <w:rsid w:val="004604BA"/>
    <w:rsid w:val="00467373"/>
    <w:rsid w:val="00476FAA"/>
    <w:rsid w:val="0048051C"/>
    <w:rsid w:val="00480A5D"/>
    <w:rsid w:val="00481155"/>
    <w:rsid w:val="0049225E"/>
    <w:rsid w:val="004B2D9C"/>
    <w:rsid w:val="004B2E2C"/>
    <w:rsid w:val="004B4B5D"/>
    <w:rsid w:val="004B4CD8"/>
    <w:rsid w:val="004B6814"/>
    <w:rsid w:val="004C03D2"/>
    <w:rsid w:val="004C6F4B"/>
    <w:rsid w:val="004D2E91"/>
    <w:rsid w:val="004E0107"/>
    <w:rsid w:val="004E3A23"/>
    <w:rsid w:val="004E4B57"/>
    <w:rsid w:val="004E6EBB"/>
    <w:rsid w:val="004F0222"/>
    <w:rsid w:val="00504261"/>
    <w:rsid w:val="0052184F"/>
    <w:rsid w:val="005319D0"/>
    <w:rsid w:val="00536061"/>
    <w:rsid w:val="00536B3C"/>
    <w:rsid w:val="005516B0"/>
    <w:rsid w:val="00552959"/>
    <w:rsid w:val="00554D7B"/>
    <w:rsid w:val="00567110"/>
    <w:rsid w:val="00575F08"/>
    <w:rsid w:val="00595766"/>
    <w:rsid w:val="005A43D6"/>
    <w:rsid w:val="005B3DD7"/>
    <w:rsid w:val="005B46B8"/>
    <w:rsid w:val="005C5464"/>
    <w:rsid w:val="005C5CD9"/>
    <w:rsid w:val="005D748E"/>
    <w:rsid w:val="006034C2"/>
    <w:rsid w:val="00611784"/>
    <w:rsid w:val="00623273"/>
    <w:rsid w:val="00634FFF"/>
    <w:rsid w:val="00642EC8"/>
    <w:rsid w:val="006554DA"/>
    <w:rsid w:val="006564B1"/>
    <w:rsid w:val="00660B8F"/>
    <w:rsid w:val="006622A3"/>
    <w:rsid w:val="00672AB5"/>
    <w:rsid w:val="00675B1B"/>
    <w:rsid w:val="00675BC6"/>
    <w:rsid w:val="0068578E"/>
    <w:rsid w:val="00685A44"/>
    <w:rsid w:val="006912FD"/>
    <w:rsid w:val="006A3C13"/>
    <w:rsid w:val="006C2C52"/>
    <w:rsid w:val="006C2E1C"/>
    <w:rsid w:val="006D4575"/>
    <w:rsid w:val="006F61E5"/>
    <w:rsid w:val="00700BBA"/>
    <w:rsid w:val="007046D4"/>
    <w:rsid w:val="0071021B"/>
    <w:rsid w:val="007126CF"/>
    <w:rsid w:val="00730DE2"/>
    <w:rsid w:val="007548C2"/>
    <w:rsid w:val="00780290"/>
    <w:rsid w:val="0079394E"/>
    <w:rsid w:val="0079754A"/>
    <w:rsid w:val="007A07A6"/>
    <w:rsid w:val="007B51D9"/>
    <w:rsid w:val="007C11E6"/>
    <w:rsid w:val="007C5598"/>
    <w:rsid w:val="007C64E3"/>
    <w:rsid w:val="007E3791"/>
    <w:rsid w:val="007E4A10"/>
    <w:rsid w:val="007E6D49"/>
    <w:rsid w:val="00801266"/>
    <w:rsid w:val="008065FA"/>
    <w:rsid w:val="00811C76"/>
    <w:rsid w:val="00822842"/>
    <w:rsid w:val="00823D14"/>
    <w:rsid w:val="00826148"/>
    <w:rsid w:val="008513D5"/>
    <w:rsid w:val="00861ED2"/>
    <w:rsid w:val="00862A07"/>
    <w:rsid w:val="00865C48"/>
    <w:rsid w:val="00884DF4"/>
    <w:rsid w:val="00892E79"/>
    <w:rsid w:val="008A0E63"/>
    <w:rsid w:val="008B2333"/>
    <w:rsid w:val="008B6767"/>
    <w:rsid w:val="008B7A11"/>
    <w:rsid w:val="008C24EC"/>
    <w:rsid w:val="008D6E74"/>
    <w:rsid w:val="008E189F"/>
    <w:rsid w:val="00934D4F"/>
    <w:rsid w:val="00940866"/>
    <w:rsid w:val="00954CD4"/>
    <w:rsid w:val="009629A6"/>
    <w:rsid w:val="00963786"/>
    <w:rsid w:val="0098722D"/>
    <w:rsid w:val="009939AD"/>
    <w:rsid w:val="009A667F"/>
    <w:rsid w:val="009B0296"/>
    <w:rsid w:val="009B1059"/>
    <w:rsid w:val="009C4CC8"/>
    <w:rsid w:val="009E3B15"/>
    <w:rsid w:val="009F4FA0"/>
    <w:rsid w:val="00A07915"/>
    <w:rsid w:val="00A07DC1"/>
    <w:rsid w:val="00A2231C"/>
    <w:rsid w:val="00A22424"/>
    <w:rsid w:val="00A2337C"/>
    <w:rsid w:val="00A23BE8"/>
    <w:rsid w:val="00A241D2"/>
    <w:rsid w:val="00A375E7"/>
    <w:rsid w:val="00A477A9"/>
    <w:rsid w:val="00A73E91"/>
    <w:rsid w:val="00A96121"/>
    <w:rsid w:val="00A97DAF"/>
    <w:rsid w:val="00AC071E"/>
    <w:rsid w:val="00AC33F4"/>
    <w:rsid w:val="00AE4749"/>
    <w:rsid w:val="00AE57CC"/>
    <w:rsid w:val="00AF6EFA"/>
    <w:rsid w:val="00B0394B"/>
    <w:rsid w:val="00B05C51"/>
    <w:rsid w:val="00B30E2A"/>
    <w:rsid w:val="00B31167"/>
    <w:rsid w:val="00B32AC7"/>
    <w:rsid w:val="00B46C28"/>
    <w:rsid w:val="00B52AB9"/>
    <w:rsid w:val="00B67624"/>
    <w:rsid w:val="00B84FE3"/>
    <w:rsid w:val="00B947FF"/>
    <w:rsid w:val="00BA1139"/>
    <w:rsid w:val="00BA4463"/>
    <w:rsid w:val="00BA5B47"/>
    <w:rsid w:val="00BB1B46"/>
    <w:rsid w:val="00BC01BB"/>
    <w:rsid w:val="00BC24DD"/>
    <w:rsid w:val="00BC3BEC"/>
    <w:rsid w:val="00BD189E"/>
    <w:rsid w:val="00BD7A21"/>
    <w:rsid w:val="00BE1576"/>
    <w:rsid w:val="00BE175B"/>
    <w:rsid w:val="00BF0972"/>
    <w:rsid w:val="00C13984"/>
    <w:rsid w:val="00C13F56"/>
    <w:rsid w:val="00C24806"/>
    <w:rsid w:val="00C3260F"/>
    <w:rsid w:val="00C51399"/>
    <w:rsid w:val="00C534B1"/>
    <w:rsid w:val="00C60A12"/>
    <w:rsid w:val="00C64C9E"/>
    <w:rsid w:val="00C67610"/>
    <w:rsid w:val="00C80BB5"/>
    <w:rsid w:val="00C8798A"/>
    <w:rsid w:val="00C901A7"/>
    <w:rsid w:val="00CA6D01"/>
    <w:rsid w:val="00CC33A8"/>
    <w:rsid w:val="00CC3AAF"/>
    <w:rsid w:val="00CC4C0E"/>
    <w:rsid w:val="00CD26F9"/>
    <w:rsid w:val="00CE6AC8"/>
    <w:rsid w:val="00CF059E"/>
    <w:rsid w:val="00CF13B4"/>
    <w:rsid w:val="00CF143D"/>
    <w:rsid w:val="00CF63EC"/>
    <w:rsid w:val="00CF6574"/>
    <w:rsid w:val="00D10405"/>
    <w:rsid w:val="00D11C77"/>
    <w:rsid w:val="00D11DC8"/>
    <w:rsid w:val="00D2272A"/>
    <w:rsid w:val="00D244AE"/>
    <w:rsid w:val="00D44620"/>
    <w:rsid w:val="00D50143"/>
    <w:rsid w:val="00D67FA9"/>
    <w:rsid w:val="00D956B8"/>
    <w:rsid w:val="00DA3F91"/>
    <w:rsid w:val="00DA6FE3"/>
    <w:rsid w:val="00DC137A"/>
    <w:rsid w:val="00DD212A"/>
    <w:rsid w:val="00DE1680"/>
    <w:rsid w:val="00E144D1"/>
    <w:rsid w:val="00E2227B"/>
    <w:rsid w:val="00E323E2"/>
    <w:rsid w:val="00E341C4"/>
    <w:rsid w:val="00E512EC"/>
    <w:rsid w:val="00E53D5F"/>
    <w:rsid w:val="00E55679"/>
    <w:rsid w:val="00E617DA"/>
    <w:rsid w:val="00E77DC7"/>
    <w:rsid w:val="00E83EC6"/>
    <w:rsid w:val="00E8763D"/>
    <w:rsid w:val="00EA1963"/>
    <w:rsid w:val="00EB503E"/>
    <w:rsid w:val="00EC5FB3"/>
    <w:rsid w:val="00ED2406"/>
    <w:rsid w:val="00EE0166"/>
    <w:rsid w:val="00EE3402"/>
    <w:rsid w:val="00EE7C53"/>
    <w:rsid w:val="00F06D83"/>
    <w:rsid w:val="00F07D5D"/>
    <w:rsid w:val="00F3251C"/>
    <w:rsid w:val="00F45FB8"/>
    <w:rsid w:val="00F50931"/>
    <w:rsid w:val="00F51051"/>
    <w:rsid w:val="00F55D2B"/>
    <w:rsid w:val="00F6537B"/>
    <w:rsid w:val="00F70F5D"/>
    <w:rsid w:val="00F75781"/>
    <w:rsid w:val="00F87766"/>
    <w:rsid w:val="00F95BF3"/>
    <w:rsid w:val="00F97DAF"/>
    <w:rsid w:val="00FA2DE4"/>
    <w:rsid w:val="00FC1333"/>
    <w:rsid w:val="00FD3793"/>
    <w:rsid w:val="00FD44EF"/>
    <w:rsid w:val="00FE5BB5"/>
    <w:rsid w:val="00FF2356"/>
    <w:rsid w:val="00FF41D7"/>
    <w:rsid w:val="00FF427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before="72" w:after="180" w:line="240" w:lineRule="atLeast"/>
        <w:ind w:left="958" w:right="113" w:hanging="9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6D4"/>
    <w:pPr>
      <w:widowControl w:val="0"/>
    </w:pPr>
  </w:style>
  <w:style w:type="paragraph" w:styleId="1">
    <w:name w:val="heading 1"/>
    <w:basedOn w:val="a"/>
    <w:next w:val="a"/>
    <w:link w:val="10"/>
    <w:uiPriority w:val="9"/>
    <w:qFormat/>
    <w:rsid w:val="00D244AE"/>
    <w:pPr>
      <w:keepNext/>
      <w:spacing w:before="180" w:line="720" w:lineRule="atLeast"/>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6D83"/>
    <w:pPr>
      <w:spacing w:before="0" w:after="0" w:line="240" w:lineRule="auto"/>
      <w:ind w:leftChars="200" w:left="480" w:right="0" w:firstLine="0"/>
    </w:pPr>
    <w:rPr>
      <w:rFonts w:ascii="Calibri" w:eastAsia="新細明體" w:hAnsi="Calibri" w:cs="Times New Roman"/>
    </w:rPr>
  </w:style>
  <w:style w:type="paragraph" w:styleId="a4">
    <w:name w:val="Balloon Text"/>
    <w:basedOn w:val="a"/>
    <w:link w:val="a5"/>
    <w:uiPriority w:val="99"/>
    <w:semiHidden/>
    <w:unhideWhenUsed/>
    <w:rsid w:val="00F06D83"/>
    <w:pPr>
      <w:spacing w:before="0" w:after="0" w:line="240" w:lineRule="auto"/>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06D83"/>
    <w:rPr>
      <w:rFonts w:asciiTheme="majorHAnsi" w:eastAsiaTheme="majorEastAsia" w:hAnsiTheme="majorHAnsi" w:cstheme="majorBidi"/>
      <w:sz w:val="18"/>
      <w:szCs w:val="18"/>
    </w:rPr>
  </w:style>
  <w:style w:type="paragraph" w:styleId="a6">
    <w:name w:val="header"/>
    <w:basedOn w:val="a"/>
    <w:link w:val="a7"/>
    <w:uiPriority w:val="99"/>
    <w:semiHidden/>
    <w:unhideWhenUsed/>
    <w:rsid w:val="00F06D83"/>
    <w:pPr>
      <w:tabs>
        <w:tab w:val="center" w:pos="4153"/>
        <w:tab w:val="right" w:pos="8306"/>
      </w:tabs>
      <w:snapToGrid w:val="0"/>
    </w:pPr>
    <w:rPr>
      <w:sz w:val="20"/>
      <w:szCs w:val="20"/>
    </w:rPr>
  </w:style>
  <w:style w:type="character" w:customStyle="1" w:styleId="a7">
    <w:name w:val="頁首 字元"/>
    <w:basedOn w:val="a0"/>
    <w:link w:val="a6"/>
    <w:uiPriority w:val="99"/>
    <w:semiHidden/>
    <w:rsid w:val="00F06D83"/>
    <w:rPr>
      <w:sz w:val="20"/>
      <w:szCs w:val="20"/>
    </w:rPr>
  </w:style>
  <w:style w:type="paragraph" w:styleId="a8">
    <w:name w:val="footer"/>
    <w:basedOn w:val="a"/>
    <w:link w:val="a9"/>
    <w:uiPriority w:val="99"/>
    <w:unhideWhenUsed/>
    <w:rsid w:val="00F06D83"/>
    <w:pPr>
      <w:tabs>
        <w:tab w:val="center" w:pos="4153"/>
        <w:tab w:val="right" w:pos="8306"/>
      </w:tabs>
      <w:snapToGrid w:val="0"/>
    </w:pPr>
    <w:rPr>
      <w:sz w:val="20"/>
      <w:szCs w:val="20"/>
    </w:rPr>
  </w:style>
  <w:style w:type="character" w:customStyle="1" w:styleId="a9">
    <w:name w:val="頁尾 字元"/>
    <w:basedOn w:val="a0"/>
    <w:link w:val="a8"/>
    <w:uiPriority w:val="99"/>
    <w:rsid w:val="00F06D83"/>
    <w:rPr>
      <w:sz w:val="20"/>
      <w:szCs w:val="20"/>
    </w:rPr>
  </w:style>
  <w:style w:type="table" w:styleId="aa">
    <w:name w:val="Table Grid"/>
    <w:basedOn w:val="a1"/>
    <w:uiPriority w:val="59"/>
    <w:rsid w:val="001A5AD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EE3402"/>
    <w:pPr>
      <w:spacing w:before="0" w:after="0" w:line="240" w:lineRule="auto"/>
      <w:ind w:left="0" w:right="0" w:firstLine="0"/>
    </w:pPr>
    <w:rPr>
      <w:kern w:val="0"/>
      <w:sz w:val="22"/>
    </w:rPr>
  </w:style>
  <w:style w:type="character" w:customStyle="1" w:styleId="ac">
    <w:name w:val="無間距 字元"/>
    <w:basedOn w:val="a0"/>
    <w:link w:val="ab"/>
    <w:uiPriority w:val="1"/>
    <w:rsid w:val="00EE3402"/>
    <w:rPr>
      <w:kern w:val="0"/>
      <w:sz w:val="22"/>
    </w:rPr>
  </w:style>
  <w:style w:type="character" w:customStyle="1" w:styleId="10">
    <w:name w:val="標題 1 字元"/>
    <w:basedOn w:val="a0"/>
    <w:link w:val="1"/>
    <w:uiPriority w:val="9"/>
    <w:rsid w:val="00D244AE"/>
    <w:rPr>
      <w:rFonts w:asciiTheme="majorHAnsi" w:eastAsiaTheme="majorEastAsia" w:hAnsiTheme="majorHAnsi" w:cstheme="majorBidi"/>
      <w:b/>
      <w:bCs/>
      <w:kern w:val="52"/>
      <w:sz w:val="52"/>
      <w:szCs w:val="52"/>
    </w:rPr>
  </w:style>
  <w:style w:type="paragraph" w:styleId="ad">
    <w:name w:val="TOC Heading"/>
    <w:basedOn w:val="1"/>
    <w:next w:val="a"/>
    <w:uiPriority w:val="39"/>
    <w:semiHidden/>
    <w:unhideWhenUsed/>
    <w:qFormat/>
    <w:rsid w:val="00D244AE"/>
    <w:pPr>
      <w:keepLines/>
      <w:widowControl/>
      <w:spacing w:before="480" w:after="0" w:line="276" w:lineRule="auto"/>
      <w:ind w:left="0" w:right="0" w:firstLine="0"/>
      <w:outlineLvl w:val="9"/>
    </w:pPr>
    <w:rPr>
      <w:color w:val="365F91" w:themeColor="accent1" w:themeShade="BF"/>
      <w:kern w:val="0"/>
      <w:sz w:val="28"/>
      <w:szCs w:val="28"/>
    </w:rPr>
  </w:style>
  <w:style w:type="paragraph" w:styleId="2">
    <w:name w:val="toc 2"/>
    <w:basedOn w:val="a"/>
    <w:next w:val="a"/>
    <w:autoRedefine/>
    <w:uiPriority w:val="39"/>
    <w:unhideWhenUsed/>
    <w:qFormat/>
    <w:rsid w:val="00D244AE"/>
    <w:pPr>
      <w:widowControl/>
      <w:spacing w:before="0" w:after="100" w:line="276" w:lineRule="auto"/>
      <w:ind w:left="220" w:right="0" w:firstLine="0"/>
    </w:pPr>
    <w:rPr>
      <w:kern w:val="0"/>
      <w:sz w:val="22"/>
    </w:rPr>
  </w:style>
  <w:style w:type="paragraph" w:styleId="11">
    <w:name w:val="toc 1"/>
    <w:basedOn w:val="a"/>
    <w:next w:val="a"/>
    <w:autoRedefine/>
    <w:uiPriority w:val="39"/>
    <w:unhideWhenUsed/>
    <w:qFormat/>
    <w:rsid w:val="00CD26F9"/>
    <w:pPr>
      <w:widowControl/>
      <w:tabs>
        <w:tab w:val="left" w:pos="720"/>
        <w:tab w:val="right" w:leader="dot" w:pos="8296"/>
      </w:tabs>
      <w:spacing w:before="0" w:after="100" w:line="276" w:lineRule="auto"/>
      <w:ind w:left="0" w:right="0" w:firstLine="0"/>
    </w:pPr>
    <w:rPr>
      <w:rFonts w:ascii="標楷體" w:eastAsia="標楷體" w:hAnsi="標楷體"/>
      <w:kern w:val="0"/>
    </w:rPr>
  </w:style>
  <w:style w:type="paragraph" w:styleId="3">
    <w:name w:val="toc 3"/>
    <w:basedOn w:val="a"/>
    <w:next w:val="a"/>
    <w:autoRedefine/>
    <w:uiPriority w:val="39"/>
    <w:unhideWhenUsed/>
    <w:qFormat/>
    <w:rsid w:val="00D244AE"/>
    <w:pPr>
      <w:widowControl/>
      <w:spacing w:before="0" w:after="100" w:line="276" w:lineRule="auto"/>
      <w:ind w:left="440" w:right="0" w:firstLine="0"/>
    </w:pPr>
    <w:rPr>
      <w:kern w:val="0"/>
      <w:sz w:val="22"/>
    </w:rPr>
  </w:style>
  <w:style w:type="character" w:styleId="ae">
    <w:name w:val="Hyperlink"/>
    <w:basedOn w:val="a0"/>
    <w:uiPriority w:val="99"/>
    <w:unhideWhenUsed/>
    <w:rsid w:val="004B681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027199">
      <w:bodyDiv w:val="1"/>
      <w:marLeft w:val="0"/>
      <w:marRight w:val="0"/>
      <w:marTop w:val="0"/>
      <w:marBottom w:val="0"/>
      <w:divBdr>
        <w:top w:val="none" w:sz="0" w:space="0" w:color="auto"/>
        <w:left w:val="none" w:sz="0" w:space="0" w:color="auto"/>
        <w:bottom w:val="none" w:sz="0" w:space="0" w:color="auto"/>
        <w:right w:val="none" w:sz="0" w:space="0" w:color="auto"/>
      </w:divBdr>
    </w:div>
    <w:div w:id="56437497">
      <w:bodyDiv w:val="1"/>
      <w:marLeft w:val="0"/>
      <w:marRight w:val="0"/>
      <w:marTop w:val="0"/>
      <w:marBottom w:val="0"/>
      <w:divBdr>
        <w:top w:val="none" w:sz="0" w:space="0" w:color="auto"/>
        <w:left w:val="none" w:sz="0" w:space="0" w:color="auto"/>
        <w:bottom w:val="none" w:sz="0" w:space="0" w:color="auto"/>
        <w:right w:val="none" w:sz="0" w:space="0" w:color="auto"/>
      </w:divBdr>
    </w:div>
    <w:div w:id="90009650">
      <w:bodyDiv w:val="1"/>
      <w:marLeft w:val="0"/>
      <w:marRight w:val="0"/>
      <w:marTop w:val="0"/>
      <w:marBottom w:val="0"/>
      <w:divBdr>
        <w:top w:val="none" w:sz="0" w:space="0" w:color="auto"/>
        <w:left w:val="none" w:sz="0" w:space="0" w:color="auto"/>
        <w:bottom w:val="none" w:sz="0" w:space="0" w:color="auto"/>
        <w:right w:val="none" w:sz="0" w:space="0" w:color="auto"/>
      </w:divBdr>
    </w:div>
    <w:div w:id="113788037">
      <w:bodyDiv w:val="1"/>
      <w:marLeft w:val="0"/>
      <w:marRight w:val="0"/>
      <w:marTop w:val="0"/>
      <w:marBottom w:val="0"/>
      <w:divBdr>
        <w:top w:val="none" w:sz="0" w:space="0" w:color="auto"/>
        <w:left w:val="none" w:sz="0" w:space="0" w:color="auto"/>
        <w:bottom w:val="none" w:sz="0" w:space="0" w:color="auto"/>
        <w:right w:val="none" w:sz="0" w:space="0" w:color="auto"/>
      </w:divBdr>
    </w:div>
    <w:div w:id="275674120">
      <w:bodyDiv w:val="1"/>
      <w:marLeft w:val="0"/>
      <w:marRight w:val="0"/>
      <w:marTop w:val="0"/>
      <w:marBottom w:val="0"/>
      <w:divBdr>
        <w:top w:val="none" w:sz="0" w:space="0" w:color="auto"/>
        <w:left w:val="none" w:sz="0" w:space="0" w:color="auto"/>
        <w:bottom w:val="none" w:sz="0" w:space="0" w:color="auto"/>
        <w:right w:val="none" w:sz="0" w:space="0" w:color="auto"/>
      </w:divBdr>
    </w:div>
    <w:div w:id="396127319">
      <w:bodyDiv w:val="1"/>
      <w:marLeft w:val="0"/>
      <w:marRight w:val="0"/>
      <w:marTop w:val="0"/>
      <w:marBottom w:val="0"/>
      <w:divBdr>
        <w:top w:val="none" w:sz="0" w:space="0" w:color="auto"/>
        <w:left w:val="none" w:sz="0" w:space="0" w:color="auto"/>
        <w:bottom w:val="none" w:sz="0" w:space="0" w:color="auto"/>
        <w:right w:val="none" w:sz="0" w:space="0" w:color="auto"/>
      </w:divBdr>
      <w:divsChild>
        <w:div w:id="442237790">
          <w:marLeft w:val="1166"/>
          <w:marRight w:val="0"/>
          <w:marTop w:val="115"/>
          <w:marBottom w:val="0"/>
          <w:divBdr>
            <w:top w:val="none" w:sz="0" w:space="0" w:color="auto"/>
            <w:left w:val="none" w:sz="0" w:space="0" w:color="auto"/>
            <w:bottom w:val="none" w:sz="0" w:space="0" w:color="auto"/>
            <w:right w:val="none" w:sz="0" w:space="0" w:color="auto"/>
          </w:divBdr>
        </w:div>
        <w:div w:id="729764380">
          <w:marLeft w:val="1166"/>
          <w:marRight w:val="0"/>
          <w:marTop w:val="115"/>
          <w:marBottom w:val="0"/>
          <w:divBdr>
            <w:top w:val="none" w:sz="0" w:space="0" w:color="auto"/>
            <w:left w:val="none" w:sz="0" w:space="0" w:color="auto"/>
            <w:bottom w:val="none" w:sz="0" w:space="0" w:color="auto"/>
            <w:right w:val="none" w:sz="0" w:space="0" w:color="auto"/>
          </w:divBdr>
        </w:div>
      </w:divsChild>
    </w:div>
    <w:div w:id="749813314">
      <w:bodyDiv w:val="1"/>
      <w:marLeft w:val="0"/>
      <w:marRight w:val="0"/>
      <w:marTop w:val="0"/>
      <w:marBottom w:val="0"/>
      <w:divBdr>
        <w:top w:val="none" w:sz="0" w:space="0" w:color="auto"/>
        <w:left w:val="none" w:sz="0" w:space="0" w:color="auto"/>
        <w:bottom w:val="none" w:sz="0" w:space="0" w:color="auto"/>
        <w:right w:val="none" w:sz="0" w:space="0" w:color="auto"/>
      </w:divBdr>
    </w:div>
    <w:div w:id="833880326">
      <w:bodyDiv w:val="1"/>
      <w:marLeft w:val="0"/>
      <w:marRight w:val="0"/>
      <w:marTop w:val="0"/>
      <w:marBottom w:val="0"/>
      <w:divBdr>
        <w:top w:val="none" w:sz="0" w:space="0" w:color="auto"/>
        <w:left w:val="none" w:sz="0" w:space="0" w:color="auto"/>
        <w:bottom w:val="none" w:sz="0" w:space="0" w:color="auto"/>
        <w:right w:val="none" w:sz="0" w:space="0" w:color="auto"/>
      </w:divBdr>
    </w:div>
    <w:div w:id="928611872">
      <w:bodyDiv w:val="1"/>
      <w:marLeft w:val="0"/>
      <w:marRight w:val="0"/>
      <w:marTop w:val="0"/>
      <w:marBottom w:val="0"/>
      <w:divBdr>
        <w:top w:val="none" w:sz="0" w:space="0" w:color="auto"/>
        <w:left w:val="none" w:sz="0" w:space="0" w:color="auto"/>
        <w:bottom w:val="none" w:sz="0" w:space="0" w:color="auto"/>
        <w:right w:val="none" w:sz="0" w:space="0" w:color="auto"/>
      </w:divBdr>
    </w:div>
    <w:div w:id="1022169186">
      <w:bodyDiv w:val="1"/>
      <w:marLeft w:val="0"/>
      <w:marRight w:val="0"/>
      <w:marTop w:val="0"/>
      <w:marBottom w:val="0"/>
      <w:divBdr>
        <w:top w:val="none" w:sz="0" w:space="0" w:color="auto"/>
        <w:left w:val="none" w:sz="0" w:space="0" w:color="auto"/>
        <w:bottom w:val="none" w:sz="0" w:space="0" w:color="auto"/>
        <w:right w:val="none" w:sz="0" w:space="0" w:color="auto"/>
      </w:divBdr>
      <w:divsChild>
        <w:div w:id="698942771">
          <w:marLeft w:val="1166"/>
          <w:marRight w:val="0"/>
          <w:marTop w:val="115"/>
          <w:marBottom w:val="0"/>
          <w:divBdr>
            <w:top w:val="none" w:sz="0" w:space="0" w:color="auto"/>
            <w:left w:val="none" w:sz="0" w:space="0" w:color="auto"/>
            <w:bottom w:val="none" w:sz="0" w:space="0" w:color="auto"/>
            <w:right w:val="none" w:sz="0" w:space="0" w:color="auto"/>
          </w:divBdr>
        </w:div>
        <w:div w:id="118379472">
          <w:marLeft w:val="1166"/>
          <w:marRight w:val="0"/>
          <w:marTop w:val="115"/>
          <w:marBottom w:val="0"/>
          <w:divBdr>
            <w:top w:val="none" w:sz="0" w:space="0" w:color="auto"/>
            <w:left w:val="none" w:sz="0" w:space="0" w:color="auto"/>
            <w:bottom w:val="none" w:sz="0" w:space="0" w:color="auto"/>
            <w:right w:val="none" w:sz="0" w:space="0" w:color="auto"/>
          </w:divBdr>
        </w:div>
        <w:div w:id="1700086806">
          <w:marLeft w:val="1166"/>
          <w:marRight w:val="0"/>
          <w:marTop w:val="115"/>
          <w:marBottom w:val="0"/>
          <w:divBdr>
            <w:top w:val="none" w:sz="0" w:space="0" w:color="auto"/>
            <w:left w:val="none" w:sz="0" w:space="0" w:color="auto"/>
            <w:bottom w:val="none" w:sz="0" w:space="0" w:color="auto"/>
            <w:right w:val="none" w:sz="0" w:space="0" w:color="auto"/>
          </w:divBdr>
        </w:div>
        <w:div w:id="412817134">
          <w:marLeft w:val="1166"/>
          <w:marRight w:val="0"/>
          <w:marTop w:val="115"/>
          <w:marBottom w:val="0"/>
          <w:divBdr>
            <w:top w:val="none" w:sz="0" w:space="0" w:color="auto"/>
            <w:left w:val="none" w:sz="0" w:space="0" w:color="auto"/>
            <w:bottom w:val="none" w:sz="0" w:space="0" w:color="auto"/>
            <w:right w:val="none" w:sz="0" w:space="0" w:color="auto"/>
          </w:divBdr>
        </w:div>
      </w:divsChild>
    </w:div>
    <w:div w:id="1188177924">
      <w:bodyDiv w:val="1"/>
      <w:marLeft w:val="0"/>
      <w:marRight w:val="0"/>
      <w:marTop w:val="0"/>
      <w:marBottom w:val="0"/>
      <w:divBdr>
        <w:top w:val="none" w:sz="0" w:space="0" w:color="auto"/>
        <w:left w:val="none" w:sz="0" w:space="0" w:color="auto"/>
        <w:bottom w:val="none" w:sz="0" w:space="0" w:color="auto"/>
        <w:right w:val="none" w:sz="0" w:space="0" w:color="auto"/>
      </w:divBdr>
    </w:div>
    <w:div w:id="1263341377">
      <w:bodyDiv w:val="1"/>
      <w:marLeft w:val="0"/>
      <w:marRight w:val="0"/>
      <w:marTop w:val="0"/>
      <w:marBottom w:val="0"/>
      <w:divBdr>
        <w:top w:val="none" w:sz="0" w:space="0" w:color="auto"/>
        <w:left w:val="none" w:sz="0" w:space="0" w:color="auto"/>
        <w:bottom w:val="none" w:sz="0" w:space="0" w:color="auto"/>
        <w:right w:val="none" w:sz="0" w:space="0" w:color="auto"/>
      </w:divBdr>
    </w:div>
    <w:div w:id="1313560836">
      <w:bodyDiv w:val="1"/>
      <w:marLeft w:val="0"/>
      <w:marRight w:val="0"/>
      <w:marTop w:val="0"/>
      <w:marBottom w:val="0"/>
      <w:divBdr>
        <w:top w:val="none" w:sz="0" w:space="0" w:color="auto"/>
        <w:left w:val="none" w:sz="0" w:space="0" w:color="auto"/>
        <w:bottom w:val="none" w:sz="0" w:space="0" w:color="auto"/>
        <w:right w:val="none" w:sz="0" w:space="0" w:color="auto"/>
      </w:divBdr>
    </w:div>
    <w:div w:id="1334576708">
      <w:bodyDiv w:val="1"/>
      <w:marLeft w:val="0"/>
      <w:marRight w:val="0"/>
      <w:marTop w:val="0"/>
      <w:marBottom w:val="0"/>
      <w:divBdr>
        <w:top w:val="none" w:sz="0" w:space="0" w:color="auto"/>
        <w:left w:val="none" w:sz="0" w:space="0" w:color="auto"/>
        <w:bottom w:val="none" w:sz="0" w:space="0" w:color="auto"/>
        <w:right w:val="none" w:sz="0" w:space="0" w:color="auto"/>
      </w:divBdr>
    </w:div>
    <w:div w:id="1368023948">
      <w:bodyDiv w:val="1"/>
      <w:marLeft w:val="0"/>
      <w:marRight w:val="0"/>
      <w:marTop w:val="0"/>
      <w:marBottom w:val="0"/>
      <w:divBdr>
        <w:top w:val="none" w:sz="0" w:space="0" w:color="auto"/>
        <w:left w:val="none" w:sz="0" w:space="0" w:color="auto"/>
        <w:bottom w:val="none" w:sz="0" w:space="0" w:color="auto"/>
        <w:right w:val="none" w:sz="0" w:space="0" w:color="auto"/>
      </w:divBdr>
    </w:div>
    <w:div w:id="1465848848">
      <w:bodyDiv w:val="1"/>
      <w:marLeft w:val="0"/>
      <w:marRight w:val="0"/>
      <w:marTop w:val="0"/>
      <w:marBottom w:val="0"/>
      <w:divBdr>
        <w:top w:val="none" w:sz="0" w:space="0" w:color="auto"/>
        <w:left w:val="none" w:sz="0" w:space="0" w:color="auto"/>
        <w:bottom w:val="none" w:sz="0" w:space="0" w:color="auto"/>
        <w:right w:val="none" w:sz="0" w:space="0" w:color="auto"/>
      </w:divBdr>
    </w:div>
    <w:div w:id="1688553826">
      <w:bodyDiv w:val="1"/>
      <w:marLeft w:val="0"/>
      <w:marRight w:val="0"/>
      <w:marTop w:val="0"/>
      <w:marBottom w:val="0"/>
      <w:divBdr>
        <w:top w:val="none" w:sz="0" w:space="0" w:color="auto"/>
        <w:left w:val="none" w:sz="0" w:space="0" w:color="auto"/>
        <w:bottom w:val="none" w:sz="0" w:space="0" w:color="auto"/>
        <w:right w:val="none" w:sz="0" w:space="0" w:color="auto"/>
      </w:divBdr>
      <w:divsChild>
        <w:div w:id="1556158829">
          <w:marLeft w:val="1166"/>
          <w:marRight w:val="0"/>
          <w:marTop w:val="115"/>
          <w:marBottom w:val="0"/>
          <w:divBdr>
            <w:top w:val="none" w:sz="0" w:space="0" w:color="auto"/>
            <w:left w:val="none" w:sz="0" w:space="0" w:color="auto"/>
            <w:bottom w:val="none" w:sz="0" w:space="0" w:color="auto"/>
            <w:right w:val="none" w:sz="0" w:space="0" w:color="auto"/>
          </w:divBdr>
        </w:div>
        <w:div w:id="1744332730">
          <w:marLeft w:val="1166"/>
          <w:marRight w:val="0"/>
          <w:marTop w:val="115"/>
          <w:marBottom w:val="0"/>
          <w:divBdr>
            <w:top w:val="none" w:sz="0" w:space="0" w:color="auto"/>
            <w:left w:val="none" w:sz="0" w:space="0" w:color="auto"/>
            <w:bottom w:val="none" w:sz="0" w:space="0" w:color="auto"/>
            <w:right w:val="none" w:sz="0" w:space="0" w:color="auto"/>
          </w:divBdr>
        </w:div>
      </w:divsChild>
    </w:div>
    <w:div w:id="1695493789">
      <w:bodyDiv w:val="1"/>
      <w:marLeft w:val="0"/>
      <w:marRight w:val="0"/>
      <w:marTop w:val="0"/>
      <w:marBottom w:val="0"/>
      <w:divBdr>
        <w:top w:val="none" w:sz="0" w:space="0" w:color="auto"/>
        <w:left w:val="none" w:sz="0" w:space="0" w:color="auto"/>
        <w:bottom w:val="none" w:sz="0" w:space="0" w:color="auto"/>
        <w:right w:val="none" w:sz="0" w:space="0" w:color="auto"/>
      </w:divBdr>
    </w:div>
    <w:div w:id="1701933245">
      <w:bodyDiv w:val="1"/>
      <w:marLeft w:val="0"/>
      <w:marRight w:val="0"/>
      <w:marTop w:val="0"/>
      <w:marBottom w:val="0"/>
      <w:divBdr>
        <w:top w:val="none" w:sz="0" w:space="0" w:color="auto"/>
        <w:left w:val="none" w:sz="0" w:space="0" w:color="auto"/>
        <w:bottom w:val="none" w:sz="0" w:space="0" w:color="auto"/>
        <w:right w:val="none" w:sz="0" w:space="0" w:color="auto"/>
      </w:divBdr>
    </w:div>
    <w:div w:id="1820657141">
      <w:bodyDiv w:val="1"/>
      <w:marLeft w:val="0"/>
      <w:marRight w:val="0"/>
      <w:marTop w:val="0"/>
      <w:marBottom w:val="0"/>
      <w:divBdr>
        <w:top w:val="none" w:sz="0" w:space="0" w:color="auto"/>
        <w:left w:val="none" w:sz="0" w:space="0" w:color="auto"/>
        <w:bottom w:val="none" w:sz="0" w:space="0" w:color="auto"/>
        <w:right w:val="none" w:sz="0" w:space="0" w:color="auto"/>
      </w:divBdr>
    </w:div>
    <w:div w:id="2032805175">
      <w:bodyDiv w:val="1"/>
      <w:marLeft w:val="0"/>
      <w:marRight w:val="0"/>
      <w:marTop w:val="0"/>
      <w:marBottom w:val="0"/>
      <w:divBdr>
        <w:top w:val="none" w:sz="0" w:space="0" w:color="auto"/>
        <w:left w:val="none" w:sz="0" w:space="0" w:color="auto"/>
        <w:bottom w:val="none" w:sz="0" w:space="0" w:color="auto"/>
        <w:right w:val="none" w:sz="0" w:space="0" w:color="auto"/>
      </w:divBdr>
      <w:divsChild>
        <w:div w:id="1708217398">
          <w:marLeft w:val="1166"/>
          <w:marRight w:val="0"/>
          <w:marTop w:val="115"/>
          <w:marBottom w:val="0"/>
          <w:divBdr>
            <w:top w:val="none" w:sz="0" w:space="0" w:color="auto"/>
            <w:left w:val="none" w:sz="0" w:space="0" w:color="auto"/>
            <w:bottom w:val="none" w:sz="0" w:space="0" w:color="auto"/>
            <w:right w:val="none" w:sz="0" w:space="0" w:color="auto"/>
          </w:divBdr>
        </w:div>
        <w:div w:id="1293562726">
          <w:marLeft w:val="1166"/>
          <w:marRight w:val="0"/>
          <w:marTop w:val="115"/>
          <w:marBottom w:val="0"/>
          <w:divBdr>
            <w:top w:val="none" w:sz="0" w:space="0" w:color="auto"/>
            <w:left w:val="none" w:sz="0" w:space="0" w:color="auto"/>
            <w:bottom w:val="none" w:sz="0" w:space="0" w:color="auto"/>
            <w:right w:val="none" w:sz="0" w:space="0" w:color="auto"/>
          </w:divBdr>
        </w:div>
      </w:divsChild>
    </w:div>
    <w:div w:id="207350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LC\&#20844;&#25991;\&#38651;&#20449;&#26989;&#32773;\2G&#22519;&#29031;&#32371;&#22238;\1054103304&#26377;&#38364;&#12300;&#22240;&#25033;&#34892;&#21205;&#38651;&#35441;&#26989;&#21209;&#32066;&#27490;&#29992;&#25142;&#27402;&#30410;&#20445;&#38556;&#34892;&#21205;&#26041;&#26696;&#12301;&#26696;&#65292;&#35641;&#25552;&#35531;&#23529;&#35696;\101~105&#24180;&#29992;&#25142;&#25976;&#29151;&#25910;&#22823;&#20840;-10510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LC\&#20844;&#25991;\&#38651;&#20449;&#26989;&#32773;\2G&#22519;&#29031;&#32371;&#22238;\1054103304&#26377;&#38364;&#12300;&#22240;&#25033;&#34892;&#21205;&#38651;&#35441;&#26989;&#21209;&#32066;&#27490;&#29992;&#25142;&#27402;&#30410;&#20445;&#38556;&#34892;&#21205;&#26041;&#26696;&#12301;&#26696;&#65292;&#35641;&#25552;&#35531;&#23529;&#35696;\101~105&#24180;&#29992;&#25142;&#25976;&#29151;&#25910;&#22823;&#20840;-10510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TW"/>
  <c:chart>
    <c:title>
      <c:tx>
        <c:rich>
          <a:bodyPr/>
          <a:lstStyle/>
          <a:p>
            <a:pPr>
              <a:defRPr/>
            </a:pPr>
            <a:r>
              <a:rPr lang="zh-TW"/>
              <a:t>用戶數統計</a:t>
            </a:r>
          </a:p>
        </c:rich>
      </c:tx>
    </c:title>
    <c:plotArea>
      <c:layout/>
      <c:lineChart>
        <c:grouping val="standard"/>
        <c:ser>
          <c:idx val="0"/>
          <c:order val="0"/>
          <c:tx>
            <c:strRef>
              <c:f>每月營收用戶數統計!$C$174</c:f>
              <c:strCache>
                <c:ptCount val="1"/>
                <c:pt idx="0">
                  <c:v>2G</c:v>
                </c:pt>
              </c:strCache>
            </c:strRef>
          </c:tx>
          <c:dLbls>
            <c:dLbl>
              <c:idx val="0"/>
              <c:layout>
                <c:manualLayout>
                  <c:x val="-3.7088123052923437E-2"/>
                  <c:y val="-2.3326704967463148E-2"/>
                </c:manualLayout>
              </c:layout>
              <c:showVal val="1"/>
            </c:dLbl>
            <c:dLbl>
              <c:idx val="1"/>
              <c:layout>
                <c:manualLayout>
                  <c:x val="-2.8659004177258935E-2"/>
                  <c:y val="-2.0410866846530148E-2"/>
                </c:manualLayout>
              </c:layout>
              <c:showVal val="1"/>
            </c:dLbl>
            <c:dLbl>
              <c:idx val="2"/>
              <c:layout>
                <c:manualLayout>
                  <c:x val="-3.0344827952391799E-2"/>
                  <c:y val="-2.6242543088396027E-2"/>
                </c:manualLayout>
              </c:layout>
              <c:showVal val="1"/>
            </c:dLbl>
            <c:dLbl>
              <c:idx val="3"/>
              <c:layout>
                <c:manualLayout>
                  <c:x val="-4.8888889478853455E-2"/>
                  <c:y val="-3.7906125165680454E-2"/>
                </c:manualLayout>
              </c:layout>
              <c:showVal val="1"/>
            </c:dLbl>
            <c:dLbl>
              <c:idx val="4"/>
              <c:layout>
                <c:manualLayout>
                  <c:x val="-5.2260537029119411E-2"/>
                  <c:y val="-4.0821733693060497E-2"/>
                </c:manualLayout>
              </c:layout>
              <c:showVal val="1"/>
            </c:dLbl>
            <c:dLbl>
              <c:idx val="5"/>
              <c:layout>
                <c:manualLayout>
                  <c:x val="-5.0574713253986436E-2"/>
                  <c:y val="-3.4990057451194746E-2"/>
                </c:manualLayout>
              </c:layout>
              <c:showVal val="1"/>
            </c:dLbl>
            <c:dLbl>
              <c:idx val="6"/>
              <c:layout>
                <c:manualLayout>
                  <c:x val="-4.0459770603189067E-2"/>
                  <c:y val="-4.0821733693060497E-2"/>
                </c:manualLayout>
              </c:layout>
              <c:showVal val="1"/>
            </c:dLbl>
            <c:showVal val="1"/>
          </c:dLbls>
          <c:cat>
            <c:strRef>
              <c:f>每月營收用戶數統計!$D$173:$J$173</c:f>
              <c:strCache>
                <c:ptCount val="7"/>
                <c:pt idx="0">
                  <c:v>104年第1季</c:v>
                </c:pt>
                <c:pt idx="1">
                  <c:v>104年第2季</c:v>
                </c:pt>
                <c:pt idx="2">
                  <c:v>104年第3季</c:v>
                </c:pt>
                <c:pt idx="3">
                  <c:v>104年第4季</c:v>
                </c:pt>
                <c:pt idx="4">
                  <c:v>105年第1季</c:v>
                </c:pt>
                <c:pt idx="5">
                  <c:v>105年第2季</c:v>
                </c:pt>
                <c:pt idx="6">
                  <c:v>105年8月31日</c:v>
                </c:pt>
              </c:strCache>
            </c:strRef>
          </c:cat>
          <c:val>
            <c:numRef>
              <c:f>每月營收用戶數統計!$D$174:$J$174</c:f>
              <c:numCache>
                <c:formatCode>_-* #,##0_-;\-* #,##0_-;_-* "-"??_-;_-@_-</c:formatCode>
                <c:ptCount val="7"/>
                <c:pt idx="0">
                  <c:v>1949388</c:v>
                </c:pt>
                <c:pt idx="1">
                  <c:v>1554351</c:v>
                </c:pt>
                <c:pt idx="2">
                  <c:v>1309224</c:v>
                </c:pt>
                <c:pt idx="3">
                  <c:v>1018741</c:v>
                </c:pt>
                <c:pt idx="4">
                  <c:v>772800</c:v>
                </c:pt>
                <c:pt idx="5">
                  <c:v>562549</c:v>
                </c:pt>
                <c:pt idx="6">
                  <c:v>512301</c:v>
                </c:pt>
              </c:numCache>
            </c:numRef>
          </c:val>
        </c:ser>
        <c:ser>
          <c:idx val="1"/>
          <c:order val="1"/>
          <c:tx>
            <c:strRef>
              <c:f>每月營收用戶數統計!$C$175</c:f>
              <c:strCache>
                <c:ptCount val="1"/>
                <c:pt idx="0">
                  <c:v>3G</c:v>
                </c:pt>
              </c:strCache>
            </c:strRef>
          </c:tx>
          <c:dLbls>
            <c:dLbl>
              <c:idx val="0"/>
              <c:layout>
                <c:manualLayout>
                  <c:x val="-3.0344827952391799E-2"/>
                  <c:y val="-3.4990057451194746E-2"/>
                </c:manualLayout>
              </c:layout>
              <c:showVal val="1"/>
            </c:dLbl>
            <c:dLbl>
              <c:idx val="1"/>
              <c:layout>
                <c:manualLayout>
                  <c:x val="-3.5402299277790428E-2"/>
                  <c:y val="-3.2074219330261854E-2"/>
                </c:manualLayout>
              </c:layout>
              <c:showVal val="1"/>
            </c:dLbl>
            <c:dLbl>
              <c:idx val="2"/>
              <c:layout>
                <c:manualLayout>
                  <c:x val="-3.0344827952391799E-2"/>
                  <c:y val="-3.2074219330261854E-2"/>
                </c:manualLayout>
              </c:layout>
              <c:showVal val="1"/>
            </c:dLbl>
            <c:dLbl>
              <c:idx val="3"/>
              <c:layout>
                <c:manualLayout>
                  <c:x val="-2.0229885301594544E-2"/>
                  <c:y val="-3.2074219330261805E-2"/>
                </c:manualLayout>
              </c:layout>
              <c:showVal val="1"/>
            </c:dLbl>
            <c:dLbl>
              <c:idx val="4"/>
              <c:layout>
                <c:manualLayout>
                  <c:x val="-2.6973180402126182E-2"/>
                  <c:y val="-3.4990057451194746E-2"/>
                </c:manualLayout>
              </c:layout>
              <c:showVal val="1"/>
            </c:dLbl>
            <c:dLbl>
              <c:idx val="5"/>
              <c:layout>
                <c:manualLayout>
                  <c:x val="-1.6858237751328782E-2"/>
                  <c:y val="0"/>
                </c:manualLayout>
              </c:layout>
              <c:showVal val="1"/>
            </c:dLbl>
            <c:dLbl>
              <c:idx val="6"/>
              <c:layout>
                <c:manualLayout>
                  <c:x val="-3.2030651727524818E-2"/>
                  <c:y val="4.3737571813993639E-2"/>
                </c:manualLayout>
              </c:layout>
              <c:showVal val="1"/>
            </c:dLbl>
            <c:showVal val="1"/>
          </c:dLbls>
          <c:cat>
            <c:strRef>
              <c:f>每月營收用戶數統計!$D$173:$J$173</c:f>
              <c:strCache>
                <c:ptCount val="7"/>
                <c:pt idx="0">
                  <c:v>104年第1季</c:v>
                </c:pt>
                <c:pt idx="1">
                  <c:v>104年第2季</c:v>
                </c:pt>
                <c:pt idx="2">
                  <c:v>104年第3季</c:v>
                </c:pt>
                <c:pt idx="3">
                  <c:v>104年第4季</c:v>
                </c:pt>
                <c:pt idx="4">
                  <c:v>105年第1季</c:v>
                </c:pt>
                <c:pt idx="5">
                  <c:v>105年第2季</c:v>
                </c:pt>
                <c:pt idx="6">
                  <c:v>105年8月31日</c:v>
                </c:pt>
              </c:strCache>
            </c:strRef>
          </c:cat>
          <c:val>
            <c:numRef>
              <c:f>每月營收用戶數統計!$D$175:$J$175</c:f>
              <c:numCache>
                <c:formatCode>_-* #,##0_-;\-* #,##0_-;_-* "-"??_-;_-@_-</c:formatCode>
                <c:ptCount val="7"/>
                <c:pt idx="0">
                  <c:v>22008991</c:v>
                </c:pt>
                <c:pt idx="1">
                  <c:v>20476688</c:v>
                </c:pt>
                <c:pt idx="2">
                  <c:v>18861061</c:v>
                </c:pt>
                <c:pt idx="3">
                  <c:v>16775973</c:v>
                </c:pt>
                <c:pt idx="4">
                  <c:v>14963325</c:v>
                </c:pt>
                <c:pt idx="5">
                  <c:v>13284643</c:v>
                </c:pt>
                <c:pt idx="6">
                  <c:v>12255141</c:v>
                </c:pt>
              </c:numCache>
            </c:numRef>
          </c:val>
        </c:ser>
        <c:ser>
          <c:idx val="2"/>
          <c:order val="2"/>
          <c:tx>
            <c:strRef>
              <c:f>每月營收用戶數統計!$C$176</c:f>
              <c:strCache>
                <c:ptCount val="1"/>
                <c:pt idx="0">
                  <c:v>4G</c:v>
                </c:pt>
              </c:strCache>
            </c:strRef>
          </c:tx>
          <c:dLbls>
            <c:dLbl>
              <c:idx val="1"/>
              <c:layout>
                <c:manualLayout>
                  <c:x val="-1.0114942650797258E-2"/>
                  <c:y val="2.3326704967463148E-2"/>
                </c:manualLayout>
              </c:layout>
              <c:showVal val="1"/>
            </c:dLbl>
            <c:dLbl>
              <c:idx val="2"/>
              <c:layout>
                <c:manualLayout>
                  <c:x val="-1.3486590201063084E-2"/>
                  <c:y val="4.0821733693060497E-2"/>
                </c:manualLayout>
              </c:layout>
              <c:showVal val="1"/>
            </c:dLbl>
            <c:dLbl>
              <c:idx val="3"/>
              <c:layout>
                <c:manualLayout>
                  <c:x val="-2.3601532851860296E-2"/>
                  <c:y val="5.2485086176792102E-2"/>
                </c:manualLayout>
              </c:layout>
              <c:showVal val="1"/>
            </c:dLbl>
            <c:dLbl>
              <c:idx val="4"/>
              <c:layout>
                <c:manualLayout>
                  <c:x val="-1.5172413976195898E-2"/>
                  <c:y val="4.665340993492649E-2"/>
                </c:manualLayout>
              </c:layout>
              <c:showVal val="1"/>
            </c:dLbl>
            <c:dLbl>
              <c:idx val="5"/>
              <c:layout>
                <c:manualLayout>
                  <c:x val="-2.3601532851860296E-2"/>
                  <c:y val="-4.665340993492649E-2"/>
                </c:manualLayout>
              </c:layout>
              <c:showVal val="1"/>
            </c:dLbl>
            <c:dLbl>
              <c:idx val="6"/>
              <c:layout>
                <c:manualLayout>
                  <c:x val="-2.0229885301594544E-2"/>
                  <c:y val="-4.3737571813993639E-2"/>
                </c:manualLayout>
              </c:layout>
              <c:showVal val="1"/>
            </c:dLbl>
            <c:showVal val="1"/>
          </c:dLbls>
          <c:cat>
            <c:strRef>
              <c:f>每月營收用戶數統計!$D$173:$J$173</c:f>
              <c:strCache>
                <c:ptCount val="7"/>
                <c:pt idx="0">
                  <c:v>104年第1季</c:v>
                </c:pt>
                <c:pt idx="1">
                  <c:v>104年第2季</c:v>
                </c:pt>
                <c:pt idx="2">
                  <c:v>104年第3季</c:v>
                </c:pt>
                <c:pt idx="3">
                  <c:v>104年第4季</c:v>
                </c:pt>
                <c:pt idx="4">
                  <c:v>105年第1季</c:v>
                </c:pt>
                <c:pt idx="5">
                  <c:v>105年第2季</c:v>
                </c:pt>
                <c:pt idx="6">
                  <c:v>105年8月31日</c:v>
                </c:pt>
              </c:strCache>
            </c:strRef>
          </c:cat>
          <c:val>
            <c:numRef>
              <c:f>每月營收用戶數統計!$D$176:$J$176</c:f>
              <c:numCache>
                <c:formatCode>_-* #,##0_-;\-* #,##0_-;_-* "-"??_-;_-@_-</c:formatCode>
                <c:ptCount val="7"/>
                <c:pt idx="0">
                  <c:v>5261698</c:v>
                </c:pt>
                <c:pt idx="1">
                  <c:v>7208050</c:v>
                </c:pt>
                <c:pt idx="2">
                  <c:v>9338141</c:v>
                </c:pt>
                <c:pt idx="3">
                  <c:v>11574394</c:v>
                </c:pt>
                <c:pt idx="4">
                  <c:v>13456349</c:v>
                </c:pt>
                <c:pt idx="5">
                  <c:v>15196789</c:v>
                </c:pt>
                <c:pt idx="6">
                  <c:v>16230232</c:v>
                </c:pt>
              </c:numCache>
            </c:numRef>
          </c:val>
        </c:ser>
        <c:ser>
          <c:idx val="3"/>
          <c:order val="3"/>
          <c:tx>
            <c:strRef>
              <c:f>每月營收用戶數統計!$C$177</c:f>
              <c:strCache>
                <c:ptCount val="1"/>
                <c:pt idx="0">
                  <c:v>總用戶數</c:v>
                </c:pt>
              </c:strCache>
            </c:strRef>
          </c:tx>
          <c:marker>
            <c:symbol val="circle"/>
            <c:size val="7"/>
          </c:marker>
          <c:dLbls>
            <c:dLbl>
              <c:idx val="0"/>
              <c:layout>
                <c:manualLayout>
                  <c:x val="-4.2145594378321966E-2"/>
                  <c:y val="-4.665340993492649E-2"/>
                </c:manualLayout>
              </c:layout>
              <c:showVal val="1"/>
            </c:dLbl>
            <c:dLbl>
              <c:idx val="1"/>
              <c:layout>
                <c:manualLayout>
                  <c:x val="-3.3716475502657536E-2"/>
                  <c:y val="-3.7905895572127798E-2"/>
                </c:manualLayout>
              </c:layout>
              <c:showVal val="1"/>
            </c:dLbl>
            <c:dLbl>
              <c:idx val="2"/>
              <c:layout>
                <c:manualLayout>
                  <c:x val="-3.7088123052923444E-2"/>
                  <c:y val="-3.7905895572127812E-2"/>
                </c:manualLayout>
              </c:layout>
              <c:showVal val="1"/>
            </c:dLbl>
            <c:dLbl>
              <c:idx val="3"/>
              <c:layout>
                <c:manualLayout>
                  <c:x val="-3.8773946828056308E-2"/>
                  <c:y val="-4.3737571813993639E-2"/>
                </c:manualLayout>
              </c:layout>
              <c:showVal val="1"/>
            </c:dLbl>
            <c:dLbl>
              <c:idx val="4"/>
              <c:layout>
                <c:manualLayout>
                  <c:x val="-3.2030651727524818E-2"/>
                  <c:y val="-3.7905895572127798E-2"/>
                </c:manualLayout>
              </c:layout>
              <c:showVal val="1"/>
            </c:dLbl>
            <c:dLbl>
              <c:idx val="5"/>
              <c:layout>
                <c:manualLayout>
                  <c:x val="-4.0459770603189067E-2"/>
                  <c:y val="-4.0821733693060497E-2"/>
                </c:manualLayout>
              </c:layout>
              <c:showVal val="1"/>
            </c:dLbl>
            <c:dLbl>
              <c:idx val="6"/>
              <c:layout>
                <c:manualLayout>
                  <c:x val="-4.7203065703720577E-2"/>
                  <c:y val="-3.4990057451194712E-2"/>
                </c:manualLayout>
              </c:layout>
              <c:showVal val="1"/>
            </c:dLbl>
            <c:showVal val="1"/>
          </c:dLbls>
          <c:cat>
            <c:strRef>
              <c:f>每月營收用戶數統計!$D$173:$J$173</c:f>
              <c:strCache>
                <c:ptCount val="7"/>
                <c:pt idx="0">
                  <c:v>104年第1季</c:v>
                </c:pt>
                <c:pt idx="1">
                  <c:v>104年第2季</c:v>
                </c:pt>
                <c:pt idx="2">
                  <c:v>104年第3季</c:v>
                </c:pt>
                <c:pt idx="3">
                  <c:v>104年第4季</c:v>
                </c:pt>
                <c:pt idx="4">
                  <c:v>105年第1季</c:v>
                </c:pt>
                <c:pt idx="5">
                  <c:v>105年第2季</c:v>
                </c:pt>
                <c:pt idx="6">
                  <c:v>105年8月31日</c:v>
                </c:pt>
              </c:strCache>
            </c:strRef>
          </c:cat>
          <c:val>
            <c:numRef>
              <c:f>每月營收用戶數統計!$D$177:$J$177</c:f>
              <c:numCache>
                <c:formatCode>_-* #,##0_-;\-* #,##0_-;_-* "-"??_-;_-@_-</c:formatCode>
                <c:ptCount val="7"/>
                <c:pt idx="0">
                  <c:v>29220077</c:v>
                </c:pt>
                <c:pt idx="1">
                  <c:v>29239089</c:v>
                </c:pt>
                <c:pt idx="2">
                  <c:v>29508426</c:v>
                </c:pt>
                <c:pt idx="3">
                  <c:v>29369108</c:v>
                </c:pt>
                <c:pt idx="4">
                  <c:v>29192474</c:v>
                </c:pt>
                <c:pt idx="5">
                  <c:v>29043981</c:v>
                </c:pt>
                <c:pt idx="6">
                  <c:v>28997674</c:v>
                </c:pt>
              </c:numCache>
            </c:numRef>
          </c:val>
        </c:ser>
        <c:marker val="1"/>
        <c:axId val="161532928"/>
        <c:axId val="161878784"/>
      </c:lineChart>
      <c:catAx>
        <c:axId val="161532928"/>
        <c:scaling>
          <c:orientation val="minMax"/>
        </c:scaling>
        <c:axPos val="b"/>
        <c:majorTickMark val="none"/>
        <c:tickLblPos val="nextTo"/>
        <c:crossAx val="161878784"/>
        <c:crosses val="autoZero"/>
        <c:auto val="1"/>
        <c:lblAlgn val="ctr"/>
        <c:lblOffset val="100"/>
      </c:catAx>
      <c:valAx>
        <c:axId val="161878784"/>
        <c:scaling>
          <c:orientation val="minMax"/>
        </c:scaling>
        <c:axPos val="l"/>
        <c:majorGridlines/>
        <c:title>
          <c:tx>
            <c:rich>
              <a:bodyPr/>
              <a:lstStyle/>
              <a:p>
                <a:pPr>
                  <a:defRPr/>
                </a:pPr>
                <a:r>
                  <a:rPr lang="zh-TW"/>
                  <a:t>用戶數</a:t>
                </a:r>
                <a:r>
                  <a:rPr lang="en-US"/>
                  <a:t>(</a:t>
                </a:r>
                <a:r>
                  <a:rPr lang="zh-TW"/>
                  <a:t>戶</a:t>
                </a:r>
                <a:r>
                  <a:rPr lang="en-US"/>
                  <a:t>)</a:t>
                </a:r>
                <a:endParaRPr lang="zh-TW"/>
              </a:p>
            </c:rich>
          </c:tx>
        </c:title>
        <c:numFmt formatCode="_-* #,##0_-;\-* #,##0_-;_-* &quot;-&quot;??_-;_-@_-" sourceLinked="1"/>
        <c:majorTickMark val="none"/>
        <c:tickLblPos val="nextTo"/>
        <c:crossAx val="161532928"/>
        <c:crosses val="autoZero"/>
        <c:crossBetween val="between"/>
      </c:valAx>
    </c:plotArea>
    <c:legend>
      <c:legendPos val="r"/>
    </c:legend>
    <c:plotVisOnly val="1"/>
  </c:chart>
  <c:txPr>
    <a:bodyPr/>
    <a:lstStyle/>
    <a:p>
      <a:pPr>
        <a:defRPr>
          <a:latin typeface="Times New Roman" pitchFamily="18" charset="0"/>
          <a:ea typeface="標楷體" pitchFamily="65" charset="-120"/>
          <a:cs typeface="Times New Roman" pitchFamily="18" charset="0"/>
        </a:defRPr>
      </a:pPr>
      <a:endParaRPr lang="zh-TW"/>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TW"/>
  <c:chart>
    <c:title>
      <c:tx>
        <c:rich>
          <a:bodyPr/>
          <a:lstStyle/>
          <a:p>
            <a:pPr>
              <a:defRPr/>
            </a:pPr>
            <a:r>
              <a:rPr lang="en-US"/>
              <a:t>2G</a:t>
            </a:r>
            <a:r>
              <a:rPr lang="zh-TW"/>
              <a:t>用戶移轉數變化圖</a:t>
            </a:r>
          </a:p>
        </c:rich>
      </c:tx>
    </c:title>
    <c:plotArea>
      <c:layout/>
      <c:lineChart>
        <c:grouping val="standard"/>
        <c:ser>
          <c:idx val="0"/>
          <c:order val="0"/>
          <c:tx>
            <c:strRef>
              <c:f>'2G轉4G用戶數'!$H$4</c:f>
              <c:strCache>
                <c:ptCount val="1"/>
                <c:pt idx="0">
                  <c:v>2G轉4G累計用戶數(戶)</c:v>
                </c:pt>
              </c:strCache>
            </c:strRef>
          </c:tx>
          <c:marker>
            <c:symbol val="triangle"/>
            <c:size val="10"/>
          </c:marker>
          <c:dLbls>
            <c:showVal val="1"/>
          </c:dLbls>
          <c:cat>
            <c:strRef>
              <c:f>'2G轉4G用戶數'!$G$5:$G$11</c:f>
              <c:strCache>
                <c:ptCount val="7"/>
                <c:pt idx="0">
                  <c:v>104年第1季</c:v>
                </c:pt>
                <c:pt idx="1">
                  <c:v>104年第2季</c:v>
                </c:pt>
                <c:pt idx="2">
                  <c:v>104年第3季</c:v>
                </c:pt>
                <c:pt idx="3">
                  <c:v>104年第4季</c:v>
                </c:pt>
                <c:pt idx="4">
                  <c:v>105年第1季</c:v>
                </c:pt>
                <c:pt idx="5">
                  <c:v>105年第2季</c:v>
                </c:pt>
                <c:pt idx="6">
                  <c:v>105年8月31日</c:v>
                </c:pt>
              </c:strCache>
            </c:strRef>
          </c:cat>
          <c:val>
            <c:numRef>
              <c:f>'2G轉4G用戶數'!$H$5:$H$11</c:f>
              <c:numCache>
                <c:formatCode>#,##0</c:formatCode>
                <c:ptCount val="7"/>
                <c:pt idx="0">
                  <c:v>82129</c:v>
                </c:pt>
                <c:pt idx="1">
                  <c:v>122702</c:v>
                </c:pt>
                <c:pt idx="2">
                  <c:v>176973</c:v>
                </c:pt>
                <c:pt idx="3">
                  <c:v>384994</c:v>
                </c:pt>
                <c:pt idx="4">
                  <c:v>719916</c:v>
                </c:pt>
                <c:pt idx="5">
                  <c:v>1126245</c:v>
                </c:pt>
                <c:pt idx="6">
                  <c:v>1393121</c:v>
                </c:pt>
              </c:numCache>
            </c:numRef>
          </c:val>
        </c:ser>
        <c:ser>
          <c:idx val="1"/>
          <c:order val="1"/>
          <c:tx>
            <c:strRef>
              <c:f>'2G轉4G用戶數'!$I$4</c:f>
              <c:strCache>
                <c:ptCount val="1"/>
                <c:pt idx="0">
                  <c:v>2G用戶數尚未移轉量(戶)</c:v>
                </c:pt>
              </c:strCache>
            </c:strRef>
          </c:tx>
          <c:marker>
            <c:symbol val="square"/>
            <c:size val="10"/>
          </c:marker>
          <c:dLbls>
            <c:showVal val="1"/>
          </c:dLbls>
          <c:cat>
            <c:strRef>
              <c:f>'2G轉4G用戶數'!$G$5:$G$11</c:f>
              <c:strCache>
                <c:ptCount val="7"/>
                <c:pt idx="0">
                  <c:v>104年第1季</c:v>
                </c:pt>
                <c:pt idx="1">
                  <c:v>104年第2季</c:v>
                </c:pt>
                <c:pt idx="2">
                  <c:v>104年第3季</c:v>
                </c:pt>
                <c:pt idx="3">
                  <c:v>104年第4季</c:v>
                </c:pt>
                <c:pt idx="4">
                  <c:v>105年第1季</c:v>
                </c:pt>
                <c:pt idx="5">
                  <c:v>105年第2季</c:v>
                </c:pt>
                <c:pt idx="6">
                  <c:v>105年8月31日</c:v>
                </c:pt>
              </c:strCache>
            </c:strRef>
          </c:cat>
          <c:val>
            <c:numRef>
              <c:f>'2G轉4G用戶數'!$I$5:$I$11</c:f>
              <c:numCache>
                <c:formatCode>_-* #,##0_-;\-* #,##0_-;_-* "-"??_-;_-@_-</c:formatCode>
                <c:ptCount val="7"/>
                <c:pt idx="0">
                  <c:v>1949388</c:v>
                </c:pt>
                <c:pt idx="1">
                  <c:v>1554351</c:v>
                </c:pt>
                <c:pt idx="2">
                  <c:v>1309224</c:v>
                </c:pt>
                <c:pt idx="3">
                  <c:v>1018741</c:v>
                </c:pt>
                <c:pt idx="4">
                  <c:v>772800</c:v>
                </c:pt>
                <c:pt idx="5">
                  <c:v>562549</c:v>
                </c:pt>
                <c:pt idx="6" formatCode="#,##0">
                  <c:v>512301</c:v>
                </c:pt>
              </c:numCache>
            </c:numRef>
          </c:val>
        </c:ser>
        <c:marker val="1"/>
        <c:axId val="163252480"/>
        <c:axId val="161903360"/>
      </c:lineChart>
      <c:catAx>
        <c:axId val="163252480"/>
        <c:scaling>
          <c:orientation val="minMax"/>
        </c:scaling>
        <c:axPos val="b"/>
        <c:numFmt formatCode="General" sourceLinked="1"/>
        <c:majorTickMark val="none"/>
        <c:tickLblPos val="nextTo"/>
        <c:crossAx val="161903360"/>
        <c:crosses val="autoZero"/>
        <c:auto val="1"/>
        <c:lblAlgn val="ctr"/>
        <c:lblOffset val="100"/>
      </c:catAx>
      <c:valAx>
        <c:axId val="161903360"/>
        <c:scaling>
          <c:orientation val="minMax"/>
        </c:scaling>
        <c:axPos val="l"/>
        <c:majorGridlines/>
        <c:title>
          <c:tx>
            <c:rich>
              <a:bodyPr/>
              <a:lstStyle/>
              <a:p>
                <a:pPr>
                  <a:defRPr/>
                </a:pPr>
                <a:r>
                  <a:rPr lang="zh-TW"/>
                  <a:t>用戶數</a:t>
                </a:r>
                <a:r>
                  <a:rPr lang="en-US"/>
                  <a:t>(</a:t>
                </a:r>
                <a:r>
                  <a:rPr lang="zh-TW"/>
                  <a:t>戶</a:t>
                </a:r>
                <a:r>
                  <a:rPr lang="en-US"/>
                  <a:t>)</a:t>
                </a:r>
                <a:endParaRPr lang="zh-TW"/>
              </a:p>
            </c:rich>
          </c:tx>
        </c:title>
        <c:numFmt formatCode="#,##0" sourceLinked="1"/>
        <c:majorTickMark val="none"/>
        <c:tickLblPos val="nextTo"/>
        <c:crossAx val="163252480"/>
        <c:crosses val="autoZero"/>
        <c:crossBetween val="between"/>
      </c:valAx>
    </c:plotArea>
    <c:legend>
      <c:legendPos val="r"/>
      <c:layout>
        <c:manualLayout>
          <c:xMode val="edge"/>
          <c:yMode val="edge"/>
          <c:x val="0.71568862275449419"/>
          <c:y val="0.34354373938551797"/>
          <c:w val="0.27433133732534931"/>
          <c:h val="0.11346141732283455"/>
        </c:manualLayout>
      </c:layout>
    </c:legend>
    <c:plotVisOnly val="1"/>
    <c:dispBlanksAs val="gap"/>
  </c:chart>
  <c:txPr>
    <a:bodyPr/>
    <a:lstStyle/>
    <a:p>
      <a:pPr>
        <a:defRPr>
          <a:latin typeface="Times New Roman" pitchFamily="18" charset="0"/>
          <a:ea typeface="標楷體" pitchFamily="65" charset="-120"/>
          <a:cs typeface="Times New Roman" pitchFamily="18" charset="0"/>
        </a:defRPr>
      </a:pPr>
      <a:endParaRPr lang="zh-TW"/>
    </a:p>
  </c:txPr>
  <c:externalData r:id="rId1"/>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B74BC4-64D5-45A6-BC31-409E5BB4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27</Pages>
  <Words>1493</Words>
  <Characters>8513</Characters>
  <Application>Microsoft Office Word</Application>
  <DocSecurity>0</DocSecurity>
  <Lines>70</Lines>
  <Paragraphs>19</Paragraphs>
  <ScaleCrop>false</ScaleCrop>
  <Company>國家通訊傳播委員會</Company>
  <LinksUpToDate>false</LinksUpToDate>
  <CharactersWithSpaces>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因應行動電話業務終止用戶權益保障行動方案</dc:title>
  <dc:creator>國家通訊傳播委員會</dc:creator>
  <cp:lastModifiedBy>chiayu</cp:lastModifiedBy>
  <cp:revision>6</cp:revision>
  <cp:lastPrinted>2016-08-29T00:07:00Z</cp:lastPrinted>
  <dcterms:created xsi:type="dcterms:W3CDTF">2016-10-04T06:40:00Z</dcterms:created>
  <dcterms:modified xsi:type="dcterms:W3CDTF">2016-10-20T07:35:00Z</dcterms:modified>
</cp:coreProperties>
</file>