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3" w:rsidRDefault="0086523E">
      <w:pPr>
        <w:pStyle w:val="a8"/>
        <w:jc w:val="center"/>
        <w:rPr>
          <w:b/>
          <w:spacing w:val="-12"/>
          <w:w w:val="96"/>
          <w:sz w:val="40"/>
          <w:szCs w:val="40"/>
        </w:rPr>
      </w:pPr>
      <w:r>
        <w:rPr>
          <w:b/>
          <w:spacing w:val="-12"/>
          <w:w w:val="96"/>
          <w:sz w:val="40"/>
          <w:szCs w:val="40"/>
        </w:rPr>
        <w:t>電臺免設置許可之項目第六點修正總說明</w:t>
      </w:r>
    </w:p>
    <w:p w:rsidR="00774D03" w:rsidRDefault="0086523E">
      <w:pPr>
        <w:pStyle w:val="Standard"/>
        <w:autoSpaceDE w:val="0"/>
        <w:spacing w:before="312" w:line="460" w:lineRule="exact"/>
        <w:jc w:val="both"/>
      </w:pPr>
      <w:r>
        <w:rPr>
          <w:rFonts w:ascii="標楷體" w:eastAsia="標楷體" w:hAnsi="標楷體" w:cs="標楷體"/>
          <w:sz w:val="28"/>
        </w:rPr>
        <w:t xml:space="preserve">　　</w:t>
      </w:r>
      <w:r>
        <w:rPr>
          <w:rFonts w:ascii="標楷體" w:eastAsia="標楷體" w:hAnsi="標楷體" w:cs="標楷體"/>
          <w:sz w:val="28"/>
          <w:szCs w:val="28"/>
        </w:rPr>
        <w:t>電臺免設置許可之項目(以下簡稱本項目)，自一百年十月二十一日發布實行，其間歷經三次修正，最近於一百零六年四月十日修正發布。考量民生公用事業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智慧讀表基礎</w:t>
      </w:r>
      <w:proofErr w:type="gramEnd"/>
      <w:r>
        <w:rPr>
          <w:rFonts w:ascii="標楷體" w:eastAsia="標楷體" w:hAnsi="標楷體" w:cs="標楷體"/>
          <w:sz w:val="28"/>
          <w:szCs w:val="28"/>
        </w:rPr>
        <w:t>建設(Advanced Metering Infrastructure，簡稱AMI)為我國既定重大政策，為配合國家政策推動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智慧讀表基礎</w:t>
      </w:r>
      <w:proofErr w:type="gramEnd"/>
      <w:r>
        <w:rPr>
          <w:rFonts w:ascii="標楷體" w:eastAsia="標楷體" w:hAnsi="標楷體" w:cs="標楷體"/>
          <w:sz w:val="28"/>
          <w:szCs w:val="28"/>
        </w:rPr>
        <w:t>建設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佈</w:t>
      </w:r>
      <w:proofErr w:type="gramEnd"/>
      <w:r>
        <w:rPr>
          <w:rFonts w:ascii="標楷體" w:eastAsia="標楷體" w:hAnsi="標楷體" w:cs="標楷體"/>
          <w:sz w:val="28"/>
          <w:szCs w:val="28"/>
        </w:rPr>
        <w:t>建，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爰</w:t>
      </w:r>
      <w:proofErr w:type="gramEnd"/>
      <w:r>
        <w:rPr>
          <w:rFonts w:ascii="標楷體" w:eastAsia="標楷體" w:hAnsi="標楷體" w:cs="標楷體"/>
          <w:sz w:val="28"/>
          <w:szCs w:val="28"/>
        </w:rPr>
        <w:t>修正本項目，增訂限制功率及天線條件的民生公用事業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智慧讀表系統</w:t>
      </w:r>
      <w:proofErr w:type="gramEnd"/>
      <w:r>
        <w:rPr>
          <w:rFonts w:ascii="標楷體" w:eastAsia="標楷體" w:hAnsi="標楷體" w:cs="標楷體"/>
          <w:sz w:val="28"/>
          <w:szCs w:val="28"/>
        </w:rPr>
        <w:t>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表端射</w:t>
      </w:r>
      <w:proofErr w:type="gramEnd"/>
      <w:r>
        <w:rPr>
          <w:rFonts w:ascii="標楷體" w:eastAsia="標楷體" w:hAnsi="標楷體" w:cs="標楷體"/>
          <w:sz w:val="28"/>
          <w:szCs w:val="28"/>
        </w:rPr>
        <w:t>頻器材或模組。（修正規定第六點）</w:t>
      </w:r>
      <w:bookmarkStart w:id="0" w:name="_GoBack"/>
      <w:bookmarkEnd w:id="0"/>
    </w:p>
    <w:sectPr w:rsidR="00774D03">
      <w:footerReference w:type="default" r:id="rId7"/>
      <w:pgSz w:w="11906" w:h="16838"/>
      <w:pgMar w:top="1418" w:right="1418" w:bottom="1220" w:left="1701" w:header="720" w:footer="794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5C" w:rsidRDefault="00C4215C">
      <w:r>
        <w:separator/>
      </w:r>
    </w:p>
  </w:endnote>
  <w:endnote w:type="continuationSeparator" w:id="0">
    <w:p w:rsidR="00C4215C" w:rsidRDefault="00C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, 標楷體">
    <w:charset w:val="00"/>
    <w:family w:val="script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2A" w:rsidRDefault="0086523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628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5C" w:rsidRDefault="00C4215C">
      <w:r>
        <w:rPr>
          <w:color w:val="000000"/>
        </w:rPr>
        <w:separator/>
      </w:r>
    </w:p>
  </w:footnote>
  <w:footnote w:type="continuationSeparator" w:id="0">
    <w:p w:rsidR="00C4215C" w:rsidRDefault="00C4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B0"/>
    <w:multiLevelType w:val="multilevel"/>
    <w:tmpl w:val="E008106C"/>
    <w:styleLink w:val="WW8Num4"/>
    <w:lvl w:ilvl="0">
      <w:start w:val="1"/>
      <w:numFmt w:val="japaneseCounting"/>
      <w:lvlText w:val="%1、"/>
      <w:lvlJc w:val="left"/>
      <w:pPr>
        <w:ind w:left="708" w:hanging="720"/>
      </w:pPr>
    </w:lvl>
    <w:lvl w:ilvl="1">
      <w:start w:val="1"/>
      <w:numFmt w:val="ideographTradition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ideographTradition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ideographTradition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2BF76E2D"/>
    <w:multiLevelType w:val="multilevel"/>
    <w:tmpl w:val="E9D65B9A"/>
    <w:styleLink w:val="WW8Num5"/>
    <w:lvl w:ilvl="0">
      <w:start w:val="1"/>
      <w:numFmt w:val="japaneseCounting"/>
      <w:lvlText w:val="%1、"/>
      <w:lvlJc w:val="left"/>
      <w:pPr>
        <w:ind w:left="463" w:hanging="528"/>
      </w:pPr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  <w:pPr>
        <w:ind w:left="895" w:hanging="480"/>
      </w:pPr>
    </w:lvl>
    <w:lvl w:ilvl="2">
      <w:start w:val="1"/>
      <w:numFmt w:val="lowerRoman"/>
      <w:lvlText w:val="%3."/>
      <w:lvlJc w:val="right"/>
      <w:pPr>
        <w:ind w:left="1375" w:hanging="480"/>
      </w:pPr>
    </w:lvl>
    <w:lvl w:ilvl="3">
      <w:start w:val="1"/>
      <w:numFmt w:val="decimal"/>
      <w:lvlText w:val="%4."/>
      <w:lvlJc w:val="left"/>
      <w:pPr>
        <w:ind w:left="1855" w:hanging="480"/>
      </w:pPr>
    </w:lvl>
    <w:lvl w:ilvl="4">
      <w:start w:val="1"/>
      <w:numFmt w:val="ideographTraditional"/>
      <w:lvlText w:val="%5、"/>
      <w:lvlJc w:val="left"/>
      <w:pPr>
        <w:ind w:left="2335" w:hanging="480"/>
      </w:pPr>
    </w:lvl>
    <w:lvl w:ilvl="5">
      <w:start w:val="1"/>
      <w:numFmt w:val="lowerRoman"/>
      <w:lvlText w:val="%6."/>
      <w:lvlJc w:val="right"/>
      <w:pPr>
        <w:ind w:left="2815" w:hanging="480"/>
      </w:pPr>
    </w:lvl>
    <w:lvl w:ilvl="6">
      <w:start w:val="1"/>
      <w:numFmt w:val="decimal"/>
      <w:lvlText w:val="%7."/>
      <w:lvlJc w:val="left"/>
      <w:pPr>
        <w:ind w:left="3295" w:hanging="480"/>
      </w:pPr>
    </w:lvl>
    <w:lvl w:ilvl="7">
      <w:start w:val="1"/>
      <w:numFmt w:val="ideographTraditional"/>
      <w:lvlText w:val="%8、"/>
      <w:lvlJc w:val="left"/>
      <w:pPr>
        <w:ind w:left="3775" w:hanging="480"/>
      </w:pPr>
    </w:lvl>
    <w:lvl w:ilvl="8">
      <w:start w:val="1"/>
      <w:numFmt w:val="lowerRoman"/>
      <w:lvlText w:val="%9."/>
      <w:lvlJc w:val="right"/>
      <w:pPr>
        <w:ind w:left="4255" w:hanging="480"/>
      </w:pPr>
    </w:lvl>
  </w:abstractNum>
  <w:abstractNum w:abstractNumId="2" w15:restartNumberingAfterBreak="0">
    <w:nsid w:val="49197C26"/>
    <w:multiLevelType w:val="multilevel"/>
    <w:tmpl w:val="FF342498"/>
    <w:styleLink w:val="WW8Num3"/>
    <w:lvl w:ilvl="0">
      <w:start w:val="1"/>
      <w:numFmt w:val="japaneseCounting"/>
      <w:lvlText w:val="%1、"/>
      <w:lvlJc w:val="left"/>
      <w:pPr>
        <w:ind w:left="454" w:hanging="528"/>
      </w:pPr>
      <w:rPr>
        <w:rFonts w:ascii="Times New Roman" w:eastAsia="標楷體" w:hAnsi="Times New Roman" w:cs="標楷體"/>
      </w:rPr>
    </w:lvl>
    <w:lvl w:ilvl="1">
      <w:start w:val="1"/>
      <w:numFmt w:val="ideographTraditional"/>
      <w:lvlText w:val="%2、"/>
      <w:lvlJc w:val="left"/>
      <w:pPr>
        <w:ind w:left="886" w:hanging="480"/>
      </w:pPr>
    </w:lvl>
    <w:lvl w:ilvl="2">
      <w:start w:val="1"/>
      <w:numFmt w:val="lowerRoman"/>
      <w:lvlText w:val="%3."/>
      <w:lvlJc w:val="right"/>
      <w:pPr>
        <w:ind w:left="1366" w:hanging="480"/>
      </w:pPr>
    </w:lvl>
    <w:lvl w:ilvl="3">
      <w:start w:val="1"/>
      <w:numFmt w:val="decimal"/>
      <w:lvlText w:val="%4."/>
      <w:lvlJc w:val="left"/>
      <w:pPr>
        <w:ind w:left="1846" w:hanging="480"/>
      </w:pPr>
    </w:lvl>
    <w:lvl w:ilvl="4">
      <w:start w:val="1"/>
      <w:numFmt w:val="ideographTraditional"/>
      <w:lvlText w:val="%5、"/>
      <w:lvlJc w:val="left"/>
      <w:pPr>
        <w:ind w:left="2326" w:hanging="480"/>
      </w:pPr>
    </w:lvl>
    <w:lvl w:ilvl="5">
      <w:start w:val="1"/>
      <w:numFmt w:val="lowerRoman"/>
      <w:lvlText w:val="%6."/>
      <w:lvlJc w:val="right"/>
      <w:pPr>
        <w:ind w:left="2806" w:hanging="480"/>
      </w:pPr>
    </w:lvl>
    <w:lvl w:ilvl="6">
      <w:start w:val="1"/>
      <w:numFmt w:val="decimal"/>
      <w:lvlText w:val="%7."/>
      <w:lvlJc w:val="left"/>
      <w:pPr>
        <w:ind w:left="3286" w:hanging="480"/>
      </w:pPr>
    </w:lvl>
    <w:lvl w:ilvl="7">
      <w:start w:val="1"/>
      <w:numFmt w:val="ideographTraditional"/>
      <w:lvlText w:val="%8、"/>
      <w:lvlJc w:val="left"/>
      <w:pPr>
        <w:ind w:left="3766" w:hanging="480"/>
      </w:pPr>
    </w:lvl>
    <w:lvl w:ilvl="8">
      <w:start w:val="1"/>
      <w:numFmt w:val="lowerRoman"/>
      <w:lvlText w:val="%9."/>
      <w:lvlJc w:val="right"/>
      <w:pPr>
        <w:ind w:left="4246" w:hanging="480"/>
      </w:pPr>
    </w:lvl>
  </w:abstractNum>
  <w:abstractNum w:abstractNumId="3" w15:restartNumberingAfterBreak="0">
    <w:nsid w:val="4A740214"/>
    <w:multiLevelType w:val="multilevel"/>
    <w:tmpl w:val="D1FC688E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japaneseCounting"/>
      <w:lvlText w:val="(%2)"/>
      <w:lvlJc w:val="left"/>
      <w:pPr>
        <w:ind w:left="945" w:hanging="465"/>
      </w:pPr>
      <w:rPr>
        <w:sz w:val="28"/>
        <w:szCs w:val="28"/>
      </w:rPr>
    </w:lvl>
    <w:lvl w:ilvl="2">
      <w:start w:val="1"/>
      <w:numFmt w:val="decimal"/>
      <w:lvlText w:val="%3、"/>
      <w:lvlJc w:val="left"/>
      <w:pPr>
        <w:ind w:left="1680" w:hanging="72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24511E"/>
    <w:multiLevelType w:val="multilevel"/>
    <w:tmpl w:val="639A5F82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cs="華康楷書體W5, 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03"/>
    <w:rsid w:val="002628C0"/>
    <w:rsid w:val="00774D03"/>
    <w:rsid w:val="0086523E"/>
    <w:rsid w:val="00885740"/>
    <w:rsid w:val="00C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D4094-8C92-4F7F-8D58-E9D52E2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a8">
    <w:name w:val="主旨"/>
    <w:basedOn w:val="Standard"/>
    <w:pPr>
      <w:widowControl/>
      <w:snapToGrid w:val="0"/>
      <w:spacing w:line="500" w:lineRule="exact"/>
      <w:jc w:val="both"/>
    </w:pPr>
    <w:rPr>
      <w:rFonts w:eastAsia="標楷體"/>
      <w:sz w:val="32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華康楷書體W5, 標楷體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TML0">
    <w:name w:val="HTML Typewriter"/>
    <w:rPr>
      <w:rFonts w:ascii="Arial Unicode MS" w:eastAsia="Arial Unicode MS" w:hAnsi="Arial Unicode MS" w:cs="華康楷書體W5, 標楷體"/>
      <w:sz w:val="24"/>
      <w:szCs w:val="24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1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國家通訊傳播委員會委託研究計畫作業要點</dc:title>
  <dc:creator>綜合企劃處綜合業務科黃瑜瑛</dc:creator>
  <cp:lastModifiedBy>包家禎(資源)</cp:lastModifiedBy>
  <cp:revision>4</cp:revision>
  <cp:lastPrinted>2011-03-04T11:37:00Z</cp:lastPrinted>
  <dcterms:created xsi:type="dcterms:W3CDTF">2018-07-27T02:00:00Z</dcterms:created>
  <dcterms:modified xsi:type="dcterms:W3CDTF">2018-07-30T00:52:00Z</dcterms:modified>
</cp:coreProperties>
</file>