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Pr="00892F43" w:rsidRDefault="002C5AC5" w:rsidP="00892F43">
      <w:pPr>
        <w:widowControl/>
        <w:snapToGrid w:val="0"/>
        <w:spacing w:beforeLines="2300" w:before="5520" w:line="460" w:lineRule="exact"/>
        <w:jc w:val="center"/>
        <w:rPr>
          <w:rFonts w:ascii="標楷體" w:eastAsia="標楷體" w:hAnsi="標楷體"/>
          <w:b/>
          <w:sz w:val="40"/>
          <w:szCs w:val="28"/>
        </w:rPr>
      </w:pPr>
      <w:r w:rsidRPr="00892F43">
        <w:rPr>
          <w:rFonts w:ascii="Times New Roman" w:eastAsia="標楷體"/>
          <w:b/>
          <w:sz w:val="40"/>
          <w:szCs w:val="40"/>
        </w:rPr>
        <w:t>1.6</w:t>
      </w:r>
      <w:r w:rsidR="009F0490" w:rsidRPr="00892F43">
        <w:rPr>
          <w:rFonts w:ascii="Times New Roman" w:eastAsia="標楷體"/>
          <w:b/>
          <w:sz w:val="40"/>
          <w:szCs w:val="40"/>
        </w:rPr>
        <w:t>GHz</w:t>
      </w:r>
      <w:r w:rsidRPr="00892F43">
        <w:rPr>
          <w:rFonts w:ascii="Times New Roman" w:eastAsia="標楷體"/>
          <w:b/>
          <w:sz w:val="40"/>
          <w:szCs w:val="40"/>
        </w:rPr>
        <w:t>及</w:t>
      </w:r>
      <w:r w:rsidRPr="00892F43">
        <w:rPr>
          <w:rFonts w:ascii="Times New Roman" w:eastAsia="標楷體"/>
          <w:b/>
          <w:sz w:val="40"/>
          <w:szCs w:val="40"/>
        </w:rPr>
        <w:t>2.4GHz</w:t>
      </w:r>
      <w:r w:rsidRPr="00892F43">
        <w:rPr>
          <w:rFonts w:ascii="Times New Roman" w:eastAsia="標楷體"/>
          <w:b/>
          <w:sz w:val="40"/>
          <w:szCs w:val="40"/>
        </w:rPr>
        <w:t>衛星通信行動地球電臺技術規範</w:t>
      </w:r>
    </w:p>
    <w:p w:rsidR="00892F43" w:rsidRDefault="00892F43" w:rsidP="00892F43">
      <w:pPr>
        <w:widowControl/>
        <w:snapToGrid w:val="0"/>
        <w:spacing w:line="460" w:lineRule="exact"/>
        <w:jc w:val="center"/>
        <w:rPr>
          <w:rFonts w:ascii="標楷體" w:eastAsia="標楷體" w:hAnsi="標楷體"/>
          <w:b/>
          <w:sz w:val="36"/>
        </w:rPr>
      </w:pPr>
    </w:p>
    <w:p w:rsidR="00892F43" w:rsidRDefault="00892F43" w:rsidP="00892F43">
      <w:pPr>
        <w:widowControl/>
        <w:snapToGrid w:val="0"/>
        <w:spacing w:line="460" w:lineRule="exact"/>
        <w:jc w:val="center"/>
        <w:rPr>
          <w:rFonts w:ascii="標楷體" w:eastAsia="標楷體" w:hAnsi="標楷體"/>
          <w:b/>
          <w:sz w:val="36"/>
        </w:rPr>
      </w:pPr>
    </w:p>
    <w:p w:rsidR="00892F43" w:rsidRDefault="00892F43" w:rsidP="00892F43">
      <w:pPr>
        <w:widowControl/>
        <w:snapToGrid w:val="0"/>
        <w:spacing w:line="460" w:lineRule="exact"/>
        <w:jc w:val="center"/>
        <w:rPr>
          <w:rFonts w:ascii="標楷體" w:eastAsia="標楷體" w:hAnsi="標楷體"/>
          <w:b/>
          <w:sz w:val="36"/>
        </w:rPr>
      </w:pPr>
    </w:p>
    <w:p w:rsidR="00892F43" w:rsidRDefault="00892F43" w:rsidP="00892F43">
      <w:pPr>
        <w:widowControl/>
        <w:snapToGrid w:val="0"/>
        <w:spacing w:line="460" w:lineRule="exact"/>
        <w:jc w:val="center"/>
        <w:rPr>
          <w:rFonts w:ascii="標楷體" w:eastAsia="標楷體" w:hAnsi="標楷體"/>
          <w:b/>
          <w:sz w:val="36"/>
        </w:rPr>
      </w:pPr>
    </w:p>
    <w:p w:rsidR="00892F43" w:rsidRDefault="00892F43" w:rsidP="00892F43">
      <w:pPr>
        <w:widowControl/>
        <w:snapToGrid w:val="0"/>
        <w:spacing w:line="460" w:lineRule="exact"/>
        <w:jc w:val="center"/>
        <w:rPr>
          <w:rFonts w:ascii="標楷體" w:eastAsia="標楷體" w:hAnsi="標楷體"/>
          <w:b/>
          <w:sz w:val="36"/>
        </w:rPr>
      </w:pPr>
    </w:p>
    <w:p w:rsidR="00892F43" w:rsidRDefault="00892F43" w:rsidP="00892F43">
      <w:pPr>
        <w:widowControl/>
        <w:snapToGrid w:val="0"/>
        <w:spacing w:line="460" w:lineRule="exact"/>
        <w:jc w:val="center"/>
        <w:rPr>
          <w:rFonts w:ascii="標楷體" w:eastAsia="標楷體" w:hAnsi="標楷體"/>
          <w:b/>
          <w:sz w:val="36"/>
        </w:rPr>
      </w:pPr>
    </w:p>
    <w:p w:rsidR="00892F43" w:rsidRDefault="00892F43" w:rsidP="00892F43">
      <w:pPr>
        <w:widowControl/>
        <w:snapToGrid w:val="0"/>
        <w:spacing w:line="460" w:lineRule="exact"/>
        <w:jc w:val="center"/>
        <w:rPr>
          <w:rFonts w:ascii="標楷體" w:eastAsia="標楷體" w:hAnsi="標楷體"/>
          <w:b/>
          <w:sz w:val="36"/>
        </w:rPr>
      </w:pPr>
    </w:p>
    <w:p w:rsidR="00892F43" w:rsidRDefault="00892F43" w:rsidP="00892F43">
      <w:pPr>
        <w:widowControl/>
        <w:snapToGrid w:val="0"/>
        <w:spacing w:line="460" w:lineRule="exact"/>
        <w:jc w:val="center"/>
        <w:rPr>
          <w:rFonts w:ascii="標楷體" w:eastAsia="標楷體" w:hAnsi="標楷體"/>
          <w:b/>
          <w:sz w:val="36"/>
        </w:rPr>
      </w:pPr>
    </w:p>
    <w:p w:rsidR="0061745D" w:rsidRDefault="0061745D" w:rsidP="00892F43">
      <w:pPr>
        <w:widowControl/>
        <w:snapToGrid w:val="0"/>
        <w:spacing w:line="460" w:lineRule="exact"/>
        <w:jc w:val="center"/>
        <w:rPr>
          <w:rFonts w:ascii="標楷體" w:eastAsia="標楷體" w:hAnsi="標楷體"/>
          <w:b/>
          <w:sz w:val="36"/>
        </w:rPr>
      </w:pPr>
    </w:p>
    <w:p w:rsidR="0061745D" w:rsidRDefault="0061745D" w:rsidP="00892F43">
      <w:pPr>
        <w:widowControl/>
        <w:snapToGrid w:val="0"/>
        <w:spacing w:line="460" w:lineRule="exact"/>
        <w:jc w:val="center"/>
        <w:rPr>
          <w:rFonts w:ascii="標楷體" w:eastAsia="標楷體" w:hAnsi="標楷體"/>
          <w:b/>
          <w:sz w:val="36"/>
        </w:rPr>
      </w:pPr>
    </w:p>
    <w:p w:rsidR="0061745D" w:rsidRDefault="0061745D" w:rsidP="00892F43">
      <w:pPr>
        <w:widowControl/>
        <w:snapToGrid w:val="0"/>
        <w:spacing w:line="460" w:lineRule="exact"/>
        <w:jc w:val="center"/>
        <w:rPr>
          <w:rFonts w:ascii="標楷體" w:eastAsia="標楷體" w:hAnsi="標楷體"/>
          <w:b/>
          <w:sz w:val="36"/>
        </w:rPr>
      </w:pPr>
    </w:p>
    <w:p w:rsidR="00892F43" w:rsidRDefault="00892F43" w:rsidP="00892F43">
      <w:pPr>
        <w:widowControl/>
        <w:snapToGrid w:val="0"/>
        <w:spacing w:line="460" w:lineRule="exact"/>
        <w:jc w:val="center"/>
        <w:rPr>
          <w:rFonts w:ascii="標楷體" w:eastAsia="標楷體" w:hAnsi="標楷體"/>
          <w:b/>
          <w:sz w:val="36"/>
        </w:rPr>
      </w:pPr>
    </w:p>
    <w:p w:rsidR="00892F43" w:rsidRDefault="00892F43" w:rsidP="00892F43">
      <w:pPr>
        <w:widowControl/>
        <w:snapToGrid w:val="0"/>
        <w:spacing w:line="460" w:lineRule="exact"/>
        <w:jc w:val="center"/>
        <w:rPr>
          <w:rFonts w:ascii="標楷體" w:eastAsia="標楷體" w:hAnsi="標楷體"/>
          <w:b/>
          <w:sz w:val="36"/>
        </w:rPr>
      </w:pPr>
    </w:p>
    <w:p w:rsidR="00892F43" w:rsidRDefault="00892F43" w:rsidP="00892F43">
      <w:pPr>
        <w:widowControl/>
        <w:snapToGrid w:val="0"/>
        <w:spacing w:line="460" w:lineRule="exact"/>
        <w:jc w:val="center"/>
        <w:rPr>
          <w:rFonts w:ascii="標楷體" w:eastAsia="標楷體" w:hAnsi="標楷體"/>
          <w:b/>
          <w:sz w:val="36"/>
        </w:rPr>
      </w:pPr>
      <w:r w:rsidRPr="00174F38">
        <w:rPr>
          <w:rFonts w:ascii="標楷體" w:eastAsia="標楷體" w:hAnsi="標楷體" w:hint="eastAsia"/>
          <w:b/>
          <w:sz w:val="36"/>
        </w:rPr>
        <w:t>國家通訊傳播委員會</w:t>
      </w:r>
    </w:p>
    <w:p w:rsidR="00892F43" w:rsidRPr="00892F43" w:rsidRDefault="00892F43" w:rsidP="00892F43">
      <w:pPr>
        <w:widowControl/>
        <w:snapToGrid w:val="0"/>
        <w:spacing w:line="460" w:lineRule="exact"/>
        <w:jc w:val="center"/>
        <w:rPr>
          <w:rFonts w:ascii="Times New Roman" w:eastAsia="標楷體"/>
          <w:b/>
          <w:sz w:val="36"/>
        </w:rPr>
      </w:pPr>
      <w:r w:rsidRPr="00892F43">
        <w:rPr>
          <w:rFonts w:ascii="Times New Roman" w:eastAsia="標楷體"/>
          <w:b/>
          <w:sz w:val="36"/>
        </w:rPr>
        <w:t>中華民國</w:t>
      </w:r>
      <w:r w:rsidRPr="00892F43">
        <w:rPr>
          <w:rFonts w:ascii="Times New Roman" w:eastAsia="標楷體"/>
          <w:b/>
          <w:sz w:val="36"/>
        </w:rPr>
        <w:t>109</w:t>
      </w:r>
      <w:r w:rsidRPr="00892F43">
        <w:rPr>
          <w:rFonts w:ascii="Times New Roman" w:eastAsia="標楷體"/>
          <w:b/>
          <w:sz w:val="36"/>
        </w:rPr>
        <w:t>年</w:t>
      </w:r>
      <w:r w:rsidRPr="00892F43">
        <w:rPr>
          <w:rFonts w:ascii="Times New Roman" w:eastAsia="標楷體"/>
          <w:b/>
          <w:sz w:val="36"/>
        </w:rPr>
        <w:t>7</w:t>
      </w:r>
      <w:r w:rsidRPr="00892F43">
        <w:rPr>
          <w:rFonts w:ascii="Times New Roman" w:eastAsia="標楷體"/>
          <w:b/>
          <w:sz w:val="36"/>
        </w:rPr>
        <w:t>月</w:t>
      </w:r>
      <w:r w:rsidRPr="00892F43">
        <w:rPr>
          <w:rFonts w:ascii="Times New Roman" w:eastAsia="標楷體"/>
          <w:b/>
          <w:sz w:val="36"/>
        </w:rPr>
        <w:t>1</w:t>
      </w:r>
      <w:r w:rsidRPr="00892F43">
        <w:rPr>
          <w:rFonts w:ascii="Times New Roman" w:eastAsia="標楷體"/>
          <w:b/>
          <w:sz w:val="36"/>
        </w:rPr>
        <w:t>日</w:t>
      </w:r>
    </w:p>
    <w:p w:rsidR="00402AD9" w:rsidRPr="00892F43" w:rsidRDefault="00402AD9" w:rsidP="00892F43">
      <w:pPr>
        <w:widowControl/>
        <w:jc w:val="center"/>
        <w:rPr>
          <w:rFonts w:ascii="Times New Roman" w:eastAsia="標楷體"/>
          <w:sz w:val="36"/>
          <w:szCs w:val="36"/>
        </w:rPr>
        <w:sectPr w:rsidR="00402AD9" w:rsidRPr="00892F43" w:rsidSect="004700DC">
          <w:headerReference w:type="default" r:id="rId8"/>
          <w:footerReference w:type="even" r:id="rId9"/>
          <w:footerReference w:type="default" r:id="rId10"/>
          <w:footerReference w:type="first" r:id="rId11"/>
          <w:pgSz w:w="11907" w:h="16840" w:code="9"/>
          <w:pgMar w:top="1418" w:right="1418" w:bottom="1418" w:left="1701" w:header="851" w:footer="680" w:gutter="0"/>
          <w:cols w:space="425"/>
          <w:docGrid w:linePitch="272"/>
        </w:sectPr>
      </w:pPr>
    </w:p>
    <w:p w:rsidR="0015263F" w:rsidRDefault="002C5AC5" w:rsidP="00114B4A">
      <w:pPr>
        <w:jc w:val="center"/>
        <w:rPr>
          <w:rFonts w:ascii="Times New Roman" w:eastAsia="標楷體"/>
          <w:sz w:val="40"/>
        </w:rPr>
      </w:pPr>
      <w:r w:rsidRPr="00566A9E">
        <w:rPr>
          <w:rFonts w:ascii="Times New Roman" w:eastAsia="標楷體"/>
          <w:sz w:val="40"/>
        </w:rPr>
        <w:lastRenderedPageBreak/>
        <w:t>1.6</w:t>
      </w:r>
      <w:r w:rsidR="009F0490" w:rsidRPr="008D7049">
        <w:rPr>
          <w:rFonts w:ascii="Times New Roman" w:eastAsia="標楷體"/>
          <w:sz w:val="40"/>
          <w:szCs w:val="40"/>
        </w:rPr>
        <w:t>GHz</w:t>
      </w:r>
      <w:r w:rsidRPr="008D7049">
        <w:rPr>
          <w:rFonts w:ascii="Times New Roman" w:eastAsia="標楷體"/>
          <w:sz w:val="40"/>
        </w:rPr>
        <w:t>及</w:t>
      </w:r>
      <w:r w:rsidRPr="00566A9E">
        <w:rPr>
          <w:rFonts w:ascii="Times New Roman" w:eastAsia="標楷體"/>
          <w:sz w:val="40"/>
        </w:rPr>
        <w:t>2.4GHz</w:t>
      </w:r>
      <w:r w:rsidRPr="00566A9E">
        <w:rPr>
          <w:rFonts w:ascii="Times New Roman" w:eastAsia="標楷體"/>
          <w:sz w:val="40"/>
        </w:rPr>
        <w:t>衛星通信行動地球電臺</w:t>
      </w:r>
      <w:r w:rsidR="0015263F" w:rsidRPr="00566A9E">
        <w:rPr>
          <w:rFonts w:ascii="Times New Roman" w:eastAsia="標楷體"/>
          <w:sz w:val="40"/>
        </w:rPr>
        <w:t>技術規範</w:t>
      </w:r>
    </w:p>
    <w:p w:rsidR="00892F43" w:rsidRPr="0030385A" w:rsidRDefault="00892F43" w:rsidP="00892F43">
      <w:pPr>
        <w:pStyle w:val="0-1"/>
      </w:pPr>
      <w:r w:rsidRPr="0030385A">
        <w:t>1.</w:t>
      </w:r>
      <w:r w:rsidRPr="0030385A">
        <w:t>依據及適用範圍</w:t>
      </w:r>
    </w:p>
    <w:p w:rsidR="00892F43" w:rsidRPr="00566A9E" w:rsidRDefault="00892F43" w:rsidP="00892F43">
      <w:pPr>
        <w:pStyle w:val="0-2"/>
      </w:pPr>
      <w:r w:rsidRPr="00566A9E">
        <w:t>1.1</w:t>
      </w:r>
      <w:r w:rsidRPr="00566A9E">
        <w:t>依據</w:t>
      </w:r>
    </w:p>
    <w:p w:rsidR="00892F43" w:rsidRPr="00566A9E" w:rsidRDefault="00892F43" w:rsidP="00892F43">
      <w:pPr>
        <w:pStyle w:val="0-L11"/>
        <w:ind w:leftChars="213" w:left="447" w:firstLine="1"/>
      </w:pPr>
      <w:r w:rsidRPr="00566A9E">
        <w:t>本技術規範依</w:t>
      </w:r>
      <w:r w:rsidRPr="00566A9E">
        <w:rPr>
          <w:bCs/>
        </w:rPr>
        <w:t>電信管理法</w:t>
      </w:r>
      <w:r w:rsidRPr="00566A9E">
        <w:rPr>
          <w:rFonts w:ascii="標楷體" w:hAnsi="標楷體" w:hint="eastAsia"/>
          <w:bCs/>
        </w:rPr>
        <w:t>第四十四條第一</w:t>
      </w:r>
      <w:r w:rsidRPr="00566A9E">
        <w:rPr>
          <w:bCs/>
        </w:rPr>
        <w:t>項</w:t>
      </w:r>
      <w:r w:rsidRPr="00566A9E">
        <w:t>規定訂定之。</w:t>
      </w:r>
    </w:p>
    <w:p w:rsidR="00892F43" w:rsidRPr="00566A9E" w:rsidRDefault="00892F43" w:rsidP="00892F43">
      <w:pPr>
        <w:pStyle w:val="0-2"/>
      </w:pPr>
      <w:r w:rsidRPr="00566A9E">
        <w:t>1.2</w:t>
      </w:r>
      <w:r w:rsidRPr="00566A9E">
        <w:t>適用範圍</w:t>
      </w:r>
    </w:p>
    <w:p w:rsidR="00892F43" w:rsidRPr="00566A9E" w:rsidRDefault="00892F43" w:rsidP="00892F43">
      <w:pPr>
        <w:pStyle w:val="0-L11"/>
        <w:ind w:leftChars="213" w:left="447" w:firstLine="1"/>
      </w:pPr>
      <w:r w:rsidRPr="00566A9E">
        <w:t>衛星通信行動地球電臺</w:t>
      </w:r>
      <w:r w:rsidRPr="00566A9E">
        <w:rPr>
          <w:rFonts w:hint="eastAsia"/>
        </w:rPr>
        <w:t>(</w:t>
      </w:r>
      <w:r w:rsidRPr="00566A9E">
        <w:t>Mobile</w:t>
      </w:r>
      <w:r w:rsidRPr="00566A9E">
        <w:rPr>
          <w:rFonts w:hint="eastAsia"/>
        </w:rPr>
        <w:t xml:space="preserve"> </w:t>
      </w:r>
      <w:r w:rsidRPr="00566A9E">
        <w:t>Earth Stations</w:t>
      </w:r>
      <w:r w:rsidRPr="00566A9E">
        <w:rPr>
          <w:rFonts w:hint="eastAsia"/>
        </w:rPr>
        <w:t>，</w:t>
      </w:r>
      <w:r w:rsidRPr="00566A9E">
        <w:t>MES</w:t>
      </w:r>
      <w:r w:rsidRPr="00566A9E">
        <w:rPr>
          <w:rFonts w:hint="eastAsia"/>
        </w:rPr>
        <w:t>)</w:t>
      </w:r>
      <w:r w:rsidRPr="00566A9E">
        <w:t>可為手持式、可攜</w:t>
      </w:r>
      <w:r w:rsidRPr="00566A9E">
        <w:t>(</w:t>
      </w:r>
      <w:r w:rsidRPr="00566A9E">
        <w:t>手提</w:t>
      </w:r>
      <w:r w:rsidRPr="00566A9E">
        <w:t>)</w:t>
      </w:r>
      <w:r w:rsidRPr="00566A9E">
        <w:t>式、車裝式、航空式、船舶式、主機連接式、半固定或固定式設備，或為多模式終端機中之一個元件。</w:t>
      </w:r>
    </w:p>
    <w:p w:rsidR="00892F43" w:rsidRPr="00566A9E" w:rsidRDefault="00892F43" w:rsidP="00892F43">
      <w:pPr>
        <w:pStyle w:val="0-L11"/>
        <w:ind w:leftChars="213" w:left="447" w:firstLine="1"/>
      </w:pPr>
      <w:r w:rsidRPr="00566A9E">
        <w:t>本</w:t>
      </w:r>
      <w:r w:rsidRPr="00566A9E">
        <w:rPr>
          <w:sz w:val="22"/>
        </w:rPr>
        <w:t>規範</w:t>
      </w:r>
      <w:r w:rsidRPr="00566A9E">
        <w:t>僅適用於表</w:t>
      </w:r>
      <w:r w:rsidRPr="00566A9E">
        <w:t>1</w:t>
      </w:r>
      <w:r w:rsidRPr="00566A9E">
        <w:t>所列衛星行動業務</w:t>
      </w:r>
      <w:r w:rsidRPr="00566A9E">
        <w:t>(Mobile-Satellite Service</w:t>
      </w:r>
      <w:r w:rsidRPr="00566A9E">
        <w:rPr>
          <w:rFonts w:hint="eastAsia"/>
        </w:rPr>
        <w:t>，</w:t>
      </w:r>
      <w:r w:rsidRPr="00566A9E">
        <w:t>MSS)</w:t>
      </w:r>
      <w:r w:rsidRPr="00566A9E">
        <w:t>之工作頻帶，多模式</w:t>
      </w:r>
      <w:r w:rsidRPr="00566A9E">
        <w:t>MES</w:t>
      </w:r>
      <w:r w:rsidRPr="00566A9E">
        <w:t>使用於其他系統之相關頻帶及其技術標準，不適用本</w:t>
      </w:r>
      <w:r w:rsidRPr="00566A9E">
        <w:rPr>
          <w:sz w:val="22"/>
        </w:rPr>
        <w:t>規範</w:t>
      </w:r>
      <w:r w:rsidRPr="00566A9E">
        <w:t>之規定。</w:t>
      </w:r>
    </w:p>
    <w:p w:rsidR="00892F43" w:rsidRPr="00566A9E" w:rsidRDefault="00892F43" w:rsidP="00892F43">
      <w:pPr>
        <w:pStyle w:val="af2"/>
        <w:snapToGrid w:val="0"/>
        <w:spacing w:after="0"/>
        <w:rPr>
          <w:rFonts w:cs="Times New Roman"/>
          <w:b w:val="0"/>
          <w:bCs w:val="0"/>
        </w:rPr>
      </w:pPr>
      <w:r w:rsidRPr="00566A9E">
        <w:rPr>
          <w:rFonts w:cs="Times New Roman"/>
          <w:b w:val="0"/>
          <w:bCs w:val="0"/>
        </w:rPr>
        <w:t>表</w:t>
      </w:r>
      <w:r w:rsidRPr="00566A9E">
        <w:rPr>
          <w:rFonts w:cs="Times New Roman"/>
          <w:b w:val="0"/>
          <w:bCs w:val="0"/>
        </w:rPr>
        <w:t>1</w:t>
      </w:r>
      <w:r w:rsidRPr="00566A9E">
        <w:rPr>
          <w:rFonts w:cs="Times New Roman"/>
          <w:b w:val="0"/>
          <w:bCs w:val="0"/>
        </w:rPr>
        <w:t>：</w:t>
      </w:r>
      <w:r w:rsidRPr="00566A9E">
        <w:rPr>
          <w:rFonts w:cs="Times New Roman"/>
          <w:b w:val="0"/>
          <w:bCs w:val="0"/>
        </w:rPr>
        <w:t>MSS</w:t>
      </w:r>
      <w:r w:rsidRPr="00566A9E">
        <w:rPr>
          <w:rFonts w:cs="Times New Roman"/>
          <w:b w:val="0"/>
          <w:bCs w:val="0"/>
        </w:rPr>
        <w:t>頻帶</w:t>
      </w:r>
    </w:p>
    <w:tbl>
      <w:tblPr>
        <w:tblW w:w="0" w:type="auto"/>
        <w:tblInd w:w="1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1"/>
        <w:gridCol w:w="3724"/>
      </w:tblGrid>
      <w:tr w:rsidR="00892F43" w:rsidRPr="00566A9E" w:rsidTr="00892F43">
        <w:tc>
          <w:tcPr>
            <w:tcW w:w="1521" w:type="dxa"/>
            <w:tcBorders>
              <w:top w:val="nil"/>
              <w:left w:val="nil"/>
              <w:bottom w:val="nil"/>
              <w:right w:val="nil"/>
            </w:tcBorders>
          </w:tcPr>
          <w:p w:rsidR="00892F43" w:rsidRPr="00566A9E" w:rsidRDefault="00892F43" w:rsidP="007B1FA5">
            <w:pPr>
              <w:tabs>
                <w:tab w:val="left" w:pos="1080"/>
              </w:tabs>
              <w:snapToGrid w:val="0"/>
              <w:spacing w:line="240" w:lineRule="auto"/>
              <w:rPr>
                <w:rFonts w:ascii="Times New Roman" w:eastAsia="標楷體"/>
                <w:sz w:val="24"/>
                <w:szCs w:val="24"/>
              </w:rPr>
            </w:pPr>
          </w:p>
        </w:tc>
        <w:tc>
          <w:tcPr>
            <w:tcW w:w="3724" w:type="dxa"/>
          </w:tcPr>
          <w:p w:rsidR="00892F43" w:rsidRPr="00566A9E" w:rsidRDefault="00892F43" w:rsidP="007B1FA5">
            <w:pPr>
              <w:tabs>
                <w:tab w:val="left" w:pos="1080"/>
              </w:tabs>
              <w:snapToGrid w:val="0"/>
              <w:spacing w:line="240" w:lineRule="auto"/>
              <w:jc w:val="center"/>
              <w:rPr>
                <w:rFonts w:ascii="Times New Roman" w:eastAsia="標楷體"/>
                <w:sz w:val="24"/>
                <w:szCs w:val="24"/>
              </w:rPr>
            </w:pPr>
            <w:r w:rsidRPr="00566A9E">
              <w:rPr>
                <w:rFonts w:ascii="Times New Roman" w:eastAsia="標楷體"/>
                <w:sz w:val="24"/>
                <w:szCs w:val="24"/>
              </w:rPr>
              <w:t>MSS</w:t>
            </w:r>
            <w:r w:rsidRPr="00566A9E">
              <w:rPr>
                <w:rFonts w:ascii="Times New Roman" w:eastAsia="標楷體"/>
                <w:sz w:val="24"/>
                <w:szCs w:val="24"/>
              </w:rPr>
              <w:t>頻帶</w:t>
            </w:r>
          </w:p>
        </w:tc>
      </w:tr>
      <w:tr w:rsidR="00892F43" w:rsidRPr="00566A9E" w:rsidTr="00892F43">
        <w:tc>
          <w:tcPr>
            <w:tcW w:w="1521" w:type="dxa"/>
          </w:tcPr>
          <w:p w:rsidR="00892F43" w:rsidRPr="00566A9E" w:rsidRDefault="00892F43" w:rsidP="007B1FA5">
            <w:pPr>
              <w:tabs>
                <w:tab w:val="left" w:pos="1080"/>
              </w:tabs>
              <w:snapToGrid w:val="0"/>
              <w:spacing w:line="240" w:lineRule="auto"/>
              <w:jc w:val="center"/>
              <w:rPr>
                <w:rFonts w:ascii="Times New Roman" w:eastAsia="標楷體"/>
                <w:sz w:val="24"/>
                <w:szCs w:val="24"/>
              </w:rPr>
            </w:pPr>
            <w:r w:rsidRPr="00566A9E">
              <w:rPr>
                <w:rFonts w:ascii="Times New Roman" w:eastAsia="標楷體"/>
                <w:sz w:val="24"/>
                <w:szCs w:val="24"/>
              </w:rPr>
              <w:t>MES</w:t>
            </w:r>
            <w:r w:rsidRPr="00566A9E">
              <w:rPr>
                <w:rFonts w:ascii="Times New Roman" w:eastAsia="標楷體"/>
                <w:sz w:val="24"/>
                <w:szCs w:val="24"/>
              </w:rPr>
              <w:t>發射頻率</w:t>
            </w:r>
          </w:p>
        </w:tc>
        <w:tc>
          <w:tcPr>
            <w:tcW w:w="3724" w:type="dxa"/>
          </w:tcPr>
          <w:p w:rsidR="00892F43" w:rsidRPr="00566A9E" w:rsidRDefault="00892F43" w:rsidP="00892F43">
            <w:pPr>
              <w:tabs>
                <w:tab w:val="left" w:pos="1080"/>
              </w:tabs>
              <w:snapToGrid w:val="0"/>
              <w:spacing w:line="240" w:lineRule="auto"/>
              <w:rPr>
                <w:rFonts w:ascii="Times New Roman" w:eastAsia="標楷體"/>
                <w:sz w:val="24"/>
                <w:szCs w:val="24"/>
              </w:rPr>
            </w:pPr>
            <w:r w:rsidRPr="00566A9E">
              <w:rPr>
                <w:rFonts w:ascii="Times New Roman" w:eastAsia="標楷體"/>
                <w:sz w:val="24"/>
                <w:szCs w:val="24"/>
              </w:rPr>
              <w:t xml:space="preserve">1610.0 – 1626.5 </w:t>
            </w:r>
            <w:r w:rsidRPr="00566A9E">
              <w:rPr>
                <w:rFonts w:ascii="Times New Roman" w:eastAsia="標楷體"/>
                <w:sz w:val="24"/>
                <w:szCs w:val="24"/>
              </w:rPr>
              <w:t>百萬</w:t>
            </w:r>
            <w:r w:rsidRPr="00566A9E">
              <w:rPr>
                <w:rFonts w:ascii="標楷體" w:eastAsia="標楷體" w:hAnsi="標楷體" w:cs="新細明體" w:hint="eastAsia"/>
                <w:sz w:val="24"/>
                <w:szCs w:val="24"/>
              </w:rPr>
              <w:t>赫</w:t>
            </w:r>
            <w:r w:rsidRPr="00566A9E">
              <w:rPr>
                <w:rFonts w:ascii="Times New Roman" w:eastAsia="標楷體"/>
                <w:sz w:val="24"/>
                <w:szCs w:val="24"/>
              </w:rPr>
              <w:t>(MHz)</w:t>
            </w:r>
          </w:p>
        </w:tc>
      </w:tr>
      <w:tr w:rsidR="00892F43" w:rsidRPr="00566A9E" w:rsidTr="00892F43">
        <w:tc>
          <w:tcPr>
            <w:tcW w:w="1521" w:type="dxa"/>
          </w:tcPr>
          <w:p w:rsidR="00892F43" w:rsidRPr="00566A9E" w:rsidRDefault="00892F43" w:rsidP="007B1FA5">
            <w:pPr>
              <w:tabs>
                <w:tab w:val="left" w:pos="1080"/>
              </w:tabs>
              <w:snapToGrid w:val="0"/>
              <w:spacing w:line="240" w:lineRule="auto"/>
              <w:jc w:val="center"/>
              <w:rPr>
                <w:rFonts w:ascii="Times New Roman" w:eastAsia="標楷體"/>
                <w:sz w:val="24"/>
                <w:szCs w:val="24"/>
              </w:rPr>
            </w:pPr>
            <w:r w:rsidRPr="00566A9E">
              <w:rPr>
                <w:rFonts w:ascii="Times New Roman" w:eastAsia="標楷體"/>
                <w:sz w:val="24"/>
                <w:szCs w:val="24"/>
              </w:rPr>
              <w:t>MES</w:t>
            </w:r>
            <w:r w:rsidRPr="00566A9E">
              <w:rPr>
                <w:rFonts w:ascii="Times New Roman" w:eastAsia="標楷體"/>
                <w:sz w:val="24"/>
                <w:szCs w:val="24"/>
              </w:rPr>
              <w:t>接收頻率</w:t>
            </w:r>
          </w:p>
        </w:tc>
        <w:tc>
          <w:tcPr>
            <w:tcW w:w="3724" w:type="dxa"/>
          </w:tcPr>
          <w:p w:rsidR="00892F43" w:rsidRPr="00566A9E" w:rsidRDefault="00892F43" w:rsidP="00892F43">
            <w:pPr>
              <w:tabs>
                <w:tab w:val="left" w:pos="1080"/>
              </w:tabs>
              <w:snapToGrid w:val="0"/>
              <w:spacing w:line="240" w:lineRule="auto"/>
              <w:rPr>
                <w:rFonts w:ascii="Times New Roman" w:eastAsia="標楷體"/>
                <w:sz w:val="24"/>
                <w:szCs w:val="24"/>
              </w:rPr>
            </w:pPr>
            <w:r w:rsidRPr="00566A9E">
              <w:rPr>
                <w:rFonts w:ascii="Times New Roman" w:eastAsia="標楷體"/>
                <w:sz w:val="24"/>
                <w:szCs w:val="24"/>
              </w:rPr>
              <w:t>1613.8 – 1626.5 MHz</w:t>
            </w:r>
          </w:p>
          <w:p w:rsidR="00892F43" w:rsidRPr="00566A9E" w:rsidRDefault="00892F43" w:rsidP="00892F43">
            <w:pPr>
              <w:tabs>
                <w:tab w:val="left" w:pos="1080"/>
              </w:tabs>
              <w:snapToGrid w:val="0"/>
              <w:spacing w:line="240" w:lineRule="auto"/>
              <w:rPr>
                <w:rFonts w:ascii="Times New Roman" w:eastAsia="標楷體"/>
                <w:sz w:val="24"/>
                <w:szCs w:val="24"/>
              </w:rPr>
            </w:pPr>
            <w:r w:rsidRPr="00566A9E">
              <w:rPr>
                <w:rFonts w:ascii="Times New Roman" w:eastAsia="標楷體"/>
                <w:sz w:val="24"/>
                <w:szCs w:val="24"/>
              </w:rPr>
              <w:t>2483.5 – 2500.0 MHz</w:t>
            </w:r>
          </w:p>
        </w:tc>
      </w:tr>
    </w:tbl>
    <w:p w:rsidR="00892F43" w:rsidRPr="00566A9E" w:rsidRDefault="00892F43" w:rsidP="00232B68">
      <w:pPr>
        <w:pStyle w:val="0-2"/>
        <w:rPr>
          <w:bCs w:val="0"/>
        </w:rPr>
      </w:pPr>
      <w:r w:rsidRPr="00566A9E">
        <w:t>1.3</w:t>
      </w:r>
      <w:r w:rsidRPr="00566A9E">
        <w:t>內容及參考</w:t>
      </w:r>
    </w:p>
    <w:p w:rsidR="00892F43" w:rsidRPr="00566A9E" w:rsidRDefault="00892F43" w:rsidP="00892F43">
      <w:pPr>
        <w:pStyle w:val="0-L11"/>
        <w:ind w:leftChars="213" w:left="447" w:firstLine="1"/>
        <w:rPr>
          <w:spacing w:val="30"/>
        </w:rPr>
      </w:pPr>
      <w:r w:rsidRPr="00566A9E">
        <w:t>關於衛星通信行動地球電臺</w:t>
      </w:r>
      <w:r w:rsidRPr="00566A9E">
        <w:t>(MES)</w:t>
      </w:r>
      <w:r w:rsidRPr="00566A9E">
        <w:t>之型式認證作業程序、測試項目、合格標準、測試方法及測試規定等相關技術規範，考量衛星行動通信屬全球性及國際性之特性，為符合國際標準之一致性，本規範未規定或與國際標準不一致時，將遵循並參考適用</w:t>
      </w:r>
      <w:r w:rsidRPr="00566A9E">
        <w:t xml:space="preserve"> ETSI TBR 41</w:t>
      </w:r>
      <w:r w:rsidRPr="00566A9E">
        <w:t>最新版本之相關規定。</w:t>
      </w:r>
    </w:p>
    <w:p w:rsidR="00892F43" w:rsidRPr="0030385A" w:rsidRDefault="00892F43" w:rsidP="00892F43">
      <w:pPr>
        <w:pStyle w:val="0-1"/>
      </w:pPr>
      <w:r w:rsidRPr="0030385A">
        <w:t>2.</w:t>
      </w:r>
      <w:r w:rsidRPr="0030385A">
        <w:t>定義及縮語</w:t>
      </w:r>
    </w:p>
    <w:p w:rsidR="00892F43" w:rsidRPr="00566A9E" w:rsidRDefault="00892F43" w:rsidP="00892F43">
      <w:pPr>
        <w:pStyle w:val="0-2"/>
      </w:pPr>
      <w:r w:rsidRPr="00566A9E">
        <w:t>2.1</w:t>
      </w:r>
      <w:r w:rsidRPr="00566A9E">
        <w:t>定義</w:t>
      </w:r>
    </w:p>
    <w:p w:rsidR="00892F43" w:rsidRPr="00566A9E" w:rsidRDefault="00892F43" w:rsidP="00892F43">
      <w:pPr>
        <w:pStyle w:val="0-L11"/>
        <w:ind w:leftChars="213" w:left="447" w:firstLine="1"/>
      </w:pPr>
      <w:r w:rsidRPr="00566A9E">
        <w:t>本</w:t>
      </w:r>
      <w:r w:rsidRPr="00566A9E">
        <w:rPr>
          <w:sz w:val="22"/>
        </w:rPr>
        <w:t>規範</w:t>
      </w:r>
      <w:r w:rsidRPr="00566A9E">
        <w:t>用詞定義如下：</w:t>
      </w:r>
    </w:p>
    <w:p w:rsidR="00892F43" w:rsidRPr="0030385A" w:rsidRDefault="00892F43" w:rsidP="00892F43">
      <w:pPr>
        <w:pStyle w:val="0-3"/>
      </w:pPr>
      <w:r w:rsidRPr="0030385A">
        <w:t>2.1.1</w:t>
      </w:r>
      <w:r w:rsidRPr="0030385A">
        <w:t>載波</w:t>
      </w:r>
      <w:r w:rsidRPr="0030385A">
        <w:rPr>
          <w:rFonts w:hint="eastAsia"/>
        </w:rPr>
        <w:t>開啟</w:t>
      </w:r>
      <w:r w:rsidRPr="0030385A">
        <w:t>狀態</w:t>
      </w:r>
      <w:r w:rsidRPr="0030385A">
        <w:t>(</w:t>
      </w:r>
      <w:r w:rsidRPr="0030385A">
        <w:t>已分配頻道</w:t>
      </w:r>
      <w:r w:rsidRPr="0030385A">
        <w:t>)</w:t>
      </w:r>
      <w:r w:rsidRPr="0030385A">
        <w:t>：</w:t>
      </w:r>
    </w:p>
    <w:p w:rsidR="00892F43" w:rsidRPr="00566A9E" w:rsidRDefault="00892F43" w:rsidP="00892F43">
      <w:pPr>
        <w:pStyle w:val="0-L11"/>
        <w:ind w:leftChars="284" w:left="596" w:firstLine="1"/>
      </w:pPr>
      <w:r w:rsidRPr="00566A9E">
        <w:t>MES</w:t>
      </w:r>
      <w:r w:rsidRPr="00566A9E">
        <w:t>以連續或非連續模式發射信號時之狀態。</w:t>
      </w:r>
    </w:p>
    <w:p w:rsidR="00892F43" w:rsidRPr="00566A9E" w:rsidRDefault="00892F43" w:rsidP="00892F43">
      <w:pPr>
        <w:pStyle w:val="0-3"/>
      </w:pPr>
      <w:r w:rsidRPr="00566A9E">
        <w:t>2.1.2</w:t>
      </w:r>
      <w:r w:rsidRPr="00566A9E">
        <w:t>載波關閉狀態</w:t>
      </w:r>
      <w:r w:rsidRPr="00566A9E">
        <w:t>(</w:t>
      </w:r>
      <w:r w:rsidRPr="00566A9E">
        <w:t>空閒模式</w:t>
      </w:r>
      <w:r w:rsidRPr="00566A9E">
        <w:t>)</w:t>
      </w:r>
      <w:r w:rsidRPr="00566A9E">
        <w:t>：</w:t>
      </w:r>
    </w:p>
    <w:p w:rsidR="00892F43" w:rsidRPr="00566A9E" w:rsidRDefault="00892F43" w:rsidP="00892F43">
      <w:pPr>
        <w:pStyle w:val="0-L11"/>
        <w:ind w:leftChars="284" w:left="596" w:firstLine="1"/>
      </w:pPr>
      <w:r w:rsidRPr="00566A9E">
        <w:t>MES</w:t>
      </w:r>
      <w:r w:rsidRPr="00566A9E">
        <w:t>已開機，但不發射信號時之狀態，即不在載波</w:t>
      </w:r>
      <w:r w:rsidRPr="00566A9E">
        <w:rPr>
          <w:rFonts w:hint="eastAsia"/>
          <w:bCs/>
        </w:rPr>
        <w:t>開啟</w:t>
      </w:r>
      <w:r w:rsidRPr="00566A9E">
        <w:t>之狀態。</w:t>
      </w:r>
    </w:p>
    <w:p w:rsidR="00892F43" w:rsidRPr="00566A9E" w:rsidRDefault="00892F43" w:rsidP="00892F43">
      <w:pPr>
        <w:pStyle w:val="0-3"/>
      </w:pPr>
      <w:r w:rsidRPr="00566A9E">
        <w:t>2.1.3</w:t>
      </w:r>
      <w:r w:rsidRPr="00566A9E">
        <w:t>傳導測定：</w:t>
      </w:r>
    </w:p>
    <w:p w:rsidR="00892F43" w:rsidRPr="00566A9E" w:rsidRDefault="00892F43" w:rsidP="00892F43">
      <w:pPr>
        <w:pStyle w:val="0-L11"/>
        <w:ind w:leftChars="284" w:left="596" w:firstLine="1"/>
      </w:pPr>
      <w:r w:rsidRPr="00566A9E">
        <w:t>接線至</w:t>
      </w:r>
      <w:r w:rsidRPr="00566A9E">
        <w:t>MES</w:t>
      </w:r>
      <w:r w:rsidRPr="00566A9E">
        <w:t>天線埠，直接量測發射信號之強度。</w:t>
      </w:r>
    </w:p>
    <w:p w:rsidR="00892F43" w:rsidRPr="00566A9E" w:rsidRDefault="00892F43" w:rsidP="00892F43">
      <w:pPr>
        <w:pStyle w:val="0-3"/>
      </w:pPr>
      <w:r w:rsidRPr="00566A9E">
        <w:t>2.1.4</w:t>
      </w:r>
      <w:r w:rsidRPr="00566A9E">
        <w:t>輻射測定：</w:t>
      </w:r>
    </w:p>
    <w:p w:rsidR="00892F43" w:rsidRPr="00566A9E" w:rsidRDefault="00892F43" w:rsidP="00892F43">
      <w:pPr>
        <w:pStyle w:val="0-L11"/>
        <w:ind w:leftChars="284" w:left="596" w:firstLine="1"/>
      </w:pPr>
      <w:r w:rsidRPr="00566A9E">
        <w:t>實際輻射場強度之測量。</w:t>
      </w:r>
    </w:p>
    <w:p w:rsidR="00892F43" w:rsidRPr="00566A9E" w:rsidRDefault="00892F43" w:rsidP="00892F43">
      <w:pPr>
        <w:pStyle w:val="0-3"/>
      </w:pPr>
      <w:r w:rsidRPr="00566A9E">
        <w:t>2.1.5</w:t>
      </w:r>
      <w:r w:rsidRPr="00566A9E">
        <w:t>有效等向輻射功率</w:t>
      </w:r>
      <w:r w:rsidRPr="00566A9E">
        <w:t>(</w:t>
      </w:r>
      <w:r w:rsidRPr="00566A9E">
        <w:rPr>
          <w:rFonts w:hint="eastAsia"/>
        </w:rPr>
        <w:t>Effective Isotropic Radiated Power</w:t>
      </w:r>
      <w:r w:rsidRPr="00566A9E">
        <w:rPr>
          <w:rFonts w:hint="eastAsia"/>
        </w:rPr>
        <w:t>，</w:t>
      </w:r>
      <w:r w:rsidRPr="00566A9E">
        <w:t>EIRP)</w:t>
      </w:r>
      <w:r w:rsidRPr="00566A9E">
        <w:t>：</w:t>
      </w:r>
    </w:p>
    <w:p w:rsidR="00892F43" w:rsidRPr="00566A9E" w:rsidRDefault="00892F43" w:rsidP="00892F43">
      <w:pPr>
        <w:pStyle w:val="0-L11"/>
        <w:ind w:leftChars="284" w:left="596" w:firstLine="1"/>
      </w:pPr>
      <w:r w:rsidRPr="00566A9E">
        <w:t>發射功率和最大天線增益之乘積，相當於各</w:t>
      </w:r>
      <w:proofErr w:type="gramStart"/>
      <w:r w:rsidRPr="00566A9E">
        <w:t>同性源</w:t>
      </w:r>
      <w:proofErr w:type="gramEnd"/>
      <w:r w:rsidRPr="00566A9E">
        <w:t>向所有方向均勻輻射。</w:t>
      </w:r>
    </w:p>
    <w:p w:rsidR="00892F43" w:rsidRPr="00566A9E" w:rsidRDefault="00892F43" w:rsidP="00892F43">
      <w:pPr>
        <w:pStyle w:val="0-3"/>
      </w:pPr>
      <w:r w:rsidRPr="00566A9E">
        <w:t>2.1.6 MSS(</w:t>
      </w:r>
      <w:r w:rsidRPr="00566A9E">
        <w:t>衛星行動業務</w:t>
      </w:r>
      <w:r w:rsidRPr="00566A9E">
        <w:t>)</w:t>
      </w:r>
      <w:r w:rsidRPr="00566A9E">
        <w:t>頻帶：</w:t>
      </w:r>
    </w:p>
    <w:p w:rsidR="00892F43" w:rsidRPr="00566A9E" w:rsidRDefault="00892F43" w:rsidP="00892F43">
      <w:pPr>
        <w:pStyle w:val="0-L11"/>
        <w:ind w:leftChars="284" w:left="596" w:firstLine="1"/>
      </w:pPr>
      <w:r w:rsidRPr="00566A9E">
        <w:t>國際電信聯合會</w:t>
      </w:r>
      <w:r w:rsidRPr="00566A9E">
        <w:t>(</w:t>
      </w:r>
      <w:r w:rsidRPr="00566A9E">
        <w:rPr>
          <w:rFonts w:hint="eastAsia"/>
        </w:rPr>
        <w:t>International Telecommunication Union</w:t>
      </w:r>
      <w:r w:rsidRPr="00566A9E">
        <w:rPr>
          <w:rFonts w:hint="eastAsia"/>
        </w:rPr>
        <w:t>，</w:t>
      </w:r>
      <w:r w:rsidRPr="00566A9E">
        <w:rPr>
          <w:rFonts w:hint="eastAsia"/>
        </w:rPr>
        <w:t>ITU</w:t>
      </w:r>
      <w:r w:rsidRPr="00566A9E">
        <w:t>)</w:t>
      </w:r>
      <w:r w:rsidRPr="00566A9E">
        <w:t>分配予每</w:t>
      </w:r>
      <w:proofErr w:type="gramStart"/>
      <w:r w:rsidRPr="00566A9E">
        <w:t>個</w:t>
      </w:r>
      <w:proofErr w:type="gramEnd"/>
      <w:r w:rsidRPr="00566A9E">
        <w:t>經營</w:t>
      </w:r>
      <w:r w:rsidRPr="00566A9E">
        <w:t>MSS(</w:t>
      </w:r>
      <w:r w:rsidRPr="00566A9E">
        <w:t>衛星行動業務</w:t>
      </w:r>
      <w:r w:rsidRPr="00566A9E">
        <w:t xml:space="preserve">) </w:t>
      </w:r>
      <w:r w:rsidRPr="00566A9E">
        <w:t>網路者之頻率範圍。</w:t>
      </w:r>
    </w:p>
    <w:p w:rsidR="00892F43" w:rsidRPr="00566A9E" w:rsidRDefault="00892F43" w:rsidP="00892F43">
      <w:pPr>
        <w:pStyle w:val="0-3"/>
      </w:pPr>
      <w:r w:rsidRPr="00566A9E">
        <w:t>2.1.7</w:t>
      </w:r>
      <w:r w:rsidRPr="00566A9E">
        <w:t>窄頻系統：</w:t>
      </w:r>
    </w:p>
    <w:p w:rsidR="00892F43" w:rsidRPr="00566A9E" w:rsidRDefault="00892F43" w:rsidP="00892F43">
      <w:pPr>
        <w:pStyle w:val="0-L11"/>
        <w:ind w:leftChars="284" w:left="596" w:firstLine="1"/>
      </w:pPr>
      <w:r w:rsidRPr="00566A9E">
        <w:t>指</w:t>
      </w:r>
      <w:r w:rsidRPr="00566A9E">
        <w:t>MES</w:t>
      </w:r>
      <w:r w:rsidRPr="00566A9E">
        <w:t>在地球對太空方向之額定載波頻率間隔小於</w:t>
      </w:r>
      <w:r w:rsidRPr="00566A9E">
        <w:t xml:space="preserve">300 </w:t>
      </w:r>
      <w:proofErr w:type="gramStart"/>
      <w:r w:rsidRPr="00566A9E">
        <w:rPr>
          <w:rFonts w:hint="eastAsia"/>
        </w:rPr>
        <w:t>千赫</w:t>
      </w:r>
      <w:r w:rsidRPr="00566A9E">
        <w:rPr>
          <w:rFonts w:hint="eastAsia"/>
        </w:rPr>
        <w:t>(</w:t>
      </w:r>
      <w:proofErr w:type="gramEnd"/>
      <w:r w:rsidRPr="00566A9E">
        <w:t>kHz</w:t>
      </w:r>
      <w:r w:rsidRPr="00566A9E">
        <w:rPr>
          <w:rFonts w:hint="eastAsia"/>
        </w:rPr>
        <w:t>)</w:t>
      </w:r>
      <w:r w:rsidRPr="00566A9E">
        <w:t>者。</w:t>
      </w:r>
    </w:p>
    <w:p w:rsidR="00892F43" w:rsidRPr="00566A9E" w:rsidRDefault="00892F43" w:rsidP="00892F43">
      <w:pPr>
        <w:pStyle w:val="0-3"/>
      </w:pPr>
      <w:r w:rsidRPr="00566A9E">
        <w:t>2.1.8</w:t>
      </w:r>
      <w:r w:rsidRPr="00566A9E">
        <w:t>寬頻系統：</w:t>
      </w:r>
    </w:p>
    <w:p w:rsidR="00892F43" w:rsidRPr="00566A9E" w:rsidRDefault="00892F43" w:rsidP="00892F43">
      <w:pPr>
        <w:pStyle w:val="0-L11"/>
        <w:ind w:leftChars="284" w:left="596" w:firstLine="1"/>
      </w:pPr>
      <w:r w:rsidRPr="00566A9E">
        <w:t>指</w:t>
      </w:r>
      <w:r w:rsidRPr="00566A9E">
        <w:t>MES</w:t>
      </w:r>
      <w:r w:rsidRPr="00566A9E">
        <w:t>在地球對太空方向之額定載波頻率間隔等於或大於</w:t>
      </w:r>
      <w:r w:rsidRPr="00566A9E">
        <w:t>300 kHz</w:t>
      </w:r>
      <w:r w:rsidRPr="00566A9E">
        <w:t>者。</w:t>
      </w:r>
    </w:p>
    <w:p w:rsidR="00892F43" w:rsidRPr="00566A9E" w:rsidRDefault="00892F43" w:rsidP="00892F43">
      <w:pPr>
        <w:pStyle w:val="0-3"/>
      </w:pPr>
      <w:r w:rsidRPr="00566A9E">
        <w:t>2.1.9</w:t>
      </w:r>
      <w:r w:rsidRPr="00566A9E">
        <w:t>網路控制頻道：</w:t>
      </w:r>
    </w:p>
    <w:p w:rsidR="00892F43" w:rsidRPr="00566A9E" w:rsidRDefault="00892F43" w:rsidP="00892F43">
      <w:pPr>
        <w:pStyle w:val="0-L11"/>
        <w:ind w:leftChars="284" w:left="596" w:firstLine="1"/>
      </w:pPr>
      <w:r w:rsidRPr="00566A9E">
        <w:t>MES</w:t>
      </w:r>
      <w:r w:rsidRPr="00566A9E">
        <w:t>自</w:t>
      </w:r>
      <w:r w:rsidRPr="00566A9E">
        <w:t>MSS</w:t>
      </w:r>
      <w:r w:rsidRPr="00566A9E">
        <w:t>系統網管設施接收控制指令所用之頻道。</w:t>
      </w:r>
    </w:p>
    <w:p w:rsidR="00892F43" w:rsidRPr="00566A9E" w:rsidRDefault="00892F43" w:rsidP="00892F43">
      <w:pPr>
        <w:pStyle w:val="0-3"/>
      </w:pPr>
      <w:r w:rsidRPr="00566A9E">
        <w:lastRenderedPageBreak/>
        <w:t>2.1.10</w:t>
      </w:r>
      <w:r w:rsidRPr="00566A9E">
        <w:t>特殊測試設備</w:t>
      </w:r>
      <w:r w:rsidRPr="00566A9E">
        <w:t>(Special Test Equipment</w:t>
      </w:r>
      <w:r w:rsidRPr="00566A9E">
        <w:rPr>
          <w:rFonts w:hint="eastAsia"/>
        </w:rPr>
        <w:t>，</w:t>
      </w:r>
      <w:r w:rsidRPr="00566A9E">
        <w:t>STE)</w:t>
      </w:r>
      <w:r w:rsidRPr="00566A9E">
        <w:t>：</w:t>
      </w:r>
    </w:p>
    <w:p w:rsidR="00892F43" w:rsidRPr="00566A9E" w:rsidRDefault="00892F43" w:rsidP="00892F43">
      <w:pPr>
        <w:pStyle w:val="0-L11"/>
        <w:ind w:leftChars="284" w:left="596" w:firstLine="1"/>
      </w:pPr>
      <w:r w:rsidRPr="00566A9E">
        <w:t>使</w:t>
      </w:r>
      <w:r w:rsidRPr="00566A9E">
        <w:rPr>
          <w:rFonts w:hint="eastAsia"/>
        </w:rPr>
        <w:t>測試機構</w:t>
      </w:r>
      <w:r w:rsidRPr="00566A9E">
        <w:t>控制</w:t>
      </w:r>
      <w:r w:rsidRPr="00566A9E">
        <w:t>MES</w:t>
      </w:r>
      <w:r w:rsidRPr="00566A9E">
        <w:t>，進行本規範規定測試之設備。</w:t>
      </w:r>
    </w:p>
    <w:p w:rsidR="00892F43" w:rsidRPr="00566A9E" w:rsidRDefault="00892F43" w:rsidP="00892F43">
      <w:pPr>
        <w:pStyle w:val="0-3"/>
        <w:ind w:leftChars="149" w:left="594" w:hangingChars="117" w:hanging="281"/>
        <w:jc w:val="both"/>
      </w:pPr>
      <w:r w:rsidRPr="00566A9E">
        <w:t>2.1.11</w:t>
      </w:r>
      <w:r w:rsidRPr="00566A9E">
        <w:t>網管設施</w:t>
      </w:r>
      <w:r w:rsidRPr="00566A9E">
        <w:t xml:space="preserve">(Network </w:t>
      </w:r>
      <w:r w:rsidRPr="00566A9E">
        <w:rPr>
          <w:rFonts w:hint="eastAsia"/>
        </w:rPr>
        <w:t>C</w:t>
      </w:r>
      <w:r w:rsidRPr="00566A9E">
        <w:t>ontrol Facility</w:t>
      </w:r>
      <w:r w:rsidRPr="00566A9E">
        <w:rPr>
          <w:rFonts w:hint="eastAsia"/>
        </w:rPr>
        <w:t>，</w:t>
      </w:r>
      <w:r w:rsidRPr="00566A9E">
        <w:t>NCF)</w:t>
      </w:r>
      <w:r w:rsidRPr="00566A9E">
        <w:t>控制指令：</w:t>
      </w:r>
    </w:p>
    <w:p w:rsidR="00892F43" w:rsidRPr="00566A9E" w:rsidRDefault="00892F43" w:rsidP="00892F43">
      <w:pPr>
        <w:pStyle w:val="0-L11"/>
        <w:ind w:leftChars="284" w:left="596" w:firstLine="1"/>
      </w:pPr>
      <w:r w:rsidRPr="00566A9E">
        <w:t>MSS</w:t>
      </w:r>
      <w:r w:rsidRPr="00566A9E">
        <w:t>系統網路中用以指示某一特定終端機或終端機組之指令，指示其應執行某些特定動作，或進入或維持某些特定狀態。在測試時，</w:t>
      </w:r>
      <w:r w:rsidRPr="00566A9E">
        <w:t>NCF</w:t>
      </w:r>
      <w:r w:rsidRPr="00566A9E">
        <w:t>控制指令得來自特殊測試設備</w:t>
      </w:r>
      <w:r w:rsidRPr="00566A9E">
        <w:t>(STE)</w:t>
      </w:r>
      <w:r w:rsidRPr="00566A9E">
        <w:t>。</w:t>
      </w:r>
    </w:p>
    <w:p w:rsidR="00892F43" w:rsidRPr="00566A9E" w:rsidRDefault="00892F43" w:rsidP="00892F43">
      <w:pPr>
        <w:pStyle w:val="0-3"/>
        <w:ind w:leftChars="149" w:left="594" w:hangingChars="117" w:hanging="281"/>
        <w:jc w:val="both"/>
      </w:pPr>
      <w:r w:rsidRPr="00566A9E">
        <w:t>2.1.12</w:t>
      </w:r>
      <w:r w:rsidRPr="00566A9E">
        <w:t>額定頻寬</w:t>
      </w:r>
      <w:r w:rsidRPr="00566A9E">
        <w:t>(Nominal Bandwidth</w:t>
      </w:r>
      <w:r w:rsidRPr="00566A9E">
        <w:rPr>
          <w:rFonts w:hint="eastAsia"/>
        </w:rPr>
        <w:t>，</w:t>
      </w:r>
      <w:r w:rsidRPr="00566A9E">
        <w:t>B</w:t>
      </w:r>
      <w:r w:rsidRPr="00566A9E">
        <w:rPr>
          <w:vertAlign w:val="subscript"/>
        </w:rPr>
        <w:t>n</w:t>
      </w:r>
      <w:r w:rsidRPr="00566A9E">
        <w:t>)</w:t>
      </w:r>
      <w:r w:rsidRPr="00566A9E">
        <w:t>：</w:t>
      </w:r>
    </w:p>
    <w:p w:rsidR="00892F43" w:rsidRPr="00566A9E" w:rsidRDefault="00892F43" w:rsidP="00892F43">
      <w:pPr>
        <w:pStyle w:val="0-L11"/>
        <w:ind w:leftChars="284" w:left="596" w:firstLine="1"/>
      </w:pPr>
      <w:r w:rsidRPr="00566A9E">
        <w:t>衛星行動地球電臺</w:t>
      </w:r>
      <w:r w:rsidRPr="00566A9E">
        <w:t>(MES)</w:t>
      </w:r>
      <w:r w:rsidRPr="00566A9E">
        <w:t>射頻發射之</w:t>
      </w:r>
      <w:r w:rsidRPr="00566A9E">
        <w:t>B</w:t>
      </w:r>
      <w:r w:rsidRPr="00566A9E">
        <w:rPr>
          <w:vertAlign w:val="subscript"/>
        </w:rPr>
        <w:t>n</w:t>
      </w:r>
      <w:r w:rsidRPr="00566A9E">
        <w:t>為頻率間隔之寬度</w:t>
      </w:r>
      <w:r w:rsidRPr="00566A9E">
        <w:t>(f</w:t>
      </w:r>
      <w:r w:rsidRPr="00566A9E">
        <w:rPr>
          <w:vertAlign w:val="subscript"/>
        </w:rPr>
        <w:t xml:space="preserve">c </w:t>
      </w:r>
      <w:r w:rsidRPr="00566A9E">
        <w:t>- a, f</w:t>
      </w:r>
      <w:r w:rsidRPr="00566A9E">
        <w:rPr>
          <w:vertAlign w:val="subscript"/>
        </w:rPr>
        <w:t xml:space="preserve">c </w:t>
      </w:r>
      <w:r w:rsidRPr="00566A9E">
        <w:t>+ b)</w:t>
      </w:r>
      <w:r w:rsidRPr="00566A9E">
        <w:t>，其中</w:t>
      </w:r>
      <w:r w:rsidRPr="00566A9E">
        <w:t>f</w:t>
      </w:r>
      <w:r w:rsidRPr="00566A9E">
        <w:rPr>
          <w:vertAlign w:val="subscript"/>
        </w:rPr>
        <w:t>c</w:t>
      </w:r>
      <w:r w:rsidRPr="00566A9E">
        <w:t>為</w:t>
      </w:r>
      <w:r w:rsidRPr="00566A9E">
        <w:t>MES</w:t>
      </w:r>
      <w:r w:rsidRPr="00566A9E">
        <w:t>發射頻譜之中心頻率，</w:t>
      </w:r>
      <w:r w:rsidRPr="00566A9E">
        <w:t>a</w:t>
      </w:r>
      <w:r w:rsidRPr="00566A9E">
        <w:t>和</w:t>
      </w:r>
      <w:r w:rsidRPr="00566A9E">
        <w:t>b</w:t>
      </w:r>
      <w:r w:rsidRPr="00566A9E">
        <w:t>應由申請者指定，可隨著</w:t>
      </w:r>
      <w:r w:rsidRPr="00566A9E">
        <w:t>f</w:t>
      </w:r>
      <w:r w:rsidRPr="00566A9E">
        <w:rPr>
          <w:vertAlign w:val="subscript"/>
        </w:rPr>
        <w:t>c</w:t>
      </w:r>
      <w:r w:rsidRPr="00566A9E">
        <w:t>變化，且</w:t>
      </w:r>
      <w:r w:rsidRPr="00566A9E">
        <w:t>B</w:t>
      </w:r>
      <w:r w:rsidRPr="00566A9E">
        <w:rPr>
          <w:vertAlign w:val="subscript"/>
        </w:rPr>
        <w:t>n</w:t>
      </w:r>
      <w:r w:rsidRPr="00566A9E">
        <w:t>內所有</w:t>
      </w:r>
      <w:r w:rsidRPr="00566A9E">
        <w:t>MES</w:t>
      </w:r>
      <w:r w:rsidRPr="00566A9E">
        <w:t>發射信號位</w:t>
      </w:r>
      <w:proofErr w:type="gramStart"/>
      <w:r w:rsidRPr="00566A9E">
        <w:t>準</w:t>
      </w:r>
      <w:proofErr w:type="gramEnd"/>
      <w:r w:rsidRPr="00566A9E">
        <w:t>須大於不必要發射之特定位</w:t>
      </w:r>
      <w:proofErr w:type="gramStart"/>
      <w:r w:rsidRPr="00566A9E">
        <w:t>準</w:t>
      </w:r>
      <w:proofErr w:type="gramEnd"/>
      <w:r w:rsidRPr="00566A9E">
        <w:t>。</w:t>
      </w:r>
    </w:p>
    <w:p w:rsidR="00892F43" w:rsidRPr="00566A9E" w:rsidRDefault="00892F43" w:rsidP="00892F43">
      <w:pPr>
        <w:pStyle w:val="0-L11"/>
        <w:ind w:leftChars="284" w:left="596" w:firstLine="1"/>
      </w:pPr>
      <w:r w:rsidRPr="00566A9E">
        <w:t>頻率間隔</w:t>
      </w:r>
      <w:r w:rsidRPr="00566A9E">
        <w:t>(f</w:t>
      </w:r>
      <w:r w:rsidRPr="00566A9E">
        <w:rPr>
          <w:vertAlign w:val="subscript"/>
        </w:rPr>
        <w:t xml:space="preserve">c </w:t>
      </w:r>
      <w:r w:rsidRPr="00566A9E">
        <w:t>- a, f</w:t>
      </w:r>
      <w:r w:rsidRPr="00566A9E">
        <w:rPr>
          <w:vertAlign w:val="subscript"/>
        </w:rPr>
        <w:t xml:space="preserve">c </w:t>
      </w:r>
      <w:r>
        <w:t>+ b)</w:t>
      </w:r>
      <w:r w:rsidRPr="00566A9E">
        <w:t>之寬度</w:t>
      </w:r>
      <w:r w:rsidRPr="00566A9E">
        <w:t>(B</w:t>
      </w:r>
      <w:r w:rsidRPr="00566A9E">
        <w:rPr>
          <w:vertAlign w:val="subscript"/>
        </w:rPr>
        <w:t>n</w:t>
      </w:r>
      <w:r w:rsidRPr="00566A9E">
        <w:t>)</w:t>
      </w:r>
      <w:r w:rsidRPr="00566A9E">
        <w:t>規定如下：</w:t>
      </w:r>
    </w:p>
    <w:p w:rsidR="00892F43" w:rsidRPr="00566A9E" w:rsidRDefault="00892F43" w:rsidP="00892F43">
      <w:pPr>
        <w:overflowPunct w:val="0"/>
        <w:autoSpaceDE/>
        <w:autoSpaceDN/>
        <w:spacing w:line="240" w:lineRule="auto"/>
        <w:ind w:left="1024" w:hanging="423"/>
        <w:jc w:val="both"/>
        <w:rPr>
          <w:rFonts w:ascii="Times New Roman" w:eastAsia="標楷體"/>
          <w:sz w:val="24"/>
          <w:szCs w:val="24"/>
        </w:rPr>
      </w:pPr>
      <w:r w:rsidRPr="00566A9E">
        <w:rPr>
          <w:rFonts w:ascii="Times New Roman" w:eastAsia="標楷體"/>
          <w:sz w:val="24"/>
          <w:szCs w:val="24"/>
        </w:rPr>
        <w:t>(i)</w:t>
      </w:r>
      <w:r w:rsidRPr="00566A9E">
        <w:rPr>
          <w:rFonts w:ascii="Times New Roman" w:eastAsia="標楷體"/>
          <w:sz w:val="24"/>
          <w:szCs w:val="24"/>
        </w:rPr>
        <w:t>在窄頻系統中，且</w:t>
      </w:r>
      <w:r w:rsidRPr="00566A9E">
        <w:rPr>
          <w:rFonts w:ascii="Times New Roman" w:eastAsia="標楷體"/>
          <w:sz w:val="24"/>
          <w:szCs w:val="24"/>
        </w:rPr>
        <w:t>a = b</w:t>
      </w:r>
      <w:r w:rsidRPr="00566A9E">
        <w:rPr>
          <w:rFonts w:ascii="Times New Roman" w:eastAsia="標楷體"/>
          <w:sz w:val="24"/>
          <w:szCs w:val="24"/>
        </w:rPr>
        <w:t>時，</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不得超過</w:t>
      </w:r>
      <w:r w:rsidRPr="00566A9E">
        <w:rPr>
          <w:rFonts w:ascii="Times New Roman" w:eastAsia="標楷體"/>
          <w:sz w:val="24"/>
          <w:szCs w:val="24"/>
        </w:rPr>
        <w:t>4</w:t>
      </w:r>
      <w:r w:rsidRPr="00566A9E">
        <w:rPr>
          <w:rFonts w:ascii="Times New Roman" w:eastAsia="標楷體"/>
          <w:sz w:val="24"/>
          <w:szCs w:val="24"/>
        </w:rPr>
        <w:t>個額定載波頻率</w:t>
      </w:r>
      <w:r w:rsidRPr="00566A9E">
        <w:rPr>
          <w:rFonts w:ascii="Times New Roman" w:eastAsia="標楷體"/>
          <w:sz w:val="24"/>
          <w:szCs w:val="24"/>
        </w:rPr>
        <w:t>(</w:t>
      </w:r>
      <w:r w:rsidRPr="00566A9E">
        <w:rPr>
          <w:rFonts w:ascii="Times New Roman" w:eastAsia="標楷體"/>
          <w:sz w:val="24"/>
          <w:szCs w:val="24"/>
        </w:rPr>
        <w:t>即</w:t>
      </w:r>
      <w:r w:rsidRPr="00566A9E">
        <w:rPr>
          <w:rFonts w:ascii="Times New Roman" w:eastAsia="標楷體"/>
          <w:sz w:val="24"/>
          <w:szCs w:val="24"/>
        </w:rPr>
        <w:t>5</w:t>
      </w:r>
      <w:r w:rsidRPr="00566A9E">
        <w:rPr>
          <w:rFonts w:ascii="Times New Roman" w:eastAsia="標楷體"/>
          <w:sz w:val="24"/>
          <w:szCs w:val="24"/>
        </w:rPr>
        <w:t>個頻道間隔</w:t>
      </w:r>
      <w:r w:rsidRPr="00566A9E">
        <w:rPr>
          <w:rFonts w:ascii="Times New Roman" w:eastAsia="標楷體"/>
          <w:sz w:val="24"/>
          <w:szCs w:val="24"/>
        </w:rPr>
        <w:t>)</w:t>
      </w:r>
      <w:r w:rsidRPr="00566A9E">
        <w:rPr>
          <w:rFonts w:ascii="Times New Roman" w:eastAsia="標楷體"/>
          <w:sz w:val="24"/>
          <w:szCs w:val="24"/>
        </w:rPr>
        <w:t>；</w:t>
      </w:r>
    </w:p>
    <w:p w:rsidR="00892F43" w:rsidRPr="00566A9E" w:rsidRDefault="00892F43" w:rsidP="00892F43">
      <w:pPr>
        <w:overflowPunct w:val="0"/>
        <w:autoSpaceDE/>
        <w:autoSpaceDN/>
        <w:spacing w:line="240" w:lineRule="auto"/>
        <w:ind w:left="1024" w:hanging="423"/>
        <w:jc w:val="both"/>
        <w:rPr>
          <w:rFonts w:ascii="Times New Roman" w:eastAsia="標楷體"/>
          <w:sz w:val="24"/>
          <w:szCs w:val="24"/>
        </w:rPr>
      </w:pPr>
      <w:r w:rsidRPr="00566A9E">
        <w:rPr>
          <w:rFonts w:ascii="Times New Roman" w:eastAsia="標楷體"/>
          <w:sz w:val="24"/>
          <w:szCs w:val="24"/>
        </w:rPr>
        <w:t>(ii)</w:t>
      </w:r>
      <w:r w:rsidRPr="00566A9E">
        <w:rPr>
          <w:rFonts w:ascii="Times New Roman" w:eastAsia="標楷體"/>
          <w:sz w:val="24"/>
          <w:szCs w:val="24"/>
        </w:rPr>
        <w:t>在窄頻系統中，且</w:t>
      </w:r>
      <w:r w:rsidRPr="00566A9E">
        <w:rPr>
          <w:rFonts w:ascii="Times New Roman" w:eastAsia="標楷體"/>
          <w:sz w:val="24"/>
          <w:szCs w:val="24"/>
        </w:rPr>
        <w:t xml:space="preserve">a </w:t>
      </w:r>
      <w:r w:rsidRPr="00566A9E">
        <w:rPr>
          <w:rFonts w:ascii="Times New Roman" w:eastAsia="標楷體"/>
          <w:sz w:val="24"/>
          <w:szCs w:val="24"/>
        </w:rPr>
        <w:sym w:font="Symbol" w:char="F0B9"/>
      </w:r>
      <w:r w:rsidRPr="00566A9E">
        <w:rPr>
          <w:rFonts w:ascii="Times New Roman" w:eastAsia="標楷體"/>
          <w:sz w:val="24"/>
          <w:szCs w:val="24"/>
        </w:rPr>
        <w:t xml:space="preserve"> b</w:t>
      </w:r>
      <w:r w:rsidRPr="00566A9E">
        <w:rPr>
          <w:rFonts w:ascii="Times New Roman" w:eastAsia="標楷體"/>
          <w:sz w:val="24"/>
          <w:szCs w:val="24"/>
        </w:rPr>
        <w:t>時，</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不得超過</w:t>
      </w:r>
      <w:r w:rsidRPr="00566A9E">
        <w:rPr>
          <w:rFonts w:ascii="Times New Roman" w:eastAsia="標楷體"/>
          <w:sz w:val="24"/>
          <w:szCs w:val="24"/>
        </w:rPr>
        <w:t>1</w:t>
      </w:r>
      <w:r w:rsidRPr="00566A9E">
        <w:rPr>
          <w:rFonts w:ascii="Times New Roman" w:eastAsia="標楷體"/>
          <w:sz w:val="24"/>
          <w:szCs w:val="24"/>
        </w:rPr>
        <w:t>個額定載波頻率</w:t>
      </w:r>
      <w:r w:rsidRPr="00566A9E">
        <w:rPr>
          <w:rFonts w:ascii="Times New Roman" w:eastAsia="標楷體"/>
          <w:sz w:val="24"/>
          <w:szCs w:val="24"/>
        </w:rPr>
        <w:t>(</w:t>
      </w:r>
      <w:r w:rsidRPr="00566A9E">
        <w:rPr>
          <w:rFonts w:ascii="Times New Roman" w:eastAsia="標楷體"/>
          <w:sz w:val="24"/>
          <w:szCs w:val="24"/>
        </w:rPr>
        <w:t>即</w:t>
      </w:r>
      <w:r w:rsidRPr="00566A9E">
        <w:rPr>
          <w:rFonts w:ascii="Times New Roman" w:eastAsia="標楷體"/>
          <w:sz w:val="24"/>
          <w:szCs w:val="24"/>
        </w:rPr>
        <w:t>2</w:t>
      </w:r>
      <w:r w:rsidRPr="00566A9E">
        <w:rPr>
          <w:rFonts w:ascii="Times New Roman" w:eastAsia="標楷體"/>
          <w:sz w:val="24"/>
          <w:szCs w:val="24"/>
        </w:rPr>
        <w:t>個頻道間隔</w:t>
      </w:r>
      <w:r w:rsidRPr="00566A9E">
        <w:rPr>
          <w:rFonts w:ascii="Times New Roman" w:eastAsia="標楷體"/>
          <w:sz w:val="24"/>
          <w:szCs w:val="24"/>
        </w:rPr>
        <w:t>)</w:t>
      </w:r>
      <w:r w:rsidRPr="00566A9E">
        <w:rPr>
          <w:rFonts w:ascii="Times New Roman" w:eastAsia="標楷體"/>
          <w:sz w:val="24"/>
          <w:szCs w:val="24"/>
        </w:rPr>
        <w:t>；</w:t>
      </w:r>
    </w:p>
    <w:p w:rsidR="00892F43" w:rsidRPr="00566A9E" w:rsidRDefault="00892F43" w:rsidP="00892F43">
      <w:pPr>
        <w:overflowPunct w:val="0"/>
        <w:autoSpaceDE/>
        <w:autoSpaceDN/>
        <w:spacing w:line="240" w:lineRule="auto"/>
        <w:ind w:left="1024" w:hanging="423"/>
        <w:jc w:val="both"/>
        <w:rPr>
          <w:rFonts w:ascii="Times New Roman" w:eastAsia="標楷體"/>
          <w:sz w:val="24"/>
          <w:szCs w:val="24"/>
        </w:rPr>
      </w:pPr>
      <w:r w:rsidRPr="00566A9E">
        <w:rPr>
          <w:rFonts w:ascii="Times New Roman" w:eastAsia="標楷體"/>
          <w:sz w:val="24"/>
          <w:szCs w:val="24"/>
        </w:rPr>
        <w:t>(iii)</w:t>
      </w:r>
      <w:r w:rsidRPr="00566A9E">
        <w:rPr>
          <w:rFonts w:ascii="Times New Roman" w:eastAsia="標楷體"/>
          <w:sz w:val="24"/>
          <w:szCs w:val="24"/>
        </w:rPr>
        <w:t>在寬頻系統中，且</w:t>
      </w:r>
      <w:r w:rsidRPr="00566A9E">
        <w:rPr>
          <w:rFonts w:ascii="Times New Roman" w:eastAsia="標楷體"/>
          <w:sz w:val="24"/>
          <w:szCs w:val="24"/>
        </w:rPr>
        <w:t>a = b</w:t>
      </w:r>
      <w:r w:rsidRPr="00566A9E">
        <w:rPr>
          <w:rFonts w:ascii="Times New Roman" w:eastAsia="標楷體"/>
          <w:sz w:val="24"/>
          <w:szCs w:val="24"/>
        </w:rPr>
        <w:t>時，</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不得超過</w:t>
      </w:r>
      <w:r w:rsidRPr="00566A9E">
        <w:rPr>
          <w:rFonts w:ascii="Times New Roman" w:eastAsia="標楷體"/>
          <w:sz w:val="24"/>
          <w:szCs w:val="24"/>
        </w:rPr>
        <w:t>1</w:t>
      </w:r>
      <w:r w:rsidRPr="00566A9E">
        <w:rPr>
          <w:rFonts w:ascii="Times New Roman" w:eastAsia="標楷體"/>
          <w:sz w:val="24"/>
          <w:szCs w:val="24"/>
        </w:rPr>
        <w:t>個額定載波頻率</w:t>
      </w:r>
      <w:r w:rsidRPr="00566A9E">
        <w:rPr>
          <w:rFonts w:ascii="Times New Roman" w:eastAsia="標楷體"/>
          <w:sz w:val="24"/>
          <w:szCs w:val="24"/>
        </w:rPr>
        <w:t>(</w:t>
      </w:r>
      <w:r w:rsidRPr="00566A9E">
        <w:rPr>
          <w:rFonts w:ascii="Times New Roman" w:eastAsia="標楷體"/>
          <w:sz w:val="24"/>
          <w:szCs w:val="24"/>
        </w:rPr>
        <w:t>即</w:t>
      </w:r>
      <w:r w:rsidRPr="00566A9E">
        <w:rPr>
          <w:rFonts w:ascii="Times New Roman" w:eastAsia="標楷體"/>
          <w:sz w:val="24"/>
          <w:szCs w:val="24"/>
        </w:rPr>
        <w:t>2</w:t>
      </w:r>
      <w:r w:rsidRPr="00566A9E">
        <w:rPr>
          <w:rFonts w:ascii="Times New Roman" w:eastAsia="標楷體"/>
          <w:sz w:val="24"/>
          <w:szCs w:val="24"/>
        </w:rPr>
        <w:t>個頻道間隔</w:t>
      </w:r>
      <w:r w:rsidRPr="00566A9E">
        <w:rPr>
          <w:rFonts w:ascii="Times New Roman" w:eastAsia="標楷體"/>
          <w:sz w:val="24"/>
          <w:szCs w:val="24"/>
        </w:rPr>
        <w:t>)</w:t>
      </w:r>
      <w:r w:rsidRPr="00566A9E">
        <w:rPr>
          <w:rFonts w:ascii="Times New Roman" w:eastAsia="標楷體"/>
          <w:sz w:val="24"/>
          <w:szCs w:val="24"/>
        </w:rPr>
        <w:t>。</w:t>
      </w:r>
    </w:p>
    <w:p w:rsidR="00892F43" w:rsidRPr="00566A9E" w:rsidRDefault="00892F43" w:rsidP="00892F43">
      <w:pPr>
        <w:overflowPunct w:val="0"/>
        <w:autoSpaceDE/>
        <w:autoSpaceDN/>
        <w:spacing w:line="240" w:lineRule="auto"/>
        <w:ind w:left="1024" w:hanging="423"/>
        <w:jc w:val="both"/>
        <w:rPr>
          <w:rFonts w:ascii="Times New Roman" w:eastAsia="標楷體"/>
          <w:sz w:val="24"/>
          <w:szCs w:val="24"/>
        </w:rPr>
      </w:pPr>
      <w:r w:rsidRPr="00566A9E">
        <w:rPr>
          <w:rFonts w:ascii="Times New Roman" w:eastAsia="標楷體"/>
          <w:sz w:val="24"/>
          <w:szCs w:val="24"/>
        </w:rPr>
        <w:t>(iv)</w:t>
      </w:r>
      <w:r w:rsidRPr="00566A9E">
        <w:rPr>
          <w:rFonts w:ascii="Times New Roman" w:eastAsia="標楷體"/>
          <w:sz w:val="24"/>
          <w:szCs w:val="24"/>
        </w:rPr>
        <w:t>在寬頻系統中，且</w:t>
      </w:r>
      <w:r w:rsidRPr="00566A9E">
        <w:rPr>
          <w:rFonts w:ascii="Times New Roman" w:eastAsia="標楷體"/>
          <w:sz w:val="24"/>
          <w:szCs w:val="24"/>
        </w:rPr>
        <w:t xml:space="preserve">a </w:t>
      </w:r>
      <w:r w:rsidRPr="00566A9E">
        <w:rPr>
          <w:rFonts w:ascii="Times New Roman" w:eastAsia="標楷體"/>
          <w:sz w:val="24"/>
          <w:szCs w:val="24"/>
        </w:rPr>
        <w:sym w:font="Symbol" w:char="F0B9"/>
      </w:r>
      <w:r w:rsidRPr="00566A9E">
        <w:rPr>
          <w:rFonts w:ascii="Times New Roman" w:eastAsia="標楷體"/>
          <w:sz w:val="24"/>
          <w:szCs w:val="24"/>
        </w:rPr>
        <w:t xml:space="preserve"> b</w:t>
      </w:r>
      <w:r w:rsidRPr="00566A9E">
        <w:rPr>
          <w:rFonts w:ascii="Times New Roman" w:eastAsia="標楷體"/>
          <w:sz w:val="24"/>
          <w:szCs w:val="24"/>
        </w:rPr>
        <w:t>時，</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不得超過</w:t>
      </w:r>
      <w:r w:rsidRPr="00566A9E">
        <w:rPr>
          <w:rFonts w:ascii="Times New Roman" w:eastAsia="標楷體"/>
          <w:sz w:val="24"/>
          <w:szCs w:val="24"/>
        </w:rPr>
        <w:t>1</w:t>
      </w:r>
      <w:r w:rsidRPr="00566A9E">
        <w:rPr>
          <w:rFonts w:ascii="Times New Roman" w:eastAsia="標楷體"/>
          <w:sz w:val="24"/>
          <w:szCs w:val="24"/>
        </w:rPr>
        <w:t>個額定載波頻率</w:t>
      </w:r>
      <w:r w:rsidRPr="00566A9E">
        <w:rPr>
          <w:rFonts w:ascii="Times New Roman" w:eastAsia="標楷體"/>
          <w:sz w:val="24"/>
          <w:szCs w:val="24"/>
        </w:rPr>
        <w:t>(</w:t>
      </w:r>
      <w:r w:rsidRPr="00566A9E">
        <w:rPr>
          <w:rFonts w:ascii="Times New Roman" w:eastAsia="標楷體"/>
          <w:sz w:val="24"/>
          <w:szCs w:val="24"/>
        </w:rPr>
        <w:t>即</w:t>
      </w:r>
      <w:r w:rsidRPr="00566A9E">
        <w:rPr>
          <w:rFonts w:ascii="Times New Roman" w:eastAsia="標楷體"/>
          <w:sz w:val="24"/>
          <w:szCs w:val="24"/>
        </w:rPr>
        <w:t>2</w:t>
      </w:r>
      <w:r w:rsidRPr="00566A9E">
        <w:rPr>
          <w:rFonts w:ascii="Times New Roman" w:eastAsia="標楷體"/>
          <w:sz w:val="24"/>
          <w:szCs w:val="24"/>
        </w:rPr>
        <w:t>個頻道間隔</w:t>
      </w:r>
      <w:r w:rsidRPr="00566A9E">
        <w:rPr>
          <w:rFonts w:ascii="Times New Roman" w:eastAsia="標楷體"/>
          <w:sz w:val="24"/>
          <w:szCs w:val="24"/>
        </w:rPr>
        <w:t>)</w:t>
      </w:r>
      <w:r w:rsidRPr="00566A9E">
        <w:rPr>
          <w:rFonts w:ascii="Times New Roman" w:eastAsia="標楷體"/>
          <w:sz w:val="24"/>
          <w:szCs w:val="24"/>
        </w:rPr>
        <w:t>。</w:t>
      </w:r>
    </w:p>
    <w:p w:rsidR="00892F43" w:rsidRPr="00566A9E" w:rsidRDefault="00892F43" w:rsidP="002E2C4F">
      <w:pPr>
        <w:tabs>
          <w:tab w:val="left" w:pos="1080"/>
        </w:tabs>
        <w:overflowPunct w:val="0"/>
        <w:autoSpaceDE/>
        <w:autoSpaceDN/>
        <w:spacing w:line="240" w:lineRule="auto"/>
        <w:ind w:left="567"/>
        <w:jc w:val="both"/>
        <w:rPr>
          <w:rFonts w:ascii="Times New Roman" w:eastAsia="標楷體"/>
          <w:sz w:val="24"/>
          <w:szCs w:val="24"/>
        </w:rPr>
      </w:pPr>
      <w:r w:rsidRPr="00566A9E">
        <w:rPr>
          <w:rFonts w:ascii="Times New Roman" w:eastAsia="標楷體"/>
          <w:sz w:val="24"/>
          <w:szCs w:val="24"/>
        </w:rPr>
        <w:t>頻率間隔</w:t>
      </w:r>
      <w:r w:rsidRPr="00566A9E">
        <w:rPr>
          <w:rFonts w:ascii="Times New Roman" w:eastAsia="標楷體"/>
          <w:sz w:val="24"/>
          <w:szCs w:val="24"/>
        </w:rPr>
        <w:t>(f</w:t>
      </w:r>
      <w:r w:rsidRPr="00566A9E">
        <w:rPr>
          <w:rFonts w:ascii="Times New Roman" w:eastAsia="標楷體"/>
          <w:sz w:val="24"/>
          <w:szCs w:val="24"/>
          <w:vertAlign w:val="subscript"/>
        </w:rPr>
        <w:t xml:space="preserve">c </w:t>
      </w:r>
      <w:r w:rsidRPr="00566A9E">
        <w:rPr>
          <w:rFonts w:ascii="Times New Roman" w:eastAsia="標楷體"/>
          <w:sz w:val="24"/>
          <w:szCs w:val="24"/>
        </w:rPr>
        <w:t>- a, f</w:t>
      </w:r>
      <w:r w:rsidRPr="00566A9E">
        <w:rPr>
          <w:rFonts w:ascii="Times New Roman" w:eastAsia="標楷體"/>
          <w:sz w:val="24"/>
          <w:szCs w:val="24"/>
          <w:vertAlign w:val="subscript"/>
        </w:rPr>
        <w:t xml:space="preserve">c </w:t>
      </w:r>
      <w:r w:rsidRPr="00566A9E">
        <w:rPr>
          <w:rFonts w:ascii="Times New Roman" w:eastAsia="標楷體"/>
          <w:sz w:val="24"/>
          <w:szCs w:val="24"/>
        </w:rPr>
        <w:t>+ b)</w:t>
      </w:r>
      <w:r w:rsidRPr="00566A9E">
        <w:rPr>
          <w:rFonts w:ascii="Times New Roman" w:eastAsia="標楷體"/>
          <w:sz w:val="24"/>
          <w:szCs w:val="24"/>
        </w:rPr>
        <w:t>應在</w:t>
      </w:r>
      <w:r w:rsidRPr="00566A9E">
        <w:rPr>
          <w:rFonts w:ascii="Times New Roman" w:eastAsia="標楷體"/>
          <w:sz w:val="24"/>
          <w:szCs w:val="24"/>
        </w:rPr>
        <w:t>MES</w:t>
      </w:r>
      <w:r w:rsidRPr="00566A9E">
        <w:rPr>
          <w:rFonts w:ascii="Times New Roman" w:eastAsia="標楷體"/>
          <w:sz w:val="24"/>
          <w:szCs w:val="24"/>
        </w:rPr>
        <w:t>之工作頻帶內。</w:t>
      </w:r>
    </w:p>
    <w:p w:rsidR="00892F43" w:rsidRPr="00566A9E" w:rsidRDefault="00892F43" w:rsidP="00892F43">
      <w:pPr>
        <w:pStyle w:val="0-3"/>
      </w:pPr>
      <w:r w:rsidRPr="00566A9E">
        <w:t>2.1.13</w:t>
      </w:r>
      <w:r w:rsidRPr="00566A9E">
        <w:t>工作頻帶：</w:t>
      </w:r>
    </w:p>
    <w:p w:rsidR="00892F43" w:rsidRPr="00566A9E" w:rsidRDefault="00892F43" w:rsidP="00892F43">
      <w:pPr>
        <w:pStyle w:val="0-L11"/>
        <w:ind w:leftChars="352" w:left="739" w:firstLine="3"/>
      </w:pPr>
      <w:r w:rsidRPr="00566A9E">
        <w:t>指專屬</w:t>
      </w:r>
      <w:r w:rsidRPr="00566A9E">
        <w:t>MSS</w:t>
      </w:r>
      <w:r w:rsidRPr="00566A9E">
        <w:t>系統網路中指配予</w:t>
      </w:r>
      <w:r w:rsidRPr="00566A9E">
        <w:t>MES</w:t>
      </w:r>
      <w:r w:rsidRPr="00566A9E">
        <w:t>之發射工作頻帶，應在</w:t>
      </w:r>
      <w:r w:rsidRPr="00566A9E">
        <w:t>1610.0</w:t>
      </w:r>
      <w:r w:rsidRPr="00566A9E">
        <w:t>至</w:t>
      </w:r>
      <w:r w:rsidRPr="00566A9E">
        <w:t>1626.5MHz</w:t>
      </w:r>
      <w:r w:rsidRPr="00566A9E">
        <w:t>範圍以內。</w:t>
      </w:r>
      <w:r w:rsidRPr="00566A9E">
        <w:t xml:space="preserve"> </w:t>
      </w:r>
    </w:p>
    <w:p w:rsidR="00892F43" w:rsidRPr="00566A9E" w:rsidRDefault="00892F43" w:rsidP="00892F43">
      <w:pPr>
        <w:pStyle w:val="0-3"/>
      </w:pPr>
      <w:r w:rsidRPr="00566A9E">
        <w:t>2.1.14</w:t>
      </w:r>
      <w:r w:rsidRPr="00566A9E">
        <w:t>測試負載：</w:t>
      </w:r>
    </w:p>
    <w:p w:rsidR="00892F43" w:rsidRPr="00566A9E" w:rsidRDefault="00892F43" w:rsidP="00892F43">
      <w:pPr>
        <w:pStyle w:val="0-L11"/>
        <w:ind w:leftChars="352" w:left="739" w:firstLine="3"/>
      </w:pPr>
      <w:r w:rsidRPr="00566A9E">
        <w:t>測試負載應為一</w:t>
      </w:r>
      <w:proofErr w:type="gramStart"/>
      <w:r w:rsidRPr="00566A9E">
        <w:t>不</w:t>
      </w:r>
      <w:proofErr w:type="gramEnd"/>
      <w:r w:rsidRPr="00566A9E">
        <w:t>反應、不輻射具安全耗散發射機功率之功率衰減器。</w:t>
      </w:r>
    </w:p>
    <w:p w:rsidR="00892F43" w:rsidRPr="00566A9E" w:rsidRDefault="00892F43" w:rsidP="00892F43">
      <w:pPr>
        <w:pStyle w:val="0-3"/>
      </w:pPr>
      <w:r w:rsidRPr="00566A9E">
        <w:t>2.1.15</w:t>
      </w:r>
      <w:r w:rsidRPr="00566A9E">
        <w:t>不必要發射：</w:t>
      </w:r>
    </w:p>
    <w:p w:rsidR="00892F43" w:rsidRPr="00566A9E" w:rsidRDefault="00892F43" w:rsidP="00892F43">
      <w:pPr>
        <w:pStyle w:val="0-L11"/>
        <w:ind w:leftChars="352" w:left="739" w:firstLine="3"/>
      </w:pPr>
      <w:r w:rsidRPr="00566A9E">
        <w:t>於載波</w:t>
      </w:r>
      <w:r w:rsidRPr="00566A9E">
        <w:rPr>
          <w:rFonts w:hint="eastAsia"/>
          <w:bCs/>
        </w:rPr>
        <w:t>開啟</w:t>
      </w:r>
      <w:r w:rsidRPr="00566A9E">
        <w:t>狀態時落在</w:t>
      </w:r>
      <w:r w:rsidRPr="00566A9E">
        <w:t>B</w:t>
      </w:r>
      <w:r w:rsidRPr="00566A9E">
        <w:rPr>
          <w:vertAlign w:val="subscript"/>
        </w:rPr>
        <w:t>n</w:t>
      </w:r>
      <w:r w:rsidRPr="00566A9E">
        <w:t>外之發射，及在載波關閉狀態時所產生之發射。</w:t>
      </w:r>
    </w:p>
    <w:p w:rsidR="00892F43" w:rsidRPr="00566A9E" w:rsidRDefault="00892F43" w:rsidP="00892F43">
      <w:pPr>
        <w:pStyle w:val="0-2"/>
      </w:pPr>
      <w:r w:rsidRPr="00566A9E">
        <w:t>2.2</w:t>
      </w:r>
      <w:r w:rsidRPr="00566A9E">
        <w:tab/>
      </w:r>
      <w:r w:rsidRPr="00566A9E">
        <w:t>縮語</w:t>
      </w:r>
    </w:p>
    <w:p w:rsidR="00892F43" w:rsidRPr="00566A9E" w:rsidRDefault="00892F43" w:rsidP="00892F43">
      <w:pPr>
        <w:pStyle w:val="0-L21"/>
        <w:ind w:leftChars="156" w:left="328" w:firstLineChars="60" w:firstLine="144"/>
      </w:pPr>
      <w:r w:rsidRPr="00566A9E">
        <w:t>本</w:t>
      </w:r>
      <w:r w:rsidRPr="00566A9E">
        <w:rPr>
          <w:sz w:val="22"/>
        </w:rPr>
        <w:t>規範</w:t>
      </w:r>
      <w:r w:rsidRPr="00566A9E">
        <w:t>使用</w:t>
      </w:r>
      <w:proofErr w:type="gramStart"/>
      <w:r w:rsidRPr="00566A9E">
        <w:t>下列縮語</w:t>
      </w:r>
      <w:proofErr w:type="gramEnd"/>
      <w:r w:rsidRPr="00566A9E">
        <w:t>：</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2"/>
        <w:gridCol w:w="4816"/>
      </w:tblGrid>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AC</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交流電源</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B</w:t>
            </w:r>
            <w:r w:rsidRPr="00566A9E">
              <w:rPr>
                <w:rFonts w:ascii="Times New Roman" w:eastAsia="標楷體"/>
                <w:sz w:val="24"/>
                <w:szCs w:val="24"/>
                <w:vertAlign w:val="subscript"/>
              </w:rPr>
              <w:t>n</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額定頻寬</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CCITT</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國際電報電話諮詢委員會</w:t>
            </w:r>
            <w:r w:rsidRPr="00566A9E">
              <w:rPr>
                <w:rFonts w:ascii="Times New Roman" w:eastAsia="標楷體"/>
                <w:sz w:val="24"/>
                <w:szCs w:val="24"/>
              </w:rPr>
              <w:t>(</w:t>
            </w:r>
            <w:r w:rsidRPr="00566A9E">
              <w:rPr>
                <w:rFonts w:ascii="Times New Roman" w:eastAsia="標楷體"/>
                <w:sz w:val="24"/>
                <w:szCs w:val="24"/>
              </w:rPr>
              <w:t>現為</w:t>
            </w:r>
            <w:r w:rsidRPr="00566A9E">
              <w:rPr>
                <w:rFonts w:ascii="Times New Roman" w:eastAsia="標楷體"/>
                <w:sz w:val="24"/>
                <w:szCs w:val="24"/>
              </w:rPr>
              <w:t>ITU-T)</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CDMA</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分碼</w:t>
            </w:r>
            <w:proofErr w:type="gramStart"/>
            <w:r w:rsidRPr="00566A9E">
              <w:rPr>
                <w:rFonts w:ascii="Times New Roman" w:eastAsia="標楷體"/>
                <w:sz w:val="24"/>
                <w:szCs w:val="24"/>
              </w:rPr>
              <w:t>多址接取</w:t>
            </w:r>
            <w:proofErr w:type="gramEnd"/>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CMF</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控制及監視功能</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dBW</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相對於</w:t>
            </w:r>
            <w:r w:rsidRPr="00566A9E">
              <w:rPr>
                <w:rFonts w:ascii="Times New Roman" w:eastAsia="標楷體"/>
                <w:sz w:val="24"/>
                <w:szCs w:val="24"/>
              </w:rPr>
              <w:t>1</w:t>
            </w:r>
            <w:r w:rsidRPr="00566A9E">
              <w:rPr>
                <w:rFonts w:ascii="Times New Roman" w:eastAsia="標楷體"/>
                <w:sz w:val="24"/>
                <w:szCs w:val="24"/>
              </w:rPr>
              <w:t>瓦特之分貝值</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EIRP</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有效等向輻射功率</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EMC</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電磁相容性</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EME</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外接式設備</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IE</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可安裝設備</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IEC</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國際電工技術委員會</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IME</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內接式設備</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ITU</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國際電信聯合會</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lastRenderedPageBreak/>
              <w:t>LTE</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實驗室測試設備</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MES</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行動地球電臺</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MSS</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行動衛星業務</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MIC</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MES</w:t>
            </w:r>
            <w:r w:rsidRPr="00566A9E">
              <w:rPr>
                <w:rFonts w:ascii="Times New Roman" w:eastAsia="標楷體"/>
                <w:sz w:val="24"/>
                <w:szCs w:val="24"/>
              </w:rPr>
              <w:t>專用識別碼</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NCF</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網管設施</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PE</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可攜式設備</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RF</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無線電頻率</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SES</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衛星地球電臺及系統</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STE</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特殊測試設備</w:t>
            </w:r>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TDMA</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分時</w:t>
            </w:r>
            <w:proofErr w:type="gramStart"/>
            <w:r w:rsidRPr="00566A9E">
              <w:rPr>
                <w:rFonts w:ascii="Times New Roman" w:eastAsia="標楷體"/>
                <w:sz w:val="24"/>
                <w:szCs w:val="24"/>
              </w:rPr>
              <w:t>多址接取</w:t>
            </w:r>
            <w:proofErr w:type="gramEnd"/>
          </w:p>
        </w:tc>
      </w:tr>
      <w:tr w:rsidR="00892F43" w:rsidRPr="00566A9E" w:rsidTr="00892F43">
        <w:tc>
          <w:tcPr>
            <w:tcW w:w="1272"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TTE</w:t>
            </w:r>
          </w:p>
        </w:tc>
        <w:tc>
          <w:tcPr>
            <w:tcW w:w="4816" w:type="dxa"/>
          </w:tcPr>
          <w:p w:rsidR="00892F43" w:rsidRPr="00566A9E" w:rsidRDefault="00892F43" w:rsidP="007B1FA5">
            <w:pPr>
              <w:rPr>
                <w:rFonts w:ascii="Times New Roman" w:eastAsia="標楷體"/>
                <w:sz w:val="24"/>
                <w:szCs w:val="24"/>
              </w:rPr>
            </w:pPr>
            <w:r w:rsidRPr="00566A9E">
              <w:rPr>
                <w:rFonts w:ascii="Times New Roman" w:eastAsia="標楷體"/>
                <w:sz w:val="24"/>
                <w:szCs w:val="24"/>
              </w:rPr>
              <w:t>電信終端設備</w:t>
            </w:r>
          </w:p>
        </w:tc>
      </w:tr>
    </w:tbl>
    <w:p w:rsidR="00892F43" w:rsidRPr="00566A9E" w:rsidRDefault="00892F43" w:rsidP="00892F43">
      <w:pPr>
        <w:pStyle w:val="0-L11"/>
      </w:pPr>
      <w:r w:rsidRPr="00566A9E">
        <w:t>3.</w:t>
      </w:r>
      <w:r w:rsidRPr="00566A9E">
        <w:t>測試項目及合格標準</w:t>
      </w:r>
    </w:p>
    <w:p w:rsidR="00892F43" w:rsidRPr="00566A9E" w:rsidRDefault="00892F43" w:rsidP="008A70D1">
      <w:pPr>
        <w:pStyle w:val="0-L11"/>
        <w:ind w:leftChars="100" w:left="210" w:firstLine="1"/>
      </w:pPr>
      <w:r w:rsidRPr="00566A9E">
        <w:t>詳細之測試項目、合格標準、測試方法及測試規定等，詳如本規範第</w:t>
      </w:r>
      <w:r w:rsidRPr="00566A9E">
        <w:t>4</w:t>
      </w:r>
      <w:r w:rsidRPr="00566A9E">
        <w:t>點至第</w:t>
      </w:r>
      <w:r w:rsidRPr="00566A9E">
        <w:t>9</w:t>
      </w:r>
      <w:r w:rsidRPr="00566A9E">
        <w:t>點之規定。</w:t>
      </w:r>
    </w:p>
    <w:p w:rsidR="00892F43" w:rsidRPr="00566A9E" w:rsidRDefault="00892F43" w:rsidP="00892F43">
      <w:pPr>
        <w:pStyle w:val="0-1"/>
      </w:pPr>
      <w:r w:rsidRPr="00566A9E">
        <w:t>4.</w:t>
      </w:r>
      <w:r w:rsidRPr="00566A9E">
        <w:rPr>
          <w:rFonts w:hint="eastAsia"/>
        </w:rPr>
        <w:t>測試項目及合格標準</w:t>
      </w:r>
      <w:r w:rsidRPr="00566A9E">
        <w:rPr>
          <w:rFonts w:hint="eastAsia"/>
        </w:rPr>
        <w:t>-</w:t>
      </w:r>
      <w:r w:rsidRPr="00566A9E">
        <w:t>1610.0</w:t>
      </w:r>
      <w:r w:rsidRPr="00566A9E">
        <w:t>至</w:t>
      </w:r>
      <w:r w:rsidRPr="00566A9E">
        <w:t>1626.5 MHz</w:t>
      </w:r>
      <w:r w:rsidRPr="00566A9E">
        <w:t>及</w:t>
      </w:r>
      <w:r w:rsidRPr="00566A9E">
        <w:t>1626.5</w:t>
      </w:r>
      <w:r w:rsidRPr="00566A9E">
        <w:t>至</w:t>
      </w:r>
      <w:r w:rsidRPr="00566A9E">
        <w:t>1628.5 MHz</w:t>
      </w:r>
      <w:r w:rsidRPr="00566A9E">
        <w:t>頻帶外之不必要發射測試</w:t>
      </w:r>
      <w:r w:rsidRPr="00566A9E">
        <w:t>(</w:t>
      </w:r>
      <w:r w:rsidRPr="00566A9E">
        <w:t>載波</w:t>
      </w:r>
      <w:r w:rsidRPr="00566A9E">
        <w:rPr>
          <w:rFonts w:hint="eastAsia"/>
        </w:rPr>
        <w:t>開啟</w:t>
      </w:r>
      <w:r w:rsidRPr="00566A9E">
        <w:t>狀態</w:t>
      </w:r>
      <w:r w:rsidRPr="00566A9E">
        <w:t>)</w:t>
      </w:r>
    </w:p>
    <w:p w:rsidR="00892F43" w:rsidRPr="00566A9E" w:rsidRDefault="00892F43" w:rsidP="00892F43">
      <w:pPr>
        <w:pStyle w:val="0-2"/>
      </w:pPr>
      <w:r w:rsidRPr="00566A9E">
        <w:t>4.1</w:t>
      </w:r>
      <w:r w:rsidRPr="00566A9E">
        <w:t>目的</w:t>
      </w:r>
    </w:p>
    <w:p w:rsidR="00892F43" w:rsidRPr="00566A9E" w:rsidRDefault="00892F43" w:rsidP="00892F43">
      <w:pPr>
        <w:pStyle w:val="0-L11"/>
        <w:ind w:leftChars="213" w:left="447" w:firstLine="1"/>
      </w:pPr>
      <w:r w:rsidRPr="00566A9E">
        <w:t>保護</w:t>
      </w:r>
      <w:r w:rsidRPr="00566A9E">
        <w:t>1610.0</w:t>
      </w:r>
      <w:r w:rsidRPr="00566A9E">
        <w:t>至</w:t>
      </w:r>
      <w:r w:rsidRPr="00566A9E">
        <w:t>1628.5 MHz</w:t>
      </w:r>
      <w:r w:rsidRPr="00566A9E">
        <w:t>頻帶外之其他無線電業務及系統，使之不受</w:t>
      </w:r>
      <w:r w:rsidRPr="00566A9E">
        <w:t>1610.0</w:t>
      </w:r>
      <w:r w:rsidRPr="00566A9E">
        <w:t>至</w:t>
      </w:r>
      <w:r w:rsidRPr="00566A9E">
        <w:t>1626.5 MHz</w:t>
      </w:r>
      <w:r w:rsidRPr="00566A9E">
        <w:t>頻帶內工作之</w:t>
      </w:r>
      <w:r w:rsidRPr="00566A9E">
        <w:t>MES</w:t>
      </w:r>
      <w:r w:rsidRPr="00566A9E">
        <w:t>發射之影響。</w:t>
      </w:r>
    </w:p>
    <w:p w:rsidR="00892F43" w:rsidRPr="00566A9E" w:rsidRDefault="00892F43" w:rsidP="00892F43">
      <w:pPr>
        <w:pStyle w:val="0-2"/>
      </w:pPr>
      <w:r w:rsidRPr="00566A9E">
        <w:t>4.2</w:t>
      </w:r>
      <w:r w:rsidRPr="00566A9E">
        <w:t>合格標準</w:t>
      </w:r>
    </w:p>
    <w:p w:rsidR="00892F43" w:rsidRPr="00566A9E" w:rsidRDefault="00892F43" w:rsidP="00892F43">
      <w:pPr>
        <w:pStyle w:val="0-L11"/>
        <w:ind w:leftChars="213" w:left="447" w:firstLine="1"/>
      </w:pPr>
      <w:r w:rsidRPr="00566A9E">
        <w:t>MES</w:t>
      </w:r>
      <w:r w:rsidRPr="00566A9E">
        <w:t>在</w:t>
      </w:r>
      <w:r w:rsidRPr="00566A9E">
        <w:t>1610.0</w:t>
      </w:r>
      <w:r w:rsidRPr="00566A9E">
        <w:t>至</w:t>
      </w:r>
      <w:r w:rsidRPr="00566A9E">
        <w:t>1626.5 MHz</w:t>
      </w:r>
      <w:r w:rsidRPr="00566A9E">
        <w:t>及</w:t>
      </w:r>
      <w:r w:rsidRPr="00566A9E">
        <w:t>1626.5</w:t>
      </w:r>
      <w:r w:rsidRPr="00566A9E">
        <w:t>至</w:t>
      </w:r>
      <w:r w:rsidRPr="00566A9E">
        <w:t>1628.5 MHz</w:t>
      </w:r>
      <w:r w:rsidRPr="00566A9E">
        <w:t>頻帶外之不必要發射之最大</w:t>
      </w:r>
      <w:r w:rsidRPr="00566A9E">
        <w:t>EIRP</w:t>
      </w:r>
      <w:r w:rsidRPr="00566A9E">
        <w:t>值，不得大於表</w:t>
      </w:r>
      <w:r w:rsidRPr="00566A9E">
        <w:t>2</w:t>
      </w:r>
      <w:r w:rsidRPr="00566A9E">
        <w:t>所列之規定值。</w:t>
      </w:r>
    </w:p>
    <w:p w:rsidR="00892F43" w:rsidRPr="00566A9E" w:rsidRDefault="00892F43" w:rsidP="00892F43">
      <w:pPr>
        <w:pStyle w:val="0-L11"/>
        <w:ind w:leftChars="213" w:left="447" w:firstLine="1"/>
      </w:pPr>
      <w:r w:rsidRPr="00566A9E">
        <w:t>表</w:t>
      </w:r>
      <w:r w:rsidRPr="00566A9E">
        <w:t>2</w:t>
      </w:r>
      <w:r w:rsidRPr="00566A9E">
        <w:t>中相鄰頻帶間之規定值若有不同，則中間頻率適用較低值。</w:t>
      </w:r>
    </w:p>
    <w:p w:rsidR="00892F43" w:rsidRPr="00566A9E" w:rsidRDefault="00892F43" w:rsidP="00892F43">
      <w:pPr>
        <w:pStyle w:val="0-L11"/>
        <w:ind w:leftChars="213" w:left="447" w:firstLine="1"/>
      </w:pPr>
      <w:r w:rsidRPr="00566A9E">
        <w:t>本合格標準適用於附錄三之</w:t>
      </w:r>
      <w:r w:rsidRPr="00566A9E">
        <w:t>3.2</w:t>
      </w:r>
      <w:r w:rsidRPr="00566A9E">
        <w:t>所列之環境條件。</w:t>
      </w:r>
    </w:p>
    <w:p w:rsidR="00892F43" w:rsidRPr="00566A9E" w:rsidRDefault="00892F43" w:rsidP="00892F43">
      <w:pPr>
        <w:pStyle w:val="0-2"/>
      </w:pPr>
      <w:r w:rsidRPr="00566A9E">
        <w:t>4.3</w:t>
      </w:r>
      <w:r w:rsidRPr="00566A9E">
        <w:t>測試方法</w:t>
      </w:r>
    </w:p>
    <w:p w:rsidR="00892F43" w:rsidRPr="00566A9E" w:rsidRDefault="00892F43" w:rsidP="00892F43">
      <w:pPr>
        <w:pStyle w:val="0-L11"/>
        <w:ind w:leftChars="213" w:left="447" w:firstLine="1"/>
      </w:pPr>
      <w:r w:rsidRPr="00566A9E">
        <w:t>本測試應以申請者所指定</w:t>
      </w:r>
      <w:r w:rsidRPr="00566A9E">
        <w:t>MES</w:t>
      </w:r>
      <w:r w:rsidRPr="00566A9E">
        <w:t>設定之最小及最大發射頻率檢測。</w:t>
      </w:r>
    </w:p>
    <w:p w:rsidR="00892F43" w:rsidRPr="00566A9E" w:rsidRDefault="00892F43" w:rsidP="00892F43">
      <w:pPr>
        <w:pStyle w:val="0-L11"/>
        <w:ind w:leftChars="213" w:left="447" w:firstLine="1"/>
      </w:pPr>
      <w:r w:rsidRPr="00566A9E">
        <w:t>測試環境條件依附錄三之</w:t>
      </w:r>
      <w:r w:rsidRPr="00566A9E">
        <w:t>3.3</w:t>
      </w:r>
      <w:r w:rsidRPr="00566A9E">
        <w:t>規定。</w:t>
      </w:r>
    </w:p>
    <w:p w:rsidR="00892F43" w:rsidRPr="00566A9E" w:rsidRDefault="00892F43" w:rsidP="00892F43">
      <w:pPr>
        <w:pStyle w:val="0-L11"/>
        <w:ind w:leftChars="213" w:left="447" w:firstLine="1"/>
      </w:pPr>
      <w:r w:rsidRPr="00566A9E">
        <w:t>每次測試時，</w:t>
      </w:r>
      <w:r w:rsidRPr="00566A9E">
        <w:t>MES</w:t>
      </w:r>
      <w:r w:rsidRPr="00566A9E">
        <w:t>應以</w:t>
      </w:r>
      <w:r w:rsidRPr="00566A9E">
        <w:t>STE</w:t>
      </w:r>
      <w:r w:rsidRPr="00566A9E">
        <w:t>或申請者提供之其他測試設備設定在其指定發射頻率之一，於該頻率以最大功率發射</w:t>
      </w:r>
      <w:r w:rsidRPr="00566A9E">
        <w:t>(</w:t>
      </w:r>
      <w:r w:rsidRPr="00566A9E">
        <w:t>載波</w:t>
      </w:r>
      <w:r w:rsidRPr="00566A9E">
        <w:rPr>
          <w:rFonts w:hint="eastAsia"/>
        </w:rPr>
        <w:t>開啟</w:t>
      </w:r>
      <w:r w:rsidRPr="00566A9E">
        <w:t>狀態</w:t>
      </w:r>
      <w:r w:rsidRPr="00566A9E">
        <w:t>)</w:t>
      </w:r>
      <w:r w:rsidRPr="00566A9E">
        <w:t>。</w:t>
      </w:r>
    </w:p>
    <w:p w:rsidR="00892F43" w:rsidRPr="00566A9E" w:rsidRDefault="00892F43" w:rsidP="00892F43">
      <w:pPr>
        <w:pStyle w:val="0-L11"/>
        <w:ind w:leftChars="213" w:left="447" w:firstLine="1"/>
      </w:pPr>
      <w:r w:rsidRPr="00566A9E">
        <w:t>如</w:t>
      </w:r>
      <w:r w:rsidRPr="00566A9E">
        <w:t>MES</w:t>
      </w:r>
      <w:r w:rsidRPr="00566A9E">
        <w:t>具有交接功能</w:t>
      </w:r>
      <w:r w:rsidRPr="00566A9E">
        <w:t>(</w:t>
      </w:r>
      <w:r w:rsidRPr="00566A9E">
        <w:t>即可在通話時更換頻道</w:t>
      </w:r>
      <w:r w:rsidRPr="00566A9E">
        <w:t>)</w:t>
      </w:r>
      <w:r w:rsidRPr="00566A9E">
        <w:t>，應使此功能失效。</w:t>
      </w:r>
    </w:p>
    <w:p w:rsidR="00892F43" w:rsidRPr="00566A9E" w:rsidRDefault="00892F43" w:rsidP="00892F43">
      <w:pPr>
        <w:pStyle w:val="0-L11"/>
        <w:ind w:leftChars="213" w:left="447" w:firstLine="1"/>
      </w:pPr>
      <w:r w:rsidRPr="00566A9E">
        <w:t>發射之載波應以附錄二之</w:t>
      </w:r>
      <w:r w:rsidRPr="00566A9E">
        <w:t>2.2.3</w:t>
      </w:r>
      <w:r w:rsidRPr="00566A9E">
        <w:t>規定之測試訊號，以最大速率加以調變。</w:t>
      </w:r>
    </w:p>
    <w:p w:rsidR="00892F43" w:rsidRPr="00566A9E" w:rsidRDefault="00892F43" w:rsidP="00892F43">
      <w:pPr>
        <w:pStyle w:val="0-L11"/>
        <w:ind w:leftChars="213" w:left="447" w:firstLine="1"/>
        <w:jc w:val="left"/>
      </w:pPr>
      <w:r w:rsidRPr="00566A9E">
        <w:t>在測試設備中，頻譜分析儀雜訊大小應至少</w:t>
      </w:r>
      <w:proofErr w:type="gramStart"/>
      <w:r w:rsidRPr="00566A9E">
        <w:t>要比表</w:t>
      </w:r>
      <w:r w:rsidRPr="00566A9E">
        <w:t>2</w:t>
      </w:r>
      <w:r w:rsidRPr="00566A9E">
        <w:t>所</w:t>
      </w:r>
      <w:proofErr w:type="gramEnd"/>
      <w:r w:rsidRPr="00566A9E">
        <w:t>列規定值低</w:t>
      </w:r>
      <w:r w:rsidRPr="00566A9E">
        <w:t>6</w:t>
      </w:r>
      <w:r w:rsidRPr="00566A9E">
        <w:rPr>
          <w:rFonts w:hint="eastAsia"/>
        </w:rPr>
        <w:t>分貝</w:t>
      </w:r>
      <w:r w:rsidRPr="00566A9E">
        <w:rPr>
          <w:rFonts w:hint="eastAsia"/>
        </w:rPr>
        <w:t>(</w:t>
      </w:r>
      <w:r w:rsidRPr="00566A9E">
        <w:t>dB</w:t>
      </w:r>
      <w:r w:rsidRPr="00566A9E">
        <w:rPr>
          <w:rFonts w:hint="eastAsia"/>
        </w:rPr>
        <w:t>)</w:t>
      </w:r>
      <w:r w:rsidRPr="00566A9E">
        <w:t>。</w:t>
      </w:r>
    </w:p>
    <w:p w:rsidR="00892F43" w:rsidRPr="00566A9E" w:rsidRDefault="00892F43" w:rsidP="00892F43">
      <w:pPr>
        <w:pStyle w:val="0-L11"/>
        <w:ind w:leftChars="213" w:left="447" w:firstLine="1"/>
      </w:pPr>
      <w:r w:rsidRPr="00566A9E">
        <w:t>本測試是依附錄二之</w:t>
      </w:r>
      <w:r w:rsidRPr="00566A9E">
        <w:t>2.4</w:t>
      </w:r>
      <w:r w:rsidRPr="00566A9E">
        <w:t>所規定之輻射或傳導方式來量測。</w:t>
      </w:r>
    </w:p>
    <w:p w:rsidR="00892F43" w:rsidRPr="00566A9E" w:rsidRDefault="00892F43" w:rsidP="00892F43">
      <w:pPr>
        <w:pStyle w:val="0-L11"/>
        <w:ind w:leftChars="213" w:left="447" w:firstLine="1"/>
      </w:pPr>
      <w:r w:rsidRPr="00566A9E">
        <w:t>附錄四適用於輻射不必要發射之量測。</w:t>
      </w:r>
    </w:p>
    <w:p w:rsidR="00892F43" w:rsidRPr="00566A9E" w:rsidRDefault="00892F43" w:rsidP="00892F43">
      <w:pPr>
        <w:pStyle w:val="0-L11"/>
        <w:ind w:leftChars="213" w:left="447" w:firstLine="1"/>
      </w:pPr>
      <w:r w:rsidRPr="00566A9E">
        <w:t>附錄五適用於傳導不必要發射之量測。</w:t>
      </w:r>
    </w:p>
    <w:p w:rsidR="00892F43" w:rsidRPr="00566A9E" w:rsidRDefault="00892F43" w:rsidP="00892F43">
      <w:pPr>
        <w:pStyle w:val="af2"/>
        <w:snapToGrid w:val="0"/>
        <w:spacing w:after="0"/>
        <w:ind w:left="0" w:firstLine="0"/>
        <w:jc w:val="left"/>
        <w:rPr>
          <w:rFonts w:cs="Times New Roman"/>
          <w:b w:val="0"/>
          <w:bCs w:val="0"/>
        </w:rPr>
      </w:pPr>
    </w:p>
    <w:p w:rsidR="00892F43" w:rsidRPr="00566A9E" w:rsidRDefault="00892F43" w:rsidP="00892F43">
      <w:pPr>
        <w:pStyle w:val="af2"/>
        <w:snapToGrid w:val="0"/>
        <w:spacing w:after="0"/>
        <w:ind w:left="598" w:hangingChars="249" w:hanging="598"/>
        <w:jc w:val="left"/>
        <w:rPr>
          <w:rFonts w:cs="Times New Roman"/>
          <w:b w:val="0"/>
          <w:bCs w:val="0"/>
        </w:rPr>
      </w:pPr>
      <w:r w:rsidRPr="00566A9E">
        <w:rPr>
          <w:rFonts w:cs="Times New Roman"/>
          <w:b w:val="0"/>
          <w:bCs w:val="0"/>
        </w:rPr>
        <w:t>表</w:t>
      </w:r>
      <w:r w:rsidRPr="00566A9E">
        <w:rPr>
          <w:rFonts w:cs="Times New Roman"/>
          <w:b w:val="0"/>
          <w:bCs w:val="0"/>
        </w:rPr>
        <w:t>2</w:t>
      </w:r>
      <w:r w:rsidRPr="00566A9E">
        <w:rPr>
          <w:rFonts w:cs="Times New Roman"/>
          <w:b w:val="0"/>
          <w:bCs w:val="0"/>
        </w:rPr>
        <w:t>：</w:t>
      </w:r>
      <w:r w:rsidRPr="00566A9E">
        <w:rPr>
          <w:rFonts w:cs="Times New Roman"/>
          <w:b w:val="0"/>
          <w:bCs w:val="0"/>
        </w:rPr>
        <w:t>1610.0</w:t>
      </w:r>
      <w:r w:rsidRPr="00566A9E">
        <w:rPr>
          <w:rFonts w:cs="Times New Roman"/>
          <w:b w:val="0"/>
          <w:bCs w:val="0"/>
        </w:rPr>
        <w:t>至</w:t>
      </w:r>
      <w:smartTag w:uri="urn:schemas-microsoft-com:office:smarttags" w:element="chmetcnv">
        <w:smartTagPr>
          <w:attr w:name="TCSC" w:val="0"/>
          <w:attr w:name="NumberType" w:val="1"/>
          <w:attr w:name="Negative" w:val="False"/>
          <w:attr w:name="HasSpace" w:val="True"/>
          <w:attr w:name="SourceValue" w:val="1626.5"/>
          <w:attr w:name="UnitName" w:val="m"/>
        </w:smartTagPr>
        <w:r w:rsidRPr="00566A9E">
          <w:rPr>
            <w:rFonts w:cs="Times New Roman"/>
            <w:b w:val="0"/>
            <w:bCs w:val="0"/>
          </w:rPr>
          <w:t>1626.5 M</w:t>
        </w:r>
      </w:smartTag>
      <w:r w:rsidRPr="00566A9E">
        <w:rPr>
          <w:rFonts w:cs="Times New Roman"/>
          <w:b w:val="0"/>
          <w:bCs w:val="0"/>
        </w:rPr>
        <w:t>Hz</w:t>
      </w:r>
      <w:r w:rsidRPr="00566A9E">
        <w:rPr>
          <w:rFonts w:cs="Times New Roman"/>
          <w:b w:val="0"/>
          <w:bCs w:val="0"/>
        </w:rPr>
        <w:t>及</w:t>
      </w:r>
      <w:r w:rsidRPr="00566A9E">
        <w:rPr>
          <w:rFonts w:cs="Times New Roman"/>
          <w:b w:val="0"/>
          <w:bCs w:val="0"/>
        </w:rPr>
        <w:t>1626.5</w:t>
      </w:r>
      <w:r w:rsidRPr="00566A9E">
        <w:rPr>
          <w:rFonts w:cs="Times New Roman"/>
          <w:b w:val="0"/>
          <w:bCs w:val="0"/>
        </w:rPr>
        <w:t>至</w:t>
      </w:r>
      <w:smartTag w:uri="urn:schemas-microsoft-com:office:smarttags" w:element="chmetcnv">
        <w:smartTagPr>
          <w:attr w:name="TCSC" w:val="0"/>
          <w:attr w:name="NumberType" w:val="1"/>
          <w:attr w:name="Negative" w:val="False"/>
          <w:attr w:name="HasSpace" w:val="True"/>
          <w:attr w:name="SourceValue" w:val="1628.5"/>
          <w:attr w:name="UnitName" w:val="m"/>
        </w:smartTagPr>
        <w:r w:rsidRPr="00566A9E">
          <w:rPr>
            <w:rFonts w:cs="Times New Roman"/>
            <w:b w:val="0"/>
            <w:bCs w:val="0"/>
          </w:rPr>
          <w:t>1628.5 M</w:t>
        </w:r>
      </w:smartTag>
      <w:r w:rsidRPr="00566A9E">
        <w:rPr>
          <w:rFonts w:cs="Times New Roman"/>
          <w:b w:val="0"/>
          <w:bCs w:val="0"/>
        </w:rPr>
        <w:t>Hz</w:t>
      </w:r>
      <w:r w:rsidRPr="00566A9E">
        <w:rPr>
          <w:rFonts w:cs="Times New Roman"/>
          <w:b w:val="0"/>
          <w:bCs w:val="0"/>
        </w:rPr>
        <w:t>頻帶外之最大不必要發射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2100"/>
        <w:gridCol w:w="1958"/>
        <w:gridCol w:w="2099"/>
        <w:gridCol w:w="22"/>
        <w:gridCol w:w="11"/>
      </w:tblGrid>
      <w:tr w:rsidR="00892F43" w:rsidRPr="00892F43" w:rsidTr="00892F43">
        <w:trPr>
          <w:gridAfter w:val="1"/>
          <w:wAfter w:w="11" w:type="dxa"/>
          <w:cantSplit/>
        </w:trPr>
        <w:tc>
          <w:tcPr>
            <w:tcW w:w="1701" w:type="dxa"/>
            <w:vMerge w:val="restart"/>
          </w:tcPr>
          <w:p w:rsidR="00892F43" w:rsidRPr="00892F43" w:rsidRDefault="00892F43" w:rsidP="007B1FA5">
            <w:pPr>
              <w:tabs>
                <w:tab w:val="left" w:pos="1080"/>
                <w:tab w:val="left" w:pos="1440"/>
              </w:tabs>
              <w:snapToGrid w:val="0"/>
              <w:spacing w:line="240" w:lineRule="auto"/>
              <w:jc w:val="center"/>
              <w:rPr>
                <w:rFonts w:ascii="Times New Roman" w:eastAsia="標楷體"/>
                <w:sz w:val="24"/>
                <w:szCs w:val="24"/>
              </w:rPr>
            </w:pPr>
            <w:r w:rsidRPr="00892F43">
              <w:rPr>
                <w:rFonts w:ascii="Times New Roman" w:eastAsia="標楷體"/>
                <w:sz w:val="24"/>
                <w:szCs w:val="24"/>
              </w:rPr>
              <w:t>頻率</w:t>
            </w:r>
          </w:p>
          <w:p w:rsidR="00892F43" w:rsidRPr="00892F43" w:rsidRDefault="00892F43" w:rsidP="007B1FA5">
            <w:pPr>
              <w:tabs>
                <w:tab w:val="left" w:pos="1080"/>
                <w:tab w:val="left" w:pos="1440"/>
              </w:tabs>
              <w:snapToGrid w:val="0"/>
              <w:spacing w:line="240" w:lineRule="auto"/>
              <w:jc w:val="center"/>
              <w:rPr>
                <w:rFonts w:ascii="Times New Roman" w:eastAsia="標楷體"/>
                <w:sz w:val="24"/>
                <w:szCs w:val="24"/>
              </w:rPr>
            </w:pPr>
            <w:r w:rsidRPr="00892F43">
              <w:rPr>
                <w:rFonts w:ascii="Times New Roman" w:eastAsia="標楷體"/>
                <w:sz w:val="24"/>
                <w:szCs w:val="24"/>
              </w:rPr>
              <w:t>(MHz)</w:t>
            </w:r>
          </w:p>
        </w:tc>
        <w:tc>
          <w:tcPr>
            <w:tcW w:w="6179" w:type="dxa"/>
            <w:gridSpan w:val="4"/>
          </w:tcPr>
          <w:p w:rsidR="00892F43" w:rsidRPr="00892F43" w:rsidRDefault="00892F43" w:rsidP="007B1FA5">
            <w:pPr>
              <w:tabs>
                <w:tab w:val="left" w:pos="1080"/>
                <w:tab w:val="left" w:pos="1440"/>
              </w:tabs>
              <w:snapToGrid w:val="0"/>
              <w:spacing w:line="240" w:lineRule="auto"/>
              <w:jc w:val="center"/>
              <w:rPr>
                <w:rFonts w:ascii="Times New Roman" w:eastAsia="標楷體"/>
                <w:sz w:val="24"/>
                <w:szCs w:val="24"/>
              </w:rPr>
            </w:pPr>
            <w:r w:rsidRPr="00892F43">
              <w:rPr>
                <w:rFonts w:ascii="Times New Roman" w:eastAsia="標楷體"/>
                <w:sz w:val="24"/>
                <w:szCs w:val="24"/>
              </w:rPr>
              <w:t>載波</w:t>
            </w:r>
            <w:r w:rsidRPr="00892F43">
              <w:rPr>
                <w:rFonts w:ascii="Times New Roman" w:eastAsia="標楷體" w:hint="eastAsia"/>
                <w:sz w:val="24"/>
                <w:szCs w:val="24"/>
              </w:rPr>
              <w:t>開啟</w:t>
            </w:r>
          </w:p>
        </w:tc>
      </w:tr>
      <w:tr w:rsidR="00892F43" w:rsidRPr="00892F43" w:rsidTr="00892F43">
        <w:trPr>
          <w:gridAfter w:val="2"/>
          <w:wAfter w:w="33" w:type="dxa"/>
          <w:cantSplit/>
        </w:trPr>
        <w:tc>
          <w:tcPr>
            <w:tcW w:w="1701" w:type="dxa"/>
            <w:vMerge/>
          </w:tcPr>
          <w:p w:rsidR="00892F43" w:rsidRPr="00892F43" w:rsidRDefault="00892F43" w:rsidP="007B1FA5">
            <w:pPr>
              <w:tabs>
                <w:tab w:val="left" w:pos="1080"/>
                <w:tab w:val="left" w:pos="1440"/>
              </w:tabs>
              <w:snapToGrid w:val="0"/>
              <w:spacing w:line="240" w:lineRule="auto"/>
              <w:jc w:val="center"/>
              <w:rPr>
                <w:rFonts w:ascii="Times New Roman" w:eastAsia="標楷體"/>
                <w:sz w:val="24"/>
                <w:szCs w:val="24"/>
              </w:rPr>
            </w:pPr>
          </w:p>
        </w:tc>
        <w:tc>
          <w:tcPr>
            <w:tcW w:w="2100" w:type="dxa"/>
          </w:tcPr>
          <w:p w:rsidR="00892F43" w:rsidRPr="00892F43" w:rsidRDefault="00892F43" w:rsidP="007B1FA5">
            <w:pPr>
              <w:tabs>
                <w:tab w:val="left" w:pos="1080"/>
                <w:tab w:val="left" w:pos="1440"/>
              </w:tabs>
              <w:snapToGrid w:val="0"/>
              <w:spacing w:line="240" w:lineRule="auto"/>
              <w:jc w:val="center"/>
              <w:rPr>
                <w:rFonts w:ascii="Times New Roman" w:eastAsia="標楷體"/>
                <w:sz w:val="24"/>
                <w:szCs w:val="24"/>
              </w:rPr>
            </w:pPr>
            <w:r w:rsidRPr="00892F43">
              <w:rPr>
                <w:rFonts w:ascii="Times New Roman" w:eastAsia="標楷體"/>
                <w:sz w:val="24"/>
                <w:szCs w:val="24"/>
              </w:rPr>
              <w:t>EIRP</w:t>
            </w:r>
          </w:p>
          <w:p w:rsidR="00892F43" w:rsidRPr="00892F43" w:rsidRDefault="00892F43" w:rsidP="007B1FA5">
            <w:pPr>
              <w:tabs>
                <w:tab w:val="left" w:pos="1080"/>
                <w:tab w:val="left" w:pos="1440"/>
              </w:tabs>
              <w:snapToGrid w:val="0"/>
              <w:spacing w:line="240" w:lineRule="auto"/>
              <w:jc w:val="center"/>
              <w:rPr>
                <w:rFonts w:ascii="Times New Roman" w:eastAsia="標楷體"/>
                <w:sz w:val="24"/>
                <w:szCs w:val="24"/>
              </w:rPr>
            </w:pPr>
            <w:r w:rsidRPr="00892F43">
              <w:rPr>
                <w:rFonts w:ascii="Times New Roman" w:eastAsia="標楷體" w:hint="eastAsia"/>
                <w:sz w:val="24"/>
                <w:szCs w:val="24"/>
              </w:rPr>
              <w:t>分貝</w:t>
            </w:r>
            <w:proofErr w:type="gramStart"/>
            <w:r w:rsidRPr="00892F43">
              <w:rPr>
                <w:rFonts w:ascii="Times New Roman" w:eastAsia="標楷體" w:hint="eastAsia"/>
                <w:sz w:val="24"/>
                <w:szCs w:val="24"/>
              </w:rPr>
              <w:t>瓦特</w:t>
            </w:r>
            <w:r w:rsidRPr="00892F43">
              <w:rPr>
                <w:rFonts w:ascii="Times New Roman" w:eastAsia="標楷體"/>
                <w:sz w:val="24"/>
                <w:szCs w:val="24"/>
              </w:rPr>
              <w:t>(</w:t>
            </w:r>
            <w:proofErr w:type="gramEnd"/>
            <w:r w:rsidRPr="00892F43">
              <w:rPr>
                <w:rFonts w:ascii="Times New Roman" w:eastAsia="標楷體"/>
                <w:sz w:val="24"/>
                <w:szCs w:val="24"/>
              </w:rPr>
              <w:t>dBW)</w:t>
            </w:r>
          </w:p>
        </w:tc>
        <w:tc>
          <w:tcPr>
            <w:tcW w:w="1958" w:type="dxa"/>
          </w:tcPr>
          <w:p w:rsidR="00892F43" w:rsidRPr="00892F43" w:rsidRDefault="00892F43" w:rsidP="007B1FA5">
            <w:pPr>
              <w:tabs>
                <w:tab w:val="left" w:pos="1080"/>
                <w:tab w:val="left" w:pos="1440"/>
              </w:tabs>
              <w:snapToGrid w:val="0"/>
              <w:spacing w:line="240" w:lineRule="auto"/>
              <w:jc w:val="center"/>
              <w:rPr>
                <w:rFonts w:ascii="Times New Roman" w:eastAsia="標楷體"/>
                <w:sz w:val="24"/>
                <w:szCs w:val="24"/>
              </w:rPr>
            </w:pPr>
            <w:r w:rsidRPr="00892F43">
              <w:rPr>
                <w:rFonts w:ascii="Times New Roman" w:eastAsia="標楷體"/>
                <w:sz w:val="24"/>
                <w:szCs w:val="24"/>
              </w:rPr>
              <w:t>測定頻寬</w:t>
            </w:r>
          </w:p>
        </w:tc>
        <w:tc>
          <w:tcPr>
            <w:tcW w:w="2099" w:type="dxa"/>
          </w:tcPr>
          <w:p w:rsidR="00892F43" w:rsidRPr="00892F43" w:rsidRDefault="00892F43" w:rsidP="007B1FA5">
            <w:pPr>
              <w:tabs>
                <w:tab w:val="left" w:pos="1080"/>
                <w:tab w:val="left" w:pos="1440"/>
              </w:tabs>
              <w:snapToGrid w:val="0"/>
              <w:spacing w:line="240" w:lineRule="auto"/>
              <w:jc w:val="center"/>
              <w:rPr>
                <w:rFonts w:ascii="Times New Roman" w:eastAsia="標楷體"/>
                <w:sz w:val="24"/>
                <w:szCs w:val="24"/>
              </w:rPr>
            </w:pPr>
            <w:r w:rsidRPr="00892F43">
              <w:rPr>
                <w:rFonts w:ascii="Times New Roman" w:eastAsia="標楷體"/>
                <w:sz w:val="24"/>
                <w:szCs w:val="24"/>
              </w:rPr>
              <w:t>測定方法</w:t>
            </w:r>
          </w:p>
        </w:tc>
      </w:tr>
      <w:tr w:rsidR="00892F43" w:rsidRPr="00892F43" w:rsidTr="00892F43">
        <w:trPr>
          <w:gridAfter w:val="2"/>
          <w:wAfter w:w="33" w:type="dxa"/>
        </w:trPr>
        <w:tc>
          <w:tcPr>
            <w:tcW w:w="1701"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0.1 – 30</w:t>
            </w:r>
          </w:p>
        </w:tc>
        <w:tc>
          <w:tcPr>
            <w:tcW w:w="2100"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-66</w:t>
            </w:r>
          </w:p>
        </w:tc>
        <w:tc>
          <w:tcPr>
            <w:tcW w:w="1958"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10 kHz</w:t>
            </w:r>
          </w:p>
        </w:tc>
        <w:tc>
          <w:tcPr>
            <w:tcW w:w="2099"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峰值保持</w:t>
            </w:r>
          </w:p>
        </w:tc>
      </w:tr>
      <w:tr w:rsidR="00892F43" w:rsidRPr="00892F43" w:rsidTr="00892F43">
        <w:trPr>
          <w:gridAfter w:val="2"/>
          <w:wAfter w:w="33" w:type="dxa"/>
        </w:trPr>
        <w:tc>
          <w:tcPr>
            <w:tcW w:w="1701"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lastRenderedPageBreak/>
              <w:t>30 – 1000</w:t>
            </w:r>
          </w:p>
        </w:tc>
        <w:tc>
          <w:tcPr>
            <w:tcW w:w="2100"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-66</w:t>
            </w:r>
          </w:p>
        </w:tc>
        <w:tc>
          <w:tcPr>
            <w:tcW w:w="1958"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100 kHz</w:t>
            </w:r>
          </w:p>
        </w:tc>
        <w:tc>
          <w:tcPr>
            <w:tcW w:w="2099"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峰值保持</w:t>
            </w:r>
          </w:p>
        </w:tc>
      </w:tr>
      <w:tr w:rsidR="00892F43" w:rsidRPr="00892F43" w:rsidTr="00892F43">
        <w:trPr>
          <w:gridAfter w:val="2"/>
          <w:wAfter w:w="33" w:type="dxa"/>
        </w:trPr>
        <w:tc>
          <w:tcPr>
            <w:tcW w:w="1701"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1000 - 1559</w:t>
            </w:r>
          </w:p>
        </w:tc>
        <w:tc>
          <w:tcPr>
            <w:tcW w:w="2100"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-60</w:t>
            </w:r>
          </w:p>
        </w:tc>
        <w:tc>
          <w:tcPr>
            <w:tcW w:w="1958"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1MHz</w:t>
            </w:r>
          </w:p>
        </w:tc>
        <w:tc>
          <w:tcPr>
            <w:tcW w:w="2099"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平均值</w:t>
            </w:r>
          </w:p>
        </w:tc>
      </w:tr>
      <w:tr w:rsidR="00892F43" w:rsidRPr="00892F43" w:rsidTr="00892F43">
        <w:trPr>
          <w:gridAfter w:val="2"/>
          <w:wAfter w:w="33" w:type="dxa"/>
        </w:trPr>
        <w:tc>
          <w:tcPr>
            <w:tcW w:w="1701"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1559 - 1580.42</w:t>
            </w:r>
          </w:p>
        </w:tc>
        <w:tc>
          <w:tcPr>
            <w:tcW w:w="2100"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-70</w:t>
            </w:r>
          </w:p>
        </w:tc>
        <w:tc>
          <w:tcPr>
            <w:tcW w:w="1958"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1MHz</w:t>
            </w:r>
          </w:p>
        </w:tc>
        <w:tc>
          <w:tcPr>
            <w:tcW w:w="2099"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平均值</w:t>
            </w:r>
            <w:r w:rsidRPr="00892F43">
              <w:rPr>
                <w:rFonts w:ascii="Times New Roman" w:eastAsia="標楷體"/>
                <w:sz w:val="24"/>
                <w:szCs w:val="24"/>
              </w:rPr>
              <w:t>(</w:t>
            </w:r>
            <w:r w:rsidRPr="00892F43">
              <w:rPr>
                <w:rFonts w:ascii="Times New Roman" w:eastAsia="標楷體"/>
                <w:sz w:val="24"/>
                <w:szCs w:val="24"/>
              </w:rPr>
              <w:t>見</w:t>
            </w:r>
            <w:proofErr w:type="gramStart"/>
            <w:r w:rsidRPr="00892F43">
              <w:rPr>
                <w:rFonts w:ascii="Times New Roman" w:eastAsia="標楷體"/>
                <w:sz w:val="24"/>
                <w:szCs w:val="24"/>
              </w:rPr>
              <w:t>註</w:t>
            </w:r>
            <w:proofErr w:type="gramEnd"/>
            <w:r w:rsidRPr="00892F43">
              <w:rPr>
                <w:rFonts w:ascii="Times New Roman" w:eastAsia="標楷體"/>
                <w:sz w:val="24"/>
                <w:szCs w:val="24"/>
              </w:rPr>
              <w:t>1)</w:t>
            </w:r>
          </w:p>
        </w:tc>
      </w:tr>
      <w:tr w:rsidR="00892F43" w:rsidRPr="00892F43" w:rsidTr="00892F43">
        <w:trPr>
          <w:gridAfter w:val="2"/>
          <w:wAfter w:w="33" w:type="dxa"/>
        </w:trPr>
        <w:tc>
          <w:tcPr>
            <w:tcW w:w="1701"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1580.42 - 1605</w:t>
            </w:r>
          </w:p>
        </w:tc>
        <w:tc>
          <w:tcPr>
            <w:tcW w:w="2100"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-70</w:t>
            </w:r>
          </w:p>
        </w:tc>
        <w:tc>
          <w:tcPr>
            <w:tcW w:w="1958"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1MHz</w:t>
            </w:r>
          </w:p>
        </w:tc>
        <w:tc>
          <w:tcPr>
            <w:tcW w:w="2099"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平均值</w:t>
            </w:r>
          </w:p>
        </w:tc>
      </w:tr>
      <w:tr w:rsidR="00892F43" w:rsidRPr="00892F43" w:rsidTr="00892F43">
        <w:trPr>
          <w:gridAfter w:val="2"/>
          <w:wAfter w:w="33" w:type="dxa"/>
        </w:trPr>
        <w:tc>
          <w:tcPr>
            <w:tcW w:w="1701"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1605 - 1610.0</w:t>
            </w:r>
          </w:p>
        </w:tc>
        <w:tc>
          <w:tcPr>
            <w:tcW w:w="2100"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-70</w:t>
            </w:r>
            <w:r w:rsidRPr="00892F43">
              <w:rPr>
                <w:rFonts w:ascii="Times New Roman" w:eastAsia="標楷體"/>
                <w:sz w:val="24"/>
                <w:szCs w:val="24"/>
              </w:rPr>
              <w:t>至</w:t>
            </w:r>
            <w:r w:rsidRPr="00892F43">
              <w:rPr>
                <w:rFonts w:ascii="Times New Roman" w:eastAsia="標楷體"/>
                <w:sz w:val="24"/>
                <w:szCs w:val="24"/>
              </w:rPr>
              <w:t>-10 (</w:t>
            </w:r>
            <w:r w:rsidRPr="00892F43">
              <w:rPr>
                <w:rFonts w:ascii="Times New Roman" w:eastAsia="標楷體"/>
                <w:sz w:val="24"/>
                <w:szCs w:val="24"/>
              </w:rPr>
              <w:t>見</w:t>
            </w:r>
            <w:proofErr w:type="gramStart"/>
            <w:r w:rsidRPr="00892F43">
              <w:rPr>
                <w:rFonts w:ascii="Times New Roman" w:eastAsia="標楷體"/>
                <w:sz w:val="24"/>
                <w:szCs w:val="24"/>
              </w:rPr>
              <w:t>註</w:t>
            </w:r>
            <w:proofErr w:type="gramEnd"/>
            <w:r w:rsidRPr="00892F43">
              <w:rPr>
                <w:rFonts w:ascii="Times New Roman" w:eastAsia="標楷體"/>
                <w:sz w:val="24"/>
                <w:szCs w:val="24"/>
              </w:rPr>
              <w:t>2)</w:t>
            </w:r>
          </w:p>
        </w:tc>
        <w:tc>
          <w:tcPr>
            <w:tcW w:w="1958"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1MHz</w:t>
            </w:r>
          </w:p>
        </w:tc>
        <w:tc>
          <w:tcPr>
            <w:tcW w:w="2099"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平均值</w:t>
            </w:r>
          </w:p>
        </w:tc>
      </w:tr>
      <w:tr w:rsidR="00892F43" w:rsidRPr="00892F43" w:rsidTr="00892F43">
        <w:trPr>
          <w:gridAfter w:val="2"/>
          <w:wAfter w:w="33" w:type="dxa"/>
        </w:trPr>
        <w:tc>
          <w:tcPr>
            <w:tcW w:w="1701"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1610.0 - 1626.5</w:t>
            </w:r>
          </w:p>
        </w:tc>
        <w:tc>
          <w:tcPr>
            <w:tcW w:w="2100"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不適用</w:t>
            </w:r>
          </w:p>
        </w:tc>
        <w:tc>
          <w:tcPr>
            <w:tcW w:w="1958"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不適用</w:t>
            </w:r>
          </w:p>
        </w:tc>
        <w:tc>
          <w:tcPr>
            <w:tcW w:w="2099"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不適用</w:t>
            </w:r>
          </w:p>
        </w:tc>
      </w:tr>
      <w:tr w:rsidR="00892F43" w:rsidRPr="00892F43" w:rsidTr="00892F43">
        <w:trPr>
          <w:gridAfter w:val="2"/>
          <w:wAfter w:w="33" w:type="dxa"/>
        </w:trPr>
        <w:tc>
          <w:tcPr>
            <w:tcW w:w="1701"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1626.5 - 1628.5</w:t>
            </w:r>
          </w:p>
        </w:tc>
        <w:tc>
          <w:tcPr>
            <w:tcW w:w="2100"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不適用</w:t>
            </w:r>
          </w:p>
        </w:tc>
        <w:tc>
          <w:tcPr>
            <w:tcW w:w="1958"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不適用</w:t>
            </w:r>
          </w:p>
        </w:tc>
        <w:tc>
          <w:tcPr>
            <w:tcW w:w="2099"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不適用</w:t>
            </w:r>
          </w:p>
        </w:tc>
      </w:tr>
      <w:tr w:rsidR="00892F43" w:rsidRPr="00892F43" w:rsidTr="00892F43">
        <w:trPr>
          <w:gridAfter w:val="2"/>
          <w:wAfter w:w="33" w:type="dxa"/>
        </w:trPr>
        <w:tc>
          <w:tcPr>
            <w:tcW w:w="1701"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1628.5 - 1631.5</w:t>
            </w:r>
          </w:p>
        </w:tc>
        <w:tc>
          <w:tcPr>
            <w:tcW w:w="2100"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-60</w:t>
            </w:r>
          </w:p>
        </w:tc>
        <w:tc>
          <w:tcPr>
            <w:tcW w:w="1958"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 xml:space="preserve">30kHz </w:t>
            </w:r>
          </w:p>
        </w:tc>
        <w:tc>
          <w:tcPr>
            <w:tcW w:w="2099"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平均值</w:t>
            </w:r>
          </w:p>
        </w:tc>
      </w:tr>
      <w:tr w:rsidR="00892F43" w:rsidRPr="00892F43" w:rsidTr="00892F43">
        <w:trPr>
          <w:gridAfter w:val="2"/>
          <w:wAfter w:w="33" w:type="dxa"/>
        </w:trPr>
        <w:tc>
          <w:tcPr>
            <w:tcW w:w="1701"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1631.5 - 1636.5</w:t>
            </w:r>
          </w:p>
        </w:tc>
        <w:tc>
          <w:tcPr>
            <w:tcW w:w="2100"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-60</w:t>
            </w:r>
          </w:p>
        </w:tc>
        <w:tc>
          <w:tcPr>
            <w:tcW w:w="1958"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100kHz</w:t>
            </w:r>
          </w:p>
        </w:tc>
        <w:tc>
          <w:tcPr>
            <w:tcW w:w="2099"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平均值</w:t>
            </w:r>
          </w:p>
        </w:tc>
      </w:tr>
      <w:tr w:rsidR="00892F43" w:rsidRPr="00892F43" w:rsidTr="00892F43">
        <w:trPr>
          <w:gridAfter w:val="2"/>
          <w:wAfter w:w="33" w:type="dxa"/>
        </w:trPr>
        <w:tc>
          <w:tcPr>
            <w:tcW w:w="1701"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1636.5 - 1646.5</w:t>
            </w:r>
          </w:p>
        </w:tc>
        <w:tc>
          <w:tcPr>
            <w:tcW w:w="2100"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-60</w:t>
            </w:r>
          </w:p>
        </w:tc>
        <w:tc>
          <w:tcPr>
            <w:tcW w:w="1958"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300kHz</w:t>
            </w:r>
          </w:p>
        </w:tc>
        <w:tc>
          <w:tcPr>
            <w:tcW w:w="2099"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平均值</w:t>
            </w:r>
          </w:p>
        </w:tc>
      </w:tr>
      <w:tr w:rsidR="00892F43" w:rsidRPr="00892F43" w:rsidTr="00892F43">
        <w:trPr>
          <w:gridAfter w:val="2"/>
          <w:wAfter w:w="33" w:type="dxa"/>
        </w:trPr>
        <w:tc>
          <w:tcPr>
            <w:tcW w:w="1701"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1646.5 - 1666.5</w:t>
            </w:r>
          </w:p>
        </w:tc>
        <w:tc>
          <w:tcPr>
            <w:tcW w:w="2100"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-60</w:t>
            </w:r>
          </w:p>
        </w:tc>
        <w:tc>
          <w:tcPr>
            <w:tcW w:w="1958"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1MHz</w:t>
            </w:r>
          </w:p>
        </w:tc>
        <w:tc>
          <w:tcPr>
            <w:tcW w:w="2099"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平均值</w:t>
            </w:r>
          </w:p>
        </w:tc>
      </w:tr>
      <w:tr w:rsidR="00892F43" w:rsidRPr="00892F43" w:rsidTr="00892F43">
        <w:trPr>
          <w:gridAfter w:val="2"/>
          <w:wAfter w:w="33" w:type="dxa"/>
        </w:trPr>
        <w:tc>
          <w:tcPr>
            <w:tcW w:w="1701"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1666.5 - 2200</w:t>
            </w:r>
          </w:p>
        </w:tc>
        <w:tc>
          <w:tcPr>
            <w:tcW w:w="2100"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-60</w:t>
            </w:r>
          </w:p>
        </w:tc>
        <w:tc>
          <w:tcPr>
            <w:tcW w:w="1958"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3MHz</w:t>
            </w:r>
          </w:p>
        </w:tc>
        <w:tc>
          <w:tcPr>
            <w:tcW w:w="2099"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平均值</w:t>
            </w:r>
          </w:p>
        </w:tc>
      </w:tr>
      <w:tr w:rsidR="00892F43" w:rsidRPr="00892F43" w:rsidTr="00892F43">
        <w:trPr>
          <w:gridAfter w:val="2"/>
          <w:wAfter w:w="33" w:type="dxa"/>
        </w:trPr>
        <w:tc>
          <w:tcPr>
            <w:tcW w:w="1701"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2200 - 12750</w:t>
            </w:r>
          </w:p>
        </w:tc>
        <w:tc>
          <w:tcPr>
            <w:tcW w:w="2100"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-60</w:t>
            </w:r>
          </w:p>
        </w:tc>
        <w:tc>
          <w:tcPr>
            <w:tcW w:w="1958"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3MHz</w:t>
            </w:r>
          </w:p>
        </w:tc>
        <w:tc>
          <w:tcPr>
            <w:tcW w:w="2099" w:type="dxa"/>
          </w:tcPr>
          <w:p w:rsidR="00892F43" w:rsidRPr="00892F43" w:rsidRDefault="00892F43" w:rsidP="007B1FA5">
            <w:pPr>
              <w:tabs>
                <w:tab w:val="left" w:pos="1080"/>
                <w:tab w:val="left" w:pos="1440"/>
              </w:tabs>
              <w:snapToGrid w:val="0"/>
              <w:spacing w:line="240" w:lineRule="auto"/>
              <w:rPr>
                <w:rFonts w:ascii="Times New Roman" w:eastAsia="標楷體"/>
                <w:sz w:val="24"/>
                <w:szCs w:val="24"/>
              </w:rPr>
            </w:pPr>
            <w:r w:rsidRPr="00892F43">
              <w:rPr>
                <w:rFonts w:ascii="Times New Roman" w:eastAsia="標楷體"/>
                <w:sz w:val="24"/>
                <w:szCs w:val="24"/>
              </w:rPr>
              <w:t>峰值保持</w:t>
            </w:r>
          </w:p>
        </w:tc>
      </w:tr>
      <w:tr w:rsidR="00892F43" w:rsidRPr="00566A9E" w:rsidTr="00892F43">
        <w:trPr>
          <w:cantSplit/>
        </w:trPr>
        <w:tc>
          <w:tcPr>
            <w:tcW w:w="7891" w:type="dxa"/>
            <w:gridSpan w:val="6"/>
          </w:tcPr>
          <w:p w:rsidR="00892F43" w:rsidRPr="00892F43" w:rsidRDefault="00892F43" w:rsidP="007B1FA5">
            <w:pPr>
              <w:tabs>
                <w:tab w:val="left" w:pos="1080"/>
                <w:tab w:val="left" w:pos="1440"/>
              </w:tabs>
              <w:snapToGrid w:val="0"/>
              <w:spacing w:line="240" w:lineRule="auto"/>
              <w:ind w:left="701" w:hangingChars="292" w:hanging="701"/>
              <w:rPr>
                <w:rFonts w:ascii="Times New Roman" w:eastAsia="標楷體"/>
                <w:sz w:val="24"/>
                <w:szCs w:val="24"/>
              </w:rPr>
            </w:pPr>
            <w:proofErr w:type="gramStart"/>
            <w:r w:rsidRPr="00892F43">
              <w:rPr>
                <w:rFonts w:ascii="Times New Roman" w:eastAsia="標楷體"/>
                <w:sz w:val="24"/>
                <w:szCs w:val="24"/>
              </w:rPr>
              <w:t>註</w:t>
            </w:r>
            <w:proofErr w:type="gramEnd"/>
            <w:r w:rsidRPr="00892F43">
              <w:rPr>
                <w:rFonts w:ascii="Times New Roman" w:eastAsia="標楷體"/>
                <w:sz w:val="24"/>
                <w:szCs w:val="24"/>
              </w:rPr>
              <w:t>1</w:t>
            </w:r>
            <w:r w:rsidRPr="00892F43">
              <w:rPr>
                <w:rFonts w:ascii="Times New Roman" w:eastAsia="標楷體"/>
                <w:sz w:val="24"/>
                <w:szCs w:val="24"/>
              </w:rPr>
              <w:t>：在</w:t>
            </w:r>
            <w:r w:rsidRPr="00892F43">
              <w:rPr>
                <w:rFonts w:ascii="Times New Roman" w:eastAsia="標楷體"/>
                <w:sz w:val="24"/>
                <w:szCs w:val="24"/>
              </w:rPr>
              <w:t xml:space="preserve">1573.42 - </w:t>
            </w:r>
            <w:smartTag w:uri="urn:schemas-microsoft-com:office:smarttags" w:element="chmetcnv">
              <w:smartTagPr>
                <w:attr w:name="TCSC" w:val="0"/>
                <w:attr w:name="NumberType" w:val="1"/>
                <w:attr w:name="Negative" w:val="False"/>
                <w:attr w:name="HasSpace" w:val="True"/>
                <w:attr w:name="SourceValue" w:val="1580.42"/>
                <w:attr w:name="UnitName" w:val="m"/>
              </w:smartTagPr>
              <w:r w:rsidRPr="00892F43">
                <w:rPr>
                  <w:rFonts w:ascii="Times New Roman" w:eastAsia="標楷體"/>
                  <w:sz w:val="24"/>
                  <w:szCs w:val="24"/>
                </w:rPr>
                <w:t>1580.42 M</w:t>
              </w:r>
            </w:smartTag>
            <w:r w:rsidRPr="00892F43">
              <w:rPr>
                <w:rFonts w:ascii="Times New Roman" w:eastAsia="標楷體"/>
                <w:sz w:val="24"/>
                <w:szCs w:val="24"/>
              </w:rPr>
              <w:t>Hz</w:t>
            </w:r>
            <w:r w:rsidRPr="00892F43">
              <w:rPr>
                <w:rFonts w:ascii="Times New Roman" w:eastAsia="標楷體"/>
                <w:sz w:val="24"/>
                <w:szCs w:val="24"/>
              </w:rPr>
              <w:t>中，平均測試時間為</w:t>
            </w:r>
            <w:r w:rsidRPr="00892F43">
              <w:rPr>
                <w:rFonts w:ascii="Times New Roman" w:eastAsia="標楷體"/>
                <w:sz w:val="24"/>
                <w:szCs w:val="24"/>
              </w:rPr>
              <w:t>20 ms</w:t>
            </w:r>
            <w:r w:rsidRPr="00892F43">
              <w:rPr>
                <w:rFonts w:ascii="Times New Roman" w:eastAsia="標楷體"/>
                <w:sz w:val="24"/>
                <w:szCs w:val="24"/>
              </w:rPr>
              <w:t>。</w:t>
            </w:r>
          </w:p>
          <w:p w:rsidR="00892F43" w:rsidRPr="00892F43" w:rsidRDefault="00892F43" w:rsidP="007B1FA5">
            <w:pPr>
              <w:tabs>
                <w:tab w:val="left" w:pos="1080"/>
                <w:tab w:val="left" w:pos="1440"/>
              </w:tabs>
              <w:snapToGrid w:val="0"/>
              <w:spacing w:line="240" w:lineRule="auto"/>
              <w:rPr>
                <w:rFonts w:ascii="Times New Roman" w:eastAsia="標楷體"/>
                <w:sz w:val="24"/>
                <w:szCs w:val="24"/>
              </w:rPr>
            </w:pPr>
            <w:proofErr w:type="gramStart"/>
            <w:r w:rsidRPr="00892F43">
              <w:rPr>
                <w:rFonts w:ascii="Times New Roman" w:eastAsia="標楷體"/>
                <w:sz w:val="24"/>
                <w:szCs w:val="24"/>
              </w:rPr>
              <w:t>註</w:t>
            </w:r>
            <w:proofErr w:type="gramEnd"/>
            <w:r w:rsidRPr="00892F43">
              <w:rPr>
                <w:rFonts w:ascii="Times New Roman" w:eastAsia="標楷體"/>
                <w:sz w:val="24"/>
                <w:szCs w:val="24"/>
              </w:rPr>
              <w:t>2</w:t>
            </w:r>
            <w:r w:rsidRPr="00892F43">
              <w:rPr>
                <w:rFonts w:ascii="Times New Roman" w:eastAsia="標楷體"/>
                <w:sz w:val="24"/>
                <w:szCs w:val="24"/>
              </w:rPr>
              <w:t>：</w:t>
            </w:r>
            <w:r w:rsidRPr="00892F43">
              <w:rPr>
                <w:rFonts w:ascii="Times New Roman" w:eastAsia="標楷體"/>
                <w:sz w:val="24"/>
                <w:szCs w:val="24"/>
              </w:rPr>
              <w:t>dBW</w:t>
            </w:r>
            <w:proofErr w:type="gramStart"/>
            <w:r w:rsidRPr="00892F43">
              <w:rPr>
                <w:rFonts w:ascii="Times New Roman" w:eastAsia="標楷體"/>
                <w:sz w:val="24"/>
                <w:szCs w:val="24"/>
              </w:rPr>
              <w:t>值對頻率</w:t>
            </w:r>
            <w:proofErr w:type="gramEnd"/>
            <w:r w:rsidRPr="00892F43">
              <w:rPr>
                <w:rFonts w:ascii="Times New Roman" w:eastAsia="標楷體"/>
                <w:sz w:val="24"/>
                <w:szCs w:val="24"/>
              </w:rPr>
              <w:t>偏置</w:t>
            </w:r>
            <w:proofErr w:type="gramStart"/>
            <w:r w:rsidRPr="00892F43">
              <w:rPr>
                <w:rFonts w:ascii="Times New Roman" w:eastAsia="標楷體"/>
                <w:sz w:val="24"/>
                <w:szCs w:val="24"/>
              </w:rPr>
              <w:t>採</w:t>
            </w:r>
            <w:proofErr w:type="gramEnd"/>
            <w:r w:rsidRPr="00892F43">
              <w:rPr>
                <w:rFonts w:ascii="Times New Roman" w:eastAsia="標楷體"/>
                <w:sz w:val="24"/>
                <w:szCs w:val="24"/>
              </w:rPr>
              <w:t>線性內插。</w:t>
            </w:r>
          </w:p>
        </w:tc>
      </w:tr>
    </w:tbl>
    <w:p w:rsidR="00892F43" w:rsidRPr="00566A9E" w:rsidRDefault="00892F43" w:rsidP="00892F43">
      <w:pPr>
        <w:pStyle w:val="0-3"/>
      </w:pPr>
      <w:bookmarkStart w:id="0" w:name="_Toc424095690"/>
      <w:bookmarkStart w:id="1" w:name="_Toc424111056"/>
      <w:bookmarkStart w:id="2" w:name="_Toc424111227"/>
      <w:bookmarkStart w:id="3" w:name="_Toc424111389"/>
      <w:bookmarkStart w:id="4" w:name="_Toc424112400"/>
      <w:bookmarkStart w:id="5" w:name="_Toc424112551"/>
      <w:bookmarkStart w:id="6" w:name="_Toc424114452"/>
      <w:bookmarkStart w:id="7" w:name="_Toc424114631"/>
      <w:bookmarkStart w:id="8" w:name="_Toc424114726"/>
      <w:bookmarkStart w:id="9" w:name="_Toc424117666"/>
      <w:r w:rsidRPr="00566A9E">
        <w:t>4.3.1</w:t>
      </w:r>
      <w:bookmarkStart w:id="10" w:name="_Hlt424115390"/>
      <w:bookmarkEnd w:id="10"/>
      <w:r w:rsidRPr="00566A9E">
        <w:t>峰值測定</w:t>
      </w:r>
      <w:bookmarkEnd w:id="0"/>
      <w:bookmarkEnd w:id="1"/>
      <w:bookmarkEnd w:id="2"/>
      <w:bookmarkEnd w:id="3"/>
      <w:bookmarkEnd w:id="4"/>
      <w:bookmarkEnd w:id="5"/>
      <w:bookmarkEnd w:id="6"/>
      <w:bookmarkEnd w:id="7"/>
      <w:bookmarkEnd w:id="8"/>
      <w:bookmarkEnd w:id="9"/>
    </w:p>
    <w:p w:rsidR="00892F43" w:rsidRPr="00566A9E" w:rsidRDefault="00892F43" w:rsidP="00892F43">
      <w:pPr>
        <w:pStyle w:val="0-L11"/>
        <w:ind w:leftChars="284" w:left="596" w:firstLine="3"/>
      </w:pPr>
      <w:r w:rsidRPr="00566A9E">
        <w:t>峰值測定時，頻譜</w:t>
      </w:r>
      <w:proofErr w:type="gramStart"/>
      <w:r w:rsidRPr="00566A9E">
        <w:t>分析儀應設定</w:t>
      </w:r>
      <w:proofErr w:type="gramEnd"/>
      <w:r w:rsidRPr="00566A9E">
        <w:t>在掃瞄模式，並應在下列條件下操作：</w:t>
      </w:r>
    </w:p>
    <w:p w:rsidR="00892F43" w:rsidRPr="00566A9E" w:rsidRDefault="00892F43" w:rsidP="00892F43">
      <w:pPr>
        <w:pStyle w:val="0-L11"/>
        <w:ind w:leftChars="284" w:left="596" w:firstLine="3"/>
      </w:pPr>
      <w:r w:rsidRPr="00566A9E">
        <w:t>頻率掃瞄：依所要測定之頻率範圍而定</w:t>
      </w:r>
    </w:p>
    <w:p w:rsidR="00892F43" w:rsidRPr="00566A9E" w:rsidRDefault="00892F43" w:rsidP="00892F43">
      <w:pPr>
        <w:pStyle w:val="0-L11"/>
        <w:ind w:leftChars="284" w:left="596" w:firstLine="3"/>
      </w:pPr>
      <w:r w:rsidRPr="00566A9E">
        <w:t>解析度頻寬：表</w:t>
      </w:r>
      <w:r w:rsidRPr="00566A9E">
        <w:t>2</w:t>
      </w:r>
      <w:r w:rsidRPr="00566A9E">
        <w:t>規定之測定頻寬</w:t>
      </w:r>
    </w:p>
    <w:p w:rsidR="00892F43" w:rsidRPr="00566A9E" w:rsidRDefault="00892F43" w:rsidP="00892F43">
      <w:pPr>
        <w:pStyle w:val="0-L11"/>
        <w:ind w:leftChars="284" w:left="596" w:firstLine="3"/>
      </w:pPr>
      <w:r w:rsidRPr="00566A9E">
        <w:t>顯示頻寬：至少為測定頻寬之三倍</w:t>
      </w:r>
    </w:p>
    <w:p w:rsidR="00892F43" w:rsidRPr="00566A9E" w:rsidRDefault="00892F43" w:rsidP="00892F43">
      <w:pPr>
        <w:pStyle w:val="0-L11"/>
        <w:ind w:leftChars="284" w:left="596" w:firstLine="3"/>
      </w:pPr>
      <w:r w:rsidRPr="00566A9E">
        <w:t>平均值功能：取消</w:t>
      </w:r>
    </w:p>
    <w:p w:rsidR="00892F43" w:rsidRPr="00566A9E" w:rsidRDefault="00892F43" w:rsidP="00892F43">
      <w:pPr>
        <w:pStyle w:val="0-L11"/>
        <w:ind w:leftChars="284" w:left="596" w:firstLine="3"/>
      </w:pPr>
      <w:r w:rsidRPr="00566A9E">
        <w:t>峰值保持功能：啟用</w:t>
      </w:r>
    </w:p>
    <w:p w:rsidR="00892F43" w:rsidRPr="00566A9E" w:rsidRDefault="00892F43" w:rsidP="00892F43">
      <w:pPr>
        <w:pStyle w:val="0-L11"/>
        <w:ind w:leftChars="284" w:left="596" w:firstLine="3"/>
      </w:pPr>
      <w:r w:rsidRPr="00566A9E">
        <w:t>掃瞄時間應為符合正常校準及操作容易性之最短時間。</w:t>
      </w:r>
    </w:p>
    <w:p w:rsidR="00892F43" w:rsidRPr="00566A9E" w:rsidRDefault="00892F43" w:rsidP="00892F43">
      <w:pPr>
        <w:pStyle w:val="0-L11"/>
        <w:ind w:leftChars="284" w:left="596" w:firstLine="3"/>
      </w:pPr>
      <w:r w:rsidRPr="00566A9E">
        <w:t>峰值測定時，頻譜分析</w:t>
      </w:r>
      <w:proofErr w:type="gramStart"/>
      <w:r w:rsidRPr="00566A9E">
        <w:t>儀應依表</w:t>
      </w:r>
      <w:proofErr w:type="gramEnd"/>
      <w:r w:rsidRPr="00566A9E">
        <w:t>2</w:t>
      </w:r>
      <w:r w:rsidRPr="00566A9E">
        <w:t>規定之頻率範圍改變頻率。</w:t>
      </w:r>
    </w:p>
    <w:p w:rsidR="00892F43" w:rsidRPr="00566A9E" w:rsidRDefault="00892F43" w:rsidP="00892F43">
      <w:pPr>
        <w:pStyle w:val="0-3"/>
      </w:pPr>
      <w:bookmarkStart w:id="11" w:name="_Toc424095691"/>
      <w:bookmarkStart w:id="12" w:name="_Toc424111057"/>
      <w:bookmarkStart w:id="13" w:name="_Toc424111228"/>
      <w:bookmarkStart w:id="14" w:name="_Toc424111390"/>
      <w:bookmarkStart w:id="15" w:name="_Toc424112401"/>
      <w:bookmarkStart w:id="16" w:name="_Toc424112552"/>
      <w:bookmarkStart w:id="17" w:name="_Toc424114453"/>
      <w:bookmarkStart w:id="18" w:name="_Toc424114632"/>
      <w:bookmarkStart w:id="19" w:name="_Toc424114727"/>
      <w:bookmarkStart w:id="20" w:name="_Toc424117667"/>
      <w:r w:rsidRPr="00566A9E">
        <w:t>4.3.2</w:t>
      </w:r>
      <w:r w:rsidRPr="00566A9E">
        <w:t>平均值測定</w:t>
      </w:r>
      <w:bookmarkEnd w:id="11"/>
      <w:bookmarkEnd w:id="12"/>
      <w:bookmarkEnd w:id="13"/>
      <w:bookmarkEnd w:id="14"/>
      <w:bookmarkEnd w:id="15"/>
      <w:bookmarkEnd w:id="16"/>
      <w:bookmarkEnd w:id="17"/>
      <w:bookmarkEnd w:id="18"/>
      <w:bookmarkEnd w:id="19"/>
      <w:bookmarkEnd w:id="20"/>
    </w:p>
    <w:p w:rsidR="00892F43" w:rsidRPr="00566A9E" w:rsidRDefault="00892F43" w:rsidP="00892F43">
      <w:pPr>
        <w:pStyle w:val="0-L11"/>
        <w:ind w:leftChars="284" w:left="596" w:firstLine="3"/>
      </w:pPr>
      <w:r w:rsidRPr="00566A9E">
        <w:t>平均值測定時，頻譜</w:t>
      </w:r>
      <w:proofErr w:type="gramStart"/>
      <w:r w:rsidRPr="00566A9E">
        <w:t>分析儀應設定</w:t>
      </w:r>
      <w:proofErr w:type="gramEnd"/>
      <w:r w:rsidRPr="00566A9E">
        <w:t>在掃瞄模式，並應在下列條件下操作：</w:t>
      </w:r>
    </w:p>
    <w:p w:rsidR="00892F43" w:rsidRPr="00566A9E" w:rsidRDefault="00892F43" w:rsidP="00892F43">
      <w:pPr>
        <w:pStyle w:val="0-L11"/>
        <w:ind w:leftChars="284" w:left="596" w:firstLine="3"/>
      </w:pPr>
      <w:r w:rsidRPr="00566A9E">
        <w:t>頻率掃瞄：依所要測定之頻率範圍而定</w:t>
      </w:r>
    </w:p>
    <w:p w:rsidR="00892F43" w:rsidRPr="00566A9E" w:rsidRDefault="00892F43" w:rsidP="00892F43">
      <w:pPr>
        <w:pStyle w:val="0-L11"/>
        <w:ind w:leftChars="284" w:left="596" w:firstLine="3"/>
      </w:pPr>
      <w:r w:rsidRPr="00566A9E">
        <w:t>解析度頻寬：表</w:t>
      </w:r>
      <w:r w:rsidRPr="00566A9E">
        <w:t>2</w:t>
      </w:r>
      <w:r w:rsidRPr="00566A9E">
        <w:t>規定之測定頻寬</w:t>
      </w:r>
    </w:p>
    <w:p w:rsidR="00892F43" w:rsidRPr="00566A9E" w:rsidRDefault="00892F43" w:rsidP="00892F43">
      <w:pPr>
        <w:pStyle w:val="0-L11"/>
        <w:ind w:leftChars="284" w:left="596" w:firstLine="3"/>
      </w:pPr>
      <w:r w:rsidRPr="00566A9E">
        <w:t>顯示頻寬：等於測定頻寬</w:t>
      </w:r>
    </w:p>
    <w:p w:rsidR="00892F43" w:rsidRPr="00566A9E" w:rsidRDefault="00892F43" w:rsidP="00892F43">
      <w:pPr>
        <w:pStyle w:val="0-L11"/>
        <w:ind w:leftChars="284" w:left="596" w:firstLine="3"/>
      </w:pPr>
      <w:r w:rsidRPr="00566A9E">
        <w:t>平均值功能：啟用</w:t>
      </w:r>
    </w:p>
    <w:p w:rsidR="00892F43" w:rsidRPr="00566A9E" w:rsidRDefault="00892F43" w:rsidP="00892F43">
      <w:pPr>
        <w:pStyle w:val="0-L11"/>
        <w:ind w:leftChars="284" w:left="596" w:firstLine="3"/>
      </w:pPr>
      <w:r w:rsidRPr="00566A9E">
        <w:t>峰值保持功能：取消</w:t>
      </w:r>
    </w:p>
    <w:p w:rsidR="00892F43" w:rsidRPr="00566A9E" w:rsidRDefault="00892F43" w:rsidP="00892F43">
      <w:pPr>
        <w:pStyle w:val="0-L11"/>
        <w:ind w:leftChars="284" w:left="596" w:firstLine="3"/>
      </w:pPr>
      <w:r w:rsidRPr="00566A9E">
        <w:t>測定時間</w:t>
      </w:r>
      <w:proofErr w:type="gramStart"/>
      <w:r w:rsidRPr="00566A9E">
        <w:t>應使測得</w:t>
      </w:r>
      <w:proofErr w:type="gramEnd"/>
      <w:r w:rsidRPr="00566A9E">
        <w:t>數值與後續量測平均值之差小於</w:t>
      </w:r>
      <w:r w:rsidRPr="00566A9E">
        <w:t>1 dB</w:t>
      </w:r>
      <w:r w:rsidRPr="00566A9E">
        <w:t>；</w:t>
      </w:r>
      <w:proofErr w:type="gramStart"/>
      <w:r w:rsidRPr="00566A9E">
        <w:t>若測得</w:t>
      </w:r>
      <w:proofErr w:type="gramEnd"/>
      <w:r w:rsidRPr="00566A9E">
        <w:t>數值符合適用之規定值時，測定</w:t>
      </w:r>
      <w:proofErr w:type="gramStart"/>
      <w:r w:rsidRPr="00566A9E">
        <w:t>時間可定為</w:t>
      </w:r>
      <w:proofErr w:type="gramEnd"/>
      <w:r w:rsidRPr="00566A9E">
        <w:t>100 ms</w:t>
      </w:r>
      <w:r w:rsidRPr="00566A9E">
        <w:t>。</w:t>
      </w:r>
    </w:p>
    <w:p w:rsidR="00892F43" w:rsidRPr="00566A9E" w:rsidRDefault="00892F43" w:rsidP="00892F43">
      <w:pPr>
        <w:pStyle w:val="0-L11"/>
        <w:ind w:leftChars="284" w:left="596" w:firstLine="3"/>
      </w:pPr>
      <w:r w:rsidRPr="00566A9E">
        <w:t>至於以非連續載波模式工作之</w:t>
      </w:r>
      <w:r w:rsidRPr="00566A9E">
        <w:t>MES</w:t>
      </w:r>
      <w:r w:rsidRPr="00566A9E">
        <w:t>，應在發射脈衝之有效部分進行測定。測定所使用之總取樣時間應不小於發射脈衝有效部分之</w:t>
      </w:r>
      <w:r w:rsidRPr="00566A9E">
        <w:t>40%</w:t>
      </w:r>
      <w:r w:rsidRPr="00566A9E">
        <w:t>，在脈衝之隨機部分測定，不包括同步序列之前置部分。</w:t>
      </w:r>
    </w:p>
    <w:p w:rsidR="00892F43" w:rsidRPr="00566A9E" w:rsidRDefault="00892F43" w:rsidP="00892F43">
      <w:pPr>
        <w:pStyle w:val="0-L11"/>
        <w:ind w:leftChars="284" w:left="596" w:firstLine="3"/>
      </w:pPr>
      <w:r w:rsidRPr="00566A9E">
        <w:t>平均值測定時，頻譜分析</w:t>
      </w:r>
      <w:proofErr w:type="gramStart"/>
      <w:r w:rsidRPr="00566A9E">
        <w:t>儀應依表</w:t>
      </w:r>
      <w:proofErr w:type="gramEnd"/>
      <w:r w:rsidRPr="00566A9E">
        <w:t>2</w:t>
      </w:r>
      <w:r w:rsidRPr="00566A9E">
        <w:t>規定之頻率範圍改變頻率。</w:t>
      </w:r>
    </w:p>
    <w:p w:rsidR="00892F43" w:rsidRPr="00566A9E" w:rsidRDefault="00892F43" w:rsidP="00892F43">
      <w:pPr>
        <w:pStyle w:val="0-2"/>
      </w:pPr>
      <w:bookmarkStart w:id="21" w:name="_Toc424095692"/>
      <w:bookmarkStart w:id="22" w:name="_Toc424111058"/>
      <w:bookmarkStart w:id="23" w:name="_Toc424111229"/>
      <w:bookmarkStart w:id="24" w:name="_Toc424111391"/>
      <w:bookmarkStart w:id="25" w:name="_Toc424112402"/>
      <w:bookmarkStart w:id="26" w:name="_Toc424112553"/>
      <w:bookmarkStart w:id="27" w:name="_Toc424114454"/>
      <w:bookmarkStart w:id="28" w:name="_Toc424114633"/>
      <w:bookmarkStart w:id="29" w:name="_Toc424114728"/>
      <w:bookmarkStart w:id="30" w:name="_Toc424117668"/>
      <w:r w:rsidRPr="00566A9E">
        <w:t>4.4</w:t>
      </w:r>
      <w:bookmarkStart w:id="31" w:name="_Hlt424116518"/>
      <w:bookmarkEnd w:id="31"/>
      <w:r w:rsidRPr="00566A9E">
        <w:t>測試規定</w:t>
      </w:r>
      <w:bookmarkEnd w:id="21"/>
      <w:bookmarkEnd w:id="22"/>
      <w:bookmarkEnd w:id="23"/>
      <w:bookmarkEnd w:id="24"/>
      <w:bookmarkEnd w:id="25"/>
      <w:bookmarkEnd w:id="26"/>
      <w:bookmarkEnd w:id="27"/>
      <w:bookmarkEnd w:id="28"/>
      <w:bookmarkEnd w:id="29"/>
      <w:bookmarkEnd w:id="30"/>
    </w:p>
    <w:p w:rsidR="00892F43" w:rsidRPr="00566A9E" w:rsidRDefault="00892F43" w:rsidP="00892F43">
      <w:pPr>
        <w:pStyle w:val="0-L11"/>
        <w:ind w:leftChars="213" w:left="447" w:firstLine="1"/>
      </w:pPr>
      <w:r w:rsidRPr="00566A9E">
        <w:t>測定</w:t>
      </w:r>
      <w:r w:rsidRPr="00566A9E">
        <w:t>MES</w:t>
      </w:r>
      <w:r w:rsidRPr="00566A9E">
        <w:t>之輻射不必要發射時，量測值不得超過表</w:t>
      </w:r>
      <w:r w:rsidRPr="00566A9E">
        <w:t>2</w:t>
      </w:r>
      <w:r w:rsidRPr="00566A9E">
        <w:t>規定之數值。</w:t>
      </w:r>
    </w:p>
    <w:p w:rsidR="00892F43" w:rsidRPr="00566A9E" w:rsidRDefault="00892F43" w:rsidP="00892F43">
      <w:pPr>
        <w:pStyle w:val="0-L11"/>
        <w:ind w:leftChars="213" w:left="447" w:firstLine="1"/>
      </w:pPr>
      <w:r w:rsidRPr="00566A9E">
        <w:t>測定</w:t>
      </w:r>
      <w:r w:rsidRPr="00566A9E">
        <w:t>MES</w:t>
      </w:r>
      <w:r w:rsidRPr="00566A9E">
        <w:t>之傳導不必要發射時，量測值加最大天線增益不得超過表</w:t>
      </w:r>
      <w:r w:rsidRPr="00566A9E">
        <w:t>2</w:t>
      </w:r>
      <w:r w:rsidRPr="00566A9E">
        <w:t>規定之極限值。</w:t>
      </w:r>
    </w:p>
    <w:p w:rsidR="00892F43" w:rsidRPr="00566A9E" w:rsidRDefault="00892F43" w:rsidP="00892F43">
      <w:pPr>
        <w:pStyle w:val="0-1"/>
        <w:jc w:val="both"/>
      </w:pPr>
      <w:r w:rsidRPr="00566A9E">
        <w:t>5.</w:t>
      </w:r>
      <w:r w:rsidRPr="00566A9E">
        <w:rPr>
          <w:rFonts w:hint="eastAsia"/>
        </w:rPr>
        <w:t>測試項目及合格標準</w:t>
      </w:r>
      <w:r w:rsidRPr="00566A9E">
        <w:rPr>
          <w:rFonts w:hint="eastAsia"/>
        </w:rPr>
        <w:t>-</w:t>
      </w:r>
      <w:r w:rsidRPr="00566A9E">
        <w:t>1610.0</w:t>
      </w:r>
      <w:r w:rsidRPr="00566A9E">
        <w:t>至</w:t>
      </w:r>
      <w:r w:rsidRPr="00566A9E">
        <w:t>1626.5 MHz</w:t>
      </w:r>
      <w:r w:rsidRPr="00566A9E">
        <w:t>及</w:t>
      </w:r>
      <w:r w:rsidRPr="00566A9E">
        <w:t>1626.5</w:t>
      </w:r>
      <w:r w:rsidRPr="00566A9E">
        <w:t>至</w:t>
      </w:r>
      <w:r w:rsidRPr="00566A9E">
        <w:t>1628.5 MHz</w:t>
      </w:r>
      <w:r w:rsidRPr="00566A9E">
        <w:t>頻帶內之不必要發射測試</w:t>
      </w:r>
      <w:r w:rsidRPr="00566A9E">
        <w:t>(</w:t>
      </w:r>
      <w:r w:rsidRPr="00566A9E">
        <w:t>載波</w:t>
      </w:r>
      <w:r w:rsidRPr="00566A9E">
        <w:rPr>
          <w:rFonts w:hint="eastAsia"/>
        </w:rPr>
        <w:t>開啟</w:t>
      </w:r>
      <w:r w:rsidRPr="00566A9E">
        <w:t>狀態</w:t>
      </w:r>
      <w:r w:rsidRPr="00566A9E">
        <w:t>)</w:t>
      </w:r>
    </w:p>
    <w:p w:rsidR="00892F43" w:rsidRPr="00566A9E" w:rsidRDefault="00892F43" w:rsidP="00892F43">
      <w:pPr>
        <w:pStyle w:val="0-2"/>
      </w:pPr>
      <w:bookmarkStart w:id="32" w:name="_Toc424095694"/>
      <w:bookmarkStart w:id="33" w:name="_Toc424111060"/>
      <w:bookmarkStart w:id="34" w:name="_Toc424111231"/>
      <w:bookmarkStart w:id="35" w:name="_Toc424111393"/>
      <w:bookmarkStart w:id="36" w:name="_Toc424112404"/>
      <w:bookmarkStart w:id="37" w:name="_Toc424112555"/>
      <w:bookmarkStart w:id="38" w:name="_Toc424114456"/>
      <w:bookmarkStart w:id="39" w:name="_Toc424114635"/>
      <w:bookmarkStart w:id="40" w:name="_Toc424114730"/>
      <w:bookmarkStart w:id="41" w:name="_Toc424117670"/>
      <w:r w:rsidRPr="00566A9E">
        <w:lastRenderedPageBreak/>
        <w:t>5.1</w:t>
      </w:r>
      <w:r w:rsidRPr="00566A9E">
        <w:t>目的</w:t>
      </w:r>
      <w:bookmarkEnd w:id="32"/>
      <w:bookmarkEnd w:id="33"/>
      <w:bookmarkEnd w:id="34"/>
      <w:bookmarkEnd w:id="35"/>
      <w:bookmarkEnd w:id="36"/>
      <w:bookmarkEnd w:id="37"/>
      <w:bookmarkEnd w:id="38"/>
      <w:bookmarkEnd w:id="39"/>
      <w:bookmarkEnd w:id="40"/>
      <w:bookmarkEnd w:id="41"/>
    </w:p>
    <w:p w:rsidR="00892F43" w:rsidRPr="00566A9E" w:rsidRDefault="00892F43" w:rsidP="00892F43">
      <w:pPr>
        <w:pStyle w:val="0-L11"/>
        <w:ind w:leftChars="213" w:left="447" w:firstLine="1"/>
      </w:pPr>
      <w:r w:rsidRPr="00566A9E">
        <w:t>保護</w:t>
      </w:r>
      <w:r w:rsidRPr="00566A9E">
        <w:t>1610.0</w:t>
      </w:r>
      <w:r w:rsidRPr="00566A9E">
        <w:t>至</w:t>
      </w:r>
      <w:smartTag w:uri="urn:schemas-microsoft-com:office:smarttags" w:element="chmetcnv">
        <w:smartTagPr>
          <w:attr w:name="TCSC" w:val="0"/>
          <w:attr w:name="NumberType" w:val="1"/>
          <w:attr w:name="Negative" w:val="False"/>
          <w:attr w:name="HasSpace" w:val="True"/>
          <w:attr w:name="SourceValue" w:val="1628.5"/>
          <w:attr w:name="UnitName" w:val="m"/>
        </w:smartTagPr>
        <w:r w:rsidRPr="00566A9E">
          <w:t>1628.5 M</w:t>
        </w:r>
      </w:smartTag>
      <w:r w:rsidRPr="00566A9E">
        <w:t>Hz</w:t>
      </w:r>
      <w:r w:rsidRPr="00566A9E">
        <w:t>頻帶內工作之無線電業務及系統，使之不受</w:t>
      </w:r>
      <w:r w:rsidRPr="00566A9E">
        <w:t>1610.0</w:t>
      </w:r>
      <w:r w:rsidRPr="00566A9E">
        <w:t>至</w:t>
      </w:r>
      <w:smartTag w:uri="urn:schemas-microsoft-com:office:smarttags" w:element="chmetcnv">
        <w:smartTagPr>
          <w:attr w:name="TCSC" w:val="0"/>
          <w:attr w:name="NumberType" w:val="1"/>
          <w:attr w:name="Negative" w:val="False"/>
          <w:attr w:name="HasSpace" w:val="True"/>
          <w:attr w:name="SourceValue" w:val="1626.5"/>
          <w:attr w:name="UnitName" w:val="m"/>
        </w:smartTagPr>
        <w:r w:rsidRPr="00566A9E">
          <w:t>1626.5 M</w:t>
        </w:r>
      </w:smartTag>
      <w:r w:rsidRPr="00566A9E">
        <w:t>Hz</w:t>
      </w:r>
      <w:r w:rsidRPr="00566A9E">
        <w:t>頻帶內工作之</w:t>
      </w:r>
      <w:r w:rsidRPr="00566A9E">
        <w:t>MES</w:t>
      </w:r>
      <w:r w:rsidRPr="00566A9E">
        <w:t>不必要發射之影響。</w:t>
      </w:r>
    </w:p>
    <w:p w:rsidR="00892F43" w:rsidRPr="00566A9E" w:rsidRDefault="00892F43" w:rsidP="00892F43">
      <w:pPr>
        <w:pStyle w:val="0-2"/>
      </w:pPr>
      <w:bookmarkStart w:id="42" w:name="_Toc424095695"/>
      <w:bookmarkStart w:id="43" w:name="_Toc424111061"/>
      <w:bookmarkStart w:id="44" w:name="_Toc424111232"/>
      <w:bookmarkStart w:id="45" w:name="_Toc424111394"/>
      <w:bookmarkStart w:id="46" w:name="_Toc424112405"/>
      <w:bookmarkStart w:id="47" w:name="_Toc424112556"/>
      <w:bookmarkStart w:id="48" w:name="_Toc424114457"/>
      <w:bookmarkStart w:id="49" w:name="_Toc424114636"/>
      <w:bookmarkStart w:id="50" w:name="_Toc424114731"/>
      <w:bookmarkStart w:id="51" w:name="_Toc424117671"/>
      <w:r w:rsidRPr="00566A9E">
        <w:t>5.2</w:t>
      </w:r>
      <w:bookmarkStart w:id="52" w:name="_Hlt424116157"/>
      <w:bookmarkEnd w:id="52"/>
      <w:r w:rsidRPr="00566A9E">
        <w:t>合格標準</w:t>
      </w:r>
      <w:bookmarkEnd w:id="42"/>
      <w:bookmarkEnd w:id="43"/>
      <w:bookmarkEnd w:id="44"/>
      <w:bookmarkEnd w:id="45"/>
      <w:bookmarkEnd w:id="46"/>
      <w:bookmarkEnd w:id="47"/>
      <w:bookmarkEnd w:id="48"/>
      <w:bookmarkEnd w:id="49"/>
      <w:bookmarkEnd w:id="50"/>
      <w:bookmarkEnd w:id="51"/>
    </w:p>
    <w:p w:rsidR="00892F43" w:rsidRPr="00566A9E" w:rsidRDefault="00892F43" w:rsidP="00892F43">
      <w:pPr>
        <w:pStyle w:val="0-L11"/>
        <w:ind w:leftChars="213" w:left="447" w:firstLine="1"/>
      </w:pPr>
      <w:r w:rsidRPr="00566A9E">
        <w:t>MES</w:t>
      </w:r>
      <w:r w:rsidRPr="00566A9E">
        <w:t>在</w:t>
      </w:r>
      <w:r w:rsidRPr="00566A9E">
        <w:t>1610.0</w:t>
      </w:r>
      <w:r w:rsidRPr="00566A9E">
        <w:t>至</w:t>
      </w:r>
      <w:r w:rsidRPr="00566A9E">
        <w:t>1628.5 MHz</w:t>
      </w:r>
      <w:r w:rsidRPr="00566A9E">
        <w:t>頻帶內之不必要發射之最大</w:t>
      </w:r>
      <w:r w:rsidRPr="00566A9E">
        <w:t>EIRP</w:t>
      </w:r>
      <w:r w:rsidRPr="00566A9E">
        <w:t>值，不得大於表</w:t>
      </w:r>
      <w:r w:rsidRPr="00566A9E">
        <w:t>3</w:t>
      </w:r>
      <w:r w:rsidRPr="00566A9E">
        <w:t>至表</w:t>
      </w:r>
      <w:r w:rsidRPr="00566A9E">
        <w:t>5</w:t>
      </w:r>
      <w:r w:rsidRPr="00566A9E">
        <w:t>所列之規定值。</w:t>
      </w:r>
    </w:p>
    <w:p w:rsidR="00892F43" w:rsidRPr="00566A9E" w:rsidRDefault="00892F43" w:rsidP="00892F43">
      <w:pPr>
        <w:pStyle w:val="0-L11"/>
        <w:ind w:leftChars="213" w:left="447" w:firstLine="1"/>
      </w:pPr>
      <w:r w:rsidRPr="00566A9E">
        <w:t>表</w:t>
      </w:r>
      <w:r w:rsidRPr="00566A9E">
        <w:t>3</w:t>
      </w:r>
      <w:r w:rsidRPr="00566A9E">
        <w:t>至表</w:t>
      </w:r>
      <w:r w:rsidRPr="00566A9E">
        <w:t>5</w:t>
      </w:r>
      <w:r w:rsidRPr="00566A9E">
        <w:t>中相鄰頻帶間之規定值若有不同，則中間頻率適用較低值。各種規定若有衝突之處，應以較</w:t>
      </w:r>
      <w:proofErr w:type="gramStart"/>
      <w:r w:rsidRPr="00566A9E">
        <w:t>嚴者為準</w:t>
      </w:r>
      <w:proofErr w:type="gramEnd"/>
      <w:r w:rsidRPr="00566A9E">
        <w:t>。</w:t>
      </w:r>
    </w:p>
    <w:p w:rsidR="00892F43" w:rsidRPr="00566A9E" w:rsidRDefault="00892F43" w:rsidP="00892F43">
      <w:pPr>
        <w:pStyle w:val="0-L11"/>
        <w:ind w:leftChars="213" w:left="447" w:firstLine="1"/>
      </w:pPr>
      <w:r w:rsidRPr="00566A9E">
        <w:t>本合格標準適用於附錄三之</w:t>
      </w:r>
      <w:r w:rsidRPr="00566A9E">
        <w:t>3.2</w:t>
      </w:r>
      <w:r w:rsidRPr="00566A9E">
        <w:t>所列之環境條件。</w:t>
      </w:r>
    </w:p>
    <w:p w:rsidR="00FE6254" w:rsidRDefault="00FE6254" w:rsidP="00FE6254">
      <w:pPr>
        <w:pStyle w:val="af2"/>
        <w:snapToGrid w:val="0"/>
        <w:spacing w:after="0"/>
        <w:jc w:val="both"/>
        <w:rPr>
          <w:rFonts w:cs="Times New Roman"/>
          <w:b w:val="0"/>
          <w:bCs w:val="0"/>
        </w:rPr>
      </w:pPr>
    </w:p>
    <w:p w:rsidR="00892F43" w:rsidRPr="00566A9E" w:rsidRDefault="00892F43" w:rsidP="00FE6254">
      <w:pPr>
        <w:pStyle w:val="af2"/>
        <w:snapToGrid w:val="0"/>
        <w:spacing w:after="0"/>
        <w:jc w:val="both"/>
        <w:rPr>
          <w:rFonts w:cs="Times New Roman"/>
          <w:b w:val="0"/>
          <w:bCs w:val="0"/>
        </w:rPr>
      </w:pPr>
      <w:r w:rsidRPr="00566A9E">
        <w:rPr>
          <w:rFonts w:cs="Times New Roman"/>
          <w:b w:val="0"/>
          <w:bCs w:val="0"/>
        </w:rPr>
        <w:t>表</w:t>
      </w:r>
      <w:r w:rsidRPr="00566A9E">
        <w:rPr>
          <w:rFonts w:cs="Times New Roman"/>
          <w:b w:val="0"/>
          <w:bCs w:val="0"/>
        </w:rPr>
        <w:t>3</w:t>
      </w:r>
      <w:r w:rsidRPr="00566A9E">
        <w:rPr>
          <w:rFonts w:cs="Times New Roman"/>
          <w:b w:val="0"/>
          <w:bCs w:val="0"/>
        </w:rPr>
        <w:t>：</w:t>
      </w:r>
      <w:r w:rsidRPr="00566A9E">
        <w:rPr>
          <w:rFonts w:cs="Times New Roman"/>
          <w:b w:val="0"/>
          <w:bCs w:val="0"/>
        </w:rPr>
        <w:t>1610.0</w:t>
      </w:r>
      <w:r w:rsidRPr="00566A9E">
        <w:rPr>
          <w:rFonts w:cs="Times New Roman"/>
          <w:b w:val="0"/>
          <w:bCs w:val="0"/>
        </w:rPr>
        <w:t>至</w:t>
      </w:r>
      <w:smartTag w:uri="urn:schemas-microsoft-com:office:smarttags" w:element="chmetcnv">
        <w:smartTagPr>
          <w:attr w:name="TCSC" w:val="0"/>
          <w:attr w:name="NumberType" w:val="1"/>
          <w:attr w:name="Negative" w:val="False"/>
          <w:attr w:name="HasSpace" w:val="True"/>
          <w:attr w:name="SourceValue" w:val="1626.5"/>
          <w:attr w:name="UnitName" w:val="m"/>
        </w:smartTagPr>
        <w:r w:rsidRPr="00566A9E">
          <w:rPr>
            <w:rFonts w:cs="Times New Roman"/>
            <w:b w:val="0"/>
            <w:bCs w:val="0"/>
          </w:rPr>
          <w:t>1626.5 M</w:t>
        </w:r>
      </w:smartTag>
      <w:r w:rsidRPr="00566A9E">
        <w:rPr>
          <w:rFonts w:cs="Times New Roman"/>
          <w:b w:val="0"/>
          <w:bCs w:val="0"/>
        </w:rPr>
        <w:t>Hz</w:t>
      </w:r>
      <w:r w:rsidRPr="00566A9E">
        <w:rPr>
          <w:rFonts w:cs="Times New Roman"/>
          <w:b w:val="0"/>
          <w:bCs w:val="0"/>
        </w:rPr>
        <w:t>及</w:t>
      </w:r>
      <w:r w:rsidRPr="00566A9E">
        <w:rPr>
          <w:rFonts w:cs="Times New Roman"/>
          <w:b w:val="0"/>
          <w:bCs w:val="0"/>
        </w:rPr>
        <w:t>1626.5</w:t>
      </w:r>
      <w:r w:rsidRPr="00566A9E">
        <w:rPr>
          <w:rFonts w:cs="Times New Roman"/>
          <w:b w:val="0"/>
          <w:bCs w:val="0"/>
        </w:rPr>
        <w:t>至</w:t>
      </w:r>
      <w:smartTag w:uri="urn:schemas-microsoft-com:office:smarttags" w:element="chmetcnv">
        <w:smartTagPr>
          <w:attr w:name="TCSC" w:val="0"/>
          <w:attr w:name="NumberType" w:val="1"/>
          <w:attr w:name="Negative" w:val="False"/>
          <w:attr w:name="HasSpace" w:val="True"/>
          <w:attr w:name="SourceValue" w:val="1628.5"/>
          <w:attr w:name="UnitName" w:val="m"/>
        </w:smartTagPr>
        <w:r w:rsidRPr="00566A9E">
          <w:rPr>
            <w:rFonts w:cs="Times New Roman"/>
            <w:b w:val="0"/>
            <w:bCs w:val="0"/>
          </w:rPr>
          <w:t>1628.5 M</w:t>
        </w:r>
      </w:smartTag>
      <w:r w:rsidRPr="00566A9E">
        <w:rPr>
          <w:rFonts w:cs="Times New Roman"/>
          <w:b w:val="0"/>
          <w:bCs w:val="0"/>
        </w:rPr>
        <w:t>Hz</w:t>
      </w:r>
      <w:r w:rsidRPr="00566A9E">
        <w:rPr>
          <w:rFonts w:cs="Times New Roman"/>
          <w:b w:val="0"/>
          <w:bCs w:val="0"/>
        </w:rPr>
        <w:t>頻帶內工作</w:t>
      </w:r>
      <w:r w:rsidRPr="00566A9E">
        <w:rPr>
          <w:rFonts w:cs="Times New Roman"/>
          <w:b w:val="0"/>
          <w:bCs w:val="0"/>
        </w:rPr>
        <w:t>MES</w:t>
      </w:r>
      <w:r w:rsidRPr="00566A9E">
        <w:rPr>
          <w:rFonts w:cs="Times New Roman"/>
          <w:b w:val="0"/>
          <w:bCs w:val="0"/>
        </w:rPr>
        <w:t>之最大不必要發射</w:t>
      </w:r>
      <w:r w:rsidRPr="00566A9E">
        <w:rPr>
          <w:rFonts w:cs="Times New Roman"/>
          <w:b w:val="0"/>
          <w:bCs w:val="0"/>
        </w:rPr>
        <w:t xml:space="preserve">( </w:t>
      </w:r>
      <w:r w:rsidRPr="00566A9E">
        <w:rPr>
          <w:rFonts w:cs="Times New Roman"/>
          <w:b w:val="0"/>
          <w:bCs w:val="0"/>
        </w:rPr>
        <w:t>額定頻寬完全或部分在</w:t>
      </w:r>
      <w:r w:rsidRPr="00566A9E">
        <w:rPr>
          <w:rFonts w:cs="Times New Roman"/>
          <w:b w:val="0"/>
          <w:bCs w:val="0"/>
        </w:rPr>
        <w:t>1618.25</w:t>
      </w:r>
      <w:r w:rsidRPr="00566A9E">
        <w:rPr>
          <w:rFonts w:cs="Times New Roman"/>
          <w:b w:val="0"/>
          <w:bCs w:val="0"/>
        </w:rPr>
        <w:t>至</w:t>
      </w:r>
      <w:r w:rsidRPr="00566A9E">
        <w:rPr>
          <w:rFonts w:cs="Times New Roman"/>
          <w:b w:val="0"/>
          <w:bCs w:val="0"/>
        </w:rPr>
        <w:t>1626.5 MHz</w:t>
      </w:r>
      <w:r w:rsidRPr="00566A9E">
        <w:rPr>
          <w:rFonts w:cs="Times New Roman"/>
          <w:b w:val="0"/>
          <w:bCs w:val="0"/>
        </w:rPr>
        <w:t>頻帶內者</w:t>
      </w:r>
      <w:r w:rsidRPr="00566A9E">
        <w:rPr>
          <w:rFonts w:cs="Times New Roman"/>
          <w:b w:val="0"/>
          <w:bCs w:val="0"/>
        </w:rPr>
        <w:t xml:space="preserve"> )</w:t>
      </w:r>
    </w:p>
    <w:p w:rsidR="00892F43" w:rsidRPr="00566A9E" w:rsidRDefault="00892F43" w:rsidP="00892F43">
      <w:pPr>
        <w:pStyle w:val="af2"/>
        <w:snapToGrid w:val="0"/>
        <w:spacing w:after="0"/>
        <w:rPr>
          <w:rFonts w:cs="Times New Roman"/>
          <w:b w:val="0"/>
          <w:bCs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2"/>
        <w:gridCol w:w="1842"/>
        <w:gridCol w:w="2410"/>
        <w:gridCol w:w="2126"/>
      </w:tblGrid>
      <w:tr w:rsidR="00892F43" w:rsidRPr="00566A9E" w:rsidTr="00FE6254">
        <w:trPr>
          <w:cantSplit/>
        </w:trPr>
        <w:tc>
          <w:tcPr>
            <w:tcW w:w="1812" w:type="dxa"/>
            <w:vMerge w:val="restart"/>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頻率偏移</w:t>
            </w:r>
            <w:r w:rsidRPr="00FE6254">
              <w:rPr>
                <w:rFonts w:ascii="Times New Roman" w:eastAsia="標楷體"/>
                <w:sz w:val="24"/>
                <w:szCs w:val="24"/>
              </w:rPr>
              <w:t xml:space="preserve"> (offset)</w:t>
            </w:r>
          </w:p>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(kHz)</w:t>
            </w:r>
          </w:p>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w:t>
            </w:r>
            <w:proofErr w:type="gramStart"/>
            <w:r w:rsidRPr="00FE6254">
              <w:rPr>
                <w:rFonts w:ascii="Times New Roman" w:eastAsia="標楷體"/>
                <w:sz w:val="24"/>
                <w:szCs w:val="24"/>
              </w:rPr>
              <w:t>註</w:t>
            </w:r>
            <w:proofErr w:type="gramEnd"/>
            <w:r w:rsidRPr="00FE6254">
              <w:rPr>
                <w:rFonts w:ascii="Times New Roman" w:eastAsia="標楷體"/>
                <w:sz w:val="24"/>
                <w:szCs w:val="24"/>
              </w:rPr>
              <w:t>1)</w:t>
            </w:r>
          </w:p>
        </w:tc>
        <w:tc>
          <w:tcPr>
            <w:tcW w:w="6378" w:type="dxa"/>
            <w:gridSpan w:val="3"/>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載波</w:t>
            </w:r>
            <w:r w:rsidRPr="00FE6254">
              <w:rPr>
                <w:rFonts w:ascii="Times New Roman" w:eastAsia="標楷體" w:hint="eastAsia"/>
                <w:bCs/>
                <w:sz w:val="24"/>
                <w:szCs w:val="24"/>
              </w:rPr>
              <w:t>開啟</w:t>
            </w:r>
            <w:r w:rsidRPr="00FE6254">
              <w:rPr>
                <w:rFonts w:ascii="Times New Roman" w:eastAsia="標楷體"/>
                <w:sz w:val="24"/>
                <w:szCs w:val="24"/>
              </w:rPr>
              <w:t>狀態</w:t>
            </w:r>
          </w:p>
        </w:tc>
      </w:tr>
      <w:tr w:rsidR="00892F43" w:rsidRPr="00566A9E" w:rsidTr="00FE6254">
        <w:trPr>
          <w:cantSplit/>
        </w:trPr>
        <w:tc>
          <w:tcPr>
            <w:tcW w:w="1812" w:type="dxa"/>
            <w:vMerge/>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p>
        </w:tc>
        <w:tc>
          <w:tcPr>
            <w:tcW w:w="1842"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EIRP (dBW)</w:t>
            </w:r>
          </w:p>
        </w:tc>
        <w:tc>
          <w:tcPr>
            <w:tcW w:w="2410"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測定頻寬</w:t>
            </w:r>
            <w:r w:rsidRPr="00FE6254">
              <w:rPr>
                <w:rFonts w:ascii="Times New Roman" w:eastAsia="標楷體"/>
                <w:sz w:val="24"/>
                <w:szCs w:val="24"/>
              </w:rPr>
              <w:t xml:space="preserve"> (kHz)</w:t>
            </w:r>
          </w:p>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w:t>
            </w:r>
            <w:proofErr w:type="gramStart"/>
            <w:r w:rsidRPr="00FE6254">
              <w:rPr>
                <w:rFonts w:ascii="Times New Roman" w:eastAsia="標楷體"/>
                <w:sz w:val="24"/>
                <w:szCs w:val="24"/>
              </w:rPr>
              <w:t>註</w:t>
            </w:r>
            <w:proofErr w:type="gramEnd"/>
            <w:r w:rsidRPr="00FE6254">
              <w:rPr>
                <w:rFonts w:ascii="Times New Roman" w:eastAsia="標楷體"/>
                <w:sz w:val="24"/>
                <w:szCs w:val="24"/>
              </w:rPr>
              <w:t>2)</w:t>
            </w:r>
          </w:p>
        </w:tc>
        <w:tc>
          <w:tcPr>
            <w:tcW w:w="2126"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測定方法</w:t>
            </w:r>
          </w:p>
        </w:tc>
      </w:tr>
      <w:tr w:rsidR="00892F43" w:rsidRPr="00566A9E" w:rsidTr="00FE6254">
        <w:tc>
          <w:tcPr>
            <w:tcW w:w="1812"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 xml:space="preserve">0 - 160 </w:t>
            </w:r>
          </w:p>
        </w:tc>
        <w:tc>
          <w:tcPr>
            <w:tcW w:w="1842"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-35</w:t>
            </w:r>
          </w:p>
        </w:tc>
        <w:tc>
          <w:tcPr>
            <w:tcW w:w="2410"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30</w:t>
            </w:r>
          </w:p>
        </w:tc>
        <w:tc>
          <w:tcPr>
            <w:tcW w:w="2126"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平均值</w:t>
            </w:r>
          </w:p>
        </w:tc>
      </w:tr>
      <w:tr w:rsidR="00892F43" w:rsidRPr="00566A9E" w:rsidTr="00FE6254">
        <w:tc>
          <w:tcPr>
            <w:tcW w:w="1812"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160 – 225</w:t>
            </w:r>
          </w:p>
        </w:tc>
        <w:tc>
          <w:tcPr>
            <w:tcW w:w="1842" w:type="dxa"/>
          </w:tcPr>
          <w:p w:rsidR="00892F43" w:rsidRPr="00FE6254" w:rsidRDefault="00892F43" w:rsidP="007B1FA5">
            <w:pPr>
              <w:tabs>
                <w:tab w:val="left" w:pos="933"/>
              </w:tabs>
              <w:snapToGrid w:val="0"/>
              <w:spacing w:line="240" w:lineRule="auto"/>
              <w:rPr>
                <w:rFonts w:ascii="Times New Roman" w:eastAsia="標楷體"/>
                <w:sz w:val="24"/>
                <w:szCs w:val="24"/>
              </w:rPr>
            </w:pPr>
            <w:r w:rsidRPr="00FE6254">
              <w:rPr>
                <w:rFonts w:ascii="Times New Roman" w:eastAsia="標楷體"/>
                <w:sz w:val="24"/>
                <w:szCs w:val="24"/>
              </w:rPr>
              <w:t>-35</w:t>
            </w:r>
            <w:r w:rsidRPr="00FE6254">
              <w:rPr>
                <w:rFonts w:ascii="Times New Roman" w:eastAsia="標楷體"/>
                <w:sz w:val="24"/>
                <w:szCs w:val="24"/>
              </w:rPr>
              <w:t>至</w:t>
            </w:r>
            <w:r w:rsidRPr="00FE6254">
              <w:rPr>
                <w:rFonts w:ascii="Times New Roman" w:eastAsia="標楷體"/>
                <w:sz w:val="24"/>
                <w:szCs w:val="24"/>
              </w:rPr>
              <w:t>-38.5(</w:t>
            </w:r>
            <w:proofErr w:type="gramStart"/>
            <w:r w:rsidRPr="00FE6254">
              <w:rPr>
                <w:rFonts w:ascii="Times New Roman" w:eastAsia="標楷體"/>
                <w:sz w:val="24"/>
                <w:szCs w:val="24"/>
              </w:rPr>
              <w:t>註</w:t>
            </w:r>
            <w:proofErr w:type="gramEnd"/>
            <w:r w:rsidRPr="00FE6254">
              <w:rPr>
                <w:rFonts w:ascii="Times New Roman" w:eastAsia="標楷體"/>
                <w:sz w:val="24"/>
                <w:szCs w:val="24"/>
              </w:rPr>
              <w:t>3)</w:t>
            </w:r>
          </w:p>
        </w:tc>
        <w:tc>
          <w:tcPr>
            <w:tcW w:w="2410"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30</w:t>
            </w:r>
          </w:p>
        </w:tc>
        <w:tc>
          <w:tcPr>
            <w:tcW w:w="2126"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平均值</w:t>
            </w:r>
          </w:p>
        </w:tc>
      </w:tr>
      <w:tr w:rsidR="00892F43" w:rsidRPr="00566A9E" w:rsidTr="00FE6254">
        <w:tc>
          <w:tcPr>
            <w:tcW w:w="1812"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225 – 650</w:t>
            </w:r>
          </w:p>
        </w:tc>
        <w:tc>
          <w:tcPr>
            <w:tcW w:w="1842"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-38.5</w:t>
            </w:r>
            <w:r w:rsidRPr="00FE6254">
              <w:rPr>
                <w:rFonts w:ascii="Times New Roman" w:eastAsia="標楷體"/>
                <w:sz w:val="24"/>
                <w:szCs w:val="24"/>
              </w:rPr>
              <w:t>至</w:t>
            </w:r>
            <w:r w:rsidRPr="00FE6254">
              <w:rPr>
                <w:rFonts w:ascii="Times New Roman" w:eastAsia="標楷體"/>
                <w:sz w:val="24"/>
                <w:szCs w:val="24"/>
              </w:rPr>
              <w:t>-45(</w:t>
            </w:r>
            <w:proofErr w:type="gramStart"/>
            <w:r w:rsidRPr="00FE6254">
              <w:rPr>
                <w:rFonts w:ascii="Times New Roman" w:eastAsia="標楷體"/>
                <w:sz w:val="24"/>
                <w:szCs w:val="24"/>
              </w:rPr>
              <w:t>註</w:t>
            </w:r>
            <w:proofErr w:type="gramEnd"/>
            <w:r w:rsidRPr="00FE6254">
              <w:rPr>
                <w:rFonts w:ascii="Times New Roman" w:eastAsia="標楷體"/>
                <w:sz w:val="24"/>
                <w:szCs w:val="24"/>
              </w:rPr>
              <w:t>3)</w:t>
            </w:r>
          </w:p>
        </w:tc>
        <w:tc>
          <w:tcPr>
            <w:tcW w:w="2410"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30</w:t>
            </w:r>
          </w:p>
        </w:tc>
        <w:tc>
          <w:tcPr>
            <w:tcW w:w="2126"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平均值</w:t>
            </w:r>
          </w:p>
        </w:tc>
      </w:tr>
      <w:tr w:rsidR="00892F43" w:rsidRPr="00566A9E" w:rsidTr="00FE6254">
        <w:tc>
          <w:tcPr>
            <w:tcW w:w="1812"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650 – 1365</w:t>
            </w:r>
          </w:p>
        </w:tc>
        <w:tc>
          <w:tcPr>
            <w:tcW w:w="1842"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-45</w:t>
            </w:r>
          </w:p>
        </w:tc>
        <w:tc>
          <w:tcPr>
            <w:tcW w:w="2410"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30</w:t>
            </w:r>
          </w:p>
        </w:tc>
        <w:tc>
          <w:tcPr>
            <w:tcW w:w="2126"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平均值</w:t>
            </w:r>
          </w:p>
        </w:tc>
      </w:tr>
      <w:tr w:rsidR="00892F43" w:rsidRPr="00566A9E" w:rsidTr="00FE6254">
        <w:tc>
          <w:tcPr>
            <w:tcW w:w="1812"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1365 – 1800</w:t>
            </w:r>
          </w:p>
        </w:tc>
        <w:tc>
          <w:tcPr>
            <w:tcW w:w="1842"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-53</w:t>
            </w:r>
            <w:r w:rsidRPr="00FE6254">
              <w:rPr>
                <w:rFonts w:ascii="Times New Roman" w:eastAsia="標楷體"/>
                <w:sz w:val="24"/>
                <w:szCs w:val="24"/>
              </w:rPr>
              <w:t>至</w:t>
            </w:r>
            <w:r w:rsidRPr="00FE6254">
              <w:rPr>
                <w:rFonts w:ascii="Times New Roman" w:eastAsia="標楷體"/>
                <w:sz w:val="24"/>
                <w:szCs w:val="24"/>
              </w:rPr>
              <w:t>-56(</w:t>
            </w:r>
            <w:proofErr w:type="gramStart"/>
            <w:r w:rsidRPr="00FE6254">
              <w:rPr>
                <w:rFonts w:ascii="Times New Roman" w:eastAsia="標楷體"/>
                <w:sz w:val="24"/>
                <w:szCs w:val="24"/>
              </w:rPr>
              <w:t>註</w:t>
            </w:r>
            <w:proofErr w:type="gramEnd"/>
            <w:r w:rsidRPr="00FE6254">
              <w:rPr>
                <w:rFonts w:ascii="Times New Roman" w:eastAsia="標楷體"/>
                <w:sz w:val="24"/>
                <w:szCs w:val="24"/>
              </w:rPr>
              <w:t>3)</w:t>
            </w:r>
          </w:p>
        </w:tc>
        <w:tc>
          <w:tcPr>
            <w:tcW w:w="2410"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30</w:t>
            </w:r>
          </w:p>
        </w:tc>
        <w:tc>
          <w:tcPr>
            <w:tcW w:w="2126"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平均值</w:t>
            </w:r>
          </w:p>
        </w:tc>
      </w:tr>
      <w:tr w:rsidR="00892F43" w:rsidRPr="00566A9E" w:rsidTr="00FE6254">
        <w:tc>
          <w:tcPr>
            <w:tcW w:w="1812"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1800 - 16500</w:t>
            </w:r>
          </w:p>
        </w:tc>
        <w:tc>
          <w:tcPr>
            <w:tcW w:w="1842"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- 56</w:t>
            </w:r>
          </w:p>
        </w:tc>
        <w:tc>
          <w:tcPr>
            <w:tcW w:w="2410"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30</w:t>
            </w:r>
          </w:p>
        </w:tc>
        <w:tc>
          <w:tcPr>
            <w:tcW w:w="2126"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平均值</w:t>
            </w:r>
          </w:p>
        </w:tc>
      </w:tr>
      <w:tr w:rsidR="00892F43" w:rsidRPr="00566A9E" w:rsidTr="00FE6254">
        <w:trPr>
          <w:cantSplit/>
        </w:trPr>
        <w:tc>
          <w:tcPr>
            <w:tcW w:w="8190" w:type="dxa"/>
            <w:gridSpan w:val="4"/>
          </w:tcPr>
          <w:p w:rsidR="00892F43" w:rsidRPr="00FE6254" w:rsidRDefault="00892F43" w:rsidP="007B1FA5">
            <w:pPr>
              <w:tabs>
                <w:tab w:val="left" w:pos="1080"/>
                <w:tab w:val="left" w:pos="1440"/>
              </w:tabs>
              <w:snapToGrid w:val="0"/>
              <w:spacing w:line="240" w:lineRule="auto"/>
              <w:ind w:left="720" w:hanging="720"/>
              <w:rPr>
                <w:rFonts w:ascii="Times New Roman" w:eastAsia="標楷體"/>
                <w:sz w:val="24"/>
                <w:szCs w:val="24"/>
              </w:rPr>
            </w:pPr>
            <w:proofErr w:type="gramStart"/>
            <w:r w:rsidRPr="00FE6254">
              <w:rPr>
                <w:rFonts w:ascii="Times New Roman" w:eastAsia="標楷體"/>
                <w:sz w:val="24"/>
                <w:szCs w:val="24"/>
              </w:rPr>
              <w:t>註</w:t>
            </w:r>
            <w:proofErr w:type="gramEnd"/>
            <w:r w:rsidRPr="00FE6254">
              <w:rPr>
                <w:rFonts w:ascii="Times New Roman" w:eastAsia="標楷體"/>
                <w:sz w:val="24"/>
                <w:szCs w:val="24"/>
              </w:rPr>
              <w:t>1</w:t>
            </w:r>
            <w:r w:rsidRPr="00FE6254">
              <w:rPr>
                <w:rFonts w:ascii="Times New Roman" w:eastAsia="標楷體"/>
                <w:sz w:val="24"/>
                <w:szCs w:val="24"/>
              </w:rPr>
              <w:t>：頻率偏移之決定：</w:t>
            </w:r>
          </w:p>
          <w:p w:rsidR="00892F43" w:rsidRPr="00FE6254" w:rsidRDefault="00892F43" w:rsidP="007B1FA5">
            <w:pPr>
              <w:tabs>
                <w:tab w:val="left" w:pos="569"/>
                <w:tab w:val="left" w:pos="1440"/>
                <w:tab w:val="left" w:pos="7280"/>
              </w:tabs>
              <w:snapToGrid w:val="0"/>
              <w:spacing w:line="240" w:lineRule="auto"/>
              <w:ind w:left="1080" w:hanging="1080"/>
              <w:rPr>
                <w:rFonts w:ascii="Times New Roman" w:eastAsia="標楷體"/>
                <w:sz w:val="24"/>
                <w:szCs w:val="24"/>
              </w:rPr>
            </w:pPr>
            <w:r w:rsidRPr="00FE6254">
              <w:rPr>
                <w:rFonts w:ascii="Times New Roman" w:eastAsia="標楷體"/>
                <w:sz w:val="24"/>
                <w:szCs w:val="24"/>
              </w:rPr>
              <w:tab/>
              <w:t>(i) 1610.0</w:t>
            </w:r>
            <w:r w:rsidRPr="00FE6254">
              <w:rPr>
                <w:rFonts w:ascii="Times New Roman" w:eastAsia="標楷體"/>
                <w:sz w:val="24"/>
                <w:szCs w:val="24"/>
              </w:rPr>
              <w:t>至</w:t>
            </w:r>
            <w:r w:rsidRPr="00FE6254">
              <w:rPr>
                <w:rFonts w:ascii="Times New Roman" w:eastAsia="標楷體"/>
                <w:sz w:val="24"/>
                <w:szCs w:val="24"/>
              </w:rPr>
              <w:t>1626.5 MHz</w:t>
            </w:r>
            <w:r w:rsidRPr="00FE6254">
              <w:rPr>
                <w:rFonts w:ascii="Times New Roman" w:eastAsia="標楷體"/>
                <w:sz w:val="24"/>
                <w:szCs w:val="24"/>
              </w:rPr>
              <w:t>內其他工作頻帶之</w:t>
            </w:r>
            <w:r w:rsidRPr="00FE6254">
              <w:rPr>
                <w:rFonts w:ascii="Times New Roman" w:eastAsia="標楷體"/>
                <w:sz w:val="24"/>
                <w:szCs w:val="24"/>
              </w:rPr>
              <w:t>MSS</w:t>
            </w:r>
            <w:r w:rsidRPr="00FE6254">
              <w:rPr>
                <w:rFonts w:ascii="Times New Roman" w:eastAsia="標楷體"/>
                <w:sz w:val="24"/>
                <w:szCs w:val="24"/>
              </w:rPr>
              <w:t>系統，頻率偏移是在相鄰</w:t>
            </w:r>
            <w:r w:rsidRPr="00FE6254">
              <w:rPr>
                <w:rFonts w:ascii="Times New Roman" w:eastAsia="標楷體"/>
                <w:sz w:val="24"/>
                <w:szCs w:val="24"/>
              </w:rPr>
              <w:t>MSS</w:t>
            </w:r>
            <w:r w:rsidRPr="00FE6254">
              <w:rPr>
                <w:rFonts w:ascii="Times New Roman" w:eastAsia="標楷體"/>
                <w:sz w:val="24"/>
                <w:szCs w:val="24"/>
              </w:rPr>
              <w:t>系統中最接近載波之額定頻寬邊緣量測。</w:t>
            </w:r>
          </w:p>
          <w:p w:rsidR="00892F43" w:rsidRPr="00FE6254" w:rsidRDefault="00892F43" w:rsidP="007B1FA5">
            <w:pPr>
              <w:tabs>
                <w:tab w:val="left" w:pos="569"/>
                <w:tab w:val="left" w:pos="1440"/>
              </w:tabs>
              <w:snapToGrid w:val="0"/>
              <w:spacing w:line="240" w:lineRule="auto"/>
              <w:ind w:left="1080" w:hanging="1080"/>
              <w:rPr>
                <w:rFonts w:ascii="Times New Roman" w:eastAsia="標楷體"/>
                <w:sz w:val="24"/>
                <w:szCs w:val="24"/>
              </w:rPr>
            </w:pPr>
            <w:r w:rsidRPr="00FE6254">
              <w:rPr>
                <w:rFonts w:ascii="Times New Roman" w:eastAsia="標楷體"/>
                <w:sz w:val="24"/>
                <w:szCs w:val="24"/>
              </w:rPr>
              <w:tab/>
              <w:t>(ii) 1626.5</w:t>
            </w:r>
            <w:r w:rsidRPr="00FE6254">
              <w:rPr>
                <w:rFonts w:ascii="Times New Roman" w:eastAsia="標楷體"/>
                <w:sz w:val="24"/>
                <w:szCs w:val="24"/>
              </w:rPr>
              <w:t>至</w:t>
            </w:r>
            <w:r w:rsidRPr="00FE6254">
              <w:rPr>
                <w:rFonts w:ascii="Times New Roman" w:eastAsia="標楷體"/>
                <w:sz w:val="24"/>
                <w:szCs w:val="24"/>
              </w:rPr>
              <w:t>1628.5 MHz</w:t>
            </w:r>
            <w:r w:rsidRPr="00FE6254">
              <w:rPr>
                <w:rFonts w:ascii="Times New Roman" w:eastAsia="標楷體"/>
                <w:sz w:val="24"/>
                <w:szCs w:val="24"/>
              </w:rPr>
              <w:t>頻帶內發射時，頻率偏移在載波之額定頻寬</w:t>
            </w:r>
            <w:proofErr w:type="gramStart"/>
            <w:r w:rsidRPr="00FE6254">
              <w:rPr>
                <w:rFonts w:ascii="Times New Roman" w:eastAsia="標楷體"/>
                <w:sz w:val="24"/>
                <w:szCs w:val="24"/>
              </w:rPr>
              <w:t>上緣量測</w:t>
            </w:r>
            <w:proofErr w:type="gramEnd"/>
            <w:r w:rsidRPr="00FE6254">
              <w:rPr>
                <w:rFonts w:ascii="Times New Roman" w:eastAsia="標楷體"/>
                <w:sz w:val="24"/>
                <w:szCs w:val="24"/>
              </w:rPr>
              <w:t>。</w:t>
            </w:r>
          </w:p>
          <w:p w:rsidR="00892F43" w:rsidRPr="00FE6254" w:rsidRDefault="00892F43" w:rsidP="007B1FA5">
            <w:pPr>
              <w:tabs>
                <w:tab w:val="left" w:pos="1080"/>
                <w:tab w:val="left" w:pos="1440"/>
              </w:tabs>
              <w:snapToGrid w:val="0"/>
              <w:spacing w:line="240" w:lineRule="auto"/>
              <w:ind w:left="569" w:hangingChars="237" w:hanging="569"/>
              <w:rPr>
                <w:rFonts w:ascii="Times New Roman" w:eastAsia="標楷體"/>
                <w:sz w:val="24"/>
                <w:szCs w:val="24"/>
              </w:rPr>
            </w:pPr>
            <w:proofErr w:type="gramStart"/>
            <w:r w:rsidRPr="00FE6254">
              <w:rPr>
                <w:rFonts w:ascii="Times New Roman" w:eastAsia="標楷體"/>
                <w:sz w:val="24"/>
                <w:szCs w:val="24"/>
              </w:rPr>
              <w:t>註</w:t>
            </w:r>
            <w:proofErr w:type="gramEnd"/>
            <w:r w:rsidRPr="00FE6254">
              <w:rPr>
                <w:rFonts w:ascii="Times New Roman" w:eastAsia="標楷體"/>
                <w:sz w:val="24"/>
                <w:szCs w:val="24"/>
              </w:rPr>
              <w:t>2</w:t>
            </w:r>
            <w:r w:rsidRPr="00FE6254">
              <w:rPr>
                <w:rFonts w:ascii="Times New Roman" w:eastAsia="標楷體"/>
                <w:sz w:val="24"/>
                <w:szCs w:val="24"/>
              </w:rPr>
              <w:t>：如無用</w:t>
            </w:r>
            <w:r w:rsidRPr="00FE6254">
              <w:rPr>
                <w:rFonts w:ascii="Times New Roman" w:eastAsia="標楷體"/>
                <w:sz w:val="24"/>
                <w:szCs w:val="24"/>
              </w:rPr>
              <w:t>EIRP</w:t>
            </w:r>
            <w:r w:rsidRPr="00FE6254">
              <w:rPr>
                <w:rFonts w:ascii="Times New Roman" w:eastAsia="標楷體"/>
                <w:sz w:val="24"/>
                <w:szCs w:val="24"/>
              </w:rPr>
              <w:t>極限值相對降低，所使用之測定頻寬可為</w:t>
            </w:r>
            <w:r w:rsidRPr="00FE6254">
              <w:rPr>
                <w:rFonts w:ascii="Times New Roman" w:eastAsia="標楷體"/>
                <w:sz w:val="24"/>
                <w:szCs w:val="24"/>
              </w:rPr>
              <w:t>3 kHz</w:t>
            </w:r>
            <w:r w:rsidRPr="00FE6254">
              <w:rPr>
                <w:rFonts w:ascii="Times New Roman" w:eastAsia="標楷體"/>
                <w:sz w:val="24"/>
                <w:szCs w:val="24"/>
              </w:rPr>
              <w:t>。</w:t>
            </w:r>
          </w:p>
          <w:p w:rsidR="00892F43" w:rsidRPr="00FE6254" w:rsidRDefault="00892F43" w:rsidP="007B1FA5">
            <w:pPr>
              <w:tabs>
                <w:tab w:val="left" w:pos="1080"/>
                <w:tab w:val="left" w:pos="1440"/>
              </w:tabs>
              <w:snapToGrid w:val="0"/>
              <w:spacing w:line="240" w:lineRule="auto"/>
              <w:rPr>
                <w:rFonts w:ascii="Times New Roman" w:eastAsia="標楷體"/>
                <w:sz w:val="24"/>
                <w:szCs w:val="24"/>
              </w:rPr>
            </w:pPr>
            <w:proofErr w:type="gramStart"/>
            <w:r w:rsidRPr="00FE6254">
              <w:rPr>
                <w:rFonts w:ascii="Times New Roman" w:eastAsia="標楷體"/>
                <w:sz w:val="24"/>
                <w:szCs w:val="24"/>
              </w:rPr>
              <w:t>註</w:t>
            </w:r>
            <w:proofErr w:type="gramEnd"/>
            <w:r w:rsidRPr="00FE6254">
              <w:rPr>
                <w:rFonts w:ascii="Times New Roman" w:eastAsia="標楷體"/>
                <w:sz w:val="24"/>
                <w:szCs w:val="24"/>
              </w:rPr>
              <w:t>3</w:t>
            </w:r>
            <w:r w:rsidRPr="00FE6254">
              <w:rPr>
                <w:rFonts w:ascii="Times New Roman" w:eastAsia="標楷體"/>
                <w:sz w:val="24"/>
                <w:szCs w:val="24"/>
              </w:rPr>
              <w:t>：</w:t>
            </w:r>
            <w:r w:rsidRPr="00FE6254">
              <w:rPr>
                <w:rFonts w:ascii="Times New Roman" w:eastAsia="標楷體"/>
                <w:sz w:val="24"/>
                <w:szCs w:val="24"/>
              </w:rPr>
              <w:t>dBW</w:t>
            </w:r>
            <w:proofErr w:type="gramStart"/>
            <w:r w:rsidRPr="00FE6254">
              <w:rPr>
                <w:rFonts w:ascii="Times New Roman" w:eastAsia="標楷體"/>
                <w:sz w:val="24"/>
                <w:szCs w:val="24"/>
              </w:rPr>
              <w:t>值對頻率</w:t>
            </w:r>
            <w:proofErr w:type="gramEnd"/>
            <w:r w:rsidRPr="00FE6254">
              <w:rPr>
                <w:rFonts w:ascii="Times New Roman" w:eastAsia="標楷體"/>
                <w:sz w:val="24"/>
                <w:szCs w:val="24"/>
              </w:rPr>
              <w:t>偏置</w:t>
            </w:r>
            <w:proofErr w:type="gramStart"/>
            <w:r w:rsidRPr="00FE6254">
              <w:rPr>
                <w:rFonts w:ascii="Times New Roman" w:eastAsia="標楷體"/>
                <w:sz w:val="24"/>
                <w:szCs w:val="24"/>
              </w:rPr>
              <w:t>採</w:t>
            </w:r>
            <w:proofErr w:type="gramEnd"/>
            <w:r w:rsidRPr="00FE6254">
              <w:rPr>
                <w:rFonts w:ascii="Times New Roman" w:eastAsia="標楷體"/>
                <w:sz w:val="24"/>
                <w:szCs w:val="24"/>
              </w:rPr>
              <w:t>線性內插。</w:t>
            </w:r>
          </w:p>
        </w:tc>
      </w:tr>
    </w:tbl>
    <w:p w:rsidR="00892F43" w:rsidRPr="00566A9E" w:rsidRDefault="00892F43" w:rsidP="00892F43">
      <w:pPr>
        <w:pStyle w:val="af2"/>
        <w:snapToGrid w:val="0"/>
        <w:spacing w:after="0"/>
        <w:rPr>
          <w:rFonts w:cs="Times New Roman"/>
          <w:b w:val="0"/>
        </w:rPr>
      </w:pPr>
      <w:bookmarkStart w:id="53" w:name="_Toc424095696"/>
    </w:p>
    <w:p w:rsidR="00FE6254" w:rsidRDefault="00FE6254">
      <w:pPr>
        <w:widowControl/>
        <w:autoSpaceDE/>
        <w:autoSpaceDN/>
        <w:adjustRightInd/>
        <w:spacing w:line="240" w:lineRule="auto"/>
        <w:textAlignment w:val="auto"/>
        <w:rPr>
          <w:rFonts w:ascii="Times New Roman" w:eastAsia="標楷體"/>
          <w:sz w:val="24"/>
          <w:szCs w:val="24"/>
        </w:rPr>
      </w:pPr>
      <w:r>
        <w:rPr>
          <w:b/>
          <w:bCs/>
        </w:rPr>
        <w:br w:type="page"/>
      </w:r>
    </w:p>
    <w:p w:rsidR="00892F43" w:rsidRPr="00566A9E" w:rsidRDefault="00892F43" w:rsidP="00892F43">
      <w:pPr>
        <w:pStyle w:val="af2"/>
        <w:snapToGrid w:val="0"/>
        <w:spacing w:after="0"/>
        <w:jc w:val="left"/>
        <w:rPr>
          <w:rFonts w:cs="Times New Roman"/>
          <w:b w:val="0"/>
          <w:bCs w:val="0"/>
        </w:rPr>
      </w:pPr>
      <w:r w:rsidRPr="00566A9E">
        <w:rPr>
          <w:rFonts w:cs="Times New Roman"/>
          <w:b w:val="0"/>
          <w:bCs w:val="0"/>
        </w:rPr>
        <w:lastRenderedPageBreak/>
        <w:t>表</w:t>
      </w:r>
      <w:r w:rsidRPr="00566A9E">
        <w:rPr>
          <w:rFonts w:cs="Times New Roman"/>
          <w:b w:val="0"/>
          <w:bCs w:val="0"/>
        </w:rPr>
        <w:t>4</w:t>
      </w:r>
      <w:r w:rsidRPr="00566A9E">
        <w:rPr>
          <w:rFonts w:cs="Times New Roman"/>
          <w:b w:val="0"/>
          <w:bCs w:val="0"/>
        </w:rPr>
        <w:t>：</w:t>
      </w:r>
      <w:r w:rsidRPr="00566A9E">
        <w:rPr>
          <w:rFonts w:cs="Times New Roman"/>
          <w:b w:val="0"/>
          <w:bCs w:val="0"/>
        </w:rPr>
        <w:t>1610.0</w:t>
      </w:r>
      <w:r w:rsidRPr="00566A9E">
        <w:rPr>
          <w:rFonts w:cs="Times New Roman"/>
          <w:b w:val="0"/>
          <w:bCs w:val="0"/>
        </w:rPr>
        <w:t>至</w:t>
      </w:r>
      <w:smartTag w:uri="urn:schemas-microsoft-com:office:smarttags" w:element="chmetcnv">
        <w:smartTagPr>
          <w:attr w:name="UnitName" w:val="m"/>
          <w:attr w:name="SourceValue" w:val="1626.5"/>
          <w:attr w:name="HasSpace" w:val="True"/>
          <w:attr w:name="Negative" w:val="False"/>
          <w:attr w:name="NumberType" w:val="1"/>
          <w:attr w:name="TCSC" w:val="0"/>
        </w:smartTagPr>
        <w:r w:rsidRPr="00566A9E">
          <w:rPr>
            <w:rFonts w:cs="Times New Roman"/>
            <w:b w:val="0"/>
            <w:bCs w:val="0"/>
          </w:rPr>
          <w:t>1626.5 M</w:t>
        </w:r>
      </w:smartTag>
      <w:r w:rsidRPr="00566A9E">
        <w:rPr>
          <w:rFonts w:cs="Times New Roman"/>
          <w:b w:val="0"/>
          <w:bCs w:val="0"/>
        </w:rPr>
        <w:t>Hz</w:t>
      </w:r>
      <w:r w:rsidRPr="00566A9E">
        <w:rPr>
          <w:rFonts w:cs="Times New Roman"/>
          <w:b w:val="0"/>
          <w:bCs w:val="0"/>
        </w:rPr>
        <w:t>及</w:t>
      </w:r>
      <w:r w:rsidRPr="00566A9E">
        <w:rPr>
          <w:rFonts w:cs="Times New Roman"/>
          <w:b w:val="0"/>
          <w:bCs w:val="0"/>
        </w:rPr>
        <w:t>1626.5</w:t>
      </w:r>
      <w:r w:rsidRPr="00566A9E">
        <w:rPr>
          <w:rFonts w:cs="Times New Roman"/>
          <w:b w:val="0"/>
          <w:bCs w:val="0"/>
        </w:rPr>
        <w:t>至</w:t>
      </w:r>
      <w:smartTag w:uri="urn:schemas-microsoft-com:office:smarttags" w:element="chmetcnv">
        <w:smartTagPr>
          <w:attr w:name="UnitName" w:val="m"/>
          <w:attr w:name="SourceValue" w:val="1628.5"/>
          <w:attr w:name="HasSpace" w:val="True"/>
          <w:attr w:name="Negative" w:val="False"/>
          <w:attr w:name="NumberType" w:val="1"/>
          <w:attr w:name="TCSC" w:val="0"/>
        </w:smartTagPr>
        <w:r w:rsidRPr="00566A9E">
          <w:rPr>
            <w:rFonts w:cs="Times New Roman"/>
            <w:b w:val="0"/>
            <w:bCs w:val="0"/>
          </w:rPr>
          <w:t>1628.5 M</w:t>
        </w:r>
      </w:smartTag>
      <w:r w:rsidRPr="00566A9E">
        <w:rPr>
          <w:rFonts w:cs="Times New Roman"/>
          <w:b w:val="0"/>
          <w:bCs w:val="0"/>
        </w:rPr>
        <w:t>Hz</w:t>
      </w:r>
      <w:r w:rsidRPr="00566A9E">
        <w:rPr>
          <w:rFonts w:cs="Times New Roman"/>
          <w:b w:val="0"/>
          <w:bCs w:val="0"/>
        </w:rPr>
        <w:t>頻帶內工作</w:t>
      </w:r>
      <w:r w:rsidRPr="00566A9E">
        <w:rPr>
          <w:rFonts w:cs="Times New Roman"/>
          <w:b w:val="0"/>
          <w:bCs w:val="0"/>
        </w:rPr>
        <w:t>MES</w:t>
      </w:r>
      <w:r w:rsidRPr="00566A9E">
        <w:rPr>
          <w:rFonts w:cs="Times New Roman"/>
          <w:b w:val="0"/>
          <w:bCs w:val="0"/>
        </w:rPr>
        <w:t>之最大不必要發射</w:t>
      </w:r>
      <w:r w:rsidRPr="00566A9E">
        <w:rPr>
          <w:rFonts w:cs="Times New Roman"/>
          <w:b w:val="0"/>
          <w:bCs w:val="0"/>
        </w:rPr>
        <w:t xml:space="preserve">( </w:t>
      </w:r>
      <w:r w:rsidRPr="00566A9E">
        <w:rPr>
          <w:rFonts w:cs="Times New Roman"/>
          <w:b w:val="0"/>
          <w:bCs w:val="0"/>
        </w:rPr>
        <w:t>額定頻寬完全或部分在</w:t>
      </w:r>
      <w:r w:rsidRPr="00566A9E">
        <w:rPr>
          <w:rFonts w:cs="Times New Roman"/>
          <w:b w:val="0"/>
          <w:bCs w:val="0"/>
        </w:rPr>
        <w:t>1610.0</w:t>
      </w:r>
      <w:r w:rsidRPr="00566A9E">
        <w:rPr>
          <w:rFonts w:cs="Times New Roman"/>
          <w:b w:val="0"/>
          <w:bCs w:val="0"/>
        </w:rPr>
        <w:t>至</w:t>
      </w:r>
      <w:smartTag w:uri="urn:schemas-microsoft-com:office:smarttags" w:element="chmetcnv">
        <w:smartTagPr>
          <w:attr w:name="UnitName" w:val="m"/>
          <w:attr w:name="SourceValue" w:val="1618.25"/>
          <w:attr w:name="HasSpace" w:val="True"/>
          <w:attr w:name="Negative" w:val="False"/>
          <w:attr w:name="NumberType" w:val="1"/>
          <w:attr w:name="TCSC" w:val="0"/>
        </w:smartTagPr>
        <w:r w:rsidRPr="00566A9E">
          <w:rPr>
            <w:rFonts w:cs="Times New Roman"/>
            <w:b w:val="0"/>
            <w:bCs w:val="0"/>
          </w:rPr>
          <w:t>1618.25 M</w:t>
        </w:r>
      </w:smartTag>
      <w:r w:rsidRPr="00566A9E">
        <w:rPr>
          <w:rFonts w:cs="Times New Roman"/>
          <w:b w:val="0"/>
          <w:bCs w:val="0"/>
        </w:rPr>
        <w:t>Hz</w:t>
      </w:r>
      <w:r w:rsidRPr="00566A9E">
        <w:rPr>
          <w:rFonts w:cs="Times New Roman"/>
          <w:b w:val="0"/>
          <w:bCs w:val="0"/>
        </w:rPr>
        <w:t>頻帶內者</w:t>
      </w:r>
      <w:bookmarkEnd w:id="53"/>
      <w:r w:rsidRPr="00566A9E">
        <w:rPr>
          <w:rFonts w:cs="Times New Roman"/>
          <w:b w:val="0"/>
          <w:bCs w:val="0"/>
        </w:rPr>
        <w:t xml:space="preserve"> )</w:t>
      </w:r>
    </w:p>
    <w:tbl>
      <w:tblPr>
        <w:tblW w:w="861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5"/>
        <w:gridCol w:w="2268"/>
        <w:gridCol w:w="2127"/>
        <w:gridCol w:w="2126"/>
      </w:tblGrid>
      <w:tr w:rsidR="00892F43" w:rsidRPr="00566A9E" w:rsidTr="00FE6254">
        <w:trPr>
          <w:cantSplit/>
        </w:trPr>
        <w:tc>
          <w:tcPr>
            <w:tcW w:w="2095" w:type="dxa"/>
            <w:vMerge w:val="restart"/>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bookmarkStart w:id="54" w:name="_Hlt424096971"/>
            <w:bookmarkEnd w:id="54"/>
            <w:r w:rsidRPr="00FE6254">
              <w:rPr>
                <w:rFonts w:ascii="Times New Roman" w:eastAsia="標楷體"/>
                <w:sz w:val="24"/>
                <w:szCs w:val="24"/>
              </w:rPr>
              <w:t>頻率偏移</w:t>
            </w:r>
            <w:r w:rsidRPr="00FE6254">
              <w:rPr>
                <w:rFonts w:ascii="Times New Roman" w:eastAsia="標楷體"/>
                <w:sz w:val="24"/>
                <w:szCs w:val="24"/>
              </w:rPr>
              <w:t>(offset)</w:t>
            </w:r>
          </w:p>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(kHz)</w:t>
            </w:r>
          </w:p>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w:t>
            </w:r>
            <w:proofErr w:type="gramStart"/>
            <w:r w:rsidRPr="00FE6254">
              <w:rPr>
                <w:rFonts w:ascii="Times New Roman" w:eastAsia="標楷體"/>
                <w:sz w:val="24"/>
                <w:szCs w:val="24"/>
              </w:rPr>
              <w:t>註</w:t>
            </w:r>
            <w:proofErr w:type="gramEnd"/>
            <w:r w:rsidRPr="00FE6254">
              <w:rPr>
                <w:rFonts w:ascii="Times New Roman" w:eastAsia="標楷體"/>
                <w:sz w:val="24"/>
                <w:szCs w:val="24"/>
              </w:rPr>
              <w:t>1)</w:t>
            </w:r>
          </w:p>
        </w:tc>
        <w:tc>
          <w:tcPr>
            <w:tcW w:w="6521" w:type="dxa"/>
            <w:gridSpan w:val="3"/>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載波</w:t>
            </w:r>
            <w:r w:rsidRPr="00FE6254">
              <w:rPr>
                <w:rFonts w:ascii="Times New Roman" w:eastAsia="標楷體" w:hint="eastAsia"/>
                <w:bCs/>
                <w:sz w:val="24"/>
                <w:szCs w:val="24"/>
              </w:rPr>
              <w:t>開啟</w:t>
            </w:r>
            <w:r w:rsidRPr="00FE6254">
              <w:rPr>
                <w:rFonts w:ascii="Times New Roman" w:eastAsia="標楷體"/>
                <w:sz w:val="24"/>
                <w:szCs w:val="24"/>
              </w:rPr>
              <w:t>狀態</w:t>
            </w:r>
          </w:p>
        </w:tc>
      </w:tr>
      <w:tr w:rsidR="00892F43" w:rsidRPr="00566A9E" w:rsidTr="00FE6254">
        <w:trPr>
          <w:cantSplit/>
        </w:trPr>
        <w:tc>
          <w:tcPr>
            <w:tcW w:w="2095" w:type="dxa"/>
            <w:vMerge/>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p>
        </w:tc>
        <w:tc>
          <w:tcPr>
            <w:tcW w:w="2268"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EIRP (dBW)</w:t>
            </w:r>
          </w:p>
        </w:tc>
        <w:tc>
          <w:tcPr>
            <w:tcW w:w="2127"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測定頻寬</w:t>
            </w:r>
            <w:r w:rsidRPr="00FE6254">
              <w:rPr>
                <w:rFonts w:ascii="Times New Roman" w:eastAsia="標楷體"/>
                <w:sz w:val="24"/>
                <w:szCs w:val="24"/>
              </w:rPr>
              <w:t xml:space="preserve"> (kHz)</w:t>
            </w:r>
          </w:p>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w:t>
            </w:r>
            <w:proofErr w:type="gramStart"/>
            <w:r w:rsidRPr="00FE6254">
              <w:rPr>
                <w:rFonts w:ascii="Times New Roman" w:eastAsia="標楷體"/>
                <w:sz w:val="24"/>
                <w:szCs w:val="24"/>
              </w:rPr>
              <w:t>註</w:t>
            </w:r>
            <w:proofErr w:type="gramEnd"/>
            <w:r w:rsidRPr="00FE6254">
              <w:rPr>
                <w:rFonts w:ascii="Times New Roman" w:eastAsia="標楷體"/>
                <w:sz w:val="24"/>
                <w:szCs w:val="24"/>
              </w:rPr>
              <w:t>2)</w:t>
            </w:r>
          </w:p>
        </w:tc>
        <w:tc>
          <w:tcPr>
            <w:tcW w:w="2126"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測定方法</w:t>
            </w:r>
          </w:p>
        </w:tc>
      </w:tr>
      <w:tr w:rsidR="00892F43" w:rsidRPr="00566A9E" w:rsidTr="00FE6254">
        <w:tc>
          <w:tcPr>
            <w:tcW w:w="2095"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0 - 160</w:t>
            </w:r>
          </w:p>
        </w:tc>
        <w:tc>
          <w:tcPr>
            <w:tcW w:w="2268"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-32</w:t>
            </w:r>
          </w:p>
        </w:tc>
        <w:tc>
          <w:tcPr>
            <w:tcW w:w="2127"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30</w:t>
            </w:r>
          </w:p>
        </w:tc>
        <w:tc>
          <w:tcPr>
            <w:tcW w:w="2126"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平均值</w:t>
            </w:r>
          </w:p>
        </w:tc>
      </w:tr>
      <w:tr w:rsidR="00892F43" w:rsidRPr="00566A9E" w:rsidTr="00FE6254">
        <w:tc>
          <w:tcPr>
            <w:tcW w:w="2095"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160 - 2300</w:t>
            </w:r>
          </w:p>
        </w:tc>
        <w:tc>
          <w:tcPr>
            <w:tcW w:w="2268"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- 32</w:t>
            </w:r>
            <w:r w:rsidRPr="00FE6254">
              <w:rPr>
                <w:rFonts w:ascii="Times New Roman" w:eastAsia="標楷體"/>
                <w:sz w:val="24"/>
                <w:szCs w:val="24"/>
              </w:rPr>
              <w:t>至</w:t>
            </w:r>
            <w:r w:rsidRPr="00FE6254">
              <w:rPr>
                <w:rFonts w:ascii="Times New Roman" w:eastAsia="標楷體"/>
                <w:sz w:val="24"/>
                <w:szCs w:val="24"/>
              </w:rPr>
              <w:t>-56(</w:t>
            </w:r>
            <w:proofErr w:type="gramStart"/>
            <w:r w:rsidRPr="00FE6254">
              <w:rPr>
                <w:rFonts w:ascii="Times New Roman" w:eastAsia="標楷體"/>
                <w:sz w:val="24"/>
                <w:szCs w:val="24"/>
              </w:rPr>
              <w:t>註</w:t>
            </w:r>
            <w:proofErr w:type="gramEnd"/>
            <w:r w:rsidRPr="00FE6254">
              <w:rPr>
                <w:rFonts w:ascii="Times New Roman" w:eastAsia="標楷體"/>
                <w:sz w:val="24"/>
                <w:szCs w:val="24"/>
              </w:rPr>
              <w:t>3)</w:t>
            </w:r>
          </w:p>
        </w:tc>
        <w:tc>
          <w:tcPr>
            <w:tcW w:w="2127"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30</w:t>
            </w:r>
          </w:p>
        </w:tc>
        <w:tc>
          <w:tcPr>
            <w:tcW w:w="2126"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平均值</w:t>
            </w:r>
          </w:p>
        </w:tc>
      </w:tr>
      <w:tr w:rsidR="00892F43" w:rsidRPr="00566A9E" w:rsidTr="00FE6254">
        <w:tc>
          <w:tcPr>
            <w:tcW w:w="2095"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2300 - 18500</w:t>
            </w:r>
          </w:p>
        </w:tc>
        <w:tc>
          <w:tcPr>
            <w:tcW w:w="2268"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-56</w:t>
            </w:r>
          </w:p>
        </w:tc>
        <w:tc>
          <w:tcPr>
            <w:tcW w:w="2127"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30</w:t>
            </w:r>
          </w:p>
        </w:tc>
        <w:tc>
          <w:tcPr>
            <w:tcW w:w="2126"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平均值</w:t>
            </w:r>
          </w:p>
        </w:tc>
      </w:tr>
      <w:tr w:rsidR="00892F43" w:rsidRPr="00566A9E" w:rsidTr="00FE6254">
        <w:trPr>
          <w:cantSplit/>
        </w:trPr>
        <w:tc>
          <w:tcPr>
            <w:tcW w:w="8616" w:type="dxa"/>
            <w:gridSpan w:val="4"/>
          </w:tcPr>
          <w:p w:rsidR="00892F43" w:rsidRPr="00FE6254" w:rsidRDefault="00892F43" w:rsidP="007B1FA5">
            <w:pPr>
              <w:tabs>
                <w:tab w:val="left" w:pos="1080"/>
                <w:tab w:val="left" w:pos="1440"/>
              </w:tabs>
              <w:snapToGrid w:val="0"/>
              <w:spacing w:line="240" w:lineRule="auto"/>
              <w:ind w:left="720" w:hanging="720"/>
              <w:rPr>
                <w:rFonts w:ascii="Times New Roman" w:eastAsia="標楷體"/>
                <w:sz w:val="24"/>
                <w:szCs w:val="24"/>
              </w:rPr>
            </w:pPr>
            <w:proofErr w:type="gramStart"/>
            <w:r w:rsidRPr="00FE6254">
              <w:rPr>
                <w:rFonts w:ascii="Times New Roman" w:eastAsia="標楷體"/>
                <w:sz w:val="24"/>
                <w:szCs w:val="24"/>
              </w:rPr>
              <w:t>註</w:t>
            </w:r>
            <w:proofErr w:type="gramEnd"/>
            <w:r w:rsidRPr="00FE6254">
              <w:rPr>
                <w:rFonts w:ascii="Times New Roman" w:eastAsia="標楷體"/>
                <w:sz w:val="24"/>
                <w:szCs w:val="24"/>
              </w:rPr>
              <w:t>1</w:t>
            </w:r>
            <w:r w:rsidRPr="00FE6254">
              <w:rPr>
                <w:rFonts w:ascii="Times New Roman" w:eastAsia="標楷體"/>
                <w:sz w:val="24"/>
                <w:szCs w:val="24"/>
              </w:rPr>
              <w:t>：頻率偏移之決定：</w:t>
            </w:r>
          </w:p>
          <w:p w:rsidR="00892F43" w:rsidRPr="00FE6254" w:rsidRDefault="00892F43" w:rsidP="007B1FA5">
            <w:pPr>
              <w:tabs>
                <w:tab w:val="left" w:pos="569"/>
                <w:tab w:val="left" w:pos="1440"/>
                <w:tab w:val="left" w:pos="7280"/>
              </w:tabs>
              <w:snapToGrid w:val="0"/>
              <w:spacing w:line="240" w:lineRule="auto"/>
              <w:ind w:left="1080" w:hanging="1080"/>
              <w:jc w:val="both"/>
              <w:rPr>
                <w:rFonts w:ascii="Times New Roman" w:eastAsia="標楷體"/>
                <w:sz w:val="24"/>
                <w:szCs w:val="24"/>
              </w:rPr>
            </w:pPr>
            <w:r w:rsidRPr="00FE6254">
              <w:rPr>
                <w:rFonts w:ascii="Times New Roman" w:eastAsia="標楷體"/>
                <w:sz w:val="24"/>
                <w:szCs w:val="24"/>
              </w:rPr>
              <w:tab/>
              <w:t>(i) 1610.0</w:t>
            </w:r>
            <w:r w:rsidRPr="00FE6254">
              <w:rPr>
                <w:rFonts w:ascii="Times New Roman" w:eastAsia="標楷體"/>
                <w:sz w:val="24"/>
                <w:szCs w:val="24"/>
              </w:rPr>
              <w:t>至</w:t>
            </w:r>
            <w:r w:rsidRPr="00FE6254">
              <w:rPr>
                <w:rFonts w:ascii="Times New Roman" w:eastAsia="標楷體"/>
                <w:sz w:val="24"/>
                <w:szCs w:val="24"/>
              </w:rPr>
              <w:t>1626.5 MHz</w:t>
            </w:r>
            <w:r w:rsidRPr="00FE6254">
              <w:rPr>
                <w:rFonts w:ascii="Times New Roman" w:eastAsia="標楷體"/>
                <w:sz w:val="24"/>
                <w:szCs w:val="24"/>
              </w:rPr>
              <w:t>內其他工作頻帶之</w:t>
            </w:r>
            <w:r w:rsidRPr="00FE6254">
              <w:rPr>
                <w:rFonts w:ascii="Times New Roman" w:eastAsia="標楷體"/>
                <w:sz w:val="24"/>
                <w:szCs w:val="24"/>
              </w:rPr>
              <w:t>MSS</w:t>
            </w:r>
            <w:r w:rsidRPr="00FE6254">
              <w:rPr>
                <w:rFonts w:ascii="Times New Roman" w:eastAsia="標楷體"/>
                <w:sz w:val="24"/>
                <w:szCs w:val="24"/>
              </w:rPr>
              <w:t>系統，頻率偏移是在相鄰</w:t>
            </w:r>
            <w:r w:rsidRPr="00FE6254">
              <w:rPr>
                <w:rFonts w:ascii="Times New Roman" w:eastAsia="標楷體"/>
                <w:sz w:val="24"/>
                <w:szCs w:val="24"/>
              </w:rPr>
              <w:t>MSS</w:t>
            </w:r>
            <w:r w:rsidRPr="00FE6254">
              <w:rPr>
                <w:rFonts w:ascii="Times New Roman" w:eastAsia="標楷體"/>
                <w:sz w:val="24"/>
                <w:szCs w:val="24"/>
              </w:rPr>
              <w:t>系統中最接近載波之額定頻寬邊緣量測。</w:t>
            </w:r>
          </w:p>
          <w:p w:rsidR="00892F43" w:rsidRPr="00FE6254" w:rsidRDefault="00892F43" w:rsidP="007B1FA5">
            <w:pPr>
              <w:tabs>
                <w:tab w:val="left" w:pos="569"/>
                <w:tab w:val="left" w:pos="1440"/>
              </w:tabs>
              <w:snapToGrid w:val="0"/>
              <w:spacing w:line="240" w:lineRule="auto"/>
              <w:ind w:left="1080" w:hanging="1080"/>
              <w:jc w:val="both"/>
              <w:rPr>
                <w:rFonts w:ascii="Times New Roman" w:eastAsia="標楷體"/>
                <w:sz w:val="24"/>
                <w:szCs w:val="24"/>
              </w:rPr>
            </w:pPr>
            <w:r w:rsidRPr="00FE6254">
              <w:rPr>
                <w:rFonts w:ascii="Times New Roman" w:eastAsia="標楷體"/>
                <w:sz w:val="24"/>
                <w:szCs w:val="24"/>
              </w:rPr>
              <w:tab/>
              <w:t>(ii) 1626.5</w:t>
            </w:r>
            <w:r w:rsidRPr="00FE6254">
              <w:rPr>
                <w:rFonts w:ascii="Times New Roman" w:eastAsia="標楷體"/>
                <w:sz w:val="24"/>
                <w:szCs w:val="24"/>
              </w:rPr>
              <w:t>至</w:t>
            </w:r>
            <w:r w:rsidRPr="00FE6254">
              <w:rPr>
                <w:rFonts w:ascii="Times New Roman" w:eastAsia="標楷體"/>
                <w:sz w:val="24"/>
                <w:szCs w:val="24"/>
              </w:rPr>
              <w:t>1628.5 MHz</w:t>
            </w:r>
            <w:r w:rsidRPr="00FE6254">
              <w:rPr>
                <w:rFonts w:ascii="Times New Roman" w:eastAsia="標楷體"/>
                <w:sz w:val="24"/>
                <w:szCs w:val="24"/>
              </w:rPr>
              <w:t>頻帶內發射時，頻率偏移在載波之額定頻寬</w:t>
            </w:r>
            <w:proofErr w:type="gramStart"/>
            <w:r w:rsidRPr="00FE6254">
              <w:rPr>
                <w:rFonts w:ascii="Times New Roman" w:eastAsia="標楷體"/>
                <w:sz w:val="24"/>
                <w:szCs w:val="24"/>
              </w:rPr>
              <w:t>上緣量測</w:t>
            </w:r>
            <w:proofErr w:type="gramEnd"/>
            <w:r w:rsidRPr="00FE6254">
              <w:rPr>
                <w:rFonts w:ascii="Times New Roman" w:eastAsia="標楷體"/>
                <w:sz w:val="24"/>
                <w:szCs w:val="24"/>
              </w:rPr>
              <w:t>。</w:t>
            </w:r>
          </w:p>
          <w:p w:rsidR="00892F43" w:rsidRPr="00FE6254" w:rsidRDefault="00892F43" w:rsidP="007B1FA5">
            <w:pPr>
              <w:tabs>
                <w:tab w:val="left" w:pos="1080"/>
                <w:tab w:val="left" w:pos="1440"/>
              </w:tabs>
              <w:snapToGrid w:val="0"/>
              <w:spacing w:line="240" w:lineRule="auto"/>
              <w:ind w:left="569" w:hangingChars="237" w:hanging="569"/>
              <w:rPr>
                <w:rFonts w:ascii="Times New Roman" w:eastAsia="標楷體"/>
                <w:sz w:val="24"/>
                <w:szCs w:val="24"/>
              </w:rPr>
            </w:pPr>
            <w:proofErr w:type="gramStart"/>
            <w:r w:rsidRPr="00FE6254">
              <w:rPr>
                <w:rFonts w:ascii="Times New Roman" w:eastAsia="標楷體"/>
                <w:sz w:val="24"/>
                <w:szCs w:val="24"/>
              </w:rPr>
              <w:t>註</w:t>
            </w:r>
            <w:proofErr w:type="gramEnd"/>
            <w:r w:rsidRPr="00FE6254">
              <w:rPr>
                <w:rFonts w:ascii="Times New Roman" w:eastAsia="標楷體"/>
                <w:sz w:val="24"/>
                <w:szCs w:val="24"/>
              </w:rPr>
              <w:t>2</w:t>
            </w:r>
            <w:r w:rsidRPr="00FE6254">
              <w:rPr>
                <w:rFonts w:ascii="Times New Roman" w:eastAsia="標楷體"/>
                <w:sz w:val="24"/>
                <w:szCs w:val="24"/>
              </w:rPr>
              <w:t>：如無用</w:t>
            </w:r>
            <w:r w:rsidRPr="00FE6254">
              <w:rPr>
                <w:rFonts w:ascii="Times New Roman" w:eastAsia="標楷體"/>
                <w:sz w:val="24"/>
                <w:szCs w:val="24"/>
              </w:rPr>
              <w:t>EIRP</w:t>
            </w:r>
            <w:r w:rsidRPr="00FE6254">
              <w:rPr>
                <w:rFonts w:ascii="Times New Roman" w:eastAsia="標楷體"/>
                <w:sz w:val="24"/>
                <w:szCs w:val="24"/>
              </w:rPr>
              <w:t>極限值相對降低，所使用之測定頻寬可為</w:t>
            </w:r>
            <w:r w:rsidRPr="00FE6254">
              <w:rPr>
                <w:rFonts w:ascii="Times New Roman" w:eastAsia="標楷體"/>
                <w:sz w:val="24"/>
                <w:szCs w:val="24"/>
              </w:rPr>
              <w:t>3 kHz</w:t>
            </w:r>
            <w:r w:rsidRPr="00FE6254">
              <w:rPr>
                <w:rFonts w:ascii="Times New Roman" w:eastAsia="標楷體"/>
                <w:sz w:val="24"/>
                <w:szCs w:val="24"/>
              </w:rPr>
              <w:t>。</w:t>
            </w:r>
          </w:p>
          <w:p w:rsidR="00892F43" w:rsidRPr="00FE6254" w:rsidRDefault="00892F43" w:rsidP="007B1FA5">
            <w:pPr>
              <w:tabs>
                <w:tab w:val="left" w:pos="1080"/>
                <w:tab w:val="left" w:pos="1440"/>
              </w:tabs>
              <w:snapToGrid w:val="0"/>
              <w:spacing w:line="240" w:lineRule="auto"/>
              <w:ind w:left="564" w:hangingChars="235" w:hanging="564"/>
              <w:rPr>
                <w:rFonts w:ascii="Times New Roman" w:eastAsia="標楷體"/>
                <w:sz w:val="24"/>
                <w:szCs w:val="24"/>
              </w:rPr>
            </w:pPr>
            <w:proofErr w:type="gramStart"/>
            <w:r w:rsidRPr="00FE6254">
              <w:rPr>
                <w:rFonts w:ascii="Times New Roman" w:eastAsia="標楷體"/>
                <w:sz w:val="24"/>
                <w:szCs w:val="24"/>
              </w:rPr>
              <w:t>註</w:t>
            </w:r>
            <w:proofErr w:type="gramEnd"/>
            <w:r w:rsidRPr="00FE6254">
              <w:rPr>
                <w:rFonts w:ascii="Times New Roman" w:eastAsia="標楷體"/>
                <w:sz w:val="24"/>
                <w:szCs w:val="24"/>
              </w:rPr>
              <w:t>3</w:t>
            </w:r>
            <w:r w:rsidRPr="00FE6254">
              <w:rPr>
                <w:rFonts w:ascii="Times New Roman" w:eastAsia="標楷體"/>
                <w:sz w:val="24"/>
                <w:szCs w:val="24"/>
              </w:rPr>
              <w:t>：</w:t>
            </w:r>
            <w:r w:rsidRPr="00FE6254">
              <w:rPr>
                <w:rFonts w:ascii="Times New Roman" w:eastAsia="標楷體"/>
                <w:sz w:val="24"/>
                <w:szCs w:val="24"/>
              </w:rPr>
              <w:t>dBW</w:t>
            </w:r>
            <w:proofErr w:type="gramStart"/>
            <w:r w:rsidRPr="00FE6254">
              <w:rPr>
                <w:rFonts w:ascii="Times New Roman" w:eastAsia="標楷體"/>
                <w:sz w:val="24"/>
                <w:szCs w:val="24"/>
              </w:rPr>
              <w:t>值對頻率</w:t>
            </w:r>
            <w:proofErr w:type="gramEnd"/>
            <w:r w:rsidRPr="00FE6254">
              <w:rPr>
                <w:rFonts w:ascii="Times New Roman" w:eastAsia="標楷體"/>
                <w:sz w:val="24"/>
                <w:szCs w:val="24"/>
              </w:rPr>
              <w:t>偏置</w:t>
            </w:r>
            <w:proofErr w:type="gramStart"/>
            <w:r w:rsidRPr="00FE6254">
              <w:rPr>
                <w:rFonts w:ascii="Times New Roman" w:eastAsia="標楷體"/>
                <w:sz w:val="24"/>
                <w:szCs w:val="24"/>
              </w:rPr>
              <w:t>採</w:t>
            </w:r>
            <w:proofErr w:type="gramEnd"/>
            <w:r w:rsidRPr="00FE6254">
              <w:rPr>
                <w:rFonts w:ascii="Times New Roman" w:eastAsia="標楷體"/>
                <w:sz w:val="24"/>
                <w:szCs w:val="24"/>
              </w:rPr>
              <w:t>線性內插。</w:t>
            </w:r>
          </w:p>
        </w:tc>
      </w:tr>
    </w:tbl>
    <w:p w:rsidR="00892F43" w:rsidRPr="00566A9E" w:rsidRDefault="00892F43" w:rsidP="00892F43">
      <w:pPr>
        <w:tabs>
          <w:tab w:val="left" w:pos="360"/>
          <w:tab w:val="left" w:pos="1080"/>
          <w:tab w:val="left" w:pos="1440"/>
        </w:tabs>
        <w:snapToGrid w:val="0"/>
        <w:spacing w:line="240" w:lineRule="auto"/>
        <w:ind w:left="1080" w:hanging="1080"/>
        <w:rPr>
          <w:rFonts w:ascii="Times New Roman" w:eastAsia="標楷體"/>
          <w:sz w:val="24"/>
          <w:szCs w:val="24"/>
        </w:rPr>
      </w:pPr>
    </w:p>
    <w:p w:rsidR="00892F43" w:rsidRPr="00566A9E" w:rsidRDefault="00892F43" w:rsidP="00892F43">
      <w:pPr>
        <w:pStyle w:val="af2"/>
        <w:snapToGrid w:val="0"/>
        <w:spacing w:after="0"/>
        <w:ind w:left="741" w:hanging="741"/>
        <w:jc w:val="left"/>
        <w:rPr>
          <w:rFonts w:cs="Times New Roman"/>
          <w:b w:val="0"/>
          <w:bCs w:val="0"/>
        </w:rPr>
      </w:pPr>
      <w:r w:rsidRPr="00566A9E">
        <w:rPr>
          <w:rFonts w:cs="Times New Roman"/>
          <w:b w:val="0"/>
          <w:bCs w:val="0"/>
        </w:rPr>
        <w:t>表</w:t>
      </w:r>
      <w:r w:rsidRPr="00566A9E">
        <w:rPr>
          <w:rFonts w:cs="Times New Roman"/>
          <w:b w:val="0"/>
          <w:bCs w:val="0"/>
        </w:rPr>
        <w:t>5</w:t>
      </w:r>
      <w:r w:rsidRPr="00566A9E">
        <w:rPr>
          <w:rFonts w:cs="Times New Roman"/>
          <w:b w:val="0"/>
          <w:bCs w:val="0"/>
        </w:rPr>
        <w:t>：</w:t>
      </w:r>
      <w:r w:rsidRPr="00566A9E">
        <w:rPr>
          <w:rFonts w:cs="Times New Roman"/>
          <w:b w:val="0"/>
          <w:bCs w:val="0"/>
        </w:rPr>
        <w:t xml:space="preserve"> CDMA</w:t>
      </w:r>
      <w:r w:rsidRPr="00566A9E">
        <w:rPr>
          <w:rFonts w:cs="Times New Roman"/>
          <w:b w:val="0"/>
          <w:bCs w:val="0"/>
        </w:rPr>
        <w:t>載波工作頻帶內</w:t>
      </w:r>
      <w:r w:rsidRPr="00566A9E">
        <w:rPr>
          <w:rFonts w:cs="Times New Roman"/>
          <w:b w:val="0"/>
          <w:bCs w:val="0"/>
        </w:rPr>
        <w:t>MES</w:t>
      </w:r>
      <w:r w:rsidRPr="00566A9E">
        <w:rPr>
          <w:rFonts w:cs="Times New Roman"/>
          <w:b w:val="0"/>
          <w:bCs w:val="0"/>
        </w:rPr>
        <w:t>載波之最大不必要發射</w:t>
      </w:r>
    </w:p>
    <w:tbl>
      <w:tblPr>
        <w:tblW w:w="847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3"/>
        <w:gridCol w:w="2268"/>
        <w:gridCol w:w="2127"/>
        <w:gridCol w:w="2126"/>
      </w:tblGrid>
      <w:tr w:rsidR="00892F43" w:rsidRPr="00566A9E" w:rsidTr="00FE6254">
        <w:trPr>
          <w:cantSplit/>
        </w:trPr>
        <w:tc>
          <w:tcPr>
            <w:tcW w:w="1953" w:type="dxa"/>
            <w:vMerge w:val="restart"/>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頻率偏移</w:t>
            </w:r>
            <w:r w:rsidRPr="00FE6254">
              <w:rPr>
                <w:rFonts w:ascii="Times New Roman" w:eastAsia="標楷體"/>
                <w:sz w:val="24"/>
                <w:szCs w:val="24"/>
              </w:rPr>
              <w:t>(offset)</w:t>
            </w:r>
          </w:p>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(kHz)</w:t>
            </w:r>
          </w:p>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w:t>
            </w:r>
            <w:proofErr w:type="gramStart"/>
            <w:r w:rsidRPr="00FE6254">
              <w:rPr>
                <w:rFonts w:ascii="Times New Roman" w:eastAsia="標楷體"/>
                <w:sz w:val="24"/>
                <w:szCs w:val="24"/>
              </w:rPr>
              <w:t>註</w:t>
            </w:r>
            <w:proofErr w:type="gramEnd"/>
            <w:r w:rsidRPr="00FE6254">
              <w:rPr>
                <w:rFonts w:ascii="Times New Roman" w:eastAsia="標楷體"/>
                <w:sz w:val="24"/>
                <w:szCs w:val="24"/>
              </w:rPr>
              <w:t>1)</w:t>
            </w:r>
          </w:p>
        </w:tc>
        <w:tc>
          <w:tcPr>
            <w:tcW w:w="6521" w:type="dxa"/>
            <w:gridSpan w:val="3"/>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載波</w:t>
            </w:r>
            <w:r w:rsidRPr="00FE6254">
              <w:rPr>
                <w:rFonts w:ascii="Times New Roman" w:eastAsia="標楷體" w:hint="eastAsia"/>
                <w:bCs/>
                <w:sz w:val="24"/>
                <w:szCs w:val="24"/>
              </w:rPr>
              <w:t>開啟</w:t>
            </w:r>
          </w:p>
        </w:tc>
      </w:tr>
      <w:tr w:rsidR="00892F43" w:rsidRPr="00566A9E" w:rsidTr="00FE6254">
        <w:trPr>
          <w:cantSplit/>
        </w:trPr>
        <w:tc>
          <w:tcPr>
            <w:tcW w:w="1953" w:type="dxa"/>
            <w:vMerge/>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p>
        </w:tc>
        <w:tc>
          <w:tcPr>
            <w:tcW w:w="2268"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EIRP (dBW)</w:t>
            </w:r>
          </w:p>
        </w:tc>
        <w:tc>
          <w:tcPr>
            <w:tcW w:w="2127"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測定頻寬</w:t>
            </w:r>
            <w:r w:rsidRPr="00FE6254">
              <w:rPr>
                <w:rFonts w:ascii="Times New Roman" w:eastAsia="標楷體"/>
                <w:sz w:val="24"/>
                <w:szCs w:val="24"/>
              </w:rPr>
              <w:t xml:space="preserve"> (kHz)</w:t>
            </w:r>
          </w:p>
        </w:tc>
        <w:tc>
          <w:tcPr>
            <w:tcW w:w="2126"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測定方法</w:t>
            </w:r>
          </w:p>
        </w:tc>
      </w:tr>
      <w:tr w:rsidR="00892F43" w:rsidRPr="00566A9E" w:rsidTr="00FE6254">
        <w:tc>
          <w:tcPr>
            <w:tcW w:w="1953"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0 - 70</w:t>
            </w:r>
          </w:p>
        </w:tc>
        <w:tc>
          <w:tcPr>
            <w:tcW w:w="2268"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-6</w:t>
            </w:r>
            <w:r w:rsidRPr="00FE6254">
              <w:rPr>
                <w:rFonts w:ascii="Times New Roman" w:eastAsia="標楷體"/>
                <w:sz w:val="24"/>
                <w:szCs w:val="24"/>
              </w:rPr>
              <w:t>至</w:t>
            </w:r>
            <w:r w:rsidRPr="00FE6254">
              <w:rPr>
                <w:rFonts w:ascii="Times New Roman" w:eastAsia="標楷體"/>
                <w:sz w:val="24"/>
                <w:szCs w:val="24"/>
              </w:rPr>
              <w:t>-20 (</w:t>
            </w:r>
            <w:proofErr w:type="gramStart"/>
            <w:r w:rsidRPr="00FE6254">
              <w:rPr>
                <w:rFonts w:ascii="Times New Roman" w:eastAsia="標楷體"/>
                <w:sz w:val="24"/>
                <w:szCs w:val="24"/>
              </w:rPr>
              <w:t>註</w:t>
            </w:r>
            <w:proofErr w:type="gramEnd"/>
            <w:r w:rsidRPr="00FE6254">
              <w:rPr>
                <w:rFonts w:ascii="Times New Roman" w:eastAsia="標楷體"/>
                <w:sz w:val="24"/>
                <w:szCs w:val="24"/>
              </w:rPr>
              <w:t>2)</w:t>
            </w:r>
          </w:p>
        </w:tc>
        <w:tc>
          <w:tcPr>
            <w:tcW w:w="2127"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30</w:t>
            </w:r>
          </w:p>
        </w:tc>
        <w:tc>
          <w:tcPr>
            <w:tcW w:w="2126"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平均值</w:t>
            </w:r>
          </w:p>
        </w:tc>
      </w:tr>
      <w:tr w:rsidR="00892F43" w:rsidRPr="00566A9E" w:rsidTr="00FE6254">
        <w:tc>
          <w:tcPr>
            <w:tcW w:w="1953"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70 - 600</w:t>
            </w:r>
          </w:p>
        </w:tc>
        <w:tc>
          <w:tcPr>
            <w:tcW w:w="2268"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-20</w:t>
            </w:r>
            <w:r w:rsidRPr="00FE6254">
              <w:rPr>
                <w:rFonts w:ascii="Times New Roman" w:eastAsia="標楷體"/>
                <w:sz w:val="24"/>
                <w:szCs w:val="24"/>
              </w:rPr>
              <w:t>至</w:t>
            </w:r>
            <w:r w:rsidRPr="00FE6254">
              <w:rPr>
                <w:rFonts w:ascii="Times New Roman" w:eastAsia="標楷體"/>
                <w:sz w:val="24"/>
                <w:szCs w:val="24"/>
              </w:rPr>
              <w:t>-28 (</w:t>
            </w:r>
            <w:proofErr w:type="gramStart"/>
            <w:r w:rsidRPr="00FE6254">
              <w:rPr>
                <w:rFonts w:ascii="Times New Roman" w:eastAsia="標楷體"/>
                <w:sz w:val="24"/>
                <w:szCs w:val="24"/>
              </w:rPr>
              <w:t>註</w:t>
            </w:r>
            <w:proofErr w:type="gramEnd"/>
            <w:r w:rsidRPr="00FE6254">
              <w:rPr>
                <w:rFonts w:ascii="Times New Roman" w:eastAsia="標楷體"/>
                <w:sz w:val="24"/>
                <w:szCs w:val="24"/>
              </w:rPr>
              <w:t>2)</w:t>
            </w:r>
          </w:p>
        </w:tc>
        <w:tc>
          <w:tcPr>
            <w:tcW w:w="2127"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30</w:t>
            </w:r>
          </w:p>
        </w:tc>
        <w:tc>
          <w:tcPr>
            <w:tcW w:w="2126"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平均值</w:t>
            </w:r>
          </w:p>
        </w:tc>
      </w:tr>
      <w:tr w:rsidR="00892F43" w:rsidRPr="00566A9E" w:rsidTr="00FE6254">
        <w:tc>
          <w:tcPr>
            <w:tcW w:w="1953"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600 - 2000</w:t>
            </w:r>
          </w:p>
        </w:tc>
        <w:tc>
          <w:tcPr>
            <w:tcW w:w="2268"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-28</w:t>
            </w:r>
            <w:r w:rsidRPr="00FE6254">
              <w:rPr>
                <w:rFonts w:ascii="Times New Roman" w:eastAsia="標楷體"/>
                <w:sz w:val="24"/>
                <w:szCs w:val="24"/>
              </w:rPr>
              <w:t>至</w:t>
            </w:r>
            <w:r w:rsidRPr="00FE6254">
              <w:rPr>
                <w:rFonts w:ascii="Times New Roman" w:eastAsia="標楷體"/>
                <w:sz w:val="24"/>
                <w:szCs w:val="24"/>
              </w:rPr>
              <w:t>-45(</w:t>
            </w:r>
            <w:proofErr w:type="gramStart"/>
            <w:r w:rsidRPr="00FE6254">
              <w:rPr>
                <w:rFonts w:ascii="Times New Roman" w:eastAsia="標楷體"/>
                <w:sz w:val="24"/>
                <w:szCs w:val="24"/>
              </w:rPr>
              <w:t>註</w:t>
            </w:r>
            <w:proofErr w:type="gramEnd"/>
            <w:r w:rsidRPr="00FE6254">
              <w:rPr>
                <w:rFonts w:ascii="Times New Roman" w:eastAsia="標楷體"/>
                <w:sz w:val="24"/>
                <w:szCs w:val="24"/>
              </w:rPr>
              <w:t>2)</w:t>
            </w:r>
          </w:p>
        </w:tc>
        <w:tc>
          <w:tcPr>
            <w:tcW w:w="2127"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30</w:t>
            </w:r>
          </w:p>
        </w:tc>
        <w:tc>
          <w:tcPr>
            <w:tcW w:w="2126"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平均值</w:t>
            </w:r>
          </w:p>
        </w:tc>
      </w:tr>
      <w:tr w:rsidR="00892F43" w:rsidRPr="00566A9E" w:rsidTr="00FE6254">
        <w:tc>
          <w:tcPr>
            <w:tcW w:w="1953"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2000 - 5000</w:t>
            </w:r>
          </w:p>
        </w:tc>
        <w:tc>
          <w:tcPr>
            <w:tcW w:w="2268"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-45</w:t>
            </w:r>
            <w:r w:rsidRPr="00FE6254">
              <w:rPr>
                <w:rFonts w:ascii="Times New Roman" w:eastAsia="標楷體"/>
                <w:sz w:val="24"/>
                <w:szCs w:val="24"/>
              </w:rPr>
              <w:t>至</w:t>
            </w:r>
            <w:r w:rsidRPr="00FE6254">
              <w:rPr>
                <w:rFonts w:ascii="Times New Roman" w:eastAsia="標楷體"/>
                <w:sz w:val="24"/>
                <w:szCs w:val="24"/>
              </w:rPr>
              <w:t>-69(</w:t>
            </w:r>
            <w:proofErr w:type="gramStart"/>
            <w:r w:rsidRPr="00FE6254">
              <w:rPr>
                <w:rFonts w:ascii="Times New Roman" w:eastAsia="標楷體"/>
                <w:sz w:val="24"/>
                <w:szCs w:val="24"/>
              </w:rPr>
              <w:t>註</w:t>
            </w:r>
            <w:proofErr w:type="gramEnd"/>
            <w:r w:rsidRPr="00FE6254">
              <w:rPr>
                <w:rFonts w:ascii="Times New Roman" w:eastAsia="標楷體"/>
                <w:sz w:val="24"/>
                <w:szCs w:val="24"/>
              </w:rPr>
              <w:t>2)</w:t>
            </w:r>
          </w:p>
        </w:tc>
        <w:tc>
          <w:tcPr>
            <w:tcW w:w="2127"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30</w:t>
            </w:r>
          </w:p>
        </w:tc>
        <w:tc>
          <w:tcPr>
            <w:tcW w:w="2126"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平均值</w:t>
            </w:r>
          </w:p>
        </w:tc>
      </w:tr>
      <w:tr w:rsidR="00892F43" w:rsidRPr="00566A9E" w:rsidTr="00FE6254">
        <w:tc>
          <w:tcPr>
            <w:tcW w:w="1953"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5000 - 16500</w:t>
            </w:r>
          </w:p>
        </w:tc>
        <w:tc>
          <w:tcPr>
            <w:tcW w:w="2268"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-69</w:t>
            </w:r>
          </w:p>
        </w:tc>
        <w:tc>
          <w:tcPr>
            <w:tcW w:w="2127"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30</w:t>
            </w:r>
          </w:p>
        </w:tc>
        <w:tc>
          <w:tcPr>
            <w:tcW w:w="2126" w:type="dxa"/>
          </w:tcPr>
          <w:p w:rsidR="00892F43" w:rsidRPr="00FE6254" w:rsidRDefault="00892F43" w:rsidP="007B1FA5">
            <w:pPr>
              <w:tabs>
                <w:tab w:val="left" w:pos="1080"/>
                <w:tab w:val="left" w:pos="1440"/>
              </w:tabs>
              <w:snapToGrid w:val="0"/>
              <w:spacing w:line="240" w:lineRule="auto"/>
              <w:rPr>
                <w:rFonts w:ascii="Times New Roman" w:eastAsia="標楷體"/>
                <w:sz w:val="24"/>
                <w:szCs w:val="24"/>
              </w:rPr>
            </w:pPr>
            <w:r w:rsidRPr="00FE6254">
              <w:rPr>
                <w:rFonts w:ascii="Times New Roman" w:eastAsia="標楷體"/>
                <w:sz w:val="24"/>
                <w:szCs w:val="24"/>
              </w:rPr>
              <w:t>平均值</w:t>
            </w:r>
          </w:p>
        </w:tc>
      </w:tr>
      <w:tr w:rsidR="00892F43" w:rsidRPr="00566A9E" w:rsidTr="00FE6254">
        <w:trPr>
          <w:cantSplit/>
        </w:trPr>
        <w:tc>
          <w:tcPr>
            <w:tcW w:w="8474" w:type="dxa"/>
            <w:gridSpan w:val="4"/>
          </w:tcPr>
          <w:p w:rsidR="00892F43" w:rsidRPr="00FE6254" w:rsidRDefault="00892F43" w:rsidP="007B1FA5">
            <w:pPr>
              <w:tabs>
                <w:tab w:val="left" w:pos="1080"/>
                <w:tab w:val="left" w:pos="1440"/>
              </w:tabs>
              <w:snapToGrid w:val="0"/>
              <w:spacing w:line="240" w:lineRule="auto"/>
              <w:ind w:left="720" w:hanging="720"/>
              <w:rPr>
                <w:rFonts w:ascii="Times New Roman" w:eastAsia="標楷體"/>
                <w:sz w:val="24"/>
                <w:szCs w:val="24"/>
              </w:rPr>
            </w:pPr>
            <w:proofErr w:type="gramStart"/>
            <w:r w:rsidRPr="00FE6254">
              <w:rPr>
                <w:rFonts w:ascii="Times New Roman" w:eastAsia="標楷體"/>
                <w:sz w:val="24"/>
                <w:szCs w:val="24"/>
              </w:rPr>
              <w:t>註</w:t>
            </w:r>
            <w:proofErr w:type="gramEnd"/>
            <w:r w:rsidRPr="00FE6254">
              <w:rPr>
                <w:rFonts w:ascii="Times New Roman" w:eastAsia="標楷體"/>
                <w:sz w:val="24"/>
                <w:szCs w:val="24"/>
              </w:rPr>
              <w:t>1</w:t>
            </w:r>
            <w:r w:rsidRPr="00FE6254">
              <w:rPr>
                <w:rFonts w:ascii="Times New Roman" w:eastAsia="標楷體"/>
                <w:sz w:val="24"/>
                <w:szCs w:val="24"/>
              </w:rPr>
              <w:t>：頻率偏移是由額定頻寬之邊緣決定。</w:t>
            </w:r>
          </w:p>
          <w:p w:rsidR="00892F43" w:rsidRPr="00FE6254" w:rsidRDefault="00892F43" w:rsidP="007B1FA5">
            <w:pPr>
              <w:tabs>
                <w:tab w:val="left" w:pos="1080"/>
                <w:tab w:val="left" w:pos="1440"/>
              </w:tabs>
              <w:snapToGrid w:val="0"/>
              <w:spacing w:line="240" w:lineRule="auto"/>
              <w:rPr>
                <w:rFonts w:ascii="Times New Roman" w:eastAsia="標楷體"/>
                <w:sz w:val="24"/>
                <w:szCs w:val="24"/>
              </w:rPr>
            </w:pPr>
            <w:proofErr w:type="gramStart"/>
            <w:r w:rsidRPr="00FE6254">
              <w:rPr>
                <w:rFonts w:ascii="Times New Roman" w:eastAsia="標楷體"/>
                <w:sz w:val="24"/>
                <w:szCs w:val="24"/>
              </w:rPr>
              <w:t>註</w:t>
            </w:r>
            <w:proofErr w:type="gramEnd"/>
            <w:r w:rsidRPr="00FE6254">
              <w:rPr>
                <w:rFonts w:ascii="Times New Roman" w:eastAsia="標楷體"/>
                <w:sz w:val="24"/>
                <w:szCs w:val="24"/>
              </w:rPr>
              <w:t>2</w:t>
            </w:r>
            <w:r w:rsidRPr="00FE6254">
              <w:rPr>
                <w:rFonts w:ascii="Times New Roman" w:eastAsia="標楷體"/>
                <w:sz w:val="24"/>
                <w:szCs w:val="24"/>
              </w:rPr>
              <w:t>：</w:t>
            </w:r>
            <w:r w:rsidRPr="00FE6254">
              <w:rPr>
                <w:rFonts w:ascii="Times New Roman" w:eastAsia="標楷體"/>
                <w:sz w:val="24"/>
                <w:szCs w:val="24"/>
              </w:rPr>
              <w:t>dBW</w:t>
            </w:r>
            <w:proofErr w:type="gramStart"/>
            <w:r w:rsidRPr="00FE6254">
              <w:rPr>
                <w:rFonts w:ascii="Times New Roman" w:eastAsia="標楷體"/>
                <w:sz w:val="24"/>
                <w:szCs w:val="24"/>
              </w:rPr>
              <w:t>值對頻率</w:t>
            </w:r>
            <w:proofErr w:type="gramEnd"/>
            <w:r w:rsidRPr="00FE6254">
              <w:rPr>
                <w:rFonts w:ascii="Times New Roman" w:eastAsia="標楷體"/>
                <w:sz w:val="24"/>
                <w:szCs w:val="24"/>
              </w:rPr>
              <w:t>偏置</w:t>
            </w:r>
            <w:proofErr w:type="gramStart"/>
            <w:r w:rsidRPr="00FE6254">
              <w:rPr>
                <w:rFonts w:ascii="Times New Roman" w:eastAsia="標楷體"/>
                <w:sz w:val="24"/>
                <w:szCs w:val="24"/>
              </w:rPr>
              <w:t>採</w:t>
            </w:r>
            <w:proofErr w:type="gramEnd"/>
            <w:r w:rsidRPr="00FE6254">
              <w:rPr>
                <w:rFonts w:ascii="Times New Roman" w:eastAsia="標楷體"/>
                <w:sz w:val="24"/>
                <w:szCs w:val="24"/>
              </w:rPr>
              <w:t>線性內插。</w:t>
            </w:r>
          </w:p>
        </w:tc>
      </w:tr>
    </w:tbl>
    <w:p w:rsidR="00892F43" w:rsidRPr="00566A9E" w:rsidRDefault="00892F43" w:rsidP="00892F43">
      <w:pPr>
        <w:tabs>
          <w:tab w:val="left" w:pos="360"/>
          <w:tab w:val="left" w:pos="1080"/>
          <w:tab w:val="left" w:pos="1440"/>
        </w:tabs>
        <w:snapToGrid w:val="0"/>
        <w:spacing w:line="240" w:lineRule="auto"/>
        <w:ind w:left="1080" w:hanging="1080"/>
        <w:rPr>
          <w:rFonts w:ascii="Times New Roman" w:eastAsia="標楷體"/>
          <w:sz w:val="24"/>
          <w:szCs w:val="24"/>
        </w:rPr>
      </w:pPr>
    </w:p>
    <w:p w:rsidR="00892F43" w:rsidRPr="00566A9E" w:rsidRDefault="00892F43" w:rsidP="00892F43">
      <w:pPr>
        <w:pStyle w:val="0-2"/>
      </w:pPr>
      <w:bookmarkStart w:id="55" w:name="_Toc424111062"/>
      <w:bookmarkStart w:id="56" w:name="_Toc424111233"/>
      <w:bookmarkStart w:id="57" w:name="_Toc424111395"/>
      <w:bookmarkStart w:id="58" w:name="_Toc424112406"/>
      <w:bookmarkStart w:id="59" w:name="_Toc424112557"/>
      <w:bookmarkStart w:id="60" w:name="_Toc424114458"/>
      <w:bookmarkStart w:id="61" w:name="_Toc424114637"/>
      <w:bookmarkStart w:id="62" w:name="_Toc424114732"/>
      <w:bookmarkStart w:id="63" w:name="_Toc424117672"/>
      <w:r w:rsidRPr="00566A9E">
        <w:t>5.3</w:t>
      </w:r>
      <w:bookmarkStart w:id="64" w:name="_Toc424095697"/>
      <w:r w:rsidRPr="00566A9E">
        <w:tab/>
      </w:r>
      <w:r w:rsidRPr="00566A9E">
        <w:t>測試方法</w:t>
      </w:r>
      <w:bookmarkEnd w:id="55"/>
      <w:bookmarkEnd w:id="56"/>
      <w:bookmarkEnd w:id="57"/>
      <w:bookmarkEnd w:id="58"/>
      <w:bookmarkEnd w:id="59"/>
      <w:bookmarkEnd w:id="60"/>
      <w:bookmarkEnd w:id="61"/>
      <w:bookmarkEnd w:id="62"/>
      <w:bookmarkEnd w:id="63"/>
      <w:bookmarkEnd w:id="64"/>
    </w:p>
    <w:p w:rsidR="00892F43" w:rsidRPr="00566A9E" w:rsidRDefault="00892F43" w:rsidP="00892F43">
      <w:pPr>
        <w:pStyle w:val="0-L11"/>
        <w:ind w:leftChars="213" w:left="447" w:firstLine="1"/>
      </w:pPr>
      <w:r w:rsidRPr="00566A9E">
        <w:t>本測試應以申請者所指定</w:t>
      </w:r>
      <w:r w:rsidRPr="00566A9E">
        <w:t>MES</w:t>
      </w:r>
      <w:r w:rsidRPr="00566A9E">
        <w:t>設計之最小及最大</w:t>
      </w:r>
      <w:r w:rsidRPr="00566A9E">
        <w:t>MES</w:t>
      </w:r>
      <w:r w:rsidRPr="00566A9E">
        <w:t>發射頻率檢測。</w:t>
      </w:r>
    </w:p>
    <w:p w:rsidR="00892F43" w:rsidRPr="00566A9E" w:rsidRDefault="00892F43" w:rsidP="00892F43">
      <w:pPr>
        <w:pStyle w:val="0-L11"/>
        <w:ind w:leftChars="213" w:left="447" w:firstLine="1"/>
      </w:pPr>
      <w:r w:rsidRPr="00566A9E">
        <w:t>本測試應至少測試兩個發射頻率，這兩</w:t>
      </w:r>
      <w:proofErr w:type="gramStart"/>
      <w:r w:rsidRPr="00566A9E">
        <w:t>個</w:t>
      </w:r>
      <w:proofErr w:type="gramEnd"/>
      <w:r w:rsidRPr="00566A9E">
        <w:t>頻率應在最小和最大頻率間等距間隔。</w:t>
      </w:r>
    </w:p>
    <w:p w:rsidR="00892F43" w:rsidRPr="00566A9E" w:rsidRDefault="00892F43" w:rsidP="00892F43">
      <w:pPr>
        <w:pStyle w:val="0-L11"/>
        <w:ind w:leftChars="213" w:left="447" w:firstLine="1"/>
      </w:pPr>
      <w:r w:rsidRPr="00566A9E">
        <w:t>本測試所使用之發射頻率應記載在測試報告內。</w:t>
      </w:r>
    </w:p>
    <w:p w:rsidR="00892F43" w:rsidRPr="00566A9E" w:rsidRDefault="00892F43" w:rsidP="00892F43">
      <w:pPr>
        <w:pStyle w:val="0-L11"/>
        <w:ind w:leftChars="213" w:left="447" w:firstLine="1"/>
      </w:pPr>
      <w:r w:rsidRPr="00566A9E">
        <w:t>測試環境條件依附</w:t>
      </w:r>
      <w:r w:rsidRPr="00566A9E">
        <w:rPr>
          <w:bCs/>
        </w:rPr>
        <w:t>錄</w:t>
      </w:r>
      <w:r w:rsidRPr="00566A9E">
        <w:t>三之</w:t>
      </w:r>
      <w:r w:rsidRPr="00566A9E">
        <w:t>3.3</w:t>
      </w:r>
      <w:r w:rsidRPr="00566A9E">
        <w:t>規定。</w:t>
      </w:r>
    </w:p>
    <w:p w:rsidR="00892F43" w:rsidRPr="00566A9E" w:rsidRDefault="00892F43" w:rsidP="00892F43">
      <w:pPr>
        <w:pStyle w:val="0-L11"/>
        <w:ind w:leftChars="213" w:left="447" w:firstLine="1"/>
      </w:pPr>
      <w:r w:rsidRPr="00566A9E">
        <w:t>每次測試時，</w:t>
      </w:r>
      <w:r w:rsidRPr="00566A9E">
        <w:t>MES</w:t>
      </w:r>
      <w:r w:rsidRPr="00566A9E">
        <w:t>應以</w:t>
      </w:r>
      <w:r w:rsidRPr="00566A9E">
        <w:t>STE</w:t>
      </w:r>
      <w:r w:rsidRPr="00566A9E">
        <w:t>或申請者提供之其他測試設備設定在其指定發射頻率之一，於該頻率以最大功率發射</w:t>
      </w:r>
      <w:r w:rsidRPr="00566A9E">
        <w:t>(</w:t>
      </w:r>
      <w:r w:rsidRPr="00566A9E">
        <w:t>載波</w:t>
      </w:r>
      <w:r w:rsidRPr="00566A9E">
        <w:rPr>
          <w:rFonts w:hint="eastAsia"/>
          <w:bCs/>
        </w:rPr>
        <w:t>開啟</w:t>
      </w:r>
      <w:r w:rsidRPr="00566A9E">
        <w:t>狀態</w:t>
      </w:r>
      <w:r w:rsidRPr="00566A9E">
        <w:t>)</w:t>
      </w:r>
      <w:r w:rsidRPr="00566A9E">
        <w:t>。</w:t>
      </w:r>
    </w:p>
    <w:p w:rsidR="00892F43" w:rsidRPr="00566A9E" w:rsidRDefault="00892F43" w:rsidP="00892F43">
      <w:pPr>
        <w:pStyle w:val="0-L11"/>
        <w:ind w:leftChars="213" w:left="447" w:firstLine="1"/>
      </w:pPr>
      <w:r w:rsidRPr="00566A9E">
        <w:t>如</w:t>
      </w:r>
      <w:r w:rsidRPr="00566A9E">
        <w:t>MES</w:t>
      </w:r>
      <w:r w:rsidRPr="00566A9E">
        <w:t>具有交接功能</w:t>
      </w:r>
      <w:r w:rsidRPr="00566A9E">
        <w:t>(</w:t>
      </w:r>
      <w:r w:rsidRPr="00566A9E">
        <w:t>即可在通話時更換頻道</w:t>
      </w:r>
      <w:r w:rsidRPr="00566A9E">
        <w:t>)</w:t>
      </w:r>
      <w:r w:rsidRPr="00566A9E">
        <w:t>，應使此功能失效。</w:t>
      </w:r>
    </w:p>
    <w:p w:rsidR="00892F43" w:rsidRPr="00566A9E" w:rsidRDefault="00892F43" w:rsidP="00892F43">
      <w:pPr>
        <w:pStyle w:val="0-L11"/>
        <w:ind w:leftChars="213" w:left="447" w:firstLine="1"/>
      </w:pPr>
      <w:r w:rsidRPr="00566A9E">
        <w:t>發射之載波應以附錄二之</w:t>
      </w:r>
      <w:r w:rsidRPr="00566A9E">
        <w:t>2.2.3</w:t>
      </w:r>
      <w:r w:rsidRPr="00566A9E">
        <w:t>規定之測試訊號，以最大速率加以調變。</w:t>
      </w:r>
    </w:p>
    <w:p w:rsidR="00892F43" w:rsidRPr="00566A9E" w:rsidRDefault="00892F43" w:rsidP="00892F43">
      <w:pPr>
        <w:pStyle w:val="0-L11"/>
        <w:ind w:leftChars="213" w:left="447" w:firstLine="1"/>
      </w:pPr>
      <w:r w:rsidRPr="00566A9E">
        <w:t>在測試設備中，頻譜分析儀雜訊大小應</w:t>
      </w:r>
      <w:proofErr w:type="gramStart"/>
      <w:r w:rsidRPr="00566A9E">
        <w:t>至少比表</w:t>
      </w:r>
      <w:proofErr w:type="gramEnd"/>
      <w:r w:rsidRPr="00566A9E">
        <w:t>3</w:t>
      </w:r>
      <w:r w:rsidRPr="00566A9E">
        <w:t>至表</w:t>
      </w:r>
      <w:r w:rsidRPr="00566A9E">
        <w:t xml:space="preserve"> 5</w:t>
      </w:r>
      <w:r w:rsidRPr="00566A9E">
        <w:t>所列規定值低</w:t>
      </w:r>
      <w:r w:rsidRPr="00566A9E">
        <w:t>6 dB</w:t>
      </w:r>
      <w:r w:rsidRPr="00566A9E">
        <w:t>。</w:t>
      </w:r>
    </w:p>
    <w:p w:rsidR="00892F43" w:rsidRPr="00566A9E" w:rsidRDefault="00892F43" w:rsidP="00892F43">
      <w:pPr>
        <w:pStyle w:val="0-L11"/>
        <w:ind w:leftChars="213" w:left="447" w:firstLine="1"/>
      </w:pPr>
      <w:r w:rsidRPr="00566A9E">
        <w:t>本測試是依附錄二之</w:t>
      </w:r>
      <w:r w:rsidRPr="00566A9E">
        <w:t>2.4</w:t>
      </w:r>
      <w:r w:rsidRPr="00566A9E">
        <w:t>所規定之輻射或傳導方式來量測。</w:t>
      </w:r>
    </w:p>
    <w:p w:rsidR="00892F43" w:rsidRPr="00566A9E" w:rsidRDefault="00892F43" w:rsidP="00892F43">
      <w:pPr>
        <w:pStyle w:val="0-L11"/>
        <w:ind w:leftChars="213" w:left="447" w:firstLine="1"/>
      </w:pPr>
      <w:r w:rsidRPr="00566A9E">
        <w:t>附錄四適用於輻射不必要發射之量測。</w:t>
      </w:r>
    </w:p>
    <w:p w:rsidR="00892F43" w:rsidRPr="00566A9E" w:rsidRDefault="00892F43" w:rsidP="00892F43">
      <w:pPr>
        <w:pStyle w:val="0-L11"/>
        <w:ind w:leftChars="213" w:left="447" w:firstLine="1"/>
      </w:pPr>
      <w:r w:rsidRPr="00566A9E">
        <w:t>附錄五適用於傳導不必要發射之量測。</w:t>
      </w:r>
    </w:p>
    <w:p w:rsidR="00892F43" w:rsidRPr="00566A9E" w:rsidRDefault="00892F43" w:rsidP="00892F43">
      <w:pPr>
        <w:pStyle w:val="0-L11"/>
        <w:ind w:leftChars="213" w:left="447" w:firstLine="1"/>
      </w:pPr>
      <w:r w:rsidRPr="00566A9E">
        <w:t>頻譜</w:t>
      </w:r>
      <w:proofErr w:type="gramStart"/>
      <w:r w:rsidRPr="00566A9E">
        <w:t>分析儀應設定</w:t>
      </w:r>
      <w:proofErr w:type="gramEnd"/>
      <w:r w:rsidRPr="00566A9E">
        <w:t>在掃瞄模式，並應在下列條件下操作：</w:t>
      </w:r>
    </w:p>
    <w:p w:rsidR="00892F43" w:rsidRPr="00566A9E" w:rsidRDefault="00892F43" w:rsidP="00892F43">
      <w:pPr>
        <w:pStyle w:val="0-L11"/>
        <w:ind w:leftChars="213" w:left="447" w:firstLine="1"/>
      </w:pPr>
      <w:r w:rsidRPr="00566A9E">
        <w:t>頻率掃瞄：依所要測定之頻率範圍而定</w:t>
      </w:r>
    </w:p>
    <w:p w:rsidR="00892F43" w:rsidRPr="00566A9E" w:rsidRDefault="00892F43" w:rsidP="00892F43">
      <w:pPr>
        <w:pStyle w:val="0-L11"/>
        <w:ind w:leftChars="213" w:left="447" w:firstLine="1"/>
      </w:pPr>
      <w:r w:rsidRPr="00566A9E">
        <w:t>解析度頻寬：表</w:t>
      </w:r>
      <w:r w:rsidRPr="00566A9E">
        <w:t>3</w:t>
      </w:r>
      <w:r w:rsidRPr="00566A9E">
        <w:t>至表</w:t>
      </w:r>
      <w:r w:rsidRPr="00566A9E">
        <w:t xml:space="preserve"> 5</w:t>
      </w:r>
      <w:r w:rsidRPr="00566A9E">
        <w:t>規定之測定頻寬</w:t>
      </w:r>
    </w:p>
    <w:p w:rsidR="00892F43" w:rsidRPr="00566A9E" w:rsidRDefault="00892F43" w:rsidP="00892F43">
      <w:pPr>
        <w:pStyle w:val="0-L11"/>
        <w:ind w:leftChars="213" w:left="447" w:firstLine="1"/>
      </w:pPr>
      <w:r w:rsidRPr="00566A9E">
        <w:t>顯示頻寬：等於測定頻寬</w:t>
      </w:r>
    </w:p>
    <w:p w:rsidR="00892F43" w:rsidRPr="00566A9E" w:rsidRDefault="00892F43" w:rsidP="00892F43">
      <w:pPr>
        <w:pStyle w:val="0-L11"/>
        <w:ind w:leftChars="213" w:left="447" w:firstLine="1"/>
      </w:pPr>
      <w:r w:rsidRPr="00566A9E">
        <w:lastRenderedPageBreak/>
        <w:t>平均值功能：啟用</w:t>
      </w:r>
    </w:p>
    <w:p w:rsidR="00892F43" w:rsidRPr="00566A9E" w:rsidRDefault="00892F43" w:rsidP="00892F43">
      <w:pPr>
        <w:pStyle w:val="0-L11"/>
        <w:ind w:leftChars="213" w:left="447" w:firstLine="1"/>
      </w:pPr>
      <w:r w:rsidRPr="00566A9E">
        <w:t>峰值保持功能：取消</w:t>
      </w:r>
    </w:p>
    <w:p w:rsidR="00892F43" w:rsidRPr="00566A9E" w:rsidRDefault="00892F43" w:rsidP="00892F43">
      <w:pPr>
        <w:pStyle w:val="0-L11"/>
        <w:ind w:leftChars="213" w:left="447" w:firstLine="1"/>
      </w:pPr>
      <w:r w:rsidRPr="00566A9E">
        <w:t>測定時間</w:t>
      </w:r>
      <w:proofErr w:type="gramStart"/>
      <w:r w:rsidRPr="00566A9E">
        <w:t>應使測得</w:t>
      </w:r>
      <w:proofErr w:type="gramEnd"/>
      <w:r w:rsidRPr="00566A9E">
        <w:t>數值與後續量測平均值之差小於</w:t>
      </w:r>
      <w:r w:rsidRPr="00566A9E">
        <w:t>1 dB</w:t>
      </w:r>
      <w:r w:rsidRPr="00566A9E">
        <w:rPr>
          <w:rFonts w:hint="eastAsia"/>
        </w:rPr>
        <w:t>；</w:t>
      </w:r>
      <w:proofErr w:type="gramStart"/>
      <w:r w:rsidRPr="00566A9E">
        <w:t>若測得</w:t>
      </w:r>
      <w:proofErr w:type="gramEnd"/>
      <w:r w:rsidRPr="00566A9E">
        <w:t>數值符合適用之規定值時，測定</w:t>
      </w:r>
      <w:proofErr w:type="gramStart"/>
      <w:r w:rsidRPr="00566A9E">
        <w:t>時間可定為</w:t>
      </w:r>
      <w:proofErr w:type="gramEnd"/>
      <w:r w:rsidRPr="00566A9E">
        <w:t>100 ms</w:t>
      </w:r>
      <w:r w:rsidRPr="00566A9E">
        <w:t>。</w:t>
      </w:r>
    </w:p>
    <w:p w:rsidR="00892F43" w:rsidRPr="00566A9E" w:rsidRDefault="00892F43" w:rsidP="00892F43">
      <w:pPr>
        <w:pStyle w:val="0-L11"/>
        <w:ind w:leftChars="213" w:left="447" w:firstLine="1"/>
      </w:pPr>
      <w:r w:rsidRPr="00566A9E">
        <w:t>至於以非連續載波模式工作之</w:t>
      </w:r>
      <w:r w:rsidRPr="00566A9E">
        <w:t>MES</w:t>
      </w:r>
      <w:r w:rsidRPr="00566A9E">
        <w:t>，應在發射脈衝之有效部分進行測定。測定所使用之總取樣時間，應不小於發射脈衝有效部分之</w:t>
      </w:r>
      <w:r w:rsidRPr="00566A9E">
        <w:t>40%</w:t>
      </w:r>
      <w:r w:rsidRPr="00566A9E">
        <w:t>，在脈衝之隨機部分測定，不包括同步序列之前置部分。</w:t>
      </w:r>
    </w:p>
    <w:p w:rsidR="00892F43" w:rsidRPr="00566A9E" w:rsidRDefault="00892F43" w:rsidP="00892F43">
      <w:pPr>
        <w:pStyle w:val="0-L11"/>
        <w:ind w:leftChars="213" w:left="447" w:firstLine="1"/>
      </w:pPr>
      <w:r w:rsidRPr="00566A9E">
        <w:t>對於本測試所使用之每一發射頻率，應在</w:t>
      </w:r>
      <w:r w:rsidRPr="00566A9E">
        <w:t>1610.0MHz</w:t>
      </w:r>
      <w:r w:rsidRPr="00566A9E">
        <w:t>至</w:t>
      </w:r>
      <w:r w:rsidRPr="00566A9E">
        <w:t>f</w:t>
      </w:r>
      <w:r w:rsidRPr="00566A9E">
        <w:rPr>
          <w:vertAlign w:val="subscript"/>
        </w:rPr>
        <w:t>c</w:t>
      </w:r>
      <w:r w:rsidRPr="00566A9E">
        <w:t>-a</w:t>
      </w:r>
      <w:r w:rsidRPr="00566A9E">
        <w:t>及</w:t>
      </w:r>
      <w:r w:rsidRPr="00566A9E">
        <w:t>f</w:t>
      </w:r>
      <w:r w:rsidRPr="00566A9E">
        <w:rPr>
          <w:vertAlign w:val="subscript"/>
        </w:rPr>
        <w:t>c</w:t>
      </w:r>
      <w:r w:rsidRPr="00566A9E">
        <w:t>+b</w:t>
      </w:r>
      <w:r w:rsidRPr="00566A9E">
        <w:t>至</w:t>
      </w:r>
      <w:smartTag w:uri="urn:schemas-microsoft-com:office:smarttags" w:element="chmetcnv">
        <w:smartTagPr>
          <w:attr w:name="TCSC" w:val="0"/>
          <w:attr w:name="NumberType" w:val="1"/>
          <w:attr w:name="Negative" w:val="False"/>
          <w:attr w:name="HasSpace" w:val="True"/>
          <w:attr w:name="SourceValue" w:val="1628.5"/>
          <w:attr w:name="UnitName" w:val="m"/>
        </w:smartTagPr>
        <w:r w:rsidRPr="00566A9E">
          <w:t>1628.5 M</w:t>
        </w:r>
      </w:smartTag>
      <w:r w:rsidRPr="00566A9E">
        <w:t>Hz</w:t>
      </w:r>
      <w:r w:rsidRPr="00566A9E">
        <w:t>之頻率範圍測定之，其中</w:t>
      </w:r>
      <w:r w:rsidRPr="00566A9E">
        <w:t>f</w:t>
      </w:r>
      <w:r w:rsidRPr="00566A9E">
        <w:rPr>
          <w:vertAlign w:val="subscript"/>
        </w:rPr>
        <w:t>c</w:t>
      </w:r>
      <w:r w:rsidRPr="00566A9E">
        <w:t>-a</w:t>
      </w:r>
      <w:r w:rsidRPr="00566A9E">
        <w:t>為測試之發射頻率</w:t>
      </w:r>
      <w:r w:rsidRPr="00566A9E">
        <w:t>B</w:t>
      </w:r>
      <w:r w:rsidRPr="00566A9E">
        <w:rPr>
          <w:vertAlign w:val="subscript"/>
        </w:rPr>
        <w:t>n</w:t>
      </w:r>
      <w:r w:rsidRPr="00566A9E">
        <w:t>之下限頻率，而</w:t>
      </w:r>
      <w:r w:rsidRPr="00566A9E">
        <w:t>f</w:t>
      </w:r>
      <w:r w:rsidRPr="00566A9E">
        <w:rPr>
          <w:vertAlign w:val="subscript"/>
        </w:rPr>
        <w:t>c</w:t>
      </w:r>
      <w:r w:rsidRPr="00566A9E">
        <w:t>+b</w:t>
      </w:r>
      <w:r w:rsidRPr="00566A9E">
        <w:t>為測試之發射頻率</w:t>
      </w:r>
      <w:r w:rsidRPr="00566A9E">
        <w:t>B</w:t>
      </w:r>
      <w:r w:rsidRPr="00566A9E">
        <w:rPr>
          <w:vertAlign w:val="subscript"/>
        </w:rPr>
        <w:t>n</w:t>
      </w:r>
      <w:r w:rsidRPr="00566A9E">
        <w:t>之上限頻率，</w:t>
      </w:r>
    </w:p>
    <w:p w:rsidR="00892F43" w:rsidRPr="00566A9E" w:rsidRDefault="00892F43" w:rsidP="00892F43">
      <w:pPr>
        <w:pStyle w:val="0-2"/>
      </w:pPr>
      <w:bookmarkStart w:id="65" w:name="_Toc424095699"/>
      <w:bookmarkStart w:id="66" w:name="_Toc424111064"/>
      <w:bookmarkStart w:id="67" w:name="_Toc424111235"/>
      <w:bookmarkStart w:id="68" w:name="_Toc424111397"/>
      <w:bookmarkStart w:id="69" w:name="_Toc424112408"/>
      <w:bookmarkStart w:id="70" w:name="_Toc424112559"/>
      <w:bookmarkStart w:id="71" w:name="_Toc424114460"/>
      <w:bookmarkStart w:id="72" w:name="_Toc424114639"/>
      <w:bookmarkStart w:id="73" w:name="_Toc424114734"/>
      <w:bookmarkStart w:id="74" w:name="_Toc424117674"/>
      <w:r w:rsidRPr="00566A9E">
        <w:t>5</w:t>
      </w:r>
      <w:bookmarkStart w:id="75" w:name="_Hlt424097014"/>
      <w:bookmarkEnd w:id="75"/>
      <w:r w:rsidRPr="00566A9E">
        <w:t>.4</w:t>
      </w:r>
      <w:r w:rsidRPr="00566A9E">
        <w:t>測試規定</w:t>
      </w:r>
      <w:bookmarkEnd w:id="65"/>
      <w:bookmarkEnd w:id="66"/>
      <w:bookmarkEnd w:id="67"/>
      <w:bookmarkEnd w:id="68"/>
      <w:bookmarkEnd w:id="69"/>
      <w:bookmarkEnd w:id="70"/>
      <w:bookmarkEnd w:id="71"/>
      <w:bookmarkEnd w:id="72"/>
      <w:bookmarkEnd w:id="73"/>
      <w:bookmarkEnd w:id="74"/>
    </w:p>
    <w:p w:rsidR="00892F43" w:rsidRPr="00566A9E" w:rsidRDefault="00892F43" w:rsidP="00892F43">
      <w:pPr>
        <w:pStyle w:val="0-L11"/>
        <w:ind w:leftChars="213" w:left="447" w:firstLine="1"/>
      </w:pPr>
      <w:r w:rsidRPr="00566A9E">
        <w:t>測定</w:t>
      </w:r>
      <w:r w:rsidRPr="00566A9E">
        <w:t>MES</w:t>
      </w:r>
      <w:r w:rsidRPr="00566A9E">
        <w:t>在</w:t>
      </w:r>
      <w:r w:rsidRPr="00566A9E">
        <w:t>1610.0</w:t>
      </w:r>
      <w:r w:rsidRPr="00566A9E">
        <w:t>至</w:t>
      </w:r>
      <w:smartTag w:uri="urn:schemas-microsoft-com:office:smarttags" w:element="chmetcnv">
        <w:smartTagPr>
          <w:attr w:name="TCSC" w:val="0"/>
          <w:attr w:name="NumberType" w:val="1"/>
          <w:attr w:name="Negative" w:val="False"/>
          <w:attr w:name="HasSpace" w:val="True"/>
          <w:attr w:name="SourceValue" w:val="1628.5"/>
          <w:attr w:name="UnitName" w:val="m"/>
        </w:smartTagPr>
        <w:r w:rsidRPr="00566A9E">
          <w:t>1628.5 M</w:t>
        </w:r>
      </w:smartTag>
      <w:r w:rsidRPr="00566A9E">
        <w:t>Hz</w:t>
      </w:r>
      <w:r w:rsidRPr="00566A9E">
        <w:t>頻率範圍內之輻射不必要發射時，量測值不得超過表</w:t>
      </w:r>
      <w:r w:rsidRPr="00566A9E">
        <w:t>3</w:t>
      </w:r>
      <w:r w:rsidRPr="00566A9E">
        <w:t>至表</w:t>
      </w:r>
      <w:r w:rsidRPr="00566A9E">
        <w:t>5</w:t>
      </w:r>
      <w:r w:rsidRPr="00566A9E">
        <w:t>規定之數值。</w:t>
      </w:r>
    </w:p>
    <w:p w:rsidR="00892F43" w:rsidRPr="00566A9E" w:rsidRDefault="00892F43" w:rsidP="00892F43">
      <w:pPr>
        <w:pStyle w:val="0-L11"/>
        <w:ind w:leftChars="213" w:left="447" w:firstLine="1"/>
      </w:pPr>
      <w:r w:rsidRPr="00566A9E">
        <w:t>測定傳導不必要發射時，</w:t>
      </w:r>
      <w:r w:rsidRPr="00566A9E">
        <w:t>1610.0</w:t>
      </w:r>
      <w:r w:rsidRPr="00566A9E">
        <w:t>至</w:t>
      </w:r>
      <w:smartTag w:uri="urn:schemas-microsoft-com:office:smarttags" w:element="chmetcnv">
        <w:smartTagPr>
          <w:attr w:name="TCSC" w:val="0"/>
          <w:attr w:name="NumberType" w:val="1"/>
          <w:attr w:name="Negative" w:val="False"/>
          <w:attr w:name="HasSpace" w:val="True"/>
          <w:attr w:name="SourceValue" w:val="1628.5"/>
          <w:attr w:name="UnitName" w:val="m"/>
        </w:smartTagPr>
        <w:r w:rsidRPr="00566A9E">
          <w:t>1628.5 M</w:t>
        </w:r>
      </w:smartTag>
      <w:r w:rsidRPr="00566A9E">
        <w:t>Hz</w:t>
      </w:r>
      <w:r w:rsidRPr="00566A9E">
        <w:t>頻率範圍內之量測值加最大天線增益不得超過表</w:t>
      </w:r>
      <w:r w:rsidRPr="00566A9E">
        <w:t>3</w:t>
      </w:r>
      <w:r w:rsidRPr="00566A9E">
        <w:t>至表</w:t>
      </w:r>
      <w:r w:rsidRPr="00566A9E">
        <w:t>5</w:t>
      </w:r>
      <w:r w:rsidRPr="00566A9E">
        <w:t>規定之數值。</w:t>
      </w:r>
    </w:p>
    <w:p w:rsidR="00892F43" w:rsidRPr="00566A9E" w:rsidRDefault="00892F43" w:rsidP="00892F43">
      <w:pPr>
        <w:pStyle w:val="0-1"/>
      </w:pPr>
      <w:r w:rsidRPr="00566A9E">
        <w:t>6.</w:t>
      </w:r>
      <w:r w:rsidRPr="00566A9E">
        <w:rPr>
          <w:rFonts w:hint="eastAsia"/>
        </w:rPr>
        <w:t>測試項目及合格標準</w:t>
      </w:r>
      <w:r w:rsidRPr="00566A9E">
        <w:rPr>
          <w:rFonts w:hint="eastAsia"/>
        </w:rPr>
        <w:t>-</w:t>
      </w:r>
      <w:r w:rsidRPr="00566A9E">
        <w:t>工作頻帶內之</w:t>
      </w:r>
      <w:r w:rsidRPr="00566A9E">
        <w:t>EIRP</w:t>
      </w:r>
      <w:r w:rsidRPr="00566A9E">
        <w:t>值測試</w:t>
      </w:r>
    </w:p>
    <w:p w:rsidR="00892F43" w:rsidRPr="00566A9E" w:rsidRDefault="00892F43" w:rsidP="00892F43">
      <w:pPr>
        <w:pStyle w:val="0-2"/>
      </w:pPr>
      <w:bookmarkStart w:id="76" w:name="_Toc424095701"/>
      <w:bookmarkStart w:id="77" w:name="_Toc424111066"/>
      <w:bookmarkStart w:id="78" w:name="_Toc424111237"/>
      <w:bookmarkStart w:id="79" w:name="_Toc424111399"/>
      <w:bookmarkStart w:id="80" w:name="_Toc424112410"/>
      <w:bookmarkStart w:id="81" w:name="_Toc424112561"/>
      <w:bookmarkStart w:id="82" w:name="_Toc424114462"/>
      <w:bookmarkStart w:id="83" w:name="_Toc424114641"/>
      <w:bookmarkStart w:id="84" w:name="_Toc424114736"/>
      <w:bookmarkStart w:id="85" w:name="_Toc424117676"/>
      <w:r w:rsidRPr="00566A9E">
        <w:t>6.1</w:t>
      </w:r>
      <w:r w:rsidRPr="00566A9E">
        <w:t>目的</w:t>
      </w:r>
      <w:bookmarkEnd w:id="76"/>
      <w:bookmarkEnd w:id="77"/>
      <w:bookmarkEnd w:id="78"/>
      <w:bookmarkEnd w:id="79"/>
      <w:bookmarkEnd w:id="80"/>
      <w:bookmarkEnd w:id="81"/>
      <w:bookmarkEnd w:id="82"/>
      <w:bookmarkEnd w:id="83"/>
      <w:bookmarkEnd w:id="84"/>
      <w:bookmarkEnd w:id="85"/>
    </w:p>
    <w:p w:rsidR="00892F43" w:rsidRPr="00566A9E" w:rsidRDefault="00892F43" w:rsidP="00892F43">
      <w:pPr>
        <w:pStyle w:val="0-L11"/>
        <w:ind w:leftChars="213" w:left="447" w:firstLine="1"/>
      </w:pPr>
      <w:r w:rsidRPr="00566A9E">
        <w:t>確保</w:t>
      </w:r>
      <w:r w:rsidRPr="00566A9E">
        <w:t>1610.0</w:t>
      </w:r>
      <w:r w:rsidRPr="00566A9E">
        <w:t>至</w:t>
      </w:r>
      <w:smartTag w:uri="urn:schemas-microsoft-com:office:smarttags" w:element="chmetcnv">
        <w:smartTagPr>
          <w:attr w:name="TCSC" w:val="0"/>
          <w:attr w:name="NumberType" w:val="1"/>
          <w:attr w:name="Negative" w:val="False"/>
          <w:attr w:name="HasSpace" w:val="True"/>
          <w:attr w:name="SourceValue" w:val="1625.5"/>
          <w:attr w:name="UnitName" w:val="m"/>
        </w:smartTagPr>
        <w:r w:rsidRPr="00566A9E">
          <w:t>1625.5 M</w:t>
        </w:r>
      </w:smartTag>
      <w:r w:rsidRPr="00566A9E">
        <w:t>Hz</w:t>
      </w:r>
      <w:r w:rsidRPr="00566A9E">
        <w:t>頻帶內之最大</w:t>
      </w:r>
      <w:r w:rsidRPr="00566A9E">
        <w:t>EIRP</w:t>
      </w:r>
      <w:r w:rsidRPr="00566A9E">
        <w:t>值不大於</w:t>
      </w:r>
      <w:r w:rsidRPr="00566A9E">
        <w:t>WRC-95</w:t>
      </w:r>
      <w:r w:rsidRPr="00566A9E">
        <w:t>第</w:t>
      </w:r>
      <w:r w:rsidRPr="00566A9E">
        <w:t>S5.364</w:t>
      </w:r>
      <w:r w:rsidRPr="00566A9E">
        <w:t>節之規定值。</w:t>
      </w:r>
    </w:p>
    <w:p w:rsidR="00892F43" w:rsidRPr="00566A9E" w:rsidRDefault="00892F43" w:rsidP="00892F43">
      <w:pPr>
        <w:pStyle w:val="0-2"/>
      </w:pPr>
      <w:bookmarkStart w:id="86" w:name="_Toc424095702"/>
      <w:bookmarkStart w:id="87" w:name="_Toc424111067"/>
      <w:bookmarkStart w:id="88" w:name="_Toc424111238"/>
      <w:bookmarkStart w:id="89" w:name="_Toc424111400"/>
      <w:bookmarkStart w:id="90" w:name="_Toc424112411"/>
      <w:bookmarkStart w:id="91" w:name="_Toc424112562"/>
      <w:bookmarkStart w:id="92" w:name="_Toc424114463"/>
      <w:bookmarkStart w:id="93" w:name="_Toc424114642"/>
      <w:bookmarkStart w:id="94" w:name="_Toc424114737"/>
      <w:bookmarkStart w:id="95" w:name="_Toc424117677"/>
      <w:r w:rsidRPr="00566A9E">
        <w:t>6.2</w:t>
      </w:r>
      <w:bookmarkStart w:id="96" w:name="_Hlt424116879"/>
      <w:bookmarkEnd w:id="96"/>
      <w:r w:rsidRPr="00566A9E">
        <w:t>合格標準</w:t>
      </w:r>
      <w:bookmarkEnd w:id="86"/>
      <w:bookmarkEnd w:id="87"/>
      <w:bookmarkEnd w:id="88"/>
      <w:bookmarkEnd w:id="89"/>
      <w:bookmarkEnd w:id="90"/>
      <w:bookmarkEnd w:id="91"/>
      <w:bookmarkEnd w:id="92"/>
      <w:bookmarkEnd w:id="93"/>
      <w:bookmarkEnd w:id="94"/>
      <w:bookmarkEnd w:id="95"/>
    </w:p>
    <w:p w:rsidR="00892F43" w:rsidRPr="00566A9E" w:rsidRDefault="00892F43" w:rsidP="00892F43">
      <w:pPr>
        <w:pStyle w:val="0-L11"/>
        <w:ind w:leftChars="213" w:left="447" w:firstLine="1"/>
      </w:pPr>
      <w:r w:rsidRPr="00566A9E">
        <w:t>MES</w:t>
      </w:r>
      <w:r w:rsidRPr="00566A9E">
        <w:t>工作頻帶之</w:t>
      </w:r>
      <w:r w:rsidRPr="00566A9E">
        <w:t>1610.0</w:t>
      </w:r>
      <w:r w:rsidRPr="00566A9E">
        <w:t>至</w:t>
      </w:r>
      <w:r w:rsidRPr="00566A9E">
        <w:t>1626.5 MHz</w:t>
      </w:r>
      <w:r w:rsidRPr="00566A9E">
        <w:t>中之任何頻率，應適用下列兩項規定之</w:t>
      </w:r>
      <w:proofErr w:type="gramStart"/>
      <w:r w:rsidRPr="00566A9E">
        <w:t>一</w:t>
      </w:r>
      <w:proofErr w:type="gramEnd"/>
      <w:r w:rsidRPr="00566A9E">
        <w:t>：</w:t>
      </w:r>
    </w:p>
    <w:p w:rsidR="00892F43" w:rsidRPr="00566A9E" w:rsidRDefault="00892F43" w:rsidP="00892F43">
      <w:pPr>
        <w:pStyle w:val="no1"/>
        <w:snapToGrid w:val="0"/>
        <w:ind w:left="740" w:hanging="314"/>
        <w:jc w:val="both"/>
        <w:rPr>
          <w:rFonts w:cs="Times New Roman"/>
        </w:rPr>
      </w:pPr>
      <w:r w:rsidRPr="00566A9E">
        <w:rPr>
          <w:rFonts w:cs="Times New Roman"/>
        </w:rPr>
        <w:t>(a)MES</w:t>
      </w:r>
      <w:r w:rsidRPr="00566A9E">
        <w:rPr>
          <w:rFonts w:cs="Times New Roman"/>
        </w:rPr>
        <w:t>之</w:t>
      </w:r>
      <w:r w:rsidRPr="00566A9E">
        <w:rPr>
          <w:rFonts w:cs="Times New Roman"/>
        </w:rPr>
        <w:t>EIRP</w:t>
      </w:r>
      <w:r w:rsidRPr="00566A9E">
        <w:rPr>
          <w:rFonts w:cs="Times New Roman"/>
        </w:rPr>
        <w:t>平均值不得超過</w:t>
      </w:r>
      <w:r w:rsidRPr="00566A9E">
        <w:rPr>
          <w:rFonts w:cs="Times New Roman"/>
        </w:rPr>
        <w:t xml:space="preserve"> -3 dB (W/4kHz) (</w:t>
      </w:r>
      <w:r w:rsidRPr="00566A9E">
        <w:rPr>
          <w:rFonts w:cs="Times New Roman"/>
        </w:rPr>
        <w:t>規定平均值</w:t>
      </w:r>
      <w:r w:rsidRPr="00566A9E">
        <w:rPr>
          <w:rFonts w:cs="Times New Roman"/>
        </w:rPr>
        <w:t>)</w:t>
      </w:r>
      <w:r w:rsidRPr="00566A9E">
        <w:rPr>
          <w:rFonts w:cs="Times New Roman"/>
        </w:rPr>
        <w:t>。</w:t>
      </w:r>
      <w:r w:rsidRPr="00566A9E">
        <w:rPr>
          <w:rFonts w:cs="Times New Roman"/>
        </w:rPr>
        <w:t>(</w:t>
      </w:r>
      <w:proofErr w:type="gramStart"/>
      <w:r w:rsidRPr="00566A9E">
        <w:rPr>
          <w:rFonts w:cs="Times New Roman"/>
        </w:rPr>
        <w:t>註</w:t>
      </w:r>
      <w:proofErr w:type="gramEnd"/>
      <w:r w:rsidRPr="00566A9E">
        <w:rPr>
          <w:rFonts w:cs="Times New Roman"/>
        </w:rPr>
        <w:t>)</w:t>
      </w:r>
    </w:p>
    <w:p w:rsidR="00892F43" w:rsidRPr="00566A9E" w:rsidRDefault="00892F43" w:rsidP="00892F43">
      <w:pPr>
        <w:pStyle w:val="no1"/>
        <w:snapToGrid w:val="0"/>
        <w:ind w:left="740" w:hanging="314"/>
        <w:jc w:val="both"/>
        <w:rPr>
          <w:rFonts w:cs="Times New Roman"/>
        </w:rPr>
      </w:pPr>
      <w:r w:rsidRPr="00566A9E">
        <w:rPr>
          <w:rFonts w:cs="Times New Roman"/>
        </w:rPr>
        <w:t>(b)MES</w:t>
      </w:r>
      <w:r w:rsidRPr="00566A9E">
        <w:rPr>
          <w:rFonts w:cs="Times New Roman"/>
        </w:rPr>
        <w:t>之</w:t>
      </w:r>
      <w:r w:rsidRPr="00566A9E">
        <w:rPr>
          <w:rFonts w:cs="Times New Roman"/>
        </w:rPr>
        <w:t>EIRP</w:t>
      </w:r>
      <w:r w:rsidRPr="00566A9E">
        <w:rPr>
          <w:rFonts w:cs="Times New Roman"/>
        </w:rPr>
        <w:t>峰值不得超過</w:t>
      </w:r>
      <w:r w:rsidRPr="00566A9E">
        <w:rPr>
          <w:rFonts w:cs="Times New Roman"/>
        </w:rPr>
        <w:t xml:space="preserve"> -15 dB (W/4kHz)(</w:t>
      </w:r>
      <w:r w:rsidRPr="00566A9E">
        <w:rPr>
          <w:rFonts w:cs="Times New Roman"/>
        </w:rPr>
        <w:t>規定峰值</w:t>
      </w:r>
      <w:r w:rsidRPr="00566A9E">
        <w:rPr>
          <w:rFonts w:cs="Times New Roman"/>
        </w:rPr>
        <w:t>)</w:t>
      </w:r>
      <w:r w:rsidRPr="00566A9E">
        <w:rPr>
          <w:rFonts w:cs="Times New Roman"/>
        </w:rPr>
        <w:t>。</w:t>
      </w:r>
    </w:p>
    <w:p w:rsidR="00892F43" w:rsidRPr="00566A9E" w:rsidRDefault="00892F43" w:rsidP="00892F43">
      <w:pPr>
        <w:pStyle w:val="Note"/>
        <w:tabs>
          <w:tab w:val="clear" w:pos="180"/>
        </w:tabs>
        <w:snapToGrid w:val="0"/>
        <w:ind w:leftChars="135" w:left="739" w:hangingChars="190" w:hanging="456"/>
        <w:jc w:val="both"/>
        <w:rPr>
          <w:rFonts w:cs="Times New Roman"/>
        </w:rPr>
      </w:pPr>
      <w:proofErr w:type="gramStart"/>
      <w:r w:rsidRPr="00566A9E">
        <w:rPr>
          <w:rFonts w:cs="Times New Roman"/>
        </w:rPr>
        <w:t>註</w:t>
      </w:r>
      <w:proofErr w:type="gramEnd"/>
      <w:r w:rsidRPr="00566A9E">
        <w:rPr>
          <w:rFonts w:cs="Times New Roman"/>
        </w:rPr>
        <w:t>：本規範中之平均值指</w:t>
      </w:r>
      <w:r w:rsidRPr="00566A9E">
        <w:rPr>
          <w:rFonts w:cs="Times New Roman"/>
        </w:rPr>
        <w:t>MES</w:t>
      </w:r>
      <w:r w:rsidRPr="00566A9E">
        <w:rPr>
          <w:rFonts w:cs="Times New Roman"/>
        </w:rPr>
        <w:t>於載波</w:t>
      </w:r>
      <w:r w:rsidRPr="00566A9E">
        <w:rPr>
          <w:rFonts w:hint="eastAsia"/>
          <w:bCs/>
        </w:rPr>
        <w:t>開啟</w:t>
      </w:r>
      <w:r w:rsidRPr="00566A9E">
        <w:rPr>
          <w:rFonts w:cs="Times New Roman"/>
        </w:rPr>
        <w:t>狀態時之平均值。</w:t>
      </w:r>
    </w:p>
    <w:p w:rsidR="00892F43" w:rsidRPr="00566A9E" w:rsidRDefault="00892F43" w:rsidP="00892F43">
      <w:pPr>
        <w:pStyle w:val="0-L11"/>
        <w:ind w:leftChars="213" w:left="447" w:firstLine="1"/>
      </w:pPr>
      <w:r w:rsidRPr="00566A9E">
        <w:t>申請者在其書面資料中，應指定這兩種不同規定值所適用之特定頻帶及工作條件。</w:t>
      </w:r>
    </w:p>
    <w:p w:rsidR="00892F43" w:rsidRPr="00566A9E" w:rsidRDefault="00892F43" w:rsidP="00892F43">
      <w:pPr>
        <w:pStyle w:val="0-L11"/>
        <w:ind w:leftChars="213" w:left="447" w:firstLine="1"/>
      </w:pPr>
      <w:r w:rsidRPr="00566A9E">
        <w:t>這些規定適用於每一發射頻道所有型式之</w:t>
      </w:r>
      <w:r w:rsidRPr="00566A9E">
        <w:t>MES</w:t>
      </w:r>
      <w:r w:rsidRPr="00566A9E">
        <w:t>。</w:t>
      </w:r>
    </w:p>
    <w:p w:rsidR="00892F43" w:rsidRPr="00566A9E" w:rsidRDefault="00892F43" w:rsidP="00892F43">
      <w:pPr>
        <w:pStyle w:val="0-L11"/>
        <w:ind w:leftChars="213" w:left="447" w:firstLine="1"/>
      </w:pPr>
      <w:r w:rsidRPr="00566A9E">
        <w:t>本合格標準適用於附錄三之</w:t>
      </w:r>
      <w:r w:rsidRPr="00566A9E">
        <w:t>3.2</w:t>
      </w:r>
      <w:r w:rsidRPr="00566A9E">
        <w:t>所列之環境條件。</w:t>
      </w:r>
    </w:p>
    <w:p w:rsidR="00892F43" w:rsidRPr="00566A9E" w:rsidRDefault="00892F43" w:rsidP="00892F43">
      <w:pPr>
        <w:pStyle w:val="0-2"/>
      </w:pPr>
      <w:bookmarkStart w:id="97" w:name="_Toc424095703"/>
      <w:bookmarkStart w:id="98" w:name="_Toc424111068"/>
      <w:bookmarkStart w:id="99" w:name="_Toc424111239"/>
      <w:bookmarkStart w:id="100" w:name="_Toc424111401"/>
      <w:bookmarkStart w:id="101" w:name="_Toc424112412"/>
      <w:bookmarkStart w:id="102" w:name="_Toc424112563"/>
      <w:bookmarkStart w:id="103" w:name="_Toc424114464"/>
      <w:bookmarkStart w:id="104" w:name="_Toc424114643"/>
      <w:bookmarkStart w:id="105" w:name="_Toc424114738"/>
      <w:bookmarkStart w:id="106" w:name="_Toc424117678"/>
      <w:r w:rsidRPr="00566A9E">
        <w:t>6.3</w:t>
      </w:r>
      <w:r w:rsidRPr="00566A9E">
        <w:t>測試方</w:t>
      </w:r>
      <w:bookmarkEnd w:id="97"/>
      <w:bookmarkEnd w:id="98"/>
      <w:bookmarkEnd w:id="99"/>
      <w:bookmarkEnd w:id="100"/>
      <w:bookmarkEnd w:id="101"/>
      <w:bookmarkEnd w:id="102"/>
      <w:bookmarkEnd w:id="103"/>
      <w:bookmarkEnd w:id="104"/>
      <w:bookmarkEnd w:id="105"/>
      <w:bookmarkEnd w:id="106"/>
      <w:r w:rsidRPr="00566A9E">
        <w:t>法</w:t>
      </w:r>
    </w:p>
    <w:p w:rsidR="00892F43" w:rsidRPr="00566A9E" w:rsidRDefault="00892F43" w:rsidP="00892F43">
      <w:pPr>
        <w:pStyle w:val="0-L11"/>
        <w:ind w:leftChars="213" w:left="447" w:firstLine="1"/>
      </w:pPr>
      <w:r w:rsidRPr="00566A9E">
        <w:t>本測試應以申請者所指定</w:t>
      </w:r>
      <w:r w:rsidRPr="00566A9E">
        <w:t>MES</w:t>
      </w:r>
      <w:r w:rsidRPr="00566A9E">
        <w:t>設計之最小及最大</w:t>
      </w:r>
      <w:r w:rsidRPr="00566A9E">
        <w:t>MES</w:t>
      </w:r>
      <w:r w:rsidRPr="00566A9E">
        <w:t>發射頻率檢測。</w:t>
      </w:r>
    </w:p>
    <w:p w:rsidR="00892F43" w:rsidRPr="00566A9E" w:rsidRDefault="00892F43" w:rsidP="00892F43">
      <w:pPr>
        <w:pStyle w:val="0-L11"/>
        <w:ind w:leftChars="213" w:left="447" w:firstLine="1"/>
      </w:pPr>
      <w:r w:rsidRPr="00566A9E">
        <w:t>本測試應至少測試兩個發射頻率之</w:t>
      </w:r>
      <w:r w:rsidRPr="00566A9E">
        <w:t>EIRP</w:t>
      </w:r>
      <w:r w:rsidRPr="00566A9E">
        <w:t>值，這兩</w:t>
      </w:r>
      <w:proofErr w:type="gramStart"/>
      <w:r w:rsidRPr="00566A9E">
        <w:t>個</w:t>
      </w:r>
      <w:proofErr w:type="gramEnd"/>
      <w:r w:rsidRPr="00566A9E">
        <w:t>頻率應在最小和最大頻率間等距間隔。</w:t>
      </w:r>
    </w:p>
    <w:p w:rsidR="00892F43" w:rsidRPr="00566A9E" w:rsidRDefault="00892F43" w:rsidP="00892F43">
      <w:pPr>
        <w:pStyle w:val="0-L11"/>
        <w:ind w:leftChars="213" w:left="447" w:firstLine="1"/>
      </w:pPr>
      <w:r w:rsidRPr="00566A9E">
        <w:t>本測試所使用之發射頻率應記載在測試報告內。</w:t>
      </w:r>
    </w:p>
    <w:p w:rsidR="00892F43" w:rsidRPr="00566A9E" w:rsidRDefault="00892F43" w:rsidP="00892F43">
      <w:pPr>
        <w:pStyle w:val="0-L11"/>
        <w:ind w:leftChars="213" w:left="447" w:firstLine="1"/>
      </w:pPr>
      <w:r w:rsidRPr="00566A9E">
        <w:t>測試環境條件依附錄三之</w:t>
      </w:r>
      <w:r w:rsidRPr="00566A9E">
        <w:t>3.3</w:t>
      </w:r>
      <w:r w:rsidRPr="00566A9E">
        <w:t>規定。</w:t>
      </w:r>
    </w:p>
    <w:p w:rsidR="00892F43" w:rsidRPr="00566A9E" w:rsidRDefault="00892F43" w:rsidP="00892F43">
      <w:pPr>
        <w:pStyle w:val="0-L11"/>
        <w:ind w:leftChars="213" w:left="447" w:firstLine="1"/>
      </w:pPr>
      <w:r w:rsidRPr="00566A9E">
        <w:t>每次測試時，</w:t>
      </w:r>
      <w:r w:rsidRPr="00566A9E">
        <w:t>MES</w:t>
      </w:r>
      <w:r w:rsidRPr="00566A9E">
        <w:t>應以</w:t>
      </w:r>
      <w:r w:rsidRPr="00566A9E">
        <w:t>STE</w:t>
      </w:r>
      <w:r w:rsidRPr="00566A9E">
        <w:t>或申請者提供之其他測試設備設定在其指定發射頻率，於該頻率以最大功率進行發射</w:t>
      </w:r>
      <w:r w:rsidRPr="00566A9E">
        <w:t>(</w:t>
      </w:r>
      <w:r w:rsidRPr="00566A9E">
        <w:t>載波</w:t>
      </w:r>
      <w:r w:rsidRPr="00566A9E">
        <w:rPr>
          <w:rFonts w:hint="eastAsia"/>
          <w:bCs/>
        </w:rPr>
        <w:t>開啟</w:t>
      </w:r>
      <w:r w:rsidRPr="00566A9E">
        <w:t>狀態</w:t>
      </w:r>
      <w:r w:rsidRPr="00566A9E">
        <w:t>)</w:t>
      </w:r>
      <w:r w:rsidRPr="00566A9E">
        <w:t>。</w:t>
      </w:r>
    </w:p>
    <w:p w:rsidR="00892F43" w:rsidRPr="00566A9E" w:rsidRDefault="00892F43" w:rsidP="00892F43">
      <w:pPr>
        <w:pStyle w:val="0-L11"/>
        <w:ind w:leftChars="213" w:left="447" w:firstLine="1"/>
      </w:pPr>
      <w:r w:rsidRPr="00566A9E">
        <w:t>如</w:t>
      </w:r>
      <w:r w:rsidRPr="00566A9E">
        <w:t>MES</w:t>
      </w:r>
      <w:r w:rsidRPr="00566A9E">
        <w:t>具有交接功能</w:t>
      </w:r>
      <w:r w:rsidRPr="00566A9E">
        <w:t>(</w:t>
      </w:r>
      <w:r w:rsidRPr="00566A9E">
        <w:t>即可在通話時更換頻道</w:t>
      </w:r>
      <w:r w:rsidRPr="00566A9E">
        <w:t>)</w:t>
      </w:r>
      <w:r w:rsidRPr="00566A9E">
        <w:t>，應使此功能失效。</w:t>
      </w:r>
    </w:p>
    <w:p w:rsidR="00892F43" w:rsidRPr="00566A9E" w:rsidRDefault="00892F43" w:rsidP="00892F43">
      <w:pPr>
        <w:pStyle w:val="0-L11"/>
        <w:ind w:leftChars="213" w:left="447" w:firstLine="1"/>
      </w:pPr>
      <w:r w:rsidRPr="00566A9E">
        <w:t>發射之載波應以附錄二之</w:t>
      </w:r>
      <w:r w:rsidRPr="00566A9E">
        <w:t>2.2.3</w:t>
      </w:r>
      <w:r w:rsidRPr="00566A9E">
        <w:t>規定之測試訊號，以最大速率加以調變。</w:t>
      </w:r>
    </w:p>
    <w:p w:rsidR="00892F43" w:rsidRPr="00566A9E" w:rsidRDefault="00892F43" w:rsidP="00892F43">
      <w:pPr>
        <w:pStyle w:val="0-L11"/>
        <w:ind w:leftChars="213" w:left="447" w:firstLine="1"/>
      </w:pPr>
      <w:r w:rsidRPr="00566A9E">
        <w:t>在測試設備中，頻譜分析儀雜訊大小應至少比第</w:t>
      </w:r>
      <w:r w:rsidRPr="00566A9E">
        <w:t>6.2</w:t>
      </w:r>
      <w:r w:rsidRPr="00566A9E">
        <w:t>點合格標準所列規定值低</w:t>
      </w:r>
      <w:r w:rsidRPr="00566A9E">
        <w:t>6 dB</w:t>
      </w:r>
      <w:r w:rsidRPr="00566A9E">
        <w:t>。</w:t>
      </w:r>
    </w:p>
    <w:p w:rsidR="00892F43" w:rsidRPr="00566A9E" w:rsidRDefault="00892F43" w:rsidP="00892F43">
      <w:pPr>
        <w:pStyle w:val="0-L11"/>
        <w:ind w:leftChars="213" w:left="447" w:firstLine="1"/>
      </w:pPr>
      <w:r w:rsidRPr="00566A9E">
        <w:t>本測試是依附錄二之</w:t>
      </w:r>
      <w:r w:rsidRPr="00566A9E">
        <w:t>2.4</w:t>
      </w:r>
      <w:r w:rsidRPr="00566A9E">
        <w:t>所規定之輻射或傳導方式來量測。</w:t>
      </w:r>
    </w:p>
    <w:p w:rsidR="00892F43" w:rsidRPr="00566A9E" w:rsidRDefault="00892F43" w:rsidP="00892F43">
      <w:pPr>
        <w:pStyle w:val="0-L11"/>
        <w:ind w:leftChars="213" w:left="447" w:firstLine="1"/>
      </w:pPr>
      <w:r w:rsidRPr="00566A9E">
        <w:t>附錄四適用於發射</w:t>
      </w:r>
      <w:r w:rsidRPr="00566A9E">
        <w:t>EIRP</w:t>
      </w:r>
      <w:r w:rsidRPr="00566A9E">
        <w:t>值之輻射量測。</w:t>
      </w:r>
    </w:p>
    <w:p w:rsidR="00892F43" w:rsidRPr="00566A9E" w:rsidRDefault="00892F43" w:rsidP="00892F43">
      <w:pPr>
        <w:pStyle w:val="0-L11"/>
        <w:ind w:leftChars="213" w:left="447" w:firstLine="1"/>
      </w:pPr>
      <w:r w:rsidRPr="00566A9E">
        <w:t>附錄五適用於發射</w:t>
      </w:r>
      <w:r w:rsidRPr="00566A9E">
        <w:t>EIRP</w:t>
      </w:r>
      <w:r w:rsidRPr="00566A9E">
        <w:t>值之傳導量測。</w:t>
      </w:r>
    </w:p>
    <w:p w:rsidR="00892F43" w:rsidRPr="00566A9E" w:rsidRDefault="00892F43" w:rsidP="00892F43">
      <w:pPr>
        <w:pStyle w:val="0-3"/>
      </w:pPr>
      <w:bookmarkStart w:id="107" w:name="_Toc424095704"/>
      <w:bookmarkStart w:id="108" w:name="_Toc424111069"/>
      <w:bookmarkStart w:id="109" w:name="_Toc424111240"/>
      <w:bookmarkStart w:id="110" w:name="_Toc424111402"/>
      <w:bookmarkStart w:id="111" w:name="_Toc424112413"/>
      <w:bookmarkStart w:id="112" w:name="_Toc424112564"/>
      <w:bookmarkStart w:id="113" w:name="_Toc424114465"/>
      <w:bookmarkStart w:id="114" w:name="_Toc424114644"/>
      <w:bookmarkStart w:id="115" w:name="_Toc424114739"/>
      <w:bookmarkStart w:id="116" w:name="_Toc424117679"/>
      <w:r w:rsidRPr="00566A9E">
        <w:t>6.3.1</w:t>
      </w:r>
      <w:r w:rsidRPr="00566A9E">
        <w:t>峰值測定</w:t>
      </w:r>
      <w:bookmarkEnd w:id="107"/>
      <w:bookmarkEnd w:id="108"/>
      <w:bookmarkEnd w:id="109"/>
      <w:bookmarkEnd w:id="110"/>
      <w:bookmarkEnd w:id="111"/>
      <w:bookmarkEnd w:id="112"/>
      <w:bookmarkEnd w:id="113"/>
      <w:bookmarkEnd w:id="114"/>
      <w:bookmarkEnd w:id="115"/>
      <w:bookmarkEnd w:id="116"/>
    </w:p>
    <w:p w:rsidR="00892F43" w:rsidRPr="00566A9E" w:rsidRDefault="00892F43" w:rsidP="00892F43">
      <w:pPr>
        <w:pStyle w:val="0-L11"/>
        <w:ind w:leftChars="213" w:left="447" w:firstLine="1"/>
      </w:pPr>
      <w:r w:rsidRPr="00566A9E">
        <w:lastRenderedPageBreak/>
        <w:t>峰值測定時，頻譜</w:t>
      </w:r>
      <w:proofErr w:type="gramStart"/>
      <w:r w:rsidRPr="00566A9E">
        <w:t>分析儀應設定</w:t>
      </w:r>
      <w:proofErr w:type="gramEnd"/>
      <w:r w:rsidRPr="00566A9E">
        <w:t>在掃瞄模式，並應在下列條件下操作：</w:t>
      </w:r>
    </w:p>
    <w:p w:rsidR="00892F43" w:rsidRPr="00566A9E" w:rsidRDefault="00892F43" w:rsidP="00892F43">
      <w:pPr>
        <w:pStyle w:val="0-L11"/>
        <w:ind w:leftChars="213" w:left="447" w:firstLine="1"/>
      </w:pPr>
      <w:r w:rsidRPr="00566A9E">
        <w:t>頻率掃瞄：</w:t>
      </w:r>
      <w:r w:rsidRPr="00566A9E">
        <w:tab/>
      </w:r>
      <w:proofErr w:type="gramStart"/>
      <w:r w:rsidRPr="00566A9E">
        <w:t>待測發射</w:t>
      </w:r>
      <w:proofErr w:type="gramEnd"/>
      <w:r w:rsidRPr="00566A9E">
        <w:t>頻道</w:t>
      </w:r>
      <w:r w:rsidRPr="00566A9E">
        <w:t>B</w:t>
      </w:r>
      <w:r w:rsidRPr="00566A9E">
        <w:rPr>
          <w:vertAlign w:val="subscript"/>
        </w:rPr>
        <w:t>n</w:t>
      </w:r>
      <w:r w:rsidRPr="00566A9E">
        <w:t>之下限至上限</w:t>
      </w:r>
    </w:p>
    <w:p w:rsidR="00892F43" w:rsidRPr="00566A9E" w:rsidRDefault="00892F43" w:rsidP="00892F43">
      <w:pPr>
        <w:pStyle w:val="0-L11"/>
        <w:ind w:leftChars="213" w:left="447" w:firstLine="1"/>
      </w:pPr>
      <w:r w:rsidRPr="00566A9E">
        <w:t>解析度頻寬：</w:t>
      </w:r>
      <w:r w:rsidRPr="00566A9E">
        <w:tab/>
        <w:t>3 kHz (</w:t>
      </w:r>
      <w:proofErr w:type="gramStart"/>
      <w:r w:rsidRPr="00566A9E">
        <w:t>註</w:t>
      </w:r>
      <w:proofErr w:type="gramEnd"/>
      <w:r w:rsidRPr="00566A9E">
        <w:t>)</w:t>
      </w:r>
    </w:p>
    <w:p w:rsidR="00892F43" w:rsidRPr="00566A9E" w:rsidRDefault="00892F43" w:rsidP="00892F43">
      <w:pPr>
        <w:pStyle w:val="0-L11"/>
        <w:ind w:leftChars="213" w:left="447" w:firstLine="1"/>
      </w:pPr>
      <w:r w:rsidRPr="00566A9E">
        <w:t>顯示頻寬：</w:t>
      </w:r>
      <w:r w:rsidRPr="00566A9E">
        <w:tab/>
      </w:r>
      <w:r w:rsidRPr="00566A9E">
        <w:t>至少為測定頻寬之三倍</w:t>
      </w:r>
    </w:p>
    <w:p w:rsidR="00892F43" w:rsidRPr="00566A9E" w:rsidRDefault="00892F43" w:rsidP="00892F43">
      <w:pPr>
        <w:pStyle w:val="0-L11"/>
        <w:ind w:leftChars="213" w:left="447" w:firstLine="1"/>
      </w:pPr>
      <w:r w:rsidRPr="00566A9E">
        <w:t>平均值</w:t>
      </w:r>
      <w:r w:rsidRPr="00566A9E">
        <w:tab/>
      </w:r>
      <w:r w:rsidRPr="00566A9E">
        <w:tab/>
      </w:r>
      <w:r w:rsidRPr="00566A9E">
        <w:t>取消</w:t>
      </w:r>
    </w:p>
    <w:p w:rsidR="00892F43" w:rsidRPr="00566A9E" w:rsidRDefault="00892F43" w:rsidP="00892F43">
      <w:pPr>
        <w:pStyle w:val="0-L11"/>
        <w:ind w:leftChars="213" w:left="447" w:firstLine="1"/>
      </w:pPr>
      <w:r w:rsidRPr="00566A9E">
        <w:t>峰值保持</w:t>
      </w:r>
      <w:r w:rsidRPr="00566A9E">
        <w:tab/>
      </w:r>
      <w:r w:rsidRPr="00566A9E">
        <w:tab/>
      </w:r>
      <w:r w:rsidRPr="00566A9E">
        <w:t>啟用</w:t>
      </w:r>
    </w:p>
    <w:p w:rsidR="00892F43" w:rsidRPr="00566A9E" w:rsidRDefault="00892F43" w:rsidP="00892F43">
      <w:pPr>
        <w:pStyle w:val="0-L11"/>
        <w:ind w:leftChars="213" w:left="447" w:firstLine="1"/>
      </w:pPr>
      <w:proofErr w:type="gramStart"/>
      <w:r w:rsidRPr="00566A9E">
        <w:t>註</w:t>
      </w:r>
      <w:proofErr w:type="gramEnd"/>
      <w:r w:rsidRPr="00566A9E">
        <w:t>：測量值應使用</w:t>
      </w:r>
      <w:r w:rsidRPr="00566A9E">
        <w:t>10 log(f/3)</w:t>
      </w:r>
      <w:r w:rsidRPr="00566A9E">
        <w:t>公式，將規定值轉換為</w:t>
      </w:r>
      <w:r w:rsidRPr="00566A9E">
        <w:t>4kHz</w:t>
      </w:r>
      <w:r w:rsidRPr="00566A9E">
        <w:t>時之等值，其中</w:t>
      </w:r>
      <w:r w:rsidRPr="00566A9E">
        <w:t>f=4</w:t>
      </w:r>
      <w:r w:rsidRPr="00566A9E">
        <w:t>。</w:t>
      </w:r>
    </w:p>
    <w:p w:rsidR="00892F43" w:rsidRPr="00566A9E" w:rsidRDefault="00892F43" w:rsidP="00892F43">
      <w:pPr>
        <w:pStyle w:val="0-L11"/>
        <w:ind w:leftChars="213" w:left="447" w:firstLine="1"/>
      </w:pPr>
      <w:r w:rsidRPr="00566A9E">
        <w:t>掃瞄時間應為符合正常校準及操作容易性之最短時間。</w:t>
      </w:r>
    </w:p>
    <w:p w:rsidR="00892F43" w:rsidRPr="00566A9E" w:rsidRDefault="00892F43" w:rsidP="00892F43">
      <w:pPr>
        <w:pStyle w:val="0-3"/>
      </w:pPr>
      <w:bookmarkStart w:id="117" w:name="_Toc424095705"/>
      <w:bookmarkStart w:id="118" w:name="_Toc424111070"/>
      <w:bookmarkStart w:id="119" w:name="_Toc424111241"/>
      <w:bookmarkStart w:id="120" w:name="_Toc424111403"/>
      <w:bookmarkStart w:id="121" w:name="_Toc424112414"/>
      <w:bookmarkStart w:id="122" w:name="_Toc424112565"/>
      <w:bookmarkStart w:id="123" w:name="_Toc424114466"/>
      <w:bookmarkStart w:id="124" w:name="_Toc424114645"/>
      <w:bookmarkStart w:id="125" w:name="_Toc424114740"/>
      <w:bookmarkStart w:id="126" w:name="_Toc424117680"/>
      <w:r w:rsidRPr="00566A9E">
        <w:t>6.3.2</w:t>
      </w:r>
      <w:bookmarkStart w:id="127" w:name="_Hlt424116278"/>
      <w:bookmarkEnd w:id="127"/>
      <w:r w:rsidRPr="00566A9E">
        <w:t>平均值測</w:t>
      </w:r>
      <w:bookmarkEnd w:id="117"/>
      <w:bookmarkEnd w:id="118"/>
      <w:bookmarkEnd w:id="119"/>
      <w:bookmarkEnd w:id="120"/>
      <w:bookmarkEnd w:id="121"/>
      <w:bookmarkEnd w:id="122"/>
      <w:bookmarkEnd w:id="123"/>
      <w:bookmarkEnd w:id="124"/>
      <w:bookmarkEnd w:id="125"/>
      <w:bookmarkEnd w:id="126"/>
      <w:r w:rsidRPr="00566A9E">
        <w:t>定</w:t>
      </w:r>
    </w:p>
    <w:p w:rsidR="00892F43" w:rsidRPr="00566A9E" w:rsidRDefault="00892F43" w:rsidP="00892F43">
      <w:pPr>
        <w:pStyle w:val="0-L11"/>
        <w:ind w:leftChars="284" w:left="596" w:firstLine="1"/>
      </w:pPr>
      <w:r w:rsidRPr="00566A9E">
        <w:t>平均值測定時，頻譜</w:t>
      </w:r>
      <w:proofErr w:type="gramStart"/>
      <w:r w:rsidRPr="00566A9E">
        <w:t>分析儀應設定</w:t>
      </w:r>
      <w:proofErr w:type="gramEnd"/>
      <w:r w:rsidRPr="00566A9E">
        <w:t>在掃瞄模式，並應在下列條件下操作：</w:t>
      </w:r>
    </w:p>
    <w:p w:rsidR="00892F43" w:rsidRPr="00566A9E" w:rsidRDefault="00892F43" w:rsidP="00892F43">
      <w:pPr>
        <w:pStyle w:val="0-L11"/>
        <w:ind w:leftChars="284" w:left="596" w:firstLine="1"/>
      </w:pPr>
      <w:r w:rsidRPr="00566A9E">
        <w:t>頻率掃瞄：</w:t>
      </w:r>
      <w:proofErr w:type="gramStart"/>
      <w:r w:rsidRPr="00566A9E">
        <w:t>待測發射</w:t>
      </w:r>
      <w:proofErr w:type="gramEnd"/>
      <w:r w:rsidRPr="00566A9E">
        <w:t>頻道</w:t>
      </w:r>
      <w:r w:rsidRPr="00566A9E">
        <w:t>B</w:t>
      </w:r>
      <w:r w:rsidRPr="00566A9E">
        <w:rPr>
          <w:vertAlign w:val="subscript"/>
        </w:rPr>
        <w:t>n</w:t>
      </w:r>
      <w:r w:rsidRPr="00566A9E">
        <w:t>之下限至上限</w:t>
      </w:r>
    </w:p>
    <w:p w:rsidR="00892F43" w:rsidRPr="00566A9E" w:rsidRDefault="00892F43" w:rsidP="00892F43">
      <w:pPr>
        <w:pStyle w:val="0-L11"/>
        <w:ind w:leftChars="284" w:left="596" w:firstLine="1"/>
      </w:pPr>
      <w:r w:rsidRPr="00566A9E">
        <w:t>解析度頻寬：</w:t>
      </w:r>
      <w:r w:rsidRPr="00566A9E">
        <w:t>3 kHz (</w:t>
      </w:r>
      <w:proofErr w:type="gramStart"/>
      <w:r w:rsidRPr="00566A9E">
        <w:t>註</w:t>
      </w:r>
      <w:proofErr w:type="gramEnd"/>
      <w:r w:rsidRPr="00566A9E">
        <w:t>)</w:t>
      </w:r>
    </w:p>
    <w:p w:rsidR="00892F43" w:rsidRPr="00566A9E" w:rsidRDefault="00892F43" w:rsidP="00892F43">
      <w:pPr>
        <w:pStyle w:val="0-L11"/>
        <w:ind w:leftChars="284" w:left="596" w:firstLine="1"/>
      </w:pPr>
      <w:r w:rsidRPr="00566A9E">
        <w:t>顯示頻寬：等於測定頻寬</w:t>
      </w:r>
    </w:p>
    <w:p w:rsidR="00892F43" w:rsidRPr="00566A9E" w:rsidRDefault="00892F43" w:rsidP="00892F43">
      <w:pPr>
        <w:pStyle w:val="0-L11"/>
        <w:ind w:leftChars="284" w:left="596" w:firstLine="1"/>
      </w:pPr>
      <w:r w:rsidRPr="00566A9E">
        <w:t>平均值功能：啟用</w:t>
      </w:r>
    </w:p>
    <w:p w:rsidR="00892F43" w:rsidRPr="00566A9E" w:rsidRDefault="00892F43" w:rsidP="00892F43">
      <w:pPr>
        <w:pStyle w:val="0-L11"/>
        <w:ind w:leftChars="284" w:left="596" w:firstLine="1"/>
      </w:pPr>
      <w:r w:rsidRPr="00566A9E">
        <w:t>峰值保持功能：取消</w:t>
      </w:r>
    </w:p>
    <w:p w:rsidR="00892F43" w:rsidRPr="00566A9E" w:rsidRDefault="00892F43" w:rsidP="00892F43">
      <w:pPr>
        <w:pStyle w:val="0-L11"/>
        <w:ind w:leftChars="150" w:left="741" w:hanging="426"/>
      </w:pPr>
      <w:proofErr w:type="gramStart"/>
      <w:r w:rsidRPr="00566A9E">
        <w:t>註</w:t>
      </w:r>
      <w:proofErr w:type="gramEnd"/>
      <w:r w:rsidRPr="00566A9E">
        <w:t>：測量值應使用</w:t>
      </w:r>
      <w:r w:rsidRPr="00566A9E">
        <w:t>10 log(f/3)</w:t>
      </w:r>
      <w:r w:rsidRPr="00566A9E">
        <w:t>公式，將規定值轉換為</w:t>
      </w:r>
      <w:r w:rsidRPr="00566A9E">
        <w:t>4kHz</w:t>
      </w:r>
      <w:r w:rsidRPr="00566A9E">
        <w:t>時之等值，其中</w:t>
      </w:r>
      <w:r w:rsidRPr="00566A9E">
        <w:t>f=4</w:t>
      </w:r>
      <w:r w:rsidRPr="00566A9E">
        <w:t>。</w:t>
      </w:r>
    </w:p>
    <w:p w:rsidR="00892F43" w:rsidRPr="00566A9E" w:rsidRDefault="00892F43" w:rsidP="00892F43">
      <w:pPr>
        <w:pStyle w:val="0-L11"/>
        <w:ind w:leftChars="284" w:left="596" w:firstLine="1"/>
      </w:pPr>
      <w:r w:rsidRPr="00566A9E">
        <w:t>測定時間</w:t>
      </w:r>
      <w:proofErr w:type="gramStart"/>
      <w:r w:rsidRPr="00566A9E">
        <w:t>應使測得</w:t>
      </w:r>
      <w:proofErr w:type="gramEnd"/>
      <w:r w:rsidRPr="00566A9E">
        <w:t>數值與後續量測平均值之差小於</w:t>
      </w:r>
      <w:r w:rsidRPr="00566A9E">
        <w:t xml:space="preserve">1 dB; </w:t>
      </w:r>
      <w:proofErr w:type="gramStart"/>
      <w:r w:rsidRPr="00566A9E">
        <w:t>若測得</w:t>
      </w:r>
      <w:proofErr w:type="gramEnd"/>
      <w:r w:rsidRPr="00566A9E">
        <w:t>數值符合適用之規定值時，測定</w:t>
      </w:r>
      <w:proofErr w:type="gramStart"/>
      <w:r w:rsidRPr="00566A9E">
        <w:t>時間可定為</w:t>
      </w:r>
      <w:proofErr w:type="gramEnd"/>
      <w:r w:rsidRPr="00566A9E">
        <w:t>100 ms</w:t>
      </w:r>
      <w:r w:rsidRPr="00566A9E">
        <w:t>。</w:t>
      </w:r>
    </w:p>
    <w:p w:rsidR="00892F43" w:rsidRPr="00566A9E" w:rsidRDefault="00892F43" w:rsidP="00892F43">
      <w:pPr>
        <w:pStyle w:val="0-2"/>
      </w:pPr>
      <w:bookmarkStart w:id="128" w:name="_Toc424095706"/>
      <w:bookmarkStart w:id="129" w:name="_Toc424111071"/>
      <w:bookmarkStart w:id="130" w:name="_Toc424111242"/>
      <w:bookmarkStart w:id="131" w:name="_Toc424111404"/>
      <w:bookmarkStart w:id="132" w:name="_Toc424112415"/>
      <w:bookmarkStart w:id="133" w:name="_Toc424112566"/>
      <w:bookmarkStart w:id="134" w:name="_Toc424114467"/>
      <w:bookmarkStart w:id="135" w:name="_Toc424114646"/>
      <w:bookmarkStart w:id="136" w:name="_Toc424114741"/>
      <w:bookmarkStart w:id="137" w:name="_Toc424117681"/>
      <w:r w:rsidRPr="00566A9E">
        <w:t>6.4</w:t>
      </w:r>
      <w:r w:rsidRPr="00566A9E">
        <w:t>測試規定</w:t>
      </w:r>
      <w:bookmarkEnd w:id="128"/>
      <w:bookmarkEnd w:id="129"/>
      <w:bookmarkEnd w:id="130"/>
      <w:bookmarkEnd w:id="131"/>
      <w:bookmarkEnd w:id="132"/>
      <w:bookmarkEnd w:id="133"/>
      <w:bookmarkEnd w:id="134"/>
      <w:bookmarkEnd w:id="135"/>
      <w:bookmarkEnd w:id="136"/>
      <w:bookmarkEnd w:id="137"/>
    </w:p>
    <w:p w:rsidR="00892F43" w:rsidRPr="00566A9E" w:rsidRDefault="00892F43" w:rsidP="00892F43">
      <w:pPr>
        <w:pStyle w:val="0-L11"/>
        <w:ind w:leftChars="213" w:left="447" w:firstLine="1"/>
      </w:pPr>
      <w:r w:rsidRPr="00566A9E">
        <w:t>測定輻射性</w:t>
      </w:r>
      <w:r w:rsidRPr="00566A9E">
        <w:t>EIRP</w:t>
      </w:r>
      <w:r w:rsidRPr="00566A9E">
        <w:t>時，申請者所指定之每一特定頻率和工作條件下之量測值，不得超過第</w:t>
      </w:r>
      <w:r w:rsidRPr="00566A9E">
        <w:t>6.2</w:t>
      </w:r>
      <w:r w:rsidRPr="00566A9E">
        <w:t>點合格標準規定之數值。</w:t>
      </w:r>
    </w:p>
    <w:p w:rsidR="00892F43" w:rsidRPr="00566A9E" w:rsidRDefault="00892F43" w:rsidP="00892F43">
      <w:pPr>
        <w:pStyle w:val="0-L11"/>
        <w:ind w:leftChars="213" w:left="447" w:firstLine="1"/>
      </w:pPr>
      <w:r w:rsidRPr="00566A9E">
        <w:t>以傳導測定量測</w:t>
      </w:r>
      <w:r w:rsidRPr="00566A9E">
        <w:t>EIRP</w:t>
      </w:r>
      <w:r w:rsidRPr="00566A9E">
        <w:t>時，申請者所指定之每一特定頻帶和工作條件下之量測值，加上最大天線增益不得大於第</w:t>
      </w:r>
      <w:r w:rsidRPr="00566A9E">
        <w:t>6.2</w:t>
      </w:r>
      <w:r w:rsidRPr="00566A9E">
        <w:t>點合格標準規定之數值。</w:t>
      </w:r>
    </w:p>
    <w:p w:rsidR="00892F43" w:rsidRPr="00566A9E" w:rsidRDefault="00892F43" w:rsidP="00892F43">
      <w:pPr>
        <w:pStyle w:val="0-1"/>
      </w:pPr>
      <w:r w:rsidRPr="00566A9E">
        <w:t>7.</w:t>
      </w:r>
      <w:r w:rsidRPr="00566A9E">
        <w:rPr>
          <w:rFonts w:hint="eastAsia"/>
        </w:rPr>
        <w:t>測試項目及合格標準</w:t>
      </w:r>
      <w:r w:rsidRPr="00566A9E">
        <w:rPr>
          <w:rFonts w:hint="eastAsia"/>
        </w:rPr>
        <w:t>-</w:t>
      </w:r>
      <w:r w:rsidRPr="00566A9E">
        <w:t>載波關閉狀態之不必要發射測試</w:t>
      </w:r>
    </w:p>
    <w:p w:rsidR="00892F43" w:rsidRPr="00566A9E" w:rsidRDefault="00892F43" w:rsidP="00892F43">
      <w:pPr>
        <w:pStyle w:val="0-2"/>
      </w:pPr>
      <w:bookmarkStart w:id="138" w:name="_Toc424095708"/>
      <w:bookmarkStart w:id="139" w:name="_Toc424111073"/>
      <w:bookmarkStart w:id="140" w:name="_Toc424111244"/>
      <w:bookmarkStart w:id="141" w:name="_Toc424111406"/>
      <w:bookmarkStart w:id="142" w:name="_Toc424112417"/>
      <w:bookmarkStart w:id="143" w:name="_Toc424112568"/>
      <w:bookmarkStart w:id="144" w:name="_Toc424114469"/>
      <w:bookmarkStart w:id="145" w:name="_Toc424114648"/>
      <w:bookmarkStart w:id="146" w:name="_Toc424114743"/>
      <w:bookmarkStart w:id="147" w:name="_Toc424117683"/>
      <w:r w:rsidRPr="00566A9E">
        <w:t>7.1</w:t>
      </w:r>
      <w:r w:rsidRPr="00566A9E">
        <w:t>目的</w:t>
      </w:r>
      <w:bookmarkEnd w:id="138"/>
      <w:bookmarkEnd w:id="139"/>
      <w:bookmarkEnd w:id="140"/>
      <w:bookmarkEnd w:id="141"/>
      <w:bookmarkEnd w:id="142"/>
      <w:bookmarkEnd w:id="143"/>
      <w:bookmarkEnd w:id="144"/>
      <w:bookmarkEnd w:id="145"/>
      <w:bookmarkEnd w:id="146"/>
      <w:bookmarkEnd w:id="147"/>
    </w:p>
    <w:p w:rsidR="00892F43" w:rsidRPr="00566A9E" w:rsidRDefault="00892F43" w:rsidP="00892F43">
      <w:pPr>
        <w:pStyle w:val="0-L11"/>
        <w:ind w:leftChars="213" w:left="447" w:firstLine="1"/>
      </w:pPr>
      <w:r w:rsidRPr="00566A9E">
        <w:t>保護其他無線電業務及系統，使之不受</w:t>
      </w:r>
      <w:r w:rsidRPr="00566A9E">
        <w:t>MES</w:t>
      </w:r>
      <w:r w:rsidRPr="00566A9E">
        <w:t>在載波關閉狀態時不必要發射之影響。</w:t>
      </w:r>
    </w:p>
    <w:p w:rsidR="00892F43" w:rsidRPr="00566A9E" w:rsidRDefault="00892F43" w:rsidP="00892F43">
      <w:pPr>
        <w:pStyle w:val="0-2"/>
      </w:pPr>
      <w:bookmarkStart w:id="148" w:name="_Toc424095709"/>
      <w:bookmarkStart w:id="149" w:name="_Toc424111074"/>
      <w:bookmarkStart w:id="150" w:name="_Toc424111245"/>
      <w:bookmarkStart w:id="151" w:name="_Toc424111407"/>
      <w:bookmarkStart w:id="152" w:name="_Toc424112418"/>
      <w:bookmarkStart w:id="153" w:name="_Toc424112569"/>
      <w:bookmarkStart w:id="154" w:name="_Toc424114470"/>
      <w:bookmarkStart w:id="155" w:name="_Toc424114649"/>
      <w:bookmarkStart w:id="156" w:name="_Toc424114744"/>
      <w:bookmarkStart w:id="157" w:name="_Toc424117684"/>
      <w:r w:rsidRPr="00566A9E">
        <w:t>7.2</w:t>
      </w:r>
      <w:r w:rsidRPr="00566A9E">
        <w:t>合格標準</w:t>
      </w:r>
      <w:bookmarkEnd w:id="148"/>
      <w:bookmarkEnd w:id="149"/>
      <w:bookmarkEnd w:id="150"/>
      <w:bookmarkEnd w:id="151"/>
      <w:bookmarkEnd w:id="152"/>
      <w:bookmarkEnd w:id="153"/>
      <w:bookmarkEnd w:id="154"/>
      <w:bookmarkEnd w:id="155"/>
      <w:bookmarkEnd w:id="156"/>
      <w:bookmarkEnd w:id="157"/>
    </w:p>
    <w:p w:rsidR="00892F43" w:rsidRPr="00566A9E" w:rsidRDefault="00892F43" w:rsidP="00892F43">
      <w:pPr>
        <w:pStyle w:val="0-L11"/>
        <w:ind w:leftChars="213" w:left="447" w:firstLine="1"/>
      </w:pPr>
      <w:r w:rsidRPr="00566A9E">
        <w:t>MES</w:t>
      </w:r>
      <w:r w:rsidRPr="00566A9E">
        <w:t>在載波關閉狀態時不必要發射之最大</w:t>
      </w:r>
      <w:r w:rsidRPr="00566A9E">
        <w:t>EIRP</w:t>
      </w:r>
      <w:r w:rsidRPr="00566A9E">
        <w:t>值不得大於表</w:t>
      </w:r>
      <w:r w:rsidRPr="00566A9E">
        <w:t>6</w:t>
      </w:r>
      <w:r w:rsidRPr="00566A9E">
        <w:t>所列之規定值。</w:t>
      </w:r>
    </w:p>
    <w:p w:rsidR="00892F43" w:rsidRPr="00566A9E" w:rsidRDefault="00892F43" w:rsidP="00892F43">
      <w:pPr>
        <w:pStyle w:val="0-L11"/>
        <w:ind w:leftChars="213" w:left="447" w:firstLine="1"/>
      </w:pPr>
      <w:r w:rsidRPr="00566A9E">
        <w:t>表</w:t>
      </w:r>
      <w:r w:rsidRPr="00566A9E">
        <w:t>6</w:t>
      </w:r>
      <w:r w:rsidRPr="00566A9E">
        <w:t>中相鄰頻帶間之規定值若有不同，則中間頻率適用較低值。</w:t>
      </w:r>
    </w:p>
    <w:p w:rsidR="00892F43" w:rsidRPr="00566A9E" w:rsidRDefault="00892F43" w:rsidP="00892F43">
      <w:pPr>
        <w:tabs>
          <w:tab w:val="left" w:pos="1080"/>
          <w:tab w:val="left" w:pos="1440"/>
        </w:tabs>
        <w:snapToGrid w:val="0"/>
        <w:spacing w:line="240" w:lineRule="auto"/>
        <w:rPr>
          <w:rFonts w:ascii="Times New Roman" w:eastAsia="標楷體"/>
          <w:sz w:val="24"/>
          <w:szCs w:val="24"/>
        </w:rPr>
      </w:pPr>
    </w:p>
    <w:p w:rsidR="00892F43" w:rsidRPr="00566A9E" w:rsidRDefault="00892F43" w:rsidP="00FE6254">
      <w:pPr>
        <w:pStyle w:val="af2"/>
        <w:snapToGrid w:val="0"/>
        <w:spacing w:after="0"/>
        <w:rPr>
          <w:rFonts w:cs="Times New Roman"/>
          <w:b w:val="0"/>
          <w:bCs w:val="0"/>
        </w:rPr>
      </w:pPr>
      <w:r w:rsidRPr="00566A9E">
        <w:rPr>
          <w:rFonts w:cs="Times New Roman"/>
          <w:b w:val="0"/>
          <w:bCs w:val="0"/>
        </w:rPr>
        <w:t>表</w:t>
      </w:r>
      <w:r w:rsidRPr="00566A9E">
        <w:rPr>
          <w:rFonts w:cs="Times New Roman"/>
          <w:b w:val="0"/>
          <w:bCs w:val="0"/>
        </w:rPr>
        <w:t xml:space="preserve">6 </w:t>
      </w:r>
      <w:r w:rsidRPr="00566A9E">
        <w:rPr>
          <w:rFonts w:cs="Times New Roman"/>
          <w:b w:val="0"/>
          <w:bCs w:val="0"/>
        </w:rPr>
        <w:t>：載波關閉狀態時不必要發射之最大</w:t>
      </w:r>
      <w:r w:rsidRPr="00566A9E">
        <w:rPr>
          <w:rFonts w:cs="Times New Roman"/>
          <w:b w:val="0"/>
          <w:bCs w:val="0"/>
        </w:rPr>
        <w:t>EIRP</w:t>
      </w:r>
      <w:r w:rsidRPr="00566A9E">
        <w:rPr>
          <w:rFonts w:cs="Times New Roman"/>
          <w:b w:val="0"/>
          <w:bCs w:val="0"/>
        </w:rPr>
        <w:t>規定值</w:t>
      </w:r>
    </w:p>
    <w:tbl>
      <w:tblPr>
        <w:tblW w:w="779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9"/>
        <w:gridCol w:w="1949"/>
        <w:gridCol w:w="1949"/>
        <w:gridCol w:w="1949"/>
      </w:tblGrid>
      <w:tr w:rsidR="00892F43" w:rsidRPr="00566A9E" w:rsidTr="00FE6254">
        <w:trPr>
          <w:cantSplit/>
        </w:trPr>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頻率</w:t>
            </w:r>
            <w:r w:rsidRPr="00FE6254">
              <w:rPr>
                <w:rFonts w:ascii="Times New Roman" w:eastAsia="標楷體"/>
                <w:sz w:val="24"/>
                <w:szCs w:val="24"/>
              </w:rPr>
              <w:t xml:space="preserve"> (MHz)</w:t>
            </w:r>
          </w:p>
        </w:tc>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EIRP (dBW)</w:t>
            </w:r>
          </w:p>
        </w:tc>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測定頻寬</w:t>
            </w:r>
          </w:p>
        </w:tc>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測定方法</w:t>
            </w:r>
          </w:p>
        </w:tc>
      </w:tr>
      <w:tr w:rsidR="00892F43" w:rsidRPr="00566A9E" w:rsidTr="00FE6254">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0.1 - 30</w:t>
            </w:r>
          </w:p>
        </w:tc>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-87</w:t>
            </w:r>
          </w:p>
        </w:tc>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10kHz</w:t>
            </w:r>
          </w:p>
        </w:tc>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峰值保持</w:t>
            </w:r>
          </w:p>
        </w:tc>
      </w:tr>
      <w:tr w:rsidR="00892F43" w:rsidRPr="00566A9E" w:rsidTr="00FE6254">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30 - 1000</w:t>
            </w:r>
          </w:p>
        </w:tc>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-87</w:t>
            </w:r>
          </w:p>
        </w:tc>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100kHz</w:t>
            </w:r>
          </w:p>
        </w:tc>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峰值保持</w:t>
            </w:r>
          </w:p>
        </w:tc>
      </w:tr>
      <w:tr w:rsidR="00892F43" w:rsidRPr="00566A9E" w:rsidTr="00FE6254">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1000 - 12750</w:t>
            </w:r>
          </w:p>
        </w:tc>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-77</w:t>
            </w:r>
          </w:p>
        </w:tc>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100kHz</w:t>
            </w:r>
          </w:p>
        </w:tc>
        <w:tc>
          <w:tcPr>
            <w:tcW w:w="1949" w:type="dxa"/>
          </w:tcPr>
          <w:p w:rsidR="00892F43" w:rsidRPr="00FE6254" w:rsidRDefault="00892F43" w:rsidP="007B1FA5">
            <w:pPr>
              <w:tabs>
                <w:tab w:val="left" w:pos="1080"/>
                <w:tab w:val="left" w:pos="1440"/>
              </w:tabs>
              <w:snapToGrid w:val="0"/>
              <w:spacing w:line="240" w:lineRule="auto"/>
              <w:jc w:val="center"/>
              <w:rPr>
                <w:rFonts w:ascii="Times New Roman" w:eastAsia="標楷體"/>
                <w:sz w:val="24"/>
                <w:szCs w:val="24"/>
              </w:rPr>
            </w:pPr>
            <w:r w:rsidRPr="00FE6254">
              <w:rPr>
                <w:rFonts w:ascii="Times New Roman" w:eastAsia="標楷體"/>
                <w:sz w:val="24"/>
                <w:szCs w:val="24"/>
              </w:rPr>
              <w:t>峰值保持</w:t>
            </w:r>
          </w:p>
        </w:tc>
      </w:tr>
    </w:tbl>
    <w:p w:rsidR="00892F43" w:rsidRPr="00566A9E" w:rsidRDefault="00892F43" w:rsidP="00892F43">
      <w:pPr>
        <w:pStyle w:val="0-L11"/>
        <w:ind w:leftChars="213" w:left="447" w:firstLine="1"/>
      </w:pPr>
      <w:bookmarkStart w:id="158" w:name="_Toc424095710"/>
      <w:bookmarkStart w:id="159" w:name="_Toc424111075"/>
      <w:bookmarkStart w:id="160" w:name="_Toc424111246"/>
      <w:bookmarkStart w:id="161" w:name="_Toc424111408"/>
      <w:bookmarkStart w:id="162" w:name="_Toc424112419"/>
      <w:bookmarkStart w:id="163" w:name="_Toc424112570"/>
      <w:bookmarkStart w:id="164" w:name="_Toc424114471"/>
      <w:bookmarkStart w:id="165" w:name="_Toc424114650"/>
      <w:bookmarkStart w:id="166" w:name="_Toc424114745"/>
      <w:bookmarkStart w:id="167" w:name="_Toc424117685"/>
      <w:r w:rsidRPr="00566A9E">
        <w:t>本合格標準適用於附錄三之</w:t>
      </w:r>
      <w:r w:rsidRPr="00566A9E">
        <w:t>3.2</w:t>
      </w:r>
      <w:r w:rsidRPr="00566A9E">
        <w:t>所列之環境條件。</w:t>
      </w:r>
    </w:p>
    <w:p w:rsidR="00892F43" w:rsidRPr="00566A9E" w:rsidRDefault="00892F43" w:rsidP="00892F43">
      <w:pPr>
        <w:pStyle w:val="0-2"/>
      </w:pPr>
      <w:r w:rsidRPr="00566A9E">
        <w:t>7.3</w:t>
      </w:r>
      <w:r w:rsidRPr="00566A9E">
        <w:t>測試方法</w:t>
      </w:r>
      <w:bookmarkEnd w:id="158"/>
      <w:bookmarkEnd w:id="159"/>
      <w:bookmarkEnd w:id="160"/>
      <w:bookmarkEnd w:id="161"/>
      <w:bookmarkEnd w:id="162"/>
      <w:bookmarkEnd w:id="163"/>
      <w:bookmarkEnd w:id="164"/>
      <w:bookmarkEnd w:id="165"/>
      <w:bookmarkEnd w:id="166"/>
      <w:bookmarkEnd w:id="167"/>
    </w:p>
    <w:p w:rsidR="00892F43" w:rsidRPr="00566A9E" w:rsidRDefault="00892F43" w:rsidP="00892F43">
      <w:pPr>
        <w:pStyle w:val="0-L11"/>
        <w:ind w:leftChars="213" w:left="447" w:firstLine="1"/>
      </w:pPr>
      <w:r w:rsidRPr="00566A9E">
        <w:t>MES</w:t>
      </w:r>
      <w:r w:rsidRPr="00566A9E">
        <w:t>應設定在非發射</w:t>
      </w:r>
      <w:r w:rsidRPr="00566A9E">
        <w:t>(</w:t>
      </w:r>
      <w:r w:rsidRPr="00566A9E">
        <w:t>載波關閉</w:t>
      </w:r>
      <w:r w:rsidRPr="00566A9E">
        <w:t>)</w:t>
      </w:r>
      <w:r w:rsidRPr="00566A9E">
        <w:t>模式。</w:t>
      </w:r>
    </w:p>
    <w:p w:rsidR="00892F43" w:rsidRPr="00566A9E" w:rsidRDefault="00892F43" w:rsidP="00892F43">
      <w:pPr>
        <w:pStyle w:val="0-L11"/>
        <w:ind w:leftChars="213" w:left="447" w:firstLine="1"/>
      </w:pPr>
      <w:r w:rsidRPr="00566A9E">
        <w:t>如有定期自動發射脈衝之功能</w:t>
      </w:r>
      <w:r w:rsidRPr="00566A9E">
        <w:t>(</w:t>
      </w:r>
      <w:r w:rsidRPr="00566A9E">
        <w:t>例如位置更新時</w:t>
      </w:r>
      <w:r w:rsidRPr="00566A9E">
        <w:t>)</w:t>
      </w:r>
      <w:r w:rsidRPr="00566A9E">
        <w:t>，</w:t>
      </w:r>
      <w:r w:rsidRPr="00566A9E">
        <w:t>STE</w:t>
      </w:r>
      <w:r w:rsidRPr="00566A9E">
        <w:t>應提供抑制該功能之方法，且只分析非發射期間之不必要發射。</w:t>
      </w:r>
    </w:p>
    <w:p w:rsidR="00892F43" w:rsidRPr="00566A9E" w:rsidRDefault="00892F43" w:rsidP="00892F43">
      <w:pPr>
        <w:pStyle w:val="0-L11"/>
        <w:ind w:leftChars="213" w:left="447" w:firstLine="1"/>
      </w:pPr>
      <w:r w:rsidRPr="00566A9E">
        <w:t>測試環境條件依附錄三之</w:t>
      </w:r>
      <w:r w:rsidRPr="00566A9E">
        <w:t>3.3</w:t>
      </w:r>
      <w:r w:rsidRPr="00566A9E">
        <w:t>規定。</w:t>
      </w:r>
    </w:p>
    <w:p w:rsidR="00892F43" w:rsidRPr="00566A9E" w:rsidRDefault="00892F43" w:rsidP="00892F43">
      <w:pPr>
        <w:pStyle w:val="0-L11"/>
        <w:ind w:leftChars="213" w:left="447" w:firstLine="1"/>
      </w:pPr>
      <w:r w:rsidRPr="00566A9E">
        <w:t>在測試設備中，頻譜分析儀雜訊大小應至少</w:t>
      </w:r>
      <w:proofErr w:type="gramStart"/>
      <w:r w:rsidRPr="00566A9E">
        <w:t>要比表</w:t>
      </w:r>
      <w:r w:rsidRPr="00566A9E">
        <w:t>6</w:t>
      </w:r>
      <w:r w:rsidRPr="00566A9E">
        <w:t>所</w:t>
      </w:r>
      <w:proofErr w:type="gramEnd"/>
      <w:r w:rsidRPr="00566A9E">
        <w:t>列規定值低</w:t>
      </w:r>
      <w:r w:rsidRPr="00566A9E">
        <w:t>6 dB</w:t>
      </w:r>
      <w:r w:rsidRPr="00566A9E">
        <w:t>。</w:t>
      </w:r>
    </w:p>
    <w:p w:rsidR="00892F43" w:rsidRPr="00566A9E" w:rsidRDefault="00892F43" w:rsidP="00892F43">
      <w:pPr>
        <w:pStyle w:val="0-L11"/>
        <w:ind w:leftChars="213" w:left="447" w:firstLine="1"/>
      </w:pPr>
      <w:r w:rsidRPr="00566A9E">
        <w:t>本測試是依附錄二之</w:t>
      </w:r>
      <w:r w:rsidRPr="00566A9E">
        <w:t>2.4</w:t>
      </w:r>
      <w:r w:rsidRPr="00566A9E">
        <w:t>所規定之輻射或傳導方式量測。</w:t>
      </w:r>
    </w:p>
    <w:p w:rsidR="00892F43" w:rsidRPr="00566A9E" w:rsidRDefault="00892F43" w:rsidP="00892F43">
      <w:pPr>
        <w:pStyle w:val="0-L11"/>
        <w:ind w:leftChars="213" w:left="447" w:firstLine="1"/>
      </w:pPr>
      <w:r w:rsidRPr="00566A9E">
        <w:lastRenderedPageBreak/>
        <w:t>附錄四適用於輻射不必要發射之量測。</w:t>
      </w:r>
    </w:p>
    <w:p w:rsidR="00892F43" w:rsidRPr="00566A9E" w:rsidRDefault="00892F43" w:rsidP="00892F43">
      <w:pPr>
        <w:pStyle w:val="0-L11"/>
        <w:ind w:leftChars="213" w:left="447" w:firstLine="1"/>
      </w:pPr>
      <w:r w:rsidRPr="00566A9E">
        <w:t>附錄五適用於傳導不必要發射之量測。</w:t>
      </w:r>
    </w:p>
    <w:p w:rsidR="00892F43" w:rsidRPr="00566A9E" w:rsidRDefault="00892F43" w:rsidP="00892F43">
      <w:pPr>
        <w:pStyle w:val="0-3"/>
      </w:pPr>
      <w:bookmarkStart w:id="168" w:name="_Toc424095711"/>
      <w:bookmarkStart w:id="169" w:name="_Toc424111076"/>
      <w:bookmarkStart w:id="170" w:name="_Toc424111247"/>
      <w:bookmarkStart w:id="171" w:name="_Toc424111409"/>
      <w:bookmarkStart w:id="172" w:name="_Toc424112420"/>
      <w:bookmarkStart w:id="173" w:name="_Toc424112571"/>
      <w:bookmarkStart w:id="174" w:name="_Toc424114472"/>
      <w:bookmarkStart w:id="175" w:name="_Toc424114651"/>
      <w:bookmarkStart w:id="176" w:name="_Toc424114746"/>
      <w:bookmarkStart w:id="177" w:name="_Toc424117686"/>
      <w:r w:rsidRPr="00566A9E">
        <w:t>7.3.1</w:t>
      </w:r>
      <w:bookmarkStart w:id="178" w:name="_Hlt424116280"/>
      <w:bookmarkEnd w:id="178"/>
      <w:r w:rsidRPr="00566A9E">
        <w:t>測定方法</w:t>
      </w:r>
      <w:bookmarkEnd w:id="168"/>
      <w:bookmarkEnd w:id="169"/>
      <w:bookmarkEnd w:id="170"/>
      <w:bookmarkEnd w:id="171"/>
      <w:bookmarkEnd w:id="172"/>
      <w:bookmarkEnd w:id="173"/>
      <w:bookmarkEnd w:id="174"/>
      <w:bookmarkEnd w:id="175"/>
      <w:bookmarkEnd w:id="176"/>
      <w:bookmarkEnd w:id="177"/>
    </w:p>
    <w:p w:rsidR="00892F43" w:rsidRPr="00566A9E" w:rsidRDefault="00892F43" w:rsidP="00892F43">
      <w:pPr>
        <w:pStyle w:val="0-L11"/>
        <w:ind w:leftChars="213" w:left="447" w:firstLine="1"/>
      </w:pPr>
      <w:r w:rsidRPr="00566A9E">
        <w:t>頻譜</w:t>
      </w:r>
      <w:proofErr w:type="gramStart"/>
      <w:r w:rsidRPr="00566A9E">
        <w:t>分析儀應設定</w:t>
      </w:r>
      <w:proofErr w:type="gramEnd"/>
      <w:r w:rsidRPr="00566A9E">
        <w:t>在掃瞄模式，並應在下列條件下操作：</w:t>
      </w:r>
    </w:p>
    <w:p w:rsidR="00892F43" w:rsidRPr="00566A9E" w:rsidRDefault="00892F43" w:rsidP="00892F43">
      <w:pPr>
        <w:pStyle w:val="0-L11"/>
        <w:ind w:leftChars="213" w:left="447" w:firstLine="1"/>
      </w:pPr>
      <w:r w:rsidRPr="00566A9E">
        <w:t>頻率掃瞄：依所評估頻率範圍之需要</w:t>
      </w:r>
    </w:p>
    <w:p w:rsidR="00892F43" w:rsidRPr="00566A9E" w:rsidRDefault="00892F43" w:rsidP="00892F43">
      <w:pPr>
        <w:pStyle w:val="0-L11"/>
        <w:ind w:leftChars="213" w:left="447" w:firstLine="1"/>
      </w:pPr>
      <w:r w:rsidRPr="00566A9E">
        <w:t>解析度頻寬：表</w:t>
      </w:r>
      <w:r w:rsidRPr="00566A9E">
        <w:t>6</w:t>
      </w:r>
      <w:r w:rsidRPr="00566A9E">
        <w:t>規定之測定頻寬</w:t>
      </w:r>
    </w:p>
    <w:p w:rsidR="00892F43" w:rsidRPr="00566A9E" w:rsidRDefault="00892F43" w:rsidP="00892F43">
      <w:pPr>
        <w:pStyle w:val="0-L11"/>
        <w:ind w:leftChars="213" w:left="447" w:firstLine="1"/>
      </w:pPr>
      <w:r w:rsidRPr="00566A9E">
        <w:t>顯示頻寬：至少為測定頻寬之三倍</w:t>
      </w:r>
    </w:p>
    <w:p w:rsidR="00892F43" w:rsidRPr="00566A9E" w:rsidRDefault="00892F43" w:rsidP="00892F43">
      <w:pPr>
        <w:pStyle w:val="0-L11"/>
        <w:ind w:leftChars="213" w:left="447" w:firstLine="1"/>
      </w:pPr>
      <w:r w:rsidRPr="00566A9E">
        <w:t>平均值功能：取消</w:t>
      </w:r>
    </w:p>
    <w:p w:rsidR="00892F43" w:rsidRPr="00566A9E" w:rsidRDefault="00892F43" w:rsidP="00892F43">
      <w:pPr>
        <w:pStyle w:val="0-L11"/>
        <w:ind w:leftChars="213" w:left="447" w:firstLine="1"/>
      </w:pPr>
      <w:r w:rsidRPr="00566A9E">
        <w:t>峰值保持功能：啟用</w:t>
      </w:r>
    </w:p>
    <w:p w:rsidR="00892F43" w:rsidRPr="00566A9E" w:rsidRDefault="00892F43" w:rsidP="00892F43">
      <w:pPr>
        <w:pStyle w:val="0-L11"/>
        <w:ind w:leftChars="213" w:left="447" w:firstLine="1"/>
      </w:pPr>
      <w:r w:rsidRPr="00566A9E">
        <w:t>掃瞄時間應為符合正常校準及操作容易性之最短時間。</w:t>
      </w:r>
    </w:p>
    <w:p w:rsidR="00892F43" w:rsidRPr="00566A9E" w:rsidRDefault="00892F43" w:rsidP="00892F43">
      <w:pPr>
        <w:pStyle w:val="0-L11"/>
        <w:ind w:leftChars="213" w:left="447" w:firstLine="1"/>
      </w:pPr>
      <w:r w:rsidRPr="00566A9E">
        <w:t>峰值測定時，頻譜分析</w:t>
      </w:r>
      <w:proofErr w:type="gramStart"/>
      <w:r w:rsidRPr="00566A9E">
        <w:t>儀應依表</w:t>
      </w:r>
      <w:proofErr w:type="gramEnd"/>
      <w:r w:rsidRPr="00566A9E">
        <w:t>6</w:t>
      </w:r>
      <w:r w:rsidRPr="00566A9E">
        <w:t>規定之頻率範圍改變頻率。</w:t>
      </w:r>
    </w:p>
    <w:p w:rsidR="00892F43" w:rsidRPr="00566A9E" w:rsidRDefault="00892F43" w:rsidP="00892F43">
      <w:pPr>
        <w:pStyle w:val="0-2"/>
      </w:pPr>
      <w:bookmarkStart w:id="179" w:name="_Toc424095712"/>
      <w:bookmarkStart w:id="180" w:name="_Toc424111077"/>
      <w:bookmarkStart w:id="181" w:name="_Toc424111248"/>
      <w:bookmarkStart w:id="182" w:name="_Toc424111410"/>
      <w:bookmarkStart w:id="183" w:name="_Toc424112421"/>
      <w:bookmarkStart w:id="184" w:name="_Toc424112572"/>
      <w:bookmarkStart w:id="185" w:name="_Toc424114473"/>
      <w:bookmarkStart w:id="186" w:name="_Toc424114652"/>
      <w:bookmarkStart w:id="187" w:name="_Toc424114747"/>
      <w:bookmarkStart w:id="188" w:name="_Toc424117687"/>
      <w:r w:rsidRPr="00566A9E">
        <w:t>7.4</w:t>
      </w:r>
      <w:bookmarkStart w:id="189" w:name="_Hlt424116399"/>
      <w:bookmarkEnd w:id="189"/>
      <w:r w:rsidRPr="00566A9E">
        <w:t>測試規定</w:t>
      </w:r>
      <w:bookmarkEnd w:id="179"/>
      <w:bookmarkEnd w:id="180"/>
      <w:bookmarkEnd w:id="181"/>
      <w:bookmarkEnd w:id="182"/>
      <w:bookmarkEnd w:id="183"/>
      <w:bookmarkEnd w:id="184"/>
      <w:bookmarkEnd w:id="185"/>
      <w:bookmarkEnd w:id="186"/>
      <w:bookmarkEnd w:id="187"/>
      <w:bookmarkEnd w:id="188"/>
    </w:p>
    <w:p w:rsidR="00892F43" w:rsidRPr="00566A9E" w:rsidRDefault="00892F43" w:rsidP="00892F43">
      <w:pPr>
        <w:pStyle w:val="0-L11"/>
        <w:ind w:leftChars="213" w:left="447" w:firstLine="1"/>
      </w:pPr>
      <w:r w:rsidRPr="00566A9E">
        <w:t>測定</w:t>
      </w:r>
      <w:r w:rsidRPr="00566A9E">
        <w:t>MES</w:t>
      </w:r>
      <w:r w:rsidRPr="00566A9E">
        <w:t>之輻射不必要發射時，量測值不得超過表</w:t>
      </w:r>
      <w:r w:rsidRPr="00566A9E">
        <w:t>6</w:t>
      </w:r>
      <w:r w:rsidRPr="00566A9E">
        <w:t>規定之數值。</w:t>
      </w:r>
    </w:p>
    <w:p w:rsidR="00892F43" w:rsidRPr="00566A9E" w:rsidRDefault="00892F43" w:rsidP="00892F43">
      <w:pPr>
        <w:pStyle w:val="0-L11"/>
        <w:ind w:leftChars="213" w:left="447" w:firstLine="1"/>
      </w:pPr>
      <w:r w:rsidRPr="00566A9E">
        <w:t>測定</w:t>
      </w:r>
      <w:r w:rsidRPr="00566A9E">
        <w:t>MES</w:t>
      </w:r>
      <w:r w:rsidRPr="00566A9E">
        <w:t>之傳導不必要發射時，量測值加最大天線增益不得超過表</w:t>
      </w:r>
      <w:r w:rsidRPr="00566A9E">
        <w:t>6</w:t>
      </w:r>
      <w:r w:rsidRPr="00566A9E">
        <w:t>規定之數值。</w:t>
      </w:r>
    </w:p>
    <w:p w:rsidR="00892F43" w:rsidRPr="00566A9E" w:rsidRDefault="00892F43" w:rsidP="00892F43">
      <w:pPr>
        <w:pStyle w:val="0-1"/>
        <w:jc w:val="both"/>
      </w:pPr>
      <w:bookmarkStart w:id="190" w:name="_Toc424095713"/>
      <w:bookmarkStart w:id="191" w:name="_Toc424111078"/>
      <w:bookmarkStart w:id="192" w:name="_Toc424111249"/>
      <w:bookmarkStart w:id="193" w:name="_Toc424111411"/>
      <w:bookmarkStart w:id="194" w:name="_Toc424112422"/>
      <w:bookmarkStart w:id="195" w:name="_Toc424112573"/>
      <w:bookmarkStart w:id="196" w:name="_Toc424114474"/>
      <w:bookmarkStart w:id="197" w:name="_Toc424114653"/>
      <w:bookmarkStart w:id="198" w:name="_Toc424114748"/>
      <w:bookmarkStart w:id="199" w:name="_Toc424117688"/>
      <w:r w:rsidRPr="00566A9E">
        <w:t>8.</w:t>
      </w:r>
      <w:r w:rsidRPr="00566A9E">
        <w:rPr>
          <w:rFonts w:hint="eastAsia"/>
        </w:rPr>
        <w:t>測試項目及合格標準</w:t>
      </w:r>
      <w:r w:rsidRPr="00566A9E">
        <w:rPr>
          <w:rFonts w:hint="eastAsia"/>
        </w:rPr>
        <w:t>-</w:t>
      </w:r>
      <w:r w:rsidRPr="00566A9E">
        <w:t>MES</w:t>
      </w:r>
      <w:r w:rsidRPr="00566A9E">
        <w:t>控制及監視功能</w:t>
      </w:r>
      <w:r w:rsidRPr="00566A9E">
        <w:t>(Control and Monitoring Function</w:t>
      </w:r>
      <w:r w:rsidRPr="00566A9E">
        <w:rPr>
          <w:rFonts w:hint="eastAsia"/>
        </w:rPr>
        <w:t>，</w:t>
      </w:r>
      <w:r w:rsidRPr="00566A9E">
        <w:t>CMF)</w:t>
      </w:r>
      <w:bookmarkEnd w:id="190"/>
      <w:bookmarkEnd w:id="191"/>
      <w:bookmarkEnd w:id="192"/>
      <w:bookmarkEnd w:id="193"/>
      <w:bookmarkEnd w:id="194"/>
      <w:bookmarkEnd w:id="195"/>
      <w:bookmarkEnd w:id="196"/>
      <w:bookmarkEnd w:id="197"/>
      <w:bookmarkEnd w:id="198"/>
      <w:bookmarkEnd w:id="199"/>
      <w:r w:rsidRPr="00566A9E">
        <w:t>測試</w:t>
      </w:r>
    </w:p>
    <w:p w:rsidR="00892F43" w:rsidRPr="00566A9E" w:rsidRDefault="00892F43" w:rsidP="00892F43">
      <w:pPr>
        <w:pStyle w:val="0-2"/>
      </w:pPr>
      <w:bookmarkStart w:id="200" w:name="_Toc424095714"/>
      <w:bookmarkStart w:id="201" w:name="_Toc424111079"/>
      <w:bookmarkStart w:id="202" w:name="_Toc424111250"/>
      <w:bookmarkStart w:id="203" w:name="_Toc424111412"/>
      <w:bookmarkStart w:id="204" w:name="_Toc424112423"/>
      <w:bookmarkStart w:id="205" w:name="_Toc424112574"/>
      <w:bookmarkStart w:id="206" w:name="_Toc424114475"/>
      <w:bookmarkStart w:id="207" w:name="_Toc424114654"/>
      <w:bookmarkStart w:id="208" w:name="_Toc424114749"/>
      <w:bookmarkStart w:id="209" w:name="_Toc424117689"/>
      <w:r w:rsidRPr="00566A9E">
        <w:t>8.1</w:t>
      </w:r>
      <w:r w:rsidRPr="00566A9E">
        <w:t>特殊測試設備</w:t>
      </w:r>
      <w:r w:rsidRPr="00566A9E">
        <w:t>(STE)</w:t>
      </w:r>
      <w:bookmarkEnd w:id="200"/>
      <w:bookmarkEnd w:id="201"/>
      <w:bookmarkEnd w:id="202"/>
      <w:bookmarkEnd w:id="203"/>
      <w:bookmarkEnd w:id="204"/>
      <w:bookmarkEnd w:id="205"/>
      <w:bookmarkEnd w:id="206"/>
      <w:bookmarkEnd w:id="207"/>
      <w:bookmarkEnd w:id="208"/>
      <w:bookmarkEnd w:id="209"/>
    </w:p>
    <w:p w:rsidR="00892F43" w:rsidRPr="00566A9E" w:rsidRDefault="00892F43" w:rsidP="00892F43">
      <w:pPr>
        <w:pStyle w:val="0-L11"/>
        <w:ind w:leftChars="213" w:left="447" w:firstLine="1"/>
      </w:pPr>
      <w:r w:rsidRPr="00566A9E">
        <w:t>在本項規定之許多測試，</w:t>
      </w:r>
      <w:r w:rsidRPr="00566A9E">
        <w:t>MES</w:t>
      </w:r>
      <w:r w:rsidRPr="00566A9E">
        <w:t>所在之環境中，其網路控制頻道及</w:t>
      </w:r>
      <w:r w:rsidRPr="00566A9E">
        <w:t>NCF</w:t>
      </w:r>
      <w:r w:rsidRPr="00566A9E">
        <w:t>指令之接收應由測</w:t>
      </w:r>
      <w:r w:rsidRPr="00566A9E">
        <w:rPr>
          <w:rFonts w:hint="eastAsia"/>
        </w:rPr>
        <w:t>試機構</w:t>
      </w:r>
      <w:r w:rsidRPr="00566A9E">
        <w:t>所控制，因而需要</w:t>
      </w:r>
      <w:r w:rsidRPr="00566A9E">
        <w:t>STE (</w:t>
      </w:r>
      <w:r w:rsidRPr="00566A9E">
        <w:t>見附錄二之</w:t>
      </w:r>
      <w:r w:rsidRPr="00566A9E">
        <w:t>2.2)</w:t>
      </w:r>
      <w:r w:rsidRPr="00566A9E">
        <w:t>。此</w:t>
      </w:r>
      <w:r w:rsidRPr="00566A9E">
        <w:t>STE</w:t>
      </w:r>
      <w:r w:rsidRPr="00566A9E">
        <w:t>應可在實驗室之控制下，產生網路控制頻道及必要之</w:t>
      </w:r>
      <w:r w:rsidRPr="00566A9E">
        <w:t>NCF</w:t>
      </w:r>
      <w:r w:rsidRPr="00566A9E">
        <w:t>指令，以經其天線之輻射方式、或以直接連接至天線埠之傳導方式和</w:t>
      </w:r>
      <w:r w:rsidRPr="00566A9E">
        <w:t>MES</w:t>
      </w:r>
      <w:r w:rsidRPr="00566A9E">
        <w:t>正常通信。</w:t>
      </w:r>
      <w:r w:rsidRPr="00566A9E">
        <w:t>STE</w:t>
      </w:r>
      <w:r w:rsidRPr="00566A9E">
        <w:t>亦應提供</w:t>
      </w:r>
      <w:r w:rsidRPr="00566A9E">
        <w:rPr>
          <w:rFonts w:hint="eastAsia"/>
        </w:rPr>
        <w:t>測試機構</w:t>
      </w:r>
      <w:r w:rsidRPr="00566A9E">
        <w:t>和</w:t>
      </w:r>
      <w:r w:rsidRPr="00566A9E">
        <w:t>MES</w:t>
      </w:r>
      <w:r w:rsidRPr="00566A9E">
        <w:t>之測試設備界面之方法，以監視</w:t>
      </w:r>
      <w:r w:rsidRPr="00566A9E">
        <w:t>MES</w:t>
      </w:r>
      <w:r w:rsidRPr="00566A9E">
        <w:t>之響應。</w:t>
      </w:r>
    </w:p>
    <w:p w:rsidR="00892F43" w:rsidRPr="00566A9E" w:rsidRDefault="00892F43" w:rsidP="00892F43">
      <w:pPr>
        <w:pStyle w:val="0-2"/>
      </w:pPr>
      <w:bookmarkStart w:id="210" w:name="_Toc424095715"/>
      <w:bookmarkStart w:id="211" w:name="_Toc424111080"/>
      <w:bookmarkStart w:id="212" w:name="_Toc424111251"/>
      <w:bookmarkStart w:id="213" w:name="_Toc424111413"/>
      <w:bookmarkStart w:id="214" w:name="_Toc424112424"/>
      <w:bookmarkStart w:id="215" w:name="_Toc424112575"/>
      <w:bookmarkStart w:id="216" w:name="_Toc424114476"/>
      <w:bookmarkStart w:id="217" w:name="_Toc424114655"/>
      <w:bookmarkStart w:id="218" w:name="_Toc424114750"/>
      <w:bookmarkStart w:id="219" w:name="_Toc424117690"/>
      <w:r w:rsidRPr="00566A9E">
        <w:t>8.2</w:t>
      </w:r>
      <w:r w:rsidRPr="00566A9E">
        <w:t>自我監視功能</w:t>
      </w:r>
    </w:p>
    <w:p w:rsidR="00892F43" w:rsidRPr="00566A9E" w:rsidRDefault="00892F43" w:rsidP="00892F43">
      <w:pPr>
        <w:pStyle w:val="0-3"/>
      </w:pPr>
      <w:r w:rsidRPr="00566A9E">
        <w:t>8.2.1</w:t>
      </w:r>
      <w:r w:rsidRPr="00566A9E">
        <w:t>處理器監視</w:t>
      </w:r>
    </w:p>
    <w:p w:rsidR="00892F43" w:rsidRPr="00566A9E" w:rsidRDefault="00892F43" w:rsidP="00892F43">
      <w:pPr>
        <w:pStyle w:val="0-4"/>
        <w:ind w:left="596"/>
      </w:pPr>
      <w:r w:rsidRPr="00566A9E">
        <w:t>8.2.1.1</w:t>
      </w:r>
      <w:r w:rsidRPr="00566A9E">
        <w:t>目的</w:t>
      </w:r>
    </w:p>
    <w:p w:rsidR="00892F43" w:rsidRPr="00566A9E" w:rsidRDefault="00892F43" w:rsidP="00892F43">
      <w:pPr>
        <w:pStyle w:val="0-L11"/>
        <w:ind w:leftChars="420" w:left="882" w:firstLine="1"/>
      </w:pPr>
      <w:r w:rsidRPr="00566A9E">
        <w:t>確保</w:t>
      </w:r>
      <w:r w:rsidRPr="00566A9E">
        <w:t>MES</w:t>
      </w:r>
      <w:r w:rsidRPr="00566A9E">
        <w:t>處理器監視功能正常。</w:t>
      </w:r>
    </w:p>
    <w:p w:rsidR="00892F43" w:rsidRPr="00566A9E" w:rsidRDefault="00892F43" w:rsidP="00892F43">
      <w:pPr>
        <w:pStyle w:val="0-4"/>
        <w:ind w:left="596"/>
      </w:pPr>
      <w:r w:rsidRPr="00566A9E">
        <w:t>8.2.1.2</w:t>
      </w:r>
      <w:r w:rsidRPr="00566A9E">
        <w:t>合格標準</w:t>
      </w:r>
    </w:p>
    <w:p w:rsidR="00892F43" w:rsidRPr="00566A9E" w:rsidRDefault="00892F43" w:rsidP="00892F43">
      <w:pPr>
        <w:pStyle w:val="0-L11"/>
        <w:ind w:leftChars="420" w:left="882" w:firstLine="1"/>
      </w:pPr>
      <w:r w:rsidRPr="00566A9E">
        <w:t>MES</w:t>
      </w:r>
      <w:r w:rsidRPr="00566A9E">
        <w:t>應具備處理器監視功能，此功能可監視在</w:t>
      </w:r>
      <w:r w:rsidRPr="00566A9E">
        <w:t>MES</w:t>
      </w:r>
      <w:r w:rsidRPr="00566A9E">
        <w:t>內所有處理器工作狀態。</w:t>
      </w:r>
    </w:p>
    <w:p w:rsidR="00892F43" w:rsidRPr="00566A9E" w:rsidRDefault="00892F43" w:rsidP="00892F43">
      <w:pPr>
        <w:pStyle w:val="0-L11"/>
        <w:ind w:leftChars="420" w:left="882" w:firstLine="1"/>
      </w:pPr>
      <w:r w:rsidRPr="00566A9E">
        <w:t>處理器監視功能應可偵測</w:t>
      </w:r>
      <w:r w:rsidRPr="00566A9E">
        <w:t>MES</w:t>
      </w:r>
      <w:r w:rsidRPr="00566A9E">
        <w:t>內所有處理器硬體及軟體之故障。</w:t>
      </w:r>
    </w:p>
    <w:p w:rsidR="00892F43" w:rsidRPr="00566A9E" w:rsidRDefault="00892F43" w:rsidP="00892F43">
      <w:pPr>
        <w:pStyle w:val="0-L11"/>
        <w:ind w:leftChars="420" w:left="882" w:firstLine="1"/>
      </w:pPr>
      <w:r w:rsidRPr="00566A9E">
        <w:t>任何可偵測之故障發生後一秒內，應即抑制發射</w:t>
      </w:r>
      <w:r w:rsidRPr="00566A9E">
        <w:t>(</w:t>
      </w:r>
      <w:r w:rsidRPr="00566A9E">
        <w:t>載波關閉狀態</w:t>
      </w:r>
      <w:r w:rsidRPr="00566A9E">
        <w:t>)</w:t>
      </w:r>
      <w:r w:rsidRPr="00566A9E">
        <w:t>，此狀態應一直保持到處理器監視功能認定已消除所有故障情況時止。</w:t>
      </w:r>
    </w:p>
    <w:p w:rsidR="00892F43" w:rsidRPr="00566A9E" w:rsidRDefault="00892F43" w:rsidP="00892F43">
      <w:pPr>
        <w:pStyle w:val="0-L11"/>
        <w:ind w:leftChars="420" w:left="882" w:firstLine="1"/>
      </w:pPr>
      <w:r w:rsidRPr="00566A9E">
        <w:t>申請者應說明發射停止之故障情況。</w:t>
      </w:r>
    </w:p>
    <w:p w:rsidR="00892F43" w:rsidRPr="00566A9E" w:rsidRDefault="00892F43" w:rsidP="00892F43">
      <w:pPr>
        <w:pStyle w:val="0-L11"/>
        <w:ind w:leftChars="420" w:left="882" w:firstLine="1"/>
      </w:pPr>
      <w:r w:rsidRPr="00566A9E">
        <w:t>本合格標準適用於附錄三之</w:t>
      </w:r>
      <w:r w:rsidRPr="00566A9E">
        <w:t>3.2</w:t>
      </w:r>
      <w:r w:rsidRPr="00566A9E">
        <w:t>所列之環境條件。</w:t>
      </w:r>
    </w:p>
    <w:p w:rsidR="00892F43" w:rsidRPr="00566A9E" w:rsidRDefault="00892F43" w:rsidP="00892F43">
      <w:pPr>
        <w:pStyle w:val="0-4"/>
        <w:ind w:left="596"/>
      </w:pPr>
      <w:r w:rsidRPr="00566A9E">
        <w:t>8.2.1.3</w:t>
      </w:r>
      <w:r w:rsidRPr="00566A9E">
        <w:t>測試方法</w:t>
      </w:r>
    </w:p>
    <w:bookmarkEnd w:id="210"/>
    <w:bookmarkEnd w:id="211"/>
    <w:bookmarkEnd w:id="212"/>
    <w:bookmarkEnd w:id="213"/>
    <w:bookmarkEnd w:id="214"/>
    <w:bookmarkEnd w:id="215"/>
    <w:bookmarkEnd w:id="216"/>
    <w:bookmarkEnd w:id="217"/>
    <w:bookmarkEnd w:id="218"/>
    <w:bookmarkEnd w:id="219"/>
    <w:p w:rsidR="00892F43" w:rsidRPr="00566A9E" w:rsidRDefault="00892F43" w:rsidP="00892F43">
      <w:pPr>
        <w:pStyle w:val="0-L11"/>
        <w:ind w:leftChars="420" w:left="882" w:firstLine="1"/>
      </w:pPr>
      <w:r w:rsidRPr="00566A9E">
        <w:t>測試處理器監視功能時，只須符合第</w:t>
      </w:r>
      <w:smartTag w:uri="urn:schemas-microsoft-com:office:smarttags" w:element="chsdate">
        <w:smartTagPr>
          <w:attr w:name="IsROCDate" w:val="False"/>
          <w:attr w:name="IsLunarDate" w:val="False"/>
          <w:attr w:name="Day" w:val="30"/>
          <w:attr w:name="Month" w:val="12"/>
          <w:attr w:name="Year" w:val="1899"/>
        </w:smartTagPr>
        <w:r w:rsidRPr="00566A9E">
          <w:t>8.2.1</w:t>
        </w:r>
      </w:smartTag>
      <w:r w:rsidRPr="00566A9E">
        <w:t>.2</w:t>
      </w:r>
      <w:r w:rsidRPr="00566A9E">
        <w:t>點合格標準，並無特殊測試規定。</w:t>
      </w:r>
    </w:p>
    <w:p w:rsidR="00892F43" w:rsidRPr="00566A9E" w:rsidRDefault="00892F43" w:rsidP="00892F43">
      <w:pPr>
        <w:pStyle w:val="0-3"/>
      </w:pPr>
      <w:bookmarkStart w:id="220" w:name="_Toc424095720"/>
      <w:bookmarkStart w:id="221" w:name="_Toc424111085"/>
      <w:bookmarkStart w:id="222" w:name="_Toc424111253"/>
      <w:bookmarkStart w:id="223" w:name="_Toc424111415"/>
      <w:bookmarkStart w:id="224" w:name="_Toc424112426"/>
      <w:bookmarkStart w:id="225" w:name="_Toc424112577"/>
      <w:bookmarkStart w:id="226" w:name="_Toc424114481"/>
      <w:bookmarkStart w:id="227" w:name="_Toc424114657"/>
      <w:bookmarkStart w:id="228" w:name="_Toc424114752"/>
      <w:bookmarkStart w:id="229" w:name="_Toc424117695"/>
      <w:r w:rsidRPr="00566A9E">
        <w:t>8.2.2</w:t>
      </w:r>
      <w:r w:rsidRPr="00566A9E">
        <w:t>發射頻率子系統監視</w:t>
      </w:r>
      <w:bookmarkEnd w:id="220"/>
      <w:bookmarkEnd w:id="221"/>
      <w:bookmarkEnd w:id="222"/>
      <w:bookmarkEnd w:id="223"/>
      <w:bookmarkEnd w:id="224"/>
      <w:bookmarkEnd w:id="225"/>
      <w:bookmarkEnd w:id="226"/>
      <w:bookmarkEnd w:id="227"/>
      <w:bookmarkEnd w:id="228"/>
      <w:bookmarkEnd w:id="229"/>
    </w:p>
    <w:p w:rsidR="00892F43" w:rsidRPr="00566A9E" w:rsidRDefault="00892F43" w:rsidP="00892F43">
      <w:pPr>
        <w:pStyle w:val="0-4"/>
        <w:ind w:left="596"/>
      </w:pPr>
      <w:bookmarkStart w:id="230" w:name="_Toc424095721"/>
      <w:bookmarkStart w:id="231" w:name="_Toc424111086"/>
      <w:bookmarkStart w:id="232" w:name="_Toc424114482"/>
      <w:bookmarkStart w:id="233" w:name="_Toc424117696"/>
      <w:r w:rsidRPr="00566A9E">
        <w:t>8.2.2.1</w:t>
      </w:r>
      <w:r w:rsidRPr="00566A9E">
        <w:t>目的</w:t>
      </w:r>
      <w:bookmarkEnd w:id="230"/>
      <w:bookmarkEnd w:id="231"/>
      <w:bookmarkEnd w:id="232"/>
      <w:bookmarkEnd w:id="233"/>
    </w:p>
    <w:p w:rsidR="00892F43" w:rsidRPr="00566A9E" w:rsidRDefault="00892F43" w:rsidP="00892F43">
      <w:pPr>
        <w:pStyle w:val="0-L11"/>
        <w:ind w:leftChars="420" w:left="882" w:firstLine="1"/>
      </w:pPr>
      <w:r w:rsidRPr="00566A9E">
        <w:t>確保</w:t>
      </w:r>
      <w:r w:rsidRPr="00566A9E">
        <w:t>MES</w:t>
      </w:r>
      <w:r w:rsidRPr="00566A9E">
        <w:t>發射頻率子系統監視功能正常。</w:t>
      </w:r>
    </w:p>
    <w:p w:rsidR="00892F43" w:rsidRPr="00566A9E" w:rsidRDefault="00892F43" w:rsidP="00892F43">
      <w:pPr>
        <w:pStyle w:val="0-4"/>
        <w:ind w:left="596"/>
      </w:pPr>
      <w:bookmarkStart w:id="234" w:name="_Toc424095722"/>
      <w:bookmarkStart w:id="235" w:name="_Toc424111087"/>
      <w:bookmarkStart w:id="236" w:name="_Toc424114483"/>
      <w:bookmarkStart w:id="237" w:name="_Toc424117697"/>
      <w:r w:rsidRPr="00566A9E">
        <w:t>8.2.2.2</w:t>
      </w:r>
      <w:bookmarkStart w:id="238" w:name="_Hlt424116759"/>
      <w:bookmarkEnd w:id="238"/>
      <w:r w:rsidRPr="00566A9E">
        <w:t>合格標準</w:t>
      </w:r>
      <w:bookmarkEnd w:id="234"/>
      <w:bookmarkEnd w:id="235"/>
      <w:bookmarkEnd w:id="236"/>
      <w:bookmarkEnd w:id="237"/>
    </w:p>
    <w:p w:rsidR="00892F43" w:rsidRPr="00566A9E" w:rsidRDefault="00892F43" w:rsidP="00892F43">
      <w:pPr>
        <w:pStyle w:val="0-L11"/>
        <w:ind w:leftChars="420" w:left="882" w:firstLine="1"/>
      </w:pPr>
      <w:r w:rsidRPr="00566A9E">
        <w:t>MES</w:t>
      </w:r>
      <w:r w:rsidRPr="00566A9E">
        <w:t>應具備發射頻率子系統監視功能。</w:t>
      </w:r>
    </w:p>
    <w:p w:rsidR="00892F43" w:rsidRPr="00566A9E" w:rsidRDefault="00892F43" w:rsidP="00892F43">
      <w:pPr>
        <w:pStyle w:val="0-L11"/>
        <w:ind w:leftChars="420" w:left="882" w:firstLine="1"/>
      </w:pPr>
      <w:r w:rsidRPr="00566A9E">
        <w:t>發生任何可偵測之發射頻率子系統故障後一秒內，應即抑制發射</w:t>
      </w:r>
      <w:r w:rsidRPr="00566A9E">
        <w:t>(</w:t>
      </w:r>
      <w:r w:rsidRPr="00566A9E">
        <w:t>載波關閉狀態</w:t>
      </w:r>
      <w:r w:rsidRPr="00566A9E">
        <w:t>)</w:t>
      </w:r>
      <w:r w:rsidRPr="00566A9E">
        <w:t>，此狀態應一直保持到發射頻率子系統監視功能認定已消除故障情況時止。</w:t>
      </w:r>
    </w:p>
    <w:p w:rsidR="00892F43" w:rsidRPr="00566A9E" w:rsidRDefault="00892F43" w:rsidP="00892F43">
      <w:pPr>
        <w:pStyle w:val="0-L11"/>
        <w:ind w:leftChars="420" w:left="882" w:firstLine="1"/>
      </w:pPr>
      <w:r w:rsidRPr="00566A9E">
        <w:t>申請者應說明發射停止之故障情況。</w:t>
      </w:r>
    </w:p>
    <w:p w:rsidR="00892F43" w:rsidRPr="00566A9E" w:rsidRDefault="00892F43" w:rsidP="00892F43">
      <w:pPr>
        <w:pStyle w:val="0-L11"/>
        <w:ind w:leftChars="420" w:left="882" w:firstLine="1"/>
      </w:pPr>
      <w:r w:rsidRPr="00566A9E">
        <w:lastRenderedPageBreak/>
        <w:t>本合格標準適用於附錄三之</w:t>
      </w:r>
      <w:r w:rsidRPr="00566A9E">
        <w:t>3.2</w:t>
      </w:r>
      <w:r w:rsidRPr="00566A9E">
        <w:t>所列之環境條件。</w:t>
      </w:r>
    </w:p>
    <w:p w:rsidR="00892F43" w:rsidRPr="00566A9E" w:rsidRDefault="00892F43" w:rsidP="00892F43">
      <w:pPr>
        <w:pStyle w:val="0-4"/>
        <w:ind w:left="596"/>
      </w:pPr>
      <w:bookmarkStart w:id="239" w:name="_Toc424095723"/>
      <w:bookmarkStart w:id="240" w:name="_Toc424111088"/>
      <w:bookmarkStart w:id="241" w:name="_Toc424114484"/>
      <w:bookmarkStart w:id="242" w:name="_Toc424117698"/>
      <w:r w:rsidRPr="00566A9E">
        <w:t>8.2.2.3</w:t>
      </w:r>
      <w:r w:rsidRPr="00566A9E">
        <w:t>測試方法</w:t>
      </w:r>
      <w:bookmarkEnd w:id="239"/>
      <w:bookmarkEnd w:id="240"/>
      <w:bookmarkEnd w:id="241"/>
      <w:bookmarkEnd w:id="242"/>
    </w:p>
    <w:p w:rsidR="00892F43" w:rsidRPr="00566A9E" w:rsidRDefault="00892F43" w:rsidP="00892F43">
      <w:pPr>
        <w:pStyle w:val="0-L11"/>
        <w:ind w:leftChars="420" w:left="882" w:firstLine="1"/>
      </w:pPr>
      <w:r w:rsidRPr="00566A9E">
        <w:t>測試發射頻率子系統監視功能時，只須符合第</w:t>
      </w:r>
      <w:smartTag w:uri="urn:schemas-microsoft-com:office:smarttags" w:element="chsdate">
        <w:smartTagPr>
          <w:attr w:name="IsROCDate" w:val="False"/>
          <w:attr w:name="IsLunarDate" w:val="False"/>
          <w:attr w:name="Day" w:val="30"/>
          <w:attr w:name="Month" w:val="12"/>
          <w:attr w:name="Year" w:val="1899"/>
        </w:smartTagPr>
        <w:r w:rsidRPr="00566A9E">
          <w:t>8.2.2</w:t>
        </w:r>
      </w:smartTag>
      <w:r w:rsidRPr="00566A9E">
        <w:t>.2</w:t>
      </w:r>
      <w:r w:rsidRPr="00566A9E">
        <w:t>點合格標準，並無特殊測試規定。</w:t>
      </w:r>
    </w:p>
    <w:p w:rsidR="00892F43" w:rsidRPr="00566A9E" w:rsidRDefault="00892F43" w:rsidP="00892F43">
      <w:pPr>
        <w:pStyle w:val="0-2"/>
      </w:pPr>
      <w:bookmarkStart w:id="243" w:name="_Toc424095724"/>
      <w:bookmarkStart w:id="244" w:name="_Toc424111089"/>
      <w:bookmarkStart w:id="245" w:name="_Toc424111254"/>
      <w:bookmarkStart w:id="246" w:name="_Toc424111416"/>
      <w:bookmarkStart w:id="247" w:name="_Toc424112427"/>
      <w:bookmarkStart w:id="248" w:name="_Toc424112578"/>
      <w:bookmarkStart w:id="249" w:name="_Toc424114485"/>
      <w:bookmarkStart w:id="250" w:name="_Toc424114658"/>
      <w:bookmarkStart w:id="251" w:name="_Toc424114753"/>
      <w:bookmarkStart w:id="252" w:name="_Toc424117699"/>
      <w:r w:rsidRPr="00566A9E">
        <w:t>8.3</w:t>
      </w:r>
      <w:r w:rsidRPr="00566A9E">
        <w:t>網路控制頻道指配及接收</w:t>
      </w:r>
      <w:bookmarkEnd w:id="243"/>
      <w:bookmarkEnd w:id="244"/>
      <w:bookmarkEnd w:id="245"/>
      <w:bookmarkEnd w:id="246"/>
      <w:bookmarkEnd w:id="247"/>
      <w:bookmarkEnd w:id="248"/>
      <w:bookmarkEnd w:id="249"/>
      <w:bookmarkEnd w:id="250"/>
      <w:bookmarkEnd w:id="251"/>
      <w:bookmarkEnd w:id="252"/>
    </w:p>
    <w:p w:rsidR="00892F43" w:rsidRPr="00566A9E" w:rsidRDefault="00892F43" w:rsidP="00892F43">
      <w:pPr>
        <w:pStyle w:val="0-3"/>
      </w:pPr>
      <w:bookmarkStart w:id="253" w:name="_Toc424095725"/>
      <w:r w:rsidRPr="00566A9E">
        <w:t>8.3.1</w:t>
      </w:r>
      <w:r w:rsidRPr="00566A9E">
        <w:t>網路控制頻道指配</w:t>
      </w:r>
    </w:p>
    <w:p w:rsidR="00892F43" w:rsidRPr="00566A9E" w:rsidRDefault="00892F43" w:rsidP="00892F43">
      <w:pPr>
        <w:pStyle w:val="0-4"/>
        <w:ind w:left="596"/>
      </w:pPr>
      <w:bookmarkStart w:id="254" w:name="_Toc424111090"/>
      <w:bookmarkStart w:id="255" w:name="_Toc424111255"/>
      <w:bookmarkStart w:id="256" w:name="_Toc424111417"/>
      <w:bookmarkStart w:id="257" w:name="_Toc424112428"/>
      <w:bookmarkStart w:id="258" w:name="_Toc424112579"/>
      <w:bookmarkStart w:id="259" w:name="_Toc424114486"/>
      <w:bookmarkStart w:id="260" w:name="_Toc424114659"/>
      <w:bookmarkStart w:id="261" w:name="_Toc424114754"/>
      <w:bookmarkStart w:id="262" w:name="_Toc424117700"/>
      <w:r w:rsidRPr="00566A9E">
        <w:t>8.3.1.1</w:t>
      </w:r>
      <w:r w:rsidRPr="00566A9E">
        <w:t>目的</w:t>
      </w:r>
      <w:bookmarkEnd w:id="253"/>
      <w:bookmarkEnd w:id="254"/>
      <w:bookmarkEnd w:id="255"/>
      <w:bookmarkEnd w:id="256"/>
      <w:bookmarkEnd w:id="257"/>
      <w:bookmarkEnd w:id="258"/>
      <w:bookmarkEnd w:id="259"/>
      <w:bookmarkEnd w:id="260"/>
      <w:bookmarkEnd w:id="261"/>
      <w:bookmarkEnd w:id="262"/>
    </w:p>
    <w:p w:rsidR="00892F43" w:rsidRPr="00566A9E" w:rsidRDefault="00892F43" w:rsidP="00892F43">
      <w:pPr>
        <w:pStyle w:val="0-L11"/>
        <w:ind w:leftChars="420" w:left="882" w:firstLine="1"/>
      </w:pPr>
      <w:r w:rsidRPr="00566A9E">
        <w:t>確保</w:t>
      </w:r>
      <w:r w:rsidRPr="00566A9E">
        <w:t>MES</w:t>
      </w:r>
      <w:r w:rsidRPr="00566A9E">
        <w:t>與網路控制頻道指配狀態正常。</w:t>
      </w:r>
    </w:p>
    <w:p w:rsidR="00892F43" w:rsidRPr="00566A9E" w:rsidRDefault="00892F43" w:rsidP="00892F43">
      <w:pPr>
        <w:pStyle w:val="0-4"/>
        <w:ind w:left="596"/>
      </w:pPr>
      <w:bookmarkStart w:id="263" w:name="_Toc424095726"/>
      <w:bookmarkStart w:id="264" w:name="_Toc424111091"/>
      <w:bookmarkStart w:id="265" w:name="_Toc424114487"/>
      <w:bookmarkStart w:id="266" w:name="_Toc424117701"/>
      <w:r w:rsidRPr="00566A9E">
        <w:t>8.3.1.2</w:t>
      </w:r>
      <w:r w:rsidRPr="00566A9E">
        <w:t>合格標準</w:t>
      </w:r>
      <w:bookmarkEnd w:id="263"/>
      <w:bookmarkEnd w:id="264"/>
      <w:bookmarkEnd w:id="265"/>
      <w:bookmarkEnd w:id="266"/>
    </w:p>
    <w:p w:rsidR="00892F43" w:rsidRPr="00566A9E" w:rsidRDefault="00892F43" w:rsidP="00892F43">
      <w:pPr>
        <w:pStyle w:val="0-L11"/>
        <w:ind w:leftChars="420" w:left="882" w:firstLine="1"/>
      </w:pPr>
      <w:r w:rsidRPr="00566A9E">
        <w:t>在電源打開時，</w:t>
      </w:r>
      <w:r w:rsidRPr="00566A9E">
        <w:t>MES</w:t>
      </w:r>
      <w:r w:rsidRPr="00566A9E">
        <w:t>無發射情形。</w:t>
      </w:r>
    </w:p>
    <w:p w:rsidR="00892F43" w:rsidRPr="00566A9E" w:rsidRDefault="00892F43" w:rsidP="00892F43">
      <w:pPr>
        <w:pStyle w:val="0-L11"/>
        <w:ind w:leftChars="420" w:left="882" w:firstLine="1"/>
      </w:pPr>
      <w:r w:rsidRPr="00566A9E">
        <w:t>電源打開後，</w:t>
      </w:r>
      <w:r w:rsidRPr="00566A9E">
        <w:t>MES</w:t>
      </w:r>
      <w:r w:rsidRPr="00566A9E">
        <w:t>應進入受控制、非發射</w:t>
      </w:r>
      <w:r w:rsidRPr="00566A9E">
        <w:t>(</w:t>
      </w:r>
      <w:r w:rsidRPr="00566A9E">
        <w:t>載波關閉</w:t>
      </w:r>
      <w:r w:rsidRPr="00566A9E">
        <w:t>)</w:t>
      </w:r>
      <w:r w:rsidRPr="00566A9E">
        <w:t>狀態。</w:t>
      </w:r>
      <w:r w:rsidRPr="00566A9E">
        <w:t>MES</w:t>
      </w:r>
      <w:r w:rsidRPr="00566A9E">
        <w:t>未與適當之網路控制頻道同步時，應維持於此狀態。</w:t>
      </w:r>
    </w:p>
    <w:p w:rsidR="00892F43" w:rsidRPr="00566A9E" w:rsidRDefault="00892F43" w:rsidP="00892F43">
      <w:pPr>
        <w:pStyle w:val="0-L11"/>
        <w:ind w:leftChars="420" w:left="882" w:firstLine="1"/>
      </w:pPr>
      <w:r w:rsidRPr="00566A9E">
        <w:t>MES</w:t>
      </w:r>
      <w:r w:rsidRPr="00566A9E">
        <w:t>未與適當之網路控制頻道同步前，應無法進入載波</w:t>
      </w:r>
      <w:r w:rsidRPr="00566A9E">
        <w:rPr>
          <w:rFonts w:hint="eastAsia"/>
          <w:bCs/>
        </w:rPr>
        <w:t>開啟</w:t>
      </w:r>
      <w:r w:rsidRPr="00566A9E">
        <w:t>狀態。</w:t>
      </w:r>
    </w:p>
    <w:p w:rsidR="00892F43" w:rsidRPr="00566A9E" w:rsidRDefault="00892F43" w:rsidP="00892F43">
      <w:pPr>
        <w:pStyle w:val="0-L11"/>
        <w:ind w:leftChars="420" w:left="882" w:firstLine="1"/>
      </w:pPr>
      <w:r w:rsidRPr="00566A9E">
        <w:t>MES</w:t>
      </w:r>
      <w:r w:rsidRPr="00566A9E">
        <w:t>因某些因素</w:t>
      </w:r>
      <w:r w:rsidRPr="00566A9E">
        <w:t>(</w:t>
      </w:r>
      <w:r w:rsidRPr="00566A9E">
        <w:t>如信號被干擾或偏離</w:t>
      </w:r>
      <w:r w:rsidRPr="003F5A2C">
        <w:t>MSS</w:t>
      </w:r>
      <w:r w:rsidRPr="00566A9E">
        <w:t>服務區範圍</w:t>
      </w:r>
      <w:r w:rsidRPr="00566A9E">
        <w:t>)</w:t>
      </w:r>
      <w:r w:rsidRPr="00566A9E">
        <w:t>不再擁有適當之網路控制頻道後</w:t>
      </w:r>
      <w:r w:rsidRPr="00566A9E">
        <w:t>30</w:t>
      </w:r>
      <w:r w:rsidRPr="00566A9E">
        <w:t>秒內，</w:t>
      </w:r>
      <w:r w:rsidRPr="00566A9E">
        <w:t>MES</w:t>
      </w:r>
      <w:r w:rsidRPr="00566A9E">
        <w:t>應抑制發射</w:t>
      </w:r>
      <w:r w:rsidRPr="00566A9E">
        <w:t>(</w:t>
      </w:r>
      <w:r w:rsidRPr="00566A9E">
        <w:t>載波關閉狀態</w:t>
      </w:r>
      <w:r w:rsidRPr="00566A9E">
        <w:t>)</w:t>
      </w:r>
      <w:r w:rsidRPr="00566A9E">
        <w:t>。</w:t>
      </w:r>
    </w:p>
    <w:p w:rsidR="00892F43" w:rsidRPr="00566A9E" w:rsidRDefault="00892F43" w:rsidP="00892F43">
      <w:pPr>
        <w:pStyle w:val="0-L11"/>
        <w:ind w:leftChars="420" w:left="882" w:firstLine="1"/>
      </w:pPr>
      <w:r w:rsidRPr="00566A9E">
        <w:t>本合格標準適用於附錄三之</w:t>
      </w:r>
      <w:r w:rsidRPr="00566A9E">
        <w:t>3.2</w:t>
      </w:r>
      <w:r w:rsidRPr="00566A9E">
        <w:t>所列之環境條件。</w:t>
      </w:r>
    </w:p>
    <w:p w:rsidR="00892F43" w:rsidRPr="00566A9E" w:rsidRDefault="00892F43" w:rsidP="00892F43">
      <w:pPr>
        <w:pStyle w:val="0-4"/>
        <w:ind w:left="596"/>
      </w:pPr>
      <w:bookmarkStart w:id="267" w:name="_Toc424095727"/>
      <w:bookmarkStart w:id="268" w:name="_Toc424111092"/>
      <w:bookmarkStart w:id="269" w:name="_Toc424114488"/>
      <w:bookmarkStart w:id="270" w:name="_Toc424117702"/>
      <w:r w:rsidRPr="00566A9E">
        <w:t>8.3.1.3</w:t>
      </w:r>
      <w:r w:rsidRPr="00566A9E">
        <w:t>測試方法</w:t>
      </w:r>
      <w:bookmarkEnd w:id="267"/>
      <w:bookmarkEnd w:id="268"/>
      <w:bookmarkEnd w:id="269"/>
      <w:bookmarkEnd w:id="270"/>
    </w:p>
    <w:p w:rsidR="00892F43" w:rsidRPr="00566A9E" w:rsidRDefault="00892F43" w:rsidP="00892F43">
      <w:pPr>
        <w:pStyle w:val="0-L11"/>
        <w:ind w:leftChars="420" w:left="882" w:firstLine="1"/>
      </w:pPr>
      <w:r w:rsidRPr="00566A9E">
        <w:t>MES</w:t>
      </w:r>
      <w:r w:rsidRPr="00566A9E">
        <w:t>應在其開機及關機情況下重複變換狀態</w:t>
      </w:r>
      <w:r w:rsidRPr="00566A9E">
        <w:t>(Power On and Off)</w:t>
      </w:r>
      <w:r w:rsidRPr="00566A9E">
        <w:t>，以正常用戶操作步驟發話。</w:t>
      </w:r>
    </w:p>
    <w:p w:rsidR="00892F43" w:rsidRPr="00566A9E" w:rsidRDefault="00892F43" w:rsidP="00892F43">
      <w:pPr>
        <w:pStyle w:val="0-L11"/>
        <w:ind w:leftChars="420" w:left="882" w:firstLine="1"/>
      </w:pPr>
      <w:r w:rsidRPr="00566A9E">
        <w:t>MES</w:t>
      </w:r>
      <w:r w:rsidRPr="00566A9E">
        <w:t>之發射狀態應加以監視，以確保符合測試規定。</w:t>
      </w:r>
    </w:p>
    <w:p w:rsidR="00892F43" w:rsidRPr="00566A9E" w:rsidRDefault="00892F43" w:rsidP="00892F43">
      <w:pPr>
        <w:pStyle w:val="0-4"/>
        <w:ind w:left="596"/>
      </w:pPr>
      <w:bookmarkStart w:id="271" w:name="_Toc424095728"/>
      <w:bookmarkStart w:id="272" w:name="_Toc424111093"/>
      <w:bookmarkStart w:id="273" w:name="_Toc424114489"/>
      <w:bookmarkStart w:id="274" w:name="_Toc424117703"/>
      <w:r w:rsidRPr="00566A9E">
        <w:t>8.3.1.4</w:t>
      </w:r>
      <w:r w:rsidRPr="00566A9E">
        <w:t>測試步驟</w:t>
      </w:r>
      <w:bookmarkEnd w:id="271"/>
      <w:bookmarkEnd w:id="272"/>
      <w:bookmarkEnd w:id="273"/>
      <w:bookmarkEnd w:id="274"/>
    </w:p>
    <w:p w:rsidR="00892F43" w:rsidRPr="00566A9E" w:rsidRDefault="00892F43" w:rsidP="00892F43">
      <w:pPr>
        <w:pStyle w:val="0-L11"/>
        <w:ind w:leftChars="420" w:left="882" w:firstLine="1"/>
      </w:pPr>
      <w:r w:rsidRPr="00566A9E">
        <w:t>MES</w:t>
      </w:r>
      <w:r w:rsidRPr="00566A9E">
        <w:t>所在之環境，其網路控制頻道之接收應由</w:t>
      </w:r>
      <w:r w:rsidRPr="00566A9E">
        <w:rPr>
          <w:rFonts w:hint="eastAsia"/>
        </w:rPr>
        <w:t>測試機構</w:t>
      </w:r>
      <w:r w:rsidRPr="00566A9E">
        <w:t>所控制。</w:t>
      </w:r>
    </w:p>
    <w:p w:rsidR="00892F43" w:rsidRPr="00566A9E" w:rsidRDefault="00892F43" w:rsidP="00892F43">
      <w:pPr>
        <w:pStyle w:val="no1"/>
        <w:snapToGrid w:val="0"/>
        <w:rPr>
          <w:rFonts w:cs="Times New Roman"/>
        </w:rPr>
      </w:pPr>
      <w:r w:rsidRPr="00566A9E">
        <w:rPr>
          <w:rFonts w:cs="Times New Roman"/>
        </w:rPr>
        <w:t>(a)</w:t>
      </w:r>
      <w:r w:rsidRPr="00566A9E">
        <w:rPr>
          <w:rFonts w:cs="Times New Roman"/>
        </w:rPr>
        <w:tab/>
        <w:t>MES</w:t>
      </w:r>
      <w:r w:rsidRPr="00566A9E">
        <w:rPr>
          <w:rFonts w:cs="Times New Roman"/>
        </w:rPr>
        <w:t>在關機時，應處於未接收網路控制頻道之狀態。</w:t>
      </w:r>
    </w:p>
    <w:p w:rsidR="00892F43" w:rsidRPr="00566A9E" w:rsidRDefault="00892F43" w:rsidP="00892F43">
      <w:pPr>
        <w:pStyle w:val="no1"/>
        <w:snapToGrid w:val="0"/>
        <w:rPr>
          <w:rFonts w:cs="Times New Roman"/>
        </w:rPr>
      </w:pPr>
      <w:r w:rsidRPr="00566A9E">
        <w:rPr>
          <w:rFonts w:cs="Times New Roman"/>
        </w:rPr>
        <w:t>(b)</w:t>
      </w:r>
      <w:r w:rsidRPr="00566A9E">
        <w:rPr>
          <w:rFonts w:cs="Times New Roman"/>
        </w:rPr>
        <w:tab/>
        <w:t>MES</w:t>
      </w:r>
      <w:r w:rsidRPr="00566A9E">
        <w:rPr>
          <w:rFonts w:cs="Times New Roman"/>
        </w:rPr>
        <w:t>開機。</w:t>
      </w:r>
    </w:p>
    <w:p w:rsidR="00892F43" w:rsidRPr="00566A9E" w:rsidRDefault="00892F43" w:rsidP="00892F43">
      <w:pPr>
        <w:pStyle w:val="no1"/>
        <w:snapToGrid w:val="0"/>
        <w:rPr>
          <w:rFonts w:cs="Times New Roman"/>
        </w:rPr>
      </w:pPr>
      <w:r w:rsidRPr="00566A9E">
        <w:rPr>
          <w:rFonts w:cs="Times New Roman"/>
        </w:rPr>
        <w:t>(c)</w:t>
      </w:r>
      <w:r w:rsidRPr="00566A9E">
        <w:rPr>
          <w:rFonts w:cs="Times New Roman"/>
        </w:rPr>
        <w:tab/>
      </w:r>
      <w:r w:rsidRPr="00566A9E">
        <w:rPr>
          <w:rFonts w:cs="Times New Roman"/>
        </w:rPr>
        <w:t>以正常用戶操作步驟發話。</w:t>
      </w:r>
    </w:p>
    <w:p w:rsidR="00892F43" w:rsidRPr="00566A9E" w:rsidRDefault="00892F43" w:rsidP="00892F43">
      <w:pPr>
        <w:pStyle w:val="no1"/>
        <w:snapToGrid w:val="0"/>
        <w:rPr>
          <w:rFonts w:cs="Times New Roman"/>
        </w:rPr>
      </w:pPr>
      <w:r w:rsidRPr="00566A9E">
        <w:rPr>
          <w:rFonts w:cs="Times New Roman"/>
        </w:rPr>
        <w:t>(d)</w:t>
      </w:r>
      <w:r w:rsidRPr="00566A9E">
        <w:rPr>
          <w:rFonts w:cs="Times New Roman"/>
        </w:rPr>
        <w:tab/>
      </w:r>
      <w:r w:rsidRPr="00566A9E">
        <w:rPr>
          <w:rFonts w:cs="Times New Roman"/>
        </w:rPr>
        <w:t>此時應可啟動網路控制頻道，以正常用戶操作步驟便可通話。</w:t>
      </w:r>
    </w:p>
    <w:p w:rsidR="00892F43" w:rsidRPr="00566A9E" w:rsidRDefault="00892F43" w:rsidP="00892F43">
      <w:pPr>
        <w:pStyle w:val="no1"/>
        <w:snapToGrid w:val="0"/>
        <w:rPr>
          <w:rFonts w:cs="Times New Roman"/>
        </w:rPr>
      </w:pPr>
      <w:r w:rsidRPr="00566A9E">
        <w:rPr>
          <w:rFonts w:cs="Times New Roman"/>
        </w:rPr>
        <w:t>(e)</w:t>
      </w:r>
      <w:r w:rsidRPr="00566A9E">
        <w:rPr>
          <w:rFonts w:cs="Times New Roman"/>
        </w:rPr>
        <w:tab/>
      </w:r>
      <w:r w:rsidRPr="00566A9E">
        <w:rPr>
          <w:rFonts w:cs="Times New Roman"/>
        </w:rPr>
        <w:t>網路控制頻道再關閉。</w:t>
      </w:r>
    </w:p>
    <w:p w:rsidR="00892F43" w:rsidRPr="00566A9E" w:rsidRDefault="00892F43" w:rsidP="00892F43">
      <w:pPr>
        <w:pStyle w:val="no1"/>
        <w:snapToGrid w:val="0"/>
        <w:rPr>
          <w:rFonts w:cs="Times New Roman"/>
        </w:rPr>
      </w:pPr>
      <w:r w:rsidRPr="00566A9E">
        <w:rPr>
          <w:rFonts w:cs="Times New Roman"/>
        </w:rPr>
        <w:t>(f)</w:t>
      </w:r>
      <w:r w:rsidRPr="00566A9E">
        <w:rPr>
          <w:rFonts w:cs="Times New Roman"/>
        </w:rPr>
        <w:tab/>
      </w:r>
      <w:r w:rsidRPr="00566A9E">
        <w:rPr>
          <w:rFonts w:cs="Times New Roman"/>
        </w:rPr>
        <w:t>再以正常用戶操作步驟發話。</w:t>
      </w:r>
    </w:p>
    <w:p w:rsidR="00892F43" w:rsidRPr="00566A9E" w:rsidRDefault="00892F43" w:rsidP="00892F43">
      <w:pPr>
        <w:pStyle w:val="no1"/>
        <w:snapToGrid w:val="0"/>
        <w:rPr>
          <w:rFonts w:cs="Times New Roman"/>
        </w:rPr>
      </w:pPr>
      <w:r w:rsidRPr="00566A9E">
        <w:rPr>
          <w:rFonts w:cs="Times New Roman"/>
        </w:rPr>
        <w:t>(g)</w:t>
      </w:r>
      <w:r w:rsidRPr="00566A9E">
        <w:rPr>
          <w:rFonts w:cs="Times New Roman"/>
        </w:rPr>
        <w:tab/>
      </w:r>
      <w:r w:rsidRPr="00566A9E">
        <w:rPr>
          <w:rFonts w:cs="Times New Roman"/>
        </w:rPr>
        <w:t>此時應可再啟動網路控制頻道，以正常用戶操作步驟便可通話。</w:t>
      </w:r>
    </w:p>
    <w:p w:rsidR="00892F43" w:rsidRPr="00566A9E" w:rsidRDefault="00892F43" w:rsidP="00892F43">
      <w:pPr>
        <w:pStyle w:val="0-L11"/>
        <w:ind w:leftChars="420" w:left="882" w:firstLine="1"/>
      </w:pPr>
      <w:r w:rsidRPr="00566A9E">
        <w:t>測試全程應監視</w:t>
      </w:r>
      <w:r w:rsidRPr="00566A9E">
        <w:t>MES</w:t>
      </w:r>
      <w:r w:rsidRPr="00566A9E">
        <w:t>之發射狀態。</w:t>
      </w:r>
    </w:p>
    <w:p w:rsidR="00892F43" w:rsidRPr="00566A9E" w:rsidRDefault="00892F43" w:rsidP="00892F43">
      <w:pPr>
        <w:pStyle w:val="0-4"/>
        <w:ind w:left="596"/>
      </w:pPr>
      <w:bookmarkStart w:id="275" w:name="_Toc424095729"/>
      <w:bookmarkStart w:id="276" w:name="_Toc424111094"/>
      <w:bookmarkStart w:id="277" w:name="_Toc424114490"/>
      <w:bookmarkStart w:id="278" w:name="_Toc424117704"/>
      <w:r w:rsidRPr="00566A9E">
        <w:t>8.3.1.5</w:t>
      </w:r>
      <w:r w:rsidRPr="00566A9E">
        <w:t>測試規定</w:t>
      </w:r>
      <w:bookmarkEnd w:id="275"/>
      <w:bookmarkEnd w:id="276"/>
      <w:bookmarkEnd w:id="277"/>
      <w:bookmarkEnd w:id="278"/>
    </w:p>
    <w:p w:rsidR="00892F43" w:rsidRPr="00566A9E" w:rsidRDefault="00892F43" w:rsidP="00892F43">
      <w:pPr>
        <w:pStyle w:val="0-L11"/>
        <w:ind w:leftChars="420" w:left="882" w:firstLine="1"/>
      </w:pPr>
      <w:r w:rsidRPr="00566A9E">
        <w:t>測試步驟</w:t>
      </w:r>
      <w:r w:rsidRPr="00566A9E">
        <w:t>(a)</w:t>
      </w:r>
      <w:r w:rsidRPr="00566A9E">
        <w:t>期間及其後，</w:t>
      </w:r>
      <w:r w:rsidRPr="00566A9E">
        <w:t>MES</w:t>
      </w:r>
      <w:r w:rsidRPr="00566A9E">
        <w:t>應在關機狀態。</w:t>
      </w:r>
    </w:p>
    <w:p w:rsidR="00892F43" w:rsidRPr="00566A9E" w:rsidRDefault="00892F43" w:rsidP="00892F43">
      <w:pPr>
        <w:pStyle w:val="0-L11"/>
        <w:ind w:leftChars="420" w:left="882" w:firstLine="1"/>
      </w:pPr>
      <w:r w:rsidRPr="00566A9E">
        <w:t>測試步驟</w:t>
      </w:r>
      <w:r w:rsidRPr="00566A9E">
        <w:t>(b)</w:t>
      </w:r>
      <w:r w:rsidRPr="00566A9E">
        <w:t>期間及其後，應無發射發生</w:t>
      </w:r>
      <w:r w:rsidRPr="00566A9E">
        <w:t>(</w:t>
      </w:r>
      <w:r w:rsidRPr="00566A9E">
        <w:t>載波關閉狀態</w:t>
      </w:r>
      <w:r w:rsidRPr="00566A9E">
        <w:t>)</w:t>
      </w:r>
      <w:r w:rsidRPr="00566A9E">
        <w:t>。</w:t>
      </w:r>
    </w:p>
    <w:p w:rsidR="00892F43" w:rsidRPr="00566A9E" w:rsidRDefault="00892F43" w:rsidP="00892F43">
      <w:pPr>
        <w:pStyle w:val="0-L11"/>
        <w:ind w:leftChars="420" w:left="882" w:firstLine="1"/>
      </w:pPr>
      <w:r w:rsidRPr="00566A9E">
        <w:t>測試步驟</w:t>
      </w:r>
      <w:r w:rsidRPr="00566A9E">
        <w:t>(c)</w:t>
      </w:r>
      <w:r w:rsidRPr="00566A9E">
        <w:t>期間及其後，應無發射發生</w:t>
      </w:r>
      <w:r w:rsidRPr="00566A9E">
        <w:t>(</w:t>
      </w:r>
      <w:r w:rsidRPr="00566A9E">
        <w:t>載波關閉狀態</w:t>
      </w:r>
      <w:r w:rsidRPr="00566A9E">
        <w:t>)</w:t>
      </w:r>
      <w:r w:rsidRPr="00566A9E">
        <w:t>。</w:t>
      </w:r>
    </w:p>
    <w:p w:rsidR="00892F43" w:rsidRPr="00566A9E" w:rsidRDefault="00892F43" w:rsidP="00892F43">
      <w:pPr>
        <w:pStyle w:val="0-L11"/>
        <w:ind w:leftChars="420" w:left="882" w:firstLine="1"/>
      </w:pPr>
      <w:r w:rsidRPr="00566A9E">
        <w:t>測試步驟</w:t>
      </w:r>
      <w:r w:rsidRPr="00566A9E">
        <w:t>(d)</w:t>
      </w:r>
      <w:r w:rsidRPr="00566A9E">
        <w:t>之後，</w:t>
      </w:r>
      <w:r w:rsidRPr="00566A9E">
        <w:t>MES</w:t>
      </w:r>
      <w:r w:rsidRPr="00566A9E">
        <w:t>應在發射中</w:t>
      </w:r>
      <w:r w:rsidRPr="00566A9E">
        <w:t>(</w:t>
      </w:r>
      <w:r w:rsidRPr="00566A9E">
        <w:t>載波</w:t>
      </w:r>
      <w:r w:rsidRPr="006A235A">
        <w:rPr>
          <w:rFonts w:hint="eastAsia"/>
        </w:rPr>
        <w:t>開啟</w:t>
      </w:r>
      <w:r w:rsidRPr="00566A9E">
        <w:t>狀態</w:t>
      </w:r>
      <w:r w:rsidRPr="00566A9E">
        <w:t>)</w:t>
      </w:r>
      <w:r w:rsidRPr="00566A9E">
        <w:t>。</w:t>
      </w:r>
    </w:p>
    <w:p w:rsidR="00892F43" w:rsidRPr="00566A9E" w:rsidRDefault="00892F43" w:rsidP="00892F43">
      <w:pPr>
        <w:pStyle w:val="0-L11"/>
        <w:ind w:leftChars="420" w:left="882" w:firstLine="1"/>
      </w:pPr>
      <w:r w:rsidRPr="00566A9E">
        <w:t>測試步驟</w:t>
      </w:r>
      <w:r w:rsidRPr="00566A9E">
        <w:t>(e)</w:t>
      </w:r>
      <w:r w:rsidRPr="00566A9E">
        <w:t>之後</w:t>
      </w:r>
      <w:r w:rsidRPr="00566A9E">
        <w:t>30</w:t>
      </w:r>
      <w:r w:rsidRPr="00566A9E">
        <w:t>秒內，</w:t>
      </w:r>
      <w:r w:rsidRPr="00566A9E">
        <w:t>MES</w:t>
      </w:r>
      <w:r w:rsidRPr="00566A9E">
        <w:t>應停止發射</w:t>
      </w:r>
      <w:r w:rsidRPr="00566A9E">
        <w:t>(</w:t>
      </w:r>
      <w:r w:rsidRPr="00566A9E">
        <w:t>載波關閉狀態</w:t>
      </w:r>
      <w:r w:rsidRPr="00566A9E">
        <w:t>)</w:t>
      </w:r>
      <w:r w:rsidRPr="00566A9E">
        <w:t>。</w:t>
      </w:r>
    </w:p>
    <w:p w:rsidR="00892F43" w:rsidRPr="00566A9E" w:rsidRDefault="00892F43" w:rsidP="00892F43">
      <w:pPr>
        <w:pStyle w:val="0-L11"/>
        <w:ind w:leftChars="420" w:left="882" w:firstLine="1"/>
      </w:pPr>
      <w:r w:rsidRPr="00566A9E">
        <w:t>測試步驟</w:t>
      </w:r>
      <w:r w:rsidRPr="00566A9E">
        <w:t>(f)</w:t>
      </w:r>
      <w:r w:rsidRPr="00566A9E">
        <w:t>期間及之後，應無發射發生</w:t>
      </w:r>
      <w:r w:rsidRPr="00566A9E">
        <w:t>(</w:t>
      </w:r>
      <w:r w:rsidRPr="00566A9E">
        <w:t>載波關閉狀態</w:t>
      </w:r>
      <w:r w:rsidRPr="00566A9E">
        <w:t>)</w:t>
      </w:r>
      <w:r w:rsidRPr="00566A9E">
        <w:t>。</w:t>
      </w:r>
    </w:p>
    <w:p w:rsidR="00892F43" w:rsidRPr="00566A9E" w:rsidRDefault="00892F43" w:rsidP="00892F43">
      <w:pPr>
        <w:pStyle w:val="0-L11"/>
        <w:ind w:leftChars="420" w:left="882" w:firstLine="1"/>
      </w:pPr>
      <w:r w:rsidRPr="00566A9E">
        <w:t>測試步驟</w:t>
      </w:r>
      <w:r w:rsidRPr="00566A9E">
        <w:t>(g)</w:t>
      </w:r>
      <w:r w:rsidRPr="00566A9E">
        <w:t>之後，</w:t>
      </w:r>
      <w:r w:rsidRPr="00566A9E">
        <w:t>MES</w:t>
      </w:r>
      <w:r w:rsidRPr="00566A9E">
        <w:t>應在發射中</w:t>
      </w:r>
      <w:r w:rsidRPr="00566A9E">
        <w:t>(</w:t>
      </w:r>
      <w:r w:rsidRPr="00566A9E">
        <w:t>載波</w:t>
      </w:r>
      <w:r w:rsidRPr="006A235A">
        <w:rPr>
          <w:rFonts w:hint="eastAsia"/>
        </w:rPr>
        <w:t>開啟</w:t>
      </w:r>
      <w:r w:rsidRPr="00566A9E">
        <w:t>狀態</w:t>
      </w:r>
      <w:r w:rsidRPr="00566A9E">
        <w:t>)</w:t>
      </w:r>
      <w:r w:rsidRPr="00566A9E">
        <w:t>。</w:t>
      </w:r>
    </w:p>
    <w:p w:rsidR="00892F43" w:rsidRPr="00566A9E" w:rsidRDefault="00892F43" w:rsidP="00892F43">
      <w:pPr>
        <w:pStyle w:val="0-3"/>
      </w:pPr>
      <w:bookmarkStart w:id="279" w:name="_Toc424095730"/>
      <w:bookmarkStart w:id="280" w:name="_Toc424111095"/>
      <w:bookmarkStart w:id="281" w:name="_Toc424111256"/>
      <w:bookmarkStart w:id="282" w:name="_Toc424111418"/>
      <w:bookmarkStart w:id="283" w:name="_Toc424112429"/>
      <w:bookmarkStart w:id="284" w:name="_Toc424112580"/>
      <w:bookmarkStart w:id="285" w:name="_Toc424114491"/>
      <w:bookmarkStart w:id="286" w:name="_Toc424114660"/>
      <w:bookmarkStart w:id="287" w:name="_Toc424114755"/>
      <w:bookmarkStart w:id="288" w:name="_Toc424117705"/>
      <w:r w:rsidRPr="00566A9E">
        <w:t>8.3.2</w:t>
      </w:r>
      <w:bookmarkStart w:id="289" w:name="_Hlt424112218"/>
      <w:bookmarkStart w:id="290" w:name="_Hlt424117409"/>
      <w:bookmarkEnd w:id="289"/>
      <w:bookmarkEnd w:id="290"/>
      <w:r w:rsidRPr="00566A9E">
        <w:t>網路控制接收</w:t>
      </w:r>
      <w:bookmarkEnd w:id="279"/>
      <w:bookmarkEnd w:id="280"/>
      <w:bookmarkEnd w:id="281"/>
      <w:bookmarkEnd w:id="282"/>
      <w:bookmarkEnd w:id="283"/>
      <w:bookmarkEnd w:id="284"/>
      <w:bookmarkEnd w:id="285"/>
      <w:bookmarkEnd w:id="286"/>
      <w:bookmarkEnd w:id="287"/>
      <w:bookmarkEnd w:id="288"/>
    </w:p>
    <w:p w:rsidR="00892F43" w:rsidRPr="00566A9E" w:rsidRDefault="00892F43" w:rsidP="00892F43">
      <w:pPr>
        <w:pStyle w:val="0-4"/>
        <w:ind w:left="596"/>
      </w:pPr>
      <w:bookmarkStart w:id="291" w:name="_Toc424095731"/>
      <w:bookmarkStart w:id="292" w:name="_Toc424111096"/>
      <w:bookmarkStart w:id="293" w:name="_Toc424114492"/>
      <w:bookmarkStart w:id="294" w:name="_Toc424117706"/>
      <w:r w:rsidRPr="00566A9E">
        <w:t>8.3.2.1</w:t>
      </w:r>
      <w:r w:rsidRPr="00566A9E">
        <w:t>停止</w:t>
      </w:r>
      <w:r w:rsidRPr="00566A9E">
        <w:t>/</w:t>
      </w:r>
      <w:r w:rsidRPr="00566A9E">
        <w:t>允許發射</w:t>
      </w:r>
      <w:bookmarkEnd w:id="291"/>
      <w:bookmarkEnd w:id="292"/>
      <w:bookmarkEnd w:id="293"/>
      <w:bookmarkEnd w:id="294"/>
    </w:p>
    <w:p w:rsidR="00892F43" w:rsidRPr="00566A9E" w:rsidRDefault="00892F43" w:rsidP="00E06ACA">
      <w:pPr>
        <w:pStyle w:val="0-5"/>
        <w:keepNext w:val="0"/>
      </w:pPr>
      <w:bookmarkStart w:id="295" w:name="_Toc424095732"/>
      <w:bookmarkStart w:id="296" w:name="_Toc424111097"/>
      <w:bookmarkStart w:id="297" w:name="_Toc424114493"/>
      <w:bookmarkStart w:id="298" w:name="_Toc424117707"/>
      <w:r w:rsidRPr="00566A9E">
        <w:t>8.3.2.1.1</w:t>
      </w:r>
      <w:r w:rsidRPr="00566A9E">
        <w:t>目的</w:t>
      </w:r>
      <w:bookmarkEnd w:id="295"/>
      <w:bookmarkEnd w:id="296"/>
      <w:bookmarkEnd w:id="297"/>
      <w:bookmarkEnd w:id="298"/>
    </w:p>
    <w:p w:rsidR="00892F43" w:rsidRPr="00566A9E" w:rsidRDefault="00892F43" w:rsidP="00E06ACA">
      <w:pPr>
        <w:pStyle w:val="0-L11"/>
        <w:ind w:leftChars="622" w:left="1306" w:firstLine="1"/>
      </w:pPr>
      <w:r w:rsidRPr="00566A9E">
        <w:t>確保</w:t>
      </w:r>
      <w:r w:rsidRPr="00566A9E">
        <w:t>MES</w:t>
      </w:r>
      <w:r w:rsidRPr="00566A9E">
        <w:t>接受允許發射及停止發射之指令，與網路控制接收狀態正常。</w:t>
      </w:r>
    </w:p>
    <w:p w:rsidR="00892F43" w:rsidRPr="00566A9E" w:rsidRDefault="00892F43" w:rsidP="00E06ACA">
      <w:pPr>
        <w:pStyle w:val="0-5"/>
        <w:keepNext w:val="0"/>
      </w:pPr>
      <w:bookmarkStart w:id="299" w:name="_Toc424095733"/>
      <w:bookmarkStart w:id="300" w:name="_Toc424111098"/>
      <w:bookmarkStart w:id="301" w:name="_Toc424114494"/>
      <w:bookmarkStart w:id="302" w:name="_Toc424117708"/>
      <w:r w:rsidRPr="00566A9E">
        <w:t>8.3.2.1.2</w:t>
      </w:r>
      <w:r w:rsidRPr="00566A9E">
        <w:t>合格標準</w:t>
      </w:r>
      <w:bookmarkEnd w:id="299"/>
      <w:bookmarkEnd w:id="300"/>
      <w:bookmarkEnd w:id="301"/>
      <w:bookmarkEnd w:id="302"/>
    </w:p>
    <w:p w:rsidR="00892F43" w:rsidRPr="00566A9E" w:rsidRDefault="00892F43" w:rsidP="00892F43">
      <w:pPr>
        <w:pStyle w:val="0-L11"/>
        <w:ind w:leftChars="622" w:left="1306" w:firstLine="1"/>
      </w:pPr>
      <w:r w:rsidRPr="00566A9E">
        <w:t>發射中</w:t>
      </w:r>
      <w:r w:rsidRPr="00566A9E">
        <w:t>(</w:t>
      </w:r>
      <w:r w:rsidRPr="00566A9E">
        <w:t>載波</w:t>
      </w:r>
      <w:r w:rsidRPr="00566A9E">
        <w:rPr>
          <w:rFonts w:hint="eastAsia"/>
          <w:bCs/>
        </w:rPr>
        <w:t>開啟</w:t>
      </w:r>
      <w:r w:rsidRPr="00566A9E">
        <w:t>狀態</w:t>
      </w:r>
      <w:r w:rsidRPr="00566A9E">
        <w:t>)</w:t>
      </w:r>
      <w:r w:rsidRPr="00566A9E">
        <w:t>之</w:t>
      </w:r>
      <w:r w:rsidRPr="00566A9E">
        <w:t>MES</w:t>
      </w:r>
      <w:r w:rsidRPr="00566A9E">
        <w:t>於接受其</w:t>
      </w:r>
      <w:r w:rsidRPr="00566A9E">
        <w:t>NCF</w:t>
      </w:r>
      <w:r w:rsidRPr="00566A9E">
        <w:t>之停止發指令後</w:t>
      </w:r>
      <w:r w:rsidRPr="00566A9E">
        <w:t>1</w:t>
      </w:r>
      <w:r w:rsidRPr="00566A9E">
        <w:t>秒內，</w:t>
      </w:r>
      <w:r w:rsidRPr="00566A9E">
        <w:lastRenderedPageBreak/>
        <w:t>即不得繼續發射。停止發射後，</w:t>
      </w:r>
      <w:r w:rsidRPr="00566A9E">
        <w:t>MES</w:t>
      </w:r>
      <w:r w:rsidRPr="00566A9E">
        <w:t>於收到其</w:t>
      </w:r>
      <w:r w:rsidRPr="00566A9E">
        <w:t>NCF</w:t>
      </w:r>
      <w:r w:rsidRPr="00566A9E">
        <w:t>之允許發射指令前，不得發射。</w:t>
      </w:r>
    </w:p>
    <w:p w:rsidR="00892F43" w:rsidRPr="00566A9E" w:rsidRDefault="00892F43" w:rsidP="00892F43">
      <w:pPr>
        <w:pStyle w:val="0-L11"/>
        <w:ind w:leftChars="622" w:left="1306" w:firstLine="1"/>
      </w:pPr>
      <w:r w:rsidRPr="00566A9E">
        <w:t>已開機、但未發射</w:t>
      </w:r>
      <w:r w:rsidRPr="00566A9E">
        <w:t>(</w:t>
      </w:r>
      <w:r w:rsidRPr="00566A9E">
        <w:t>載波關閉狀態</w:t>
      </w:r>
      <w:r w:rsidRPr="00566A9E">
        <w:t>)</w:t>
      </w:r>
      <w:r w:rsidRPr="00566A9E">
        <w:t>之</w:t>
      </w:r>
      <w:r w:rsidRPr="00566A9E">
        <w:t>MES</w:t>
      </w:r>
      <w:r w:rsidRPr="00566A9E">
        <w:t>在收到其</w:t>
      </w:r>
      <w:r w:rsidRPr="00566A9E">
        <w:t>NCF</w:t>
      </w:r>
      <w:r w:rsidRPr="00566A9E">
        <w:t>之允許發射指令前，不得發射。</w:t>
      </w:r>
    </w:p>
    <w:p w:rsidR="00892F43" w:rsidRPr="00566A9E" w:rsidRDefault="00892F43" w:rsidP="00892F43">
      <w:pPr>
        <w:pStyle w:val="0-L11"/>
        <w:ind w:leftChars="622" w:left="1306" w:firstLine="1"/>
      </w:pPr>
      <w:r w:rsidRPr="00566A9E">
        <w:t>本合格標準適用於附錄三之</w:t>
      </w:r>
      <w:r w:rsidRPr="00566A9E">
        <w:t>3.2</w:t>
      </w:r>
      <w:r w:rsidRPr="00566A9E">
        <w:t>所列之環境條件。</w:t>
      </w:r>
    </w:p>
    <w:p w:rsidR="00892F43" w:rsidRPr="00566A9E" w:rsidRDefault="00892F43" w:rsidP="00E06ACA">
      <w:pPr>
        <w:pStyle w:val="0-5"/>
        <w:keepNext w:val="0"/>
      </w:pPr>
      <w:bookmarkStart w:id="303" w:name="_Toc424095734"/>
      <w:bookmarkStart w:id="304" w:name="_Toc424111099"/>
      <w:bookmarkStart w:id="305" w:name="_Toc424114495"/>
      <w:r w:rsidRPr="00566A9E">
        <w:t>8.3.2.1.3</w:t>
      </w:r>
      <w:r w:rsidRPr="00566A9E">
        <w:t>測試方法</w:t>
      </w:r>
      <w:bookmarkEnd w:id="303"/>
      <w:bookmarkEnd w:id="304"/>
      <w:bookmarkEnd w:id="305"/>
    </w:p>
    <w:p w:rsidR="00892F43" w:rsidRPr="00566A9E" w:rsidRDefault="00892F43" w:rsidP="00E06ACA">
      <w:pPr>
        <w:pStyle w:val="0-L11"/>
        <w:ind w:leftChars="622" w:left="1306" w:firstLine="1"/>
      </w:pPr>
      <w:r w:rsidRPr="00566A9E">
        <w:t>MES</w:t>
      </w:r>
      <w:r w:rsidRPr="00566A9E">
        <w:t>應可接受允許發射及停止發射之指令，以正常用戶操作步驟發話。</w:t>
      </w:r>
    </w:p>
    <w:p w:rsidR="00892F43" w:rsidRPr="00566A9E" w:rsidRDefault="00892F43" w:rsidP="00E06ACA">
      <w:pPr>
        <w:pStyle w:val="0-L11"/>
        <w:ind w:leftChars="622" w:left="1306" w:firstLine="1"/>
      </w:pPr>
      <w:r w:rsidRPr="00566A9E">
        <w:t>MES</w:t>
      </w:r>
      <w:r w:rsidRPr="00566A9E">
        <w:t>之發射狀態應加以監視，以確保符合測試規定。</w:t>
      </w:r>
    </w:p>
    <w:p w:rsidR="00892F43" w:rsidRPr="00566A9E" w:rsidRDefault="00892F43" w:rsidP="00E06ACA">
      <w:pPr>
        <w:pStyle w:val="0-L11"/>
        <w:ind w:leftChars="622" w:left="1306" w:firstLine="1"/>
      </w:pPr>
      <w:r w:rsidRPr="00566A9E">
        <w:t>環境測試條件見附錄三之</w:t>
      </w:r>
      <w:r w:rsidRPr="00566A9E">
        <w:t>3.3</w:t>
      </w:r>
      <w:r w:rsidRPr="00566A9E">
        <w:t>規定。</w:t>
      </w:r>
    </w:p>
    <w:p w:rsidR="00892F43" w:rsidRPr="00566A9E" w:rsidRDefault="00892F43" w:rsidP="00E06ACA">
      <w:pPr>
        <w:pStyle w:val="0-5"/>
        <w:keepNext w:val="0"/>
      </w:pPr>
      <w:bookmarkStart w:id="306" w:name="_Toc424095735"/>
      <w:bookmarkStart w:id="307" w:name="_Toc424111100"/>
      <w:bookmarkStart w:id="308" w:name="_Toc424114496"/>
      <w:bookmarkStart w:id="309" w:name="_Toc424117709"/>
      <w:r w:rsidRPr="00566A9E">
        <w:t>8.3.2.1.4</w:t>
      </w:r>
      <w:r w:rsidRPr="00566A9E">
        <w:t>測試步驟</w:t>
      </w:r>
      <w:bookmarkEnd w:id="306"/>
      <w:bookmarkEnd w:id="307"/>
      <w:bookmarkEnd w:id="308"/>
      <w:bookmarkEnd w:id="309"/>
    </w:p>
    <w:p w:rsidR="00892F43" w:rsidRPr="00566A9E" w:rsidRDefault="00892F43" w:rsidP="00892F43">
      <w:pPr>
        <w:pStyle w:val="0-L11"/>
        <w:ind w:leftChars="622" w:left="1306" w:firstLine="1"/>
      </w:pPr>
      <w:r w:rsidRPr="00566A9E">
        <w:t>MES</w:t>
      </w:r>
      <w:r w:rsidRPr="00566A9E">
        <w:t>所在之環境中，其網路控制頻道及</w:t>
      </w:r>
      <w:r w:rsidRPr="00566A9E">
        <w:t>NCF</w:t>
      </w:r>
      <w:r w:rsidRPr="00566A9E">
        <w:t>指令之接收應由</w:t>
      </w:r>
      <w:r w:rsidRPr="00566A9E">
        <w:rPr>
          <w:rFonts w:hint="eastAsia"/>
        </w:rPr>
        <w:t>測試機構</w:t>
      </w:r>
      <w:r w:rsidRPr="00566A9E">
        <w:t>所控制。</w:t>
      </w:r>
    </w:p>
    <w:p w:rsidR="00892F43" w:rsidRPr="00566A9E" w:rsidRDefault="00892F43" w:rsidP="00892F43">
      <w:pPr>
        <w:pStyle w:val="no1"/>
        <w:snapToGrid w:val="0"/>
        <w:ind w:left="1449"/>
        <w:rPr>
          <w:rFonts w:cs="Times New Roman"/>
        </w:rPr>
      </w:pPr>
      <w:r w:rsidRPr="00566A9E">
        <w:rPr>
          <w:rFonts w:cs="Times New Roman"/>
        </w:rPr>
        <w:t>(a)</w:t>
      </w:r>
      <w:r w:rsidRPr="00566A9E">
        <w:rPr>
          <w:rFonts w:cs="Times New Roman"/>
        </w:rPr>
        <w:tab/>
      </w:r>
      <w:r w:rsidRPr="00566A9E">
        <w:rPr>
          <w:rFonts w:cs="Times New Roman"/>
        </w:rPr>
        <w:t>啟動網路控制頻道，</w:t>
      </w:r>
      <w:r w:rsidRPr="00566A9E">
        <w:rPr>
          <w:rFonts w:cs="Times New Roman"/>
        </w:rPr>
        <w:t>MES</w:t>
      </w:r>
      <w:r w:rsidRPr="00566A9E">
        <w:rPr>
          <w:rFonts w:cs="Times New Roman"/>
        </w:rPr>
        <w:t>開機，以正常用戶操作步驟發話。</w:t>
      </w:r>
    </w:p>
    <w:p w:rsidR="00892F43" w:rsidRPr="00566A9E" w:rsidRDefault="00892F43" w:rsidP="00892F43">
      <w:pPr>
        <w:pStyle w:val="no1"/>
        <w:snapToGrid w:val="0"/>
        <w:ind w:left="1732"/>
        <w:rPr>
          <w:rFonts w:cs="Times New Roman"/>
        </w:rPr>
      </w:pPr>
      <w:r w:rsidRPr="00566A9E">
        <w:rPr>
          <w:rFonts w:cs="Times New Roman"/>
        </w:rPr>
        <w:t>(b)</w:t>
      </w:r>
      <w:r w:rsidRPr="00566A9E">
        <w:rPr>
          <w:rFonts w:cs="Times New Roman"/>
        </w:rPr>
        <w:tab/>
      </w:r>
      <w:r w:rsidRPr="00566A9E">
        <w:rPr>
          <w:rFonts w:cs="Times New Roman"/>
        </w:rPr>
        <w:t>將停止發射之</w:t>
      </w:r>
      <w:r w:rsidRPr="00566A9E">
        <w:rPr>
          <w:rFonts w:cs="Times New Roman"/>
        </w:rPr>
        <w:t>NCF</w:t>
      </w:r>
      <w:r w:rsidRPr="00566A9E">
        <w:rPr>
          <w:rFonts w:cs="Times New Roman"/>
        </w:rPr>
        <w:t>指令輸入</w:t>
      </w:r>
      <w:r w:rsidRPr="00566A9E">
        <w:rPr>
          <w:rFonts w:cs="Times New Roman"/>
        </w:rPr>
        <w:t>MES</w:t>
      </w:r>
      <w:r w:rsidRPr="00566A9E">
        <w:rPr>
          <w:rFonts w:cs="Times New Roman"/>
        </w:rPr>
        <w:t>。</w:t>
      </w:r>
    </w:p>
    <w:p w:rsidR="00892F43" w:rsidRPr="00566A9E" w:rsidRDefault="00892F43" w:rsidP="00892F43">
      <w:pPr>
        <w:pStyle w:val="no1"/>
        <w:snapToGrid w:val="0"/>
        <w:ind w:left="1732"/>
        <w:rPr>
          <w:rFonts w:cs="Times New Roman"/>
        </w:rPr>
      </w:pPr>
      <w:r w:rsidRPr="00566A9E">
        <w:rPr>
          <w:rFonts w:cs="Times New Roman"/>
        </w:rPr>
        <w:t>(c)</w:t>
      </w:r>
      <w:r w:rsidRPr="00566A9E">
        <w:rPr>
          <w:rFonts w:cs="Times New Roman"/>
        </w:rPr>
        <w:tab/>
      </w:r>
      <w:r w:rsidRPr="00566A9E">
        <w:rPr>
          <w:rFonts w:cs="Times New Roman"/>
        </w:rPr>
        <w:t>停止發射指令作用時，再以正常用戶操作步驟發話。</w:t>
      </w:r>
    </w:p>
    <w:p w:rsidR="00892F43" w:rsidRPr="00566A9E" w:rsidRDefault="00892F43" w:rsidP="00892F43">
      <w:pPr>
        <w:pStyle w:val="no1"/>
        <w:snapToGrid w:val="0"/>
        <w:ind w:left="1732"/>
        <w:rPr>
          <w:rFonts w:cs="Times New Roman"/>
        </w:rPr>
      </w:pPr>
      <w:r w:rsidRPr="00566A9E">
        <w:rPr>
          <w:rFonts w:cs="Times New Roman"/>
        </w:rPr>
        <w:t>(d)</w:t>
      </w:r>
      <w:r w:rsidRPr="00566A9E">
        <w:rPr>
          <w:rFonts w:cs="Times New Roman"/>
        </w:rPr>
        <w:tab/>
      </w:r>
      <w:r w:rsidRPr="00566A9E">
        <w:rPr>
          <w:rFonts w:cs="Times New Roman"/>
        </w:rPr>
        <w:t>將允許發射之</w:t>
      </w:r>
      <w:r w:rsidRPr="00566A9E">
        <w:rPr>
          <w:rFonts w:cs="Times New Roman"/>
        </w:rPr>
        <w:t>NCF</w:t>
      </w:r>
      <w:r w:rsidRPr="00566A9E">
        <w:rPr>
          <w:rFonts w:cs="Times New Roman"/>
        </w:rPr>
        <w:t>指令輸入</w:t>
      </w:r>
      <w:r w:rsidRPr="00566A9E">
        <w:rPr>
          <w:rFonts w:cs="Times New Roman"/>
        </w:rPr>
        <w:t>MES</w:t>
      </w:r>
      <w:r w:rsidRPr="00566A9E">
        <w:rPr>
          <w:rFonts w:cs="Times New Roman"/>
        </w:rPr>
        <w:t>，此時應能以正常用戶操作步驟通話。</w:t>
      </w:r>
    </w:p>
    <w:p w:rsidR="00892F43" w:rsidRPr="00566A9E" w:rsidRDefault="00892F43" w:rsidP="00892F43">
      <w:pPr>
        <w:pStyle w:val="no1"/>
        <w:snapToGrid w:val="0"/>
        <w:ind w:left="1732"/>
        <w:rPr>
          <w:rFonts w:cs="Times New Roman"/>
        </w:rPr>
      </w:pPr>
      <w:r w:rsidRPr="00566A9E">
        <w:rPr>
          <w:rFonts w:cs="Times New Roman"/>
        </w:rPr>
        <w:t>(e)</w:t>
      </w:r>
      <w:r w:rsidRPr="00566A9E">
        <w:rPr>
          <w:rFonts w:cs="Times New Roman"/>
        </w:rPr>
        <w:tab/>
      </w:r>
      <w:r w:rsidRPr="00566A9E">
        <w:rPr>
          <w:rFonts w:cs="Times New Roman"/>
        </w:rPr>
        <w:t>把</w:t>
      </w:r>
      <w:r w:rsidRPr="00566A9E">
        <w:rPr>
          <w:rFonts w:cs="Times New Roman"/>
        </w:rPr>
        <w:t>MES</w:t>
      </w:r>
      <w:r w:rsidRPr="00566A9E">
        <w:rPr>
          <w:rFonts w:cs="Times New Roman"/>
        </w:rPr>
        <w:t>設定為載波關閉狀態，將停止發射之</w:t>
      </w:r>
      <w:r w:rsidRPr="00566A9E">
        <w:rPr>
          <w:rFonts w:cs="Times New Roman"/>
        </w:rPr>
        <w:t>NCF</w:t>
      </w:r>
      <w:r w:rsidRPr="00566A9E">
        <w:rPr>
          <w:rFonts w:cs="Times New Roman"/>
        </w:rPr>
        <w:t>指令輸入</w:t>
      </w:r>
      <w:r w:rsidRPr="00566A9E">
        <w:rPr>
          <w:rFonts w:cs="Times New Roman"/>
        </w:rPr>
        <w:t>MES</w:t>
      </w:r>
      <w:r w:rsidRPr="00566A9E">
        <w:rPr>
          <w:rFonts w:cs="Times New Roman"/>
        </w:rPr>
        <w:t>。</w:t>
      </w:r>
    </w:p>
    <w:p w:rsidR="00892F43" w:rsidRPr="00566A9E" w:rsidRDefault="00892F43" w:rsidP="00892F43">
      <w:pPr>
        <w:pStyle w:val="no1"/>
        <w:snapToGrid w:val="0"/>
        <w:ind w:left="1732"/>
        <w:rPr>
          <w:rFonts w:cs="Times New Roman"/>
        </w:rPr>
      </w:pPr>
      <w:r w:rsidRPr="00566A9E">
        <w:rPr>
          <w:rFonts w:cs="Times New Roman"/>
        </w:rPr>
        <w:t>(f)</w:t>
      </w:r>
      <w:r w:rsidRPr="00566A9E">
        <w:rPr>
          <w:rFonts w:cs="Times New Roman"/>
        </w:rPr>
        <w:tab/>
      </w:r>
      <w:r w:rsidRPr="00566A9E">
        <w:rPr>
          <w:rFonts w:cs="Times New Roman"/>
        </w:rPr>
        <w:t>停止發射指令作用時，再以正常用戶操作步驟發話。</w:t>
      </w:r>
    </w:p>
    <w:p w:rsidR="00892F43" w:rsidRPr="00566A9E" w:rsidRDefault="00892F43" w:rsidP="00892F43">
      <w:pPr>
        <w:pStyle w:val="no1"/>
        <w:snapToGrid w:val="0"/>
        <w:ind w:left="1732"/>
        <w:rPr>
          <w:rFonts w:cs="Times New Roman"/>
        </w:rPr>
      </w:pPr>
      <w:r w:rsidRPr="00566A9E">
        <w:rPr>
          <w:rFonts w:cs="Times New Roman"/>
        </w:rPr>
        <w:t>(g)</w:t>
      </w:r>
      <w:r w:rsidRPr="00566A9E">
        <w:rPr>
          <w:rFonts w:cs="Times New Roman"/>
        </w:rPr>
        <w:tab/>
      </w:r>
      <w:r w:rsidRPr="00566A9E">
        <w:rPr>
          <w:rFonts w:cs="Times New Roman"/>
        </w:rPr>
        <w:t>將允許發射之</w:t>
      </w:r>
      <w:r w:rsidRPr="00566A9E">
        <w:rPr>
          <w:rFonts w:cs="Times New Roman"/>
        </w:rPr>
        <w:t>NCF</w:t>
      </w:r>
      <w:r w:rsidRPr="00566A9E">
        <w:rPr>
          <w:rFonts w:cs="Times New Roman"/>
        </w:rPr>
        <w:t>指令輸入</w:t>
      </w:r>
      <w:r w:rsidRPr="00566A9E">
        <w:rPr>
          <w:rFonts w:cs="Times New Roman"/>
        </w:rPr>
        <w:t>MES</w:t>
      </w:r>
      <w:r w:rsidRPr="00566A9E">
        <w:rPr>
          <w:rFonts w:cs="Times New Roman"/>
        </w:rPr>
        <w:t>，此時應能以正常用戶操作步驟通話。</w:t>
      </w:r>
    </w:p>
    <w:p w:rsidR="00892F43" w:rsidRPr="00566A9E" w:rsidRDefault="00892F43" w:rsidP="00892F43">
      <w:pPr>
        <w:pStyle w:val="0-L11"/>
        <w:ind w:leftChars="622" w:left="1306" w:firstLine="1"/>
      </w:pPr>
      <w:r w:rsidRPr="00566A9E">
        <w:t>測試全程應監視</w:t>
      </w:r>
      <w:r w:rsidRPr="00566A9E">
        <w:t>MES</w:t>
      </w:r>
      <w:r w:rsidRPr="00566A9E">
        <w:t>之發射狀態。</w:t>
      </w:r>
    </w:p>
    <w:p w:rsidR="00892F43" w:rsidRPr="00566A9E" w:rsidRDefault="00892F43" w:rsidP="00E06ACA">
      <w:pPr>
        <w:pStyle w:val="0-5"/>
        <w:keepNext w:val="0"/>
      </w:pPr>
      <w:bookmarkStart w:id="310" w:name="_Toc424095736"/>
      <w:bookmarkStart w:id="311" w:name="_Toc424111101"/>
      <w:bookmarkStart w:id="312" w:name="_Toc424114497"/>
      <w:bookmarkStart w:id="313" w:name="_Toc424117710"/>
      <w:smartTag w:uri="urn:schemas-microsoft-com:office:smarttags" w:element="chsdate">
        <w:smartTagPr>
          <w:attr w:name="IsROCDate" w:val="False"/>
          <w:attr w:name="IsLunarDate" w:val="False"/>
          <w:attr w:name="Day" w:val="30"/>
          <w:attr w:name="Month" w:val="12"/>
          <w:attr w:name="Year" w:val="1899"/>
        </w:smartTagPr>
        <w:r w:rsidRPr="00566A9E">
          <w:t>8.3.2</w:t>
        </w:r>
      </w:smartTag>
      <w:r w:rsidRPr="00566A9E">
        <w:t>.1.5</w:t>
      </w:r>
      <w:r w:rsidRPr="00566A9E">
        <w:t>測試規定</w:t>
      </w:r>
      <w:bookmarkEnd w:id="310"/>
      <w:bookmarkEnd w:id="311"/>
      <w:bookmarkEnd w:id="312"/>
      <w:bookmarkEnd w:id="313"/>
    </w:p>
    <w:p w:rsidR="00892F43" w:rsidRPr="00566A9E" w:rsidRDefault="00892F43" w:rsidP="00892F43">
      <w:pPr>
        <w:pStyle w:val="0-L11"/>
        <w:ind w:leftChars="622" w:left="1306" w:firstLine="1"/>
      </w:pPr>
      <w:r w:rsidRPr="00566A9E">
        <w:t>測試步驟</w:t>
      </w:r>
      <w:r w:rsidRPr="00566A9E">
        <w:t>(a)</w:t>
      </w:r>
      <w:r w:rsidRPr="00566A9E">
        <w:t>之後，</w:t>
      </w:r>
      <w:r w:rsidRPr="00566A9E">
        <w:t>MES</w:t>
      </w:r>
      <w:r w:rsidRPr="00566A9E">
        <w:t>應在發射中</w:t>
      </w:r>
      <w:r w:rsidRPr="00566A9E">
        <w:t>(</w:t>
      </w:r>
      <w:r w:rsidRPr="00566A9E">
        <w:t>載波</w:t>
      </w:r>
      <w:r w:rsidRPr="00566A9E">
        <w:rPr>
          <w:rFonts w:hint="eastAsia"/>
          <w:bCs/>
        </w:rPr>
        <w:t>開啟</w:t>
      </w:r>
      <w:r w:rsidRPr="00566A9E">
        <w:t>狀態</w:t>
      </w:r>
      <w:r w:rsidRPr="00566A9E">
        <w:t>)</w:t>
      </w:r>
      <w:r w:rsidRPr="00566A9E">
        <w:t>。</w:t>
      </w:r>
    </w:p>
    <w:p w:rsidR="00892F43" w:rsidRPr="00566A9E" w:rsidRDefault="00892F43" w:rsidP="00892F43">
      <w:pPr>
        <w:pStyle w:val="0-L11"/>
        <w:ind w:leftChars="622" w:left="1306" w:firstLine="1"/>
      </w:pPr>
      <w:r w:rsidRPr="00566A9E">
        <w:t>測試步驟</w:t>
      </w:r>
      <w:r w:rsidRPr="00566A9E">
        <w:t>(b)</w:t>
      </w:r>
      <w:proofErr w:type="gramStart"/>
      <w:r w:rsidRPr="00566A9E">
        <w:t>期間，</w:t>
      </w:r>
      <w:proofErr w:type="gramEnd"/>
      <w:r w:rsidRPr="00566A9E">
        <w:t>收到停止發射之</w:t>
      </w:r>
      <w:r w:rsidRPr="00566A9E">
        <w:t>NCF</w:t>
      </w:r>
      <w:r w:rsidRPr="00566A9E">
        <w:t>指令後</w:t>
      </w:r>
      <w:r w:rsidRPr="00566A9E">
        <w:t>1</w:t>
      </w:r>
      <w:r w:rsidRPr="00566A9E">
        <w:t>秒內，</w:t>
      </w:r>
      <w:r w:rsidRPr="00566A9E">
        <w:t>MES</w:t>
      </w:r>
      <w:r w:rsidRPr="00566A9E">
        <w:t>應停止發射</w:t>
      </w:r>
      <w:r w:rsidRPr="00566A9E">
        <w:t>(</w:t>
      </w:r>
      <w:r w:rsidRPr="00566A9E">
        <w:t>載波關閉狀態</w:t>
      </w:r>
      <w:r w:rsidRPr="00566A9E">
        <w:t xml:space="preserve">) </w:t>
      </w:r>
      <w:r w:rsidRPr="00566A9E">
        <w:t>。</w:t>
      </w:r>
    </w:p>
    <w:p w:rsidR="00892F43" w:rsidRPr="00566A9E" w:rsidRDefault="00892F43" w:rsidP="00892F43">
      <w:pPr>
        <w:pStyle w:val="0-L11"/>
        <w:ind w:leftChars="622" w:left="1306" w:firstLine="1"/>
      </w:pPr>
      <w:r w:rsidRPr="00566A9E">
        <w:t>測試步驟</w:t>
      </w:r>
      <w:r w:rsidRPr="00566A9E">
        <w:t>(c)</w:t>
      </w:r>
      <w:r w:rsidRPr="00566A9E">
        <w:t>期間及其後，應無發射發生</w:t>
      </w:r>
      <w:r w:rsidRPr="00566A9E">
        <w:t>(</w:t>
      </w:r>
      <w:r w:rsidRPr="00566A9E">
        <w:t>載波關閉狀態</w:t>
      </w:r>
      <w:r w:rsidRPr="00566A9E">
        <w:t>)</w:t>
      </w:r>
      <w:r w:rsidRPr="00566A9E">
        <w:t>。</w:t>
      </w:r>
    </w:p>
    <w:p w:rsidR="00892F43" w:rsidRPr="00566A9E" w:rsidRDefault="00892F43" w:rsidP="00892F43">
      <w:pPr>
        <w:pStyle w:val="0-L11"/>
        <w:ind w:leftChars="622" w:left="1306" w:firstLine="1"/>
      </w:pPr>
      <w:r w:rsidRPr="00566A9E">
        <w:t>測試步驟</w:t>
      </w:r>
      <w:r w:rsidRPr="00566A9E">
        <w:t>(d)</w:t>
      </w:r>
      <w:r w:rsidRPr="00566A9E">
        <w:t>之後，</w:t>
      </w:r>
      <w:r w:rsidRPr="00566A9E">
        <w:t>MES</w:t>
      </w:r>
      <w:r w:rsidRPr="00566A9E">
        <w:t>應在發射中</w:t>
      </w:r>
      <w:r w:rsidRPr="00566A9E">
        <w:t>(</w:t>
      </w:r>
      <w:r w:rsidRPr="00566A9E">
        <w:t>載波</w:t>
      </w:r>
      <w:r w:rsidRPr="00566A9E">
        <w:rPr>
          <w:rFonts w:hint="eastAsia"/>
          <w:bCs/>
        </w:rPr>
        <w:t>開啟</w:t>
      </w:r>
      <w:r w:rsidRPr="00566A9E">
        <w:t>狀態</w:t>
      </w:r>
      <w:r w:rsidRPr="00566A9E">
        <w:t>)</w:t>
      </w:r>
      <w:r w:rsidRPr="00566A9E">
        <w:t>。</w:t>
      </w:r>
    </w:p>
    <w:p w:rsidR="00892F43" w:rsidRPr="00566A9E" w:rsidRDefault="00892F43" w:rsidP="00892F43">
      <w:pPr>
        <w:pStyle w:val="0-L11"/>
        <w:ind w:leftChars="622" w:left="1306" w:firstLine="1"/>
      </w:pPr>
      <w:r w:rsidRPr="00566A9E">
        <w:t>測試步驟</w:t>
      </w:r>
      <w:r w:rsidRPr="00566A9E">
        <w:t>(e)</w:t>
      </w:r>
      <w:r w:rsidRPr="00566A9E">
        <w:t>及</w:t>
      </w:r>
      <w:r w:rsidRPr="00566A9E">
        <w:t>(f)</w:t>
      </w:r>
      <w:r w:rsidRPr="00566A9E">
        <w:t>期間及之後，</w:t>
      </w:r>
      <w:r w:rsidRPr="00566A9E">
        <w:t>MES</w:t>
      </w:r>
      <w:r w:rsidRPr="00566A9E">
        <w:t>應無發射發生</w:t>
      </w:r>
      <w:r w:rsidRPr="00566A9E">
        <w:t>(</w:t>
      </w:r>
      <w:r w:rsidRPr="00566A9E">
        <w:t>載波關閉狀態</w:t>
      </w:r>
      <w:r w:rsidRPr="00566A9E">
        <w:t>)</w:t>
      </w:r>
      <w:r w:rsidRPr="00566A9E">
        <w:t>。</w:t>
      </w:r>
    </w:p>
    <w:p w:rsidR="00892F43" w:rsidRPr="00566A9E" w:rsidRDefault="00892F43" w:rsidP="00892F43">
      <w:pPr>
        <w:pStyle w:val="0-L11"/>
        <w:ind w:leftChars="622" w:left="1306" w:firstLine="1"/>
      </w:pPr>
      <w:r w:rsidRPr="00566A9E">
        <w:t>測試步驟</w:t>
      </w:r>
      <w:r w:rsidRPr="00566A9E">
        <w:t>(g)</w:t>
      </w:r>
      <w:r w:rsidRPr="00566A9E">
        <w:t>之後，</w:t>
      </w:r>
      <w:r w:rsidRPr="00566A9E">
        <w:t>MES</w:t>
      </w:r>
      <w:r w:rsidRPr="00566A9E">
        <w:t>應在發射中</w:t>
      </w:r>
      <w:r w:rsidRPr="00566A9E">
        <w:t>(</w:t>
      </w:r>
      <w:r w:rsidRPr="00566A9E">
        <w:t>載波</w:t>
      </w:r>
      <w:r w:rsidRPr="00566A9E">
        <w:rPr>
          <w:rFonts w:hint="eastAsia"/>
          <w:bCs/>
        </w:rPr>
        <w:t>開啟</w:t>
      </w:r>
      <w:r w:rsidRPr="00566A9E">
        <w:t>狀態</w:t>
      </w:r>
      <w:r w:rsidRPr="00566A9E">
        <w:t>)</w:t>
      </w:r>
      <w:r w:rsidRPr="00566A9E">
        <w:t>。</w:t>
      </w:r>
    </w:p>
    <w:p w:rsidR="00892F43" w:rsidRPr="00566A9E" w:rsidRDefault="00892F43" w:rsidP="00892F43">
      <w:pPr>
        <w:pStyle w:val="0-4"/>
        <w:ind w:left="596"/>
      </w:pPr>
      <w:bookmarkStart w:id="314" w:name="_Toc424095737"/>
      <w:bookmarkStart w:id="315" w:name="_Toc424111102"/>
      <w:bookmarkStart w:id="316" w:name="_Toc424114498"/>
      <w:bookmarkStart w:id="317" w:name="_Toc424117711"/>
      <w:r w:rsidRPr="00566A9E">
        <w:t>8.3.2.2</w:t>
      </w:r>
      <w:r w:rsidRPr="00566A9E">
        <w:t>發</w:t>
      </w:r>
      <w:r w:rsidRPr="0030385A">
        <w:t>射</w:t>
      </w:r>
      <w:r w:rsidRPr="00566A9E">
        <w:t>頻率控制</w:t>
      </w:r>
      <w:bookmarkEnd w:id="314"/>
      <w:bookmarkEnd w:id="315"/>
      <w:bookmarkEnd w:id="316"/>
      <w:bookmarkEnd w:id="317"/>
    </w:p>
    <w:p w:rsidR="00892F43" w:rsidRPr="00566A9E" w:rsidRDefault="00892F43" w:rsidP="00E06ACA">
      <w:pPr>
        <w:pStyle w:val="0-5"/>
        <w:keepNext w:val="0"/>
      </w:pPr>
      <w:bookmarkStart w:id="318" w:name="_Toc424095738"/>
      <w:bookmarkStart w:id="319" w:name="_Toc424111103"/>
      <w:bookmarkStart w:id="320" w:name="_Toc424114499"/>
      <w:bookmarkStart w:id="321" w:name="_Toc424117712"/>
      <w:r w:rsidRPr="00566A9E">
        <w:t>8.3.2.2.1</w:t>
      </w:r>
      <w:r w:rsidRPr="00566A9E">
        <w:t>目的</w:t>
      </w:r>
      <w:bookmarkEnd w:id="318"/>
      <w:bookmarkEnd w:id="319"/>
      <w:bookmarkEnd w:id="320"/>
      <w:bookmarkEnd w:id="321"/>
    </w:p>
    <w:p w:rsidR="00892F43" w:rsidRPr="00566A9E" w:rsidRDefault="00892F43" w:rsidP="00E06ACA">
      <w:pPr>
        <w:pStyle w:val="0-L11"/>
        <w:ind w:leftChars="622" w:left="1306" w:firstLine="1"/>
      </w:pPr>
      <w:r w:rsidRPr="00566A9E">
        <w:t>確保</w:t>
      </w:r>
      <w:r w:rsidRPr="00566A9E">
        <w:t>MES</w:t>
      </w:r>
      <w:r w:rsidRPr="00566A9E">
        <w:t>根據</w:t>
      </w:r>
      <w:r w:rsidRPr="00566A9E">
        <w:t>NCF</w:t>
      </w:r>
      <w:r w:rsidRPr="00566A9E">
        <w:t>指令之設定來發射正確之中心頻率。</w:t>
      </w:r>
    </w:p>
    <w:p w:rsidR="00892F43" w:rsidRPr="00566A9E" w:rsidRDefault="00892F43" w:rsidP="00E06ACA">
      <w:pPr>
        <w:pStyle w:val="0-5"/>
        <w:keepNext w:val="0"/>
      </w:pPr>
      <w:bookmarkStart w:id="322" w:name="_Toc424095739"/>
      <w:bookmarkStart w:id="323" w:name="_Toc424111104"/>
      <w:bookmarkStart w:id="324" w:name="_Toc424114500"/>
      <w:bookmarkStart w:id="325" w:name="_Toc424117713"/>
      <w:r w:rsidRPr="00566A9E">
        <w:t>8.3.2.2.2</w:t>
      </w:r>
      <w:r w:rsidRPr="00566A9E">
        <w:t>合格標準</w:t>
      </w:r>
      <w:bookmarkEnd w:id="322"/>
      <w:bookmarkEnd w:id="323"/>
      <w:bookmarkEnd w:id="324"/>
      <w:bookmarkEnd w:id="325"/>
    </w:p>
    <w:p w:rsidR="00892F43" w:rsidRPr="00566A9E" w:rsidRDefault="00892F43" w:rsidP="00E06ACA">
      <w:pPr>
        <w:pStyle w:val="0-L11"/>
        <w:ind w:leftChars="622" w:left="1306" w:firstLine="1"/>
      </w:pPr>
      <w:r w:rsidRPr="00566A9E">
        <w:t>MES</w:t>
      </w:r>
      <w:r w:rsidRPr="00566A9E">
        <w:t>應根據</w:t>
      </w:r>
      <w:r w:rsidRPr="00566A9E">
        <w:t>NCF</w:t>
      </w:r>
      <w:r w:rsidRPr="00566A9E">
        <w:t>指令設定其發射頻率。載波頻率之控制應使終端機之</w:t>
      </w:r>
      <w:r w:rsidRPr="00566A9E">
        <w:t>B</w:t>
      </w:r>
      <w:r w:rsidRPr="00566A9E">
        <w:rPr>
          <w:vertAlign w:val="subscript"/>
        </w:rPr>
        <w:t>n</w:t>
      </w:r>
      <w:r w:rsidRPr="00566A9E">
        <w:t>都在申請者所指定之工作頻帶內。</w:t>
      </w:r>
    </w:p>
    <w:p w:rsidR="00892F43" w:rsidRPr="00566A9E" w:rsidRDefault="00892F43" w:rsidP="00E06ACA">
      <w:pPr>
        <w:pStyle w:val="0-L11"/>
        <w:ind w:leftChars="622" w:left="1306" w:firstLine="1"/>
      </w:pPr>
      <w:r w:rsidRPr="00566A9E">
        <w:t>本合格標準適用於附錄三之</w:t>
      </w:r>
      <w:r w:rsidRPr="00566A9E">
        <w:t>3.2</w:t>
      </w:r>
      <w:r w:rsidRPr="00566A9E">
        <w:t>所列之環境條件。</w:t>
      </w:r>
    </w:p>
    <w:p w:rsidR="00892F43" w:rsidRPr="00566A9E" w:rsidRDefault="00892F43" w:rsidP="00E06ACA">
      <w:pPr>
        <w:pStyle w:val="0-5"/>
        <w:keepNext w:val="0"/>
      </w:pPr>
      <w:bookmarkStart w:id="326" w:name="_Toc424095740"/>
      <w:bookmarkStart w:id="327" w:name="_Toc424111105"/>
      <w:bookmarkStart w:id="328" w:name="_Toc424114501"/>
      <w:bookmarkStart w:id="329" w:name="_Toc424117714"/>
      <w:r w:rsidRPr="00566A9E">
        <w:t>8.3.2.2.3</w:t>
      </w:r>
      <w:r w:rsidRPr="00566A9E">
        <w:t>測試方法</w:t>
      </w:r>
      <w:bookmarkEnd w:id="326"/>
      <w:bookmarkEnd w:id="327"/>
      <w:bookmarkEnd w:id="328"/>
      <w:bookmarkEnd w:id="329"/>
    </w:p>
    <w:p w:rsidR="00892F43" w:rsidRPr="00566A9E" w:rsidRDefault="00892F43" w:rsidP="00E06ACA">
      <w:pPr>
        <w:pStyle w:val="0-L11"/>
        <w:ind w:leftChars="622" w:left="1306" w:firstLine="1"/>
      </w:pPr>
      <w:r w:rsidRPr="00566A9E">
        <w:t>依據申請者指定之工作頻帶，以載波頻率指令監視</w:t>
      </w:r>
      <w:r w:rsidRPr="00566A9E">
        <w:t>MES</w:t>
      </w:r>
      <w:r w:rsidRPr="00566A9E">
        <w:t>之額定頻寬。</w:t>
      </w:r>
    </w:p>
    <w:p w:rsidR="00892F43" w:rsidRPr="00566A9E" w:rsidRDefault="00892F43" w:rsidP="00E06ACA">
      <w:pPr>
        <w:pStyle w:val="0-L11"/>
        <w:ind w:leftChars="622" w:left="1306" w:firstLine="1"/>
      </w:pPr>
      <w:r w:rsidRPr="00566A9E">
        <w:t>測試環境條件依附錄三之</w:t>
      </w:r>
      <w:r w:rsidRPr="00566A9E">
        <w:t>3.3</w:t>
      </w:r>
      <w:r w:rsidRPr="00566A9E">
        <w:t>規定。</w:t>
      </w:r>
    </w:p>
    <w:p w:rsidR="00892F43" w:rsidRPr="00566A9E" w:rsidRDefault="00892F43" w:rsidP="00E06ACA">
      <w:pPr>
        <w:pStyle w:val="0-5"/>
        <w:keepNext w:val="0"/>
      </w:pPr>
      <w:bookmarkStart w:id="330" w:name="_Toc424095741"/>
      <w:bookmarkStart w:id="331" w:name="_Toc424111106"/>
      <w:bookmarkStart w:id="332" w:name="_Toc424114502"/>
      <w:bookmarkStart w:id="333" w:name="_Toc424117715"/>
      <w:r w:rsidRPr="00566A9E">
        <w:t>8.3.2.2.4</w:t>
      </w:r>
      <w:r w:rsidRPr="00566A9E">
        <w:t>測試步驟</w:t>
      </w:r>
      <w:bookmarkEnd w:id="330"/>
      <w:bookmarkEnd w:id="331"/>
      <w:bookmarkEnd w:id="332"/>
      <w:bookmarkEnd w:id="333"/>
    </w:p>
    <w:p w:rsidR="00892F43" w:rsidRPr="00566A9E" w:rsidRDefault="00892F43" w:rsidP="00892F43">
      <w:pPr>
        <w:pStyle w:val="0-L11"/>
        <w:ind w:leftChars="622" w:left="1306" w:firstLine="1"/>
      </w:pPr>
      <w:r w:rsidRPr="00566A9E">
        <w:t>本測試應以申請者所指定</w:t>
      </w:r>
      <w:r w:rsidRPr="00566A9E">
        <w:t>MES</w:t>
      </w:r>
      <w:r w:rsidRPr="00566A9E">
        <w:t>設計之最小及最大</w:t>
      </w:r>
      <w:r w:rsidRPr="00566A9E">
        <w:t>MES</w:t>
      </w:r>
      <w:r w:rsidRPr="00566A9E">
        <w:t>發射頻率檢測。</w:t>
      </w:r>
    </w:p>
    <w:p w:rsidR="00892F43" w:rsidRPr="00566A9E" w:rsidRDefault="00892F43" w:rsidP="00892F43">
      <w:pPr>
        <w:pStyle w:val="0-L11"/>
        <w:ind w:leftChars="622" w:left="1306" w:firstLine="1"/>
      </w:pPr>
      <w:r w:rsidRPr="00566A9E">
        <w:t>本測試應至少測試兩個發射頻率，這兩</w:t>
      </w:r>
      <w:proofErr w:type="gramStart"/>
      <w:r w:rsidRPr="00566A9E">
        <w:t>個</w:t>
      </w:r>
      <w:proofErr w:type="gramEnd"/>
      <w:r w:rsidRPr="00566A9E">
        <w:t>頻率應在最小和最大頻率間等距間隔。</w:t>
      </w:r>
    </w:p>
    <w:p w:rsidR="00892F43" w:rsidRPr="00566A9E" w:rsidRDefault="00892F43" w:rsidP="00892F43">
      <w:pPr>
        <w:pStyle w:val="0-L11"/>
        <w:ind w:leftChars="622" w:left="1306" w:firstLine="1"/>
      </w:pPr>
      <w:r w:rsidRPr="00566A9E">
        <w:lastRenderedPageBreak/>
        <w:t>本測試所使用之發射頻率應記載在測試報告內。</w:t>
      </w:r>
    </w:p>
    <w:p w:rsidR="00892F43" w:rsidRPr="00566A9E" w:rsidRDefault="00892F43" w:rsidP="00892F43">
      <w:pPr>
        <w:pStyle w:val="0-L11"/>
        <w:ind w:leftChars="622" w:left="1306" w:firstLine="1"/>
      </w:pPr>
      <w:r w:rsidRPr="00566A9E">
        <w:t>在</w:t>
      </w:r>
      <w:r w:rsidRPr="00566A9E">
        <w:t>MES</w:t>
      </w:r>
      <w:r w:rsidRPr="00566A9E">
        <w:t>所在之環境中，其網路控制頻道及</w:t>
      </w:r>
      <w:r w:rsidRPr="00566A9E">
        <w:t>NCF</w:t>
      </w:r>
      <w:r w:rsidRPr="00566A9E">
        <w:t>指令之接收應由測</w:t>
      </w:r>
      <w:r w:rsidRPr="00566A9E">
        <w:rPr>
          <w:rFonts w:hint="eastAsia"/>
        </w:rPr>
        <w:t>試機構</w:t>
      </w:r>
      <w:r w:rsidRPr="00566A9E">
        <w:t>所控制。</w:t>
      </w:r>
    </w:p>
    <w:p w:rsidR="00892F43" w:rsidRPr="00566A9E" w:rsidRDefault="00892F43" w:rsidP="00892F43">
      <w:pPr>
        <w:pStyle w:val="no1"/>
        <w:snapToGrid w:val="0"/>
        <w:ind w:left="1449"/>
        <w:rPr>
          <w:rFonts w:cs="Times New Roman"/>
        </w:rPr>
      </w:pPr>
      <w:r w:rsidRPr="00566A9E">
        <w:rPr>
          <w:rFonts w:cs="Times New Roman"/>
        </w:rPr>
        <w:t>(a)</w:t>
      </w:r>
      <w:r w:rsidRPr="00566A9E">
        <w:rPr>
          <w:rFonts w:cs="Times New Roman"/>
        </w:rPr>
        <w:t>啟動網路控制頻道，</w:t>
      </w:r>
      <w:r w:rsidRPr="00566A9E">
        <w:rPr>
          <w:rFonts w:cs="Times New Roman"/>
        </w:rPr>
        <w:t>MES</w:t>
      </w:r>
      <w:r w:rsidRPr="00566A9E">
        <w:rPr>
          <w:rFonts w:cs="Times New Roman"/>
        </w:rPr>
        <w:t>開機。</w:t>
      </w:r>
    </w:p>
    <w:p w:rsidR="00892F43" w:rsidRPr="00566A9E" w:rsidRDefault="00892F43" w:rsidP="00892F43">
      <w:pPr>
        <w:pStyle w:val="no1"/>
        <w:snapToGrid w:val="0"/>
        <w:ind w:left="1449"/>
        <w:rPr>
          <w:rFonts w:cs="Times New Roman"/>
        </w:rPr>
      </w:pPr>
      <w:r w:rsidRPr="00566A9E">
        <w:rPr>
          <w:rFonts w:cs="Times New Roman"/>
        </w:rPr>
        <w:t>(b)</w:t>
      </w:r>
      <w:r w:rsidRPr="00566A9E">
        <w:rPr>
          <w:rFonts w:cs="Times New Roman"/>
        </w:rPr>
        <w:t>輸入適當之</w:t>
      </w:r>
      <w:r w:rsidRPr="00566A9E">
        <w:rPr>
          <w:rFonts w:cs="Times New Roman"/>
        </w:rPr>
        <w:t>NCF</w:t>
      </w:r>
      <w:r w:rsidRPr="00566A9E">
        <w:rPr>
          <w:rFonts w:cs="Times New Roman"/>
        </w:rPr>
        <w:t>控制信息，指示</w:t>
      </w:r>
      <w:r w:rsidRPr="00566A9E">
        <w:rPr>
          <w:rFonts w:cs="Times New Roman"/>
        </w:rPr>
        <w:t>MES</w:t>
      </w:r>
      <w:r w:rsidRPr="00566A9E">
        <w:rPr>
          <w:rFonts w:cs="Times New Roman"/>
        </w:rPr>
        <w:t>設定其載波頻率為受測試之發射頻率。</w:t>
      </w:r>
    </w:p>
    <w:p w:rsidR="00892F43" w:rsidRPr="00566A9E" w:rsidRDefault="00892F43" w:rsidP="00892F43">
      <w:pPr>
        <w:pStyle w:val="no1"/>
        <w:snapToGrid w:val="0"/>
        <w:ind w:left="1449"/>
        <w:rPr>
          <w:rFonts w:cs="Times New Roman"/>
        </w:rPr>
      </w:pPr>
      <w:r w:rsidRPr="00566A9E">
        <w:rPr>
          <w:rFonts w:cs="Times New Roman" w:hint="eastAsia"/>
        </w:rPr>
        <w:t>(</w:t>
      </w:r>
      <w:r w:rsidRPr="00566A9E">
        <w:rPr>
          <w:rFonts w:cs="Times New Roman"/>
        </w:rPr>
        <w:t>c</w:t>
      </w:r>
      <w:r w:rsidRPr="00566A9E">
        <w:rPr>
          <w:rFonts w:cs="Times New Roman" w:hint="eastAsia"/>
        </w:rPr>
        <w:t>)</w:t>
      </w:r>
      <w:r w:rsidRPr="00566A9E">
        <w:rPr>
          <w:rFonts w:cs="Times New Roman"/>
        </w:rPr>
        <w:t>以受測試之其他發射頻率重複本測試。</w:t>
      </w:r>
    </w:p>
    <w:p w:rsidR="00892F43" w:rsidRPr="00566A9E" w:rsidRDefault="00892F43" w:rsidP="00892F43">
      <w:pPr>
        <w:pStyle w:val="0-L11"/>
        <w:ind w:leftChars="622" w:left="1306" w:firstLine="1"/>
      </w:pPr>
      <w:r w:rsidRPr="00566A9E">
        <w:t>本測試中之發射頻率之載波罩，應使用第</w:t>
      </w:r>
      <w:r w:rsidRPr="00566A9E">
        <w:t>5.3</w:t>
      </w:r>
      <w:r w:rsidRPr="00566A9E">
        <w:t>點規定之測試方法，以頻譜分析儀監視之。</w:t>
      </w:r>
    </w:p>
    <w:p w:rsidR="00892F43" w:rsidRPr="00566A9E" w:rsidRDefault="00892F43" w:rsidP="00E06ACA">
      <w:pPr>
        <w:pStyle w:val="0-5"/>
        <w:keepNext w:val="0"/>
      </w:pPr>
      <w:bookmarkStart w:id="334" w:name="_Toc424095742"/>
      <w:bookmarkStart w:id="335" w:name="_Toc424111107"/>
      <w:bookmarkStart w:id="336" w:name="_Toc424114503"/>
      <w:bookmarkStart w:id="337" w:name="_Toc424117716"/>
      <w:r w:rsidRPr="00566A9E">
        <w:t>8.3.2.2.5</w:t>
      </w:r>
      <w:r w:rsidRPr="00566A9E">
        <w:t>測試規定</w:t>
      </w:r>
      <w:bookmarkEnd w:id="334"/>
      <w:bookmarkEnd w:id="335"/>
      <w:bookmarkEnd w:id="336"/>
      <w:bookmarkEnd w:id="337"/>
    </w:p>
    <w:p w:rsidR="00892F43" w:rsidRPr="00566A9E" w:rsidRDefault="00892F43" w:rsidP="00892F43">
      <w:pPr>
        <w:pStyle w:val="0-L11"/>
        <w:ind w:leftChars="622" w:left="1306" w:firstLine="1"/>
      </w:pPr>
      <w:r w:rsidRPr="00566A9E">
        <w:t>MES</w:t>
      </w:r>
      <w:r w:rsidRPr="00566A9E">
        <w:t>應依</w:t>
      </w:r>
      <w:r w:rsidRPr="00566A9E">
        <w:t>NCF</w:t>
      </w:r>
      <w:r w:rsidRPr="00566A9E">
        <w:t>指令設定其發射之中心頻率。</w:t>
      </w:r>
    </w:p>
    <w:p w:rsidR="00892F43" w:rsidRPr="00566A9E" w:rsidRDefault="00892F43" w:rsidP="00892F43">
      <w:pPr>
        <w:pStyle w:val="0-L11"/>
        <w:ind w:leftChars="622" w:left="1306" w:firstLine="1"/>
      </w:pPr>
      <w:r w:rsidRPr="00566A9E">
        <w:t>所有額定頻寬之受測發射頻率應都在申請者指定之工作頻帶內。</w:t>
      </w:r>
    </w:p>
    <w:p w:rsidR="00892F43" w:rsidRPr="00566A9E" w:rsidRDefault="00892F43" w:rsidP="00892F43">
      <w:pPr>
        <w:pStyle w:val="0-2"/>
      </w:pPr>
      <w:bookmarkStart w:id="338" w:name="_Toc424095743"/>
      <w:bookmarkStart w:id="339" w:name="_Toc424111108"/>
      <w:bookmarkStart w:id="340" w:name="_Toc424111257"/>
      <w:bookmarkStart w:id="341" w:name="_Toc424111419"/>
      <w:bookmarkStart w:id="342" w:name="_Toc424112430"/>
      <w:bookmarkStart w:id="343" w:name="_Toc424112581"/>
      <w:bookmarkStart w:id="344" w:name="_Toc424114504"/>
      <w:bookmarkStart w:id="345" w:name="_Toc424114661"/>
      <w:bookmarkStart w:id="346" w:name="_Toc424114756"/>
      <w:bookmarkStart w:id="347" w:name="_Toc424117717"/>
      <w:r w:rsidRPr="00566A9E">
        <w:t>8.4</w:t>
      </w:r>
      <w:r w:rsidRPr="00566A9E">
        <w:t>雙模式或多模式</w:t>
      </w:r>
      <w:bookmarkEnd w:id="338"/>
      <w:bookmarkEnd w:id="339"/>
      <w:bookmarkEnd w:id="340"/>
      <w:bookmarkEnd w:id="341"/>
      <w:bookmarkEnd w:id="342"/>
      <w:bookmarkEnd w:id="343"/>
      <w:bookmarkEnd w:id="344"/>
      <w:bookmarkEnd w:id="345"/>
      <w:bookmarkEnd w:id="346"/>
      <w:bookmarkEnd w:id="347"/>
      <w:r w:rsidRPr="00566A9E">
        <w:t>MES</w:t>
      </w:r>
      <w:r w:rsidRPr="00566A9E">
        <w:t>網路控制測試</w:t>
      </w:r>
    </w:p>
    <w:p w:rsidR="00892F43" w:rsidRPr="00566A9E" w:rsidRDefault="00892F43" w:rsidP="00892F43">
      <w:pPr>
        <w:pStyle w:val="0-3"/>
      </w:pPr>
      <w:bookmarkStart w:id="348" w:name="_Toc424095744"/>
      <w:bookmarkStart w:id="349" w:name="_Toc424111109"/>
      <w:bookmarkStart w:id="350" w:name="_Toc424111258"/>
      <w:bookmarkStart w:id="351" w:name="_Toc424111420"/>
      <w:bookmarkStart w:id="352" w:name="_Toc424112431"/>
      <w:bookmarkStart w:id="353" w:name="_Toc424112582"/>
      <w:bookmarkStart w:id="354" w:name="_Toc424114505"/>
      <w:bookmarkStart w:id="355" w:name="_Toc424114662"/>
      <w:bookmarkStart w:id="356" w:name="_Toc424114757"/>
      <w:bookmarkStart w:id="357" w:name="_Toc424117718"/>
      <w:r w:rsidRPr="00566A9E">
        <w:t>8.4.1</w:t>
      </w:r>
      <w:r w:rsidRPr="00566A9E">
        <w:t>目的</w:t>
      </w:r>
      <w:bookmarkEnd w:id="348"/>
      <w:bookmarkEnd w:id="349"/>
      <w:bookmarkEnd w:id="350"/>
      <w:bookmarkEnd w:id="351"/>
      <w:bookmarkEnd w:id="352"/>
      <w:bookmarkEnd w:id="353"/>
      <w:bookmarkEnd w:id="354"/>
      <w:bookmarkEnd w:id="355"/>
      <w:bookmarkEnd w:id="356"/>
      <w:bookmarkEnd w:id="357"/>
    </w:p>
    <w:p w:rsidR="00892F43" w:rsidRPr="00566A9E" w:rsidRDefault="00892F43" w:rsidP="00892F43">
      <w:pPr>
        <w:pStyle w:val="0-L11"/>
        <w:ind w:leftChars="284" w:left="596" w:firstLine="1"/>
      </w:pPr>
      <w:r w:rsidRPr="00566A9E">
        <w:t>保護無線電業務及系統，不受</w:t>
      </w:r>
      <w:r w:rsidRPr="00566A9E">
        <w:t>MES</w:t>
      </w:r>
      <w:r w:rsidRPr="00566A9E">
        <w:t>無線電頻率發射之影響。</w:t>
      </w:r>
    </w:p>
    <w:p w:rsidR="00892F43" w:rsidRPr="00566A9E" w:rsidRDefault="00892F43" w:rsidP="00892F43">
      <w:pPr>
        <w:pStyle w:val="0-3"/>
      </w:pPr>
      <w:bookmarkStart w:id="358" w:name="_Toc424095745"/>
      <w:bookmarkStart w:id="359" w:name="_Toc424111110"/>
      <w:bookmarkStart w:id="360" w:name="_Toc424111259"/>
      <w:bookmarkStart w:id="361" w:name="_Toc424111421"/>
      <w:bookmarkStart w:id="362" w:name="_Toc424112432"/>
      <w:bookmarkStart w:id="363" w:name="_Toc424112583"/>
      <w:bookmarkStart w:id="364" w:name="_Toc424114506"/>
      <w:bookmarkStart w:id="365" w:name="_Toc424114663"/>
      <w:bookmarkStart w:id="366" w:name="_Toc424114758"/>
      <w:bookmarkStart w:id="367" w:name="_Toc424117719"/>
      <w:r w:rsidRPr="00566A9E">
        <w:t>8.4.2</w:t>
      </w:r>
      <w:bookmarkStart w:id="368" w:name="_Hlt424112220"/>
      <w:bookmarkEnd w:id="368"/>
      <w:r w:rsidRPr="00566A9E">
        <w:t>合格標準</w:t>
      </w:r>
      <w:bookmarkEnd w:id="358"/>
      <w:bookmarkEnd w:id="359"/>
      <w:bookmarkEnd w:id="360"/>
      <w:bookmarkEnd w:id="361"/>
      <w:bookmarkEnd w:id="362"/>
      <w:bookmarkEnd w:id="363"/>
      <w:bookmarkEnd w:id="364"/>
      <w:bookmarkEnd w:id="365"/>
      <w:bookmarkEnd w:id="366"/>
      <w:bookmarkEnd w:id="367"/>
    </w:p>
    <w:p w:rsidR="00892F43" w:rsidRPr="00566A9E" w:rsidRDefault="00892F43" w:rsidP="00892F43">
      <w:pPr>
        <w:pStyle w:val="0-L11"/>
        <w:ind w:leftChars="284" w:left="596" w:firstLine="1"/>
      </w:pPr>
      <w:r w:rsidRPr="00566A9E">
        <w:t>多模式</w:t>
      </w:r>
      <w:r w:rsidRPr="00566A9E">
        <w:t>MES</w:t>
      </w:r>
      <w:r w:rsidRPr="00566A9E">
        <w:t>經設定改變為其他系統之工作模式時，在未收到任何其他無線電系統之網路控制頻道時，不得發射。</w:t>
      </w:r>
    </w:p>
    <w:p w:rsidR="00892F43" w:rsidRPr="00566A9E" w:rsidRDefault="00892F43" w:rsidP="00892F43">
      <w:pPr>
        <w:pStyle w:val="0-L11"/>
        <w:ind w:leftChars="284" w:left="596" w:firstLine="1"/>
      </w:pPr>
      <w:r w:rsidRPr="00566A9E">
        <w:t>本合格標準適用於附錄三之</w:t>
      </w:r>
      <w:r w:rsidRPr="00566A9E">
        <w:t>3.2</w:t>
      </w:r>
      <w:r w:rsidRPr="00566A9E">
        <w:t>所列之環境條件。</w:t>
      </w:r>
    </w:p>
    <w:p w:rsidR="00892F43" w:rsidRPr="00566A9E" w:rsidRDefault="00892F43" w:rsidP="00892F43">
      <w:pPr>
        <w:pStyle w:val="0-3"/>
      </w:pPr>
      <w:bookmarkStart w:id="369" w:name="_Toc424095746"/>
      <w:bookmarkStart w:id="370" w:name="_Toc424111111"/>
      <w:bookmarkStart w:id="371" w:name="_Toc424111260"/>
      <w:bookmarkStart w:id="372" w:name="_Toc424111422"/>
      <w:bookmarkStart w:id="373" w:name="_Toc424112433"/>
      <w:bookmarkStart w:id="374" w:name="_Toc424112584"/>
      <w:bookmarkStart w:id="375" w:name="_Toc424114507"/>
      <w:bookmarkStart w:id="376" w:name="_Toc424114664"/>
      <w:bookmarkStart w:id="377" w:name="_Toc424114759"/>
      <w:bookmarkStart w:id="378" w:name="_Toc424117720"/>
      <w:r w:rsidRPr="00566A9E">
        <w:t>8.4.3</w:t>
      </w:r>
      <w:r w:rsidRPr="00566A9E">
        <w:t>測試方法</w:t>
      </w:r>
      <w:bookmarkEnd w:id="369"/>
      <w:bookmarkEnd w:id="370"/>
      <w:bookmarkEnd w:id="371"/>
      <w:bookmarkEnd w:id="372"/>
      <w:bookmarkEnd w:id="373"/>
      <w:bookmarkEnd w:id="374"/>
      <w:bookmarkEnd w:id="375"/>
      <w:bookmarkEnd w:id="376"/>
      <w:bookmarkEnd w:id="377"/>
      <w:bookmarkEnd w:id="378"/>
    </w:p>
    <w:p w:rsidR="00892F43" w:rsidRPr="00566A9E" w:rsidRDefault="00892F43" w:rsidP="00892F43">
      <w:pPr>
        <w:pStyle w:val="0-L11"/>
        <w:ind w:leftChars="284" w:left="596" w:firstLine="1"/>
      </w:pPr>
      <w:r w:rsidRPr="00566A9E">
        <w:t>多模式</w:t>
      </w:r>
      <w:r w:rsidRPr="00566A9E">
        <w:t>MES</w:t>
      </w:r>
      <w:r w:rsidRPr="00566A9E">
        <w:t>應置於與其他無線電系統網路隔絕狀態時之適當環境，且應查證並無任何發射。</w:t>
      </w:r>
    </w:p>
    <w:p w:rsidR="00892F43" w:rsidRPr="00566A9E" w:rsidRDefault="00892F43" w:rsidP="00892F43">
      <w:pPr>
        <w:pStyle w:val="0-3"/>
      </w:pPr>
      <w:bookmarkStart w:id="379" w:name="_Toc424095747"/>
      <w:bookmarkStart w:id="380" w:name="_Toc424111112"/>
      <w:bookmarkStart w:id="381" w:name="_Toc424111261"/>
      <w:bookmarkStart w:id="382" w:name="_Toc424111423"/>
      <w:bookmarkStart w:id="383" w:name="_Toc424112434"/>
      <w:bookmarkStart w:id="384" w:name="_Toc424112585"/>
      <w:bookmarkStart w:id="385" w:name="_Toc424114508"/>
      <w:bookmarkStart w:id="386" w:name="_Toc424114665"/>
      <w:bookmarkStart w:id="387" w:name="_Toc424114760"/>
      <w:bookmarkStart w:id="388" w:name="_Toc424117721"/>
      <w:r w:rsidRPr="00566A9E">
        <w:t>8.4.4</w:t>
      </w:r>
      <w:r w:rsidRPr="00566A9E">
        <w:t>測試步驟</w:t>
      </w:r>
      <w:bookmarkEnd w:id="379"/>
      <w:bookmarkEnd w:id="380"/>
      <w:bookmarkEnd w:id="381"/>
      <w:bookmarkEnd w:id="382"/>
      <w:bookmarkEnd w:id="383"/>
      <w:bookmarkEnd w:id="384"/>
      <w:bookmarkEnd w:id="385"/>
      <w:bookmarkEnd w:id="386"/>
      <w:bookmarkEnd w:id="387"/>
      <w:bookmarkEnd w:id="388"/>
    </w:p>
    <w:p w:rsidR="00892F43" w:rsidRPr="00566A9E" w:rsidRDefault="00892F43" w:rsidP="00892F43">
      <w:pPr>
        <w:pStyle w:val="0-L11"/>
        <w:ind w:leftChars="284" w:left="596" w:firstLine="1"/>
      </w:pPr>
      <w:r w:rsidRPr="00566A9E">
        <w:t>將多模式</w:t>
      </w:r>
      <w:r w:rsidRPr="00566A9E">
        <w:t>MES</w:t>
      </w:r>
      <w:r w:rsidRPr="00566A9E">
        <w:t>設定改變為其他系統之工作模式。</w:t>
      </w:r>
    </w:p>
    <w:p w:rsidR="00892F43" w:rsidRPr="00566A9E" w:rsidRDefault="00892F43" w:rsidP="00892F43">
      <w:pPr>
        <w:pStyle w:val="0-L11"/>
        <w:ind w:leftChars="284" w:left="596" w:firstLine="1"/>
      </w:pPr>
      <w:r w:rsidRPr="00566A9E">
        <w:t>將多模式</w:t>
      </w:r>
      <w:r w:rsidRPr="00566A9E">
        <w:t>MES</w:t>
      </w:r>
      <w:r w:rsidRPr="00566A9E">
        <w:t>置於與其他無線電系統網路隔絕狀態時之適當環境，應不能接收其他無線電系統之網路控制頻道。</w:t>
      </w:r>
    </w:p>
    <w:p w:rsidR="00892F43" w:rsidRPr="00566A9E" w:rsidRDefault="00892F43" w:rsidP="00892F43">
      <w:pPr>
        <w:pStyle w:val="0-L11"/>
        <w:ind w:leftChars="213" w:left="447" w:firstLine="1"/>
      </w:pPr>
      <w:r w:rsidRPr="00566A9E">
        <w:t>測試全程應監視</w:t>
      </w:r>
      <w:r w:rsidRPr="00566A9E">
        <w:t>MES</w:t>
      </w:r>
      <w:r w:rsidRPr="00566A9E">
        <w:t>之發射狀態。</w:t>
      </w:r>
    </w:p>
    <w:p w:rsidR="00892F43" w:rsidRPr="00566A9E" w:rsidRDefault="00892F43" w:rsidP="00892F43">
      <w:pPr>
        <w:pStyle w:val="0-3"/>
      </w:pPr>
      <w:bookmarkStart w:id="389" w:name="_Toc424095748"/>
      <w:bookmarkStart w:id="390" w:name="_Toc424111113"/>
      <w:bookmarkStart w:id="391" w:name="_Toc424111262"/>
      <w:bookmarkStart w:id="392" w:name="_Toc424111424"/>
      <w:bookmarkStart w:id="393" w:name="_Toc424112435"/>
      <w:bookmarkStart w:id="394" w:name="_Toc424112586"/>
      <w:bookmarkStart w:id="395" w:name="_Toc424114509"/>
      <w:bookmarkStart w:id="396" w:name="_Toc424114666"/>
      <w:bookmarkStart w:id="397" w:name="_Toc424114761"/>
      <w:bookmarkStart w:id="398" w:name="_Toc424117722"/>
      <w:r w:rsidRPr="00566A9E">
        <w:t>8.4.5</w:t>
      </w:r>
      <w:r w:rsidRPr="00566A9E">
        <w:t>測試規定</w:t>
      </w:r>
      <w:bookmarkEnd w:id="389"/>
      <w:bookmarkEnd w:id="390"/>
      <w:bookmarkEnd w:id="391"/>
      <w:bookmarkEnd w:id="392"/>
      <w:bookmarkEnd w:id="393"/>
      <w:bookmarkEnd w:id="394"/>
      <w:bookmarkEnd w:id="395"/>
      <w:bookmarkEnd w:id="396"/>
      <w:bookmarkEnd w:id="397"/>
      <w:bookmarkEnd w:id="398"/>
    </w:p>
    <w:p w:rsidR="00892F43" w:rsidRPr="00566A9E" w:rsidRDefault="00892F43" w:rsidP="00892F43">
      <w:pPr>
        <w:pStyle w:val="0-L11"/>
        <w:ind w:leftChars="213" w:left="447" w:firstLine="1"/>
      </w:pPr>
      <w:r w:rsidRPr="00566A9E">
        <w:t>測試期間應無發射發生。</w:t>
      </w:r>
    </w:p>
    <w:p w:rsidR="00892F43" w:rsidRPr="00566A9E" w:rsidRDefault="00892F43" w:rsidP="00892F43">
      <w:pPr>
        <w:pStyle w:val="0-1"/>
      </w:pPr>
      <w:bookmarkStart w:id="399" w:name="_Toc424095749"/>
      <w:bookmarkStart w:id="400" w:name="_Toc424111114"/>
      <w:bookmarkStart w:id="401" w:name="_Toc424111263"/>
      <w:bookmarkStart w:id="402" w:name="_Toc424111425"/>
      <w:bookmarkStart w:id="403" w:name="_Toc424112436"/>
      <w:bookmarkStart w:id="404" w:name="_Toc424112587"/>
      <w:bookmarkStart w:id="405" w:name="_Toc424114510"/>
      <w:bookmarkStart w:id="406" w:name="_Toc424114667"/>
      <w:bookmarkStart w:id="407" w:name="_Toc424114762"/>
      <w:bookmarkStart w:id="408" w:name="_Toc424117723"/>
      <w:r w:rsidRPr="00566A9E">
        <w:t>9.</w:t>
      </w:r>
      <w:r w:rsidRPr="00566A9E">
        <w:rPr>
          <w:rFonts w:hint="eastAsia"/>
        </w:rPr>
        <w:t>測試項目及合格標準</w:t>
      </w:r>
      <w:r w:rsidRPr="00566A9E">
        <w:rPr>
          <w:rFonts w:hint="eastAsia"/>
        </w:rPr>
        <w:t>-</w:t>
      </w:r>
      <w:r w:rsidRPr="00566A9E">
        <w:t>設備辦識</w:t>
      </w:r>
      <w:bookmarkEnd w:id="399"/>
      <w:bookmarkEnd w:id="400"/>
      <w:bookmarkEnd w:id="401"/>
      <w:bookmarkEnd w:id="402"/>
      <w:bookmarkEnd w:id="403"/>
      <w:bookmarkEnd w:id="404"/>
      <w:bookmarkEnd w:id="405"/>
      <w:bookmarkEnd w:id="406"/>
      <w:bookmarkEnd w:id="407"/>
      <w:bookmarkEnd w:id="408"/>
      <w:r w:rsidRPr="00566A9E">
        <w:t>測試</w:t>
      </w:r>
    </w:p>
    <w:p w:rsidR="00892F43" w:rsidRPr="00566A9E" w:rsidRDefault="00892F43" w:rsidP="00892F43">
      <w:pPr>
        <w:pStyle w:val="0-2"/>
      </w:pPr>
      <w:bookmarkStart w:id="409" w:name="_Toc424095750"/>
      <w:bookmarkStart w:id="410" w:name="_Toc424111115"/>
      <w:bookmarkStart w:id="411" w:name="_Toc424111264"/>
      <w:bookmarkStart w:id="412" w:name="_Toc424111426"/>
      <w:bookmarkStart w:id="413" w:name="_Toc424112437"/>
      <w:bookmarkStart w:id="414" w:name="_Toc424112588"/>
      <w:bookmarkStart w:id="415" w:name="_Toc424114511"/>
      <w:bookmarkStart w:id="416" w:name="_Toc424114668"/>
      <w:bookmarkStart w:id="417" w:name="_Toc424114763"/>
      <w:bookmarkStart w:id="418" w:name="_Toc424117724"/>
      <w:r w:rsidRPr="00566A9E">
        <w:t>9.1</w:t>
      </w:r>
      <w:r w:rsidRPr="00566A9E">
        <w:tab/>
      </w:r>
      <w:r w:rsidRPr="00566A9E">
        <w:t>目的</w:t>
      </w:r>
      <w:bookmarkEnd w:id="409"/>
      <w:bookmarkEnd w:id="410"/>
      <w:bookmarkEnd w:id="411"/>
      <w:bookmarkEnd w:id="412"/>
      <w:bookmarkEnd w:id="413"/>
      <w:bookmarkEnd w:id="414"/>
      <w:bookmarkEnd w:id="415"/>
      <w:bookmarkEnd w:id="416"/>
      <w:bookmarkEnd w:id="417"/>
      <w:bookmarkEnd w:id="418"/>
    </w:p>
    <w:p w:rsidR="00892F43" w:rsidRPr="00566A9E" w:rsidRDefault="00892F43" w:rsidP="00892F43">
      <w:pPr>
        <w:pStyle w:val="0-L11"/>
        <w:ind w:leftChars="213" w:left="447" w:firstLine="1"/>
      </w:pPr>
      <w:r w:rsidRPr="00566A9E">
        <w:t>確保每一部</w:t>
      </w:r>
      <w:r w:rsidRPr="00566A9E">
        <w:t>MES</w:t>
      </w:r>
      <w:r w:rsidRPr="00566A9E">
        <w:t>應具有其網路專用之</w:t>
      </w:r>
      <w:r w:rsidRPr="00566A9E">
        <w:t>MES</w:t>
      </w:r>
      <w:r w:rsidRPr="00566A9E">
        <w:t>識別碼</w:t>
      </w:r>
      <w:r w:rsidRPr="00566A9E">
        <w:t>(MIC)</w:t>
      </w:r>
      <w:r w:rsidRPr="00566A9E">
        <w:t>。</w:t>
      </w:r>
    </w:p>
    <w:p w:rsidR="00892F43" w:rsidRPr="00566A9E" w:rsidRDefault="00892F43" w:rsidP="00892F43">
      <w:pPr>
        <w:pStyle w:val="0-2"/>
      </w:pPr>
      <w:bookmarkStart w:id="419" w:name="_Toc424095751"/>
      <w:bookmarkStart w:id="420" w:name="_Toc424111116"/>
      <w:bookmarkStart w:id="421" w:name="_Toc424111265"/>
      <w:bookmarkStart w:id="422" w:name="_Toc424111427"/>
      <w:bookmarkStart w:id="423" w:name="_Toc424112438"/>
      <w:bookmarkStart w:id="424" w:name="_Toc424112589"/>
      <w:bookmarkStart w:id="425" w:name="_Toc424114512"/>
      <w:bookmarkStart w:id="426" w:name="_Toc424114669"/>
      <w:bookmarkStart w:id="427" w:name="_Toc424114764"/>
      <w:bookmarkStart w:id="428" w:name="_Toc424117725"/>
      <w:r w:rsidRPr="00566A9E">
        <w:t>9.2</w:t>
      </w:r>
      <w:r w:rsidRPr="00566A9E">
        <w:tab/>
      </w:r>
      <w:r w:rsidRPr="00566A9E">
        <w:t>合格標準</w:t>
      </w:r>
      <w:bookmarkEnd w:id="419"/>
      <w:bookmarkEnd w:id="420"/>
      <w:bookmarkEnd w:id="421"/>
      <w:bookmarkEnd w:id="422"/>
      <w:bookmarkEnd w:id="423"/>
      <w:bookmarkEnd w:id="424"/>
      <w:bookmarkEnd w:id="425"/>
      <w:bookmarkEnd w:id="426"/>
      <w:bookmarkEnd w:id="427"/>
      <w:bookmarkEnd w:id="428"/>
    </w:p>
    <w:p w:rsidR="00892F43" w:rsidRPr="00566A9E" w:rsidRDefault="00892F43" w:rsidP="00892F43">
      <w:pPr>
        <w:pStyle w:val="0-L11"/>
        <w:ind w:leftChars="213" w:left="447" w:firstLine="1"/>
      </w:pPr>
      <w:r w:rsidRPr="00566A9E">
        <w:t>在正常之接取程序中，</w:t>
      </w:r>
      <w:r w:rsidRPr="00566A9E">
        <w:t xml:space="preserve"> MES</w:t>
      </w:r>
      <w:r w:rsidRPr="00566A9E">
        <w:t>使用者是不可能變更其</w:t>
      </w:r>
      <w:r w:rsidRPr="00566A9E">
        <w:t>MES</w:t>
      </w:r>
      <w:r w:rsidRPr="00566A9E">
        <w:t>識別碼</w:t>
      </w:r>
      <w:r w:rsidRPr="00566A9E">
        <w:t>(MIC)</w:t>
      </w:r>
      <w:r w:rsidRPr="00566A9E">
        <w:t>，因此測試每一部</w:t>
      </w:r>
      <w:r w:rsidRPr="00566A9E">
        <w:t>MES</w:t>
      </w:r>
      <w:r w:rsidRPr="00566A9E">
        <w:t>是否具唯一之</w:t>
      </w:r>
      <w:r w:rsidRPr="00566A9E">
        <w:t>MES</w:t>
      </w:r>
      <w:r w:rsidRPr="00566A9E">
        <w:t>識別碼</w:t>
      </w:r>
      <w:r w:rsidRPr="00566A9E">
        <w:t>(MIC)</w:t>
      </w:r>
      <w:r w:rsidRPr="00566A9E">
        <w:t>，在本規範中並無強制規定。</w:t>
      </w:r>
    </w:p>
    <w:p w:rsidR="00892F43" w:rsidRPr="00566A9E" w:rsidRDefault="00892F43" w:rsidP="00892F43">
      <w:pPr>
        <w:pStyle w:val="0-L11"/>
        <w:ind w:leftChars="213" w:left="447" w:firstLine="1"/>
      </w:pPr>
      <w:r w:rsidRPr="00566A9E">
        <w:t xml:space="preserve">MES </w:t>
      </w:r>
      <w:r w:rsidRPr="00566A9E">
        <w:t>收到適當之</w:t>
      </w:r>
      <w:r w:rsidRPr="00566A9E">
        <w:t>NCF</w:t>
      </w:r>
      <w:r w:rsidRPr="00566A9E">
        <w:t>指令時，應能發射其識別碼。</w:t>
      </w:r>
    </w:p>
    <w:p w:rsidR="00892F43" w:rsidRPr="00566A9E" w:rsidRDefault="00892F43" w:rsidP="00892F43">
      <w:pPr>
        <w:pStyle w:val="0-L11"/>
        <w:ind w:leftChars="213" w:left="447" w:firstLine="1"/>
      </w:pPr>
      <w:r w:rsidRPr="00566A9E">
        <w:t>本合格標準適用於附錄三之</w:t>
      </w:r>
      <w:r w:rsidRPr="00566A9E">
        <w:t>3.2</w:t>
      </w:r>
      <w:r w:rsidRPr="00566A9E">
        <w:t>所列之環境條件。</w:t>
      </w:r>
    </w:p>
    <w:p w:rsidR="00892F43" w:rsidRPr="00566A9E" w:rsidRDefault="00892F43" w:rsidP="00892F43">
      <w:pPr>
        <w:pStyle w:val="0-2"/>
      </w:pPr>
      <w:bookmarkStart w:id="429" w:name="_Toc424095752"/>
      <w:bookmarkStart w:id="430" w:name="_Toc424111117"/>
      <w:bookmarkStart w:id="431" w:name="_Toc424111266"/>
      <w:bookmarkStart w:id="432" w:name="_Toc424111428"/>
      <w:bookmarkStart w:id="433" w:name="_Toc424112439"/>
      <w:bookmarkStart w:id="434" w:name="_Toc424112590"/>
      <w:bookmarkStart w:id="435" w:name="_Toc424114513"/>
      <w:bookmarkStart w:id="436" w:name="_Toc424114670"/>
      <w:bookmarkStart w:id="437" w:name="_Toc424114765"/>
      <w:bookmarkStart w:id="438" w:name="_Toc424117726"/>
      <w:r w:rsidRPr="00566A9E">
        <w:t>9.3</w:t>
      </w:r>
      <w:r w:rsidRPr="00566A9E">
        <w:t>測試方法</w:t>
      </w:r>
      <w:bookmarkEnd w:id="429"/>
      <w:bookmarkEnd w:id="430"/>
      <w:bookmarkEnd w:id="431"/>
      <w:bookmarkEnd w:id="432"/>
      <w:bookmarkEnd w:id="433"/>
      <w:bookmarkEnd w:id="434"/>
      <w:bookmarkEnd w:id="435"/>
      <w:bookmarkEnd w:id="436"/>
      <w:bookmarkEnd w:id="437"/>
      <w:bookmarkEnd w:id="438"/>
    </w:p>
    <w:p w:rsidR="00892F43" w:rsidRPr="00566A9E" w:rsidRDefault="00892F43" w:rsidP="00892F43">
      <w:pPr>
        <w:pStyle w:val="0-L11"/>
        <w:ind w:leftChars="213" w:left="447" w:firstLine="1"/>
      </w:pPr>
      <w:r w:rsidRPr="00566A9E">
        <w:t>測試每一</w:t>
      </w:r>
      <w:r w:rsidRPr="00566A9E">
        <w:t>MES</w:t>
      </w:r>
      <w:r w:rsidRPr="00566A9E">
        <w:t>在其網路專用之</w:t>
      </w:r>
      <w:r w:rsidRPr="00566A9E">
        <w:t>MES</w:t>
      </w:r>
      <w:r w:rsidRPr="00566A9E">
        <w:t>識別碼</w:t>
      </w:r>
      <w:r w:rsidRPr="00566A9E">
        <w:t>(MIC)</w:t>
      </w:r>
      <w:r w:rsidRPr="00566A9E">
        <w:t>，監視</w:t>
      </w:r>
      <w:r w:rsidRPr="00566A9E">
        <w:t xml:space="preserve">MES </w:t>
      </w:r>
      <w:r w:rsidRPr="00566A9E">
        <w:t>收到適當之</w:t>
      </w:r>
      <w:r w:rsidRPr="00566A9E">
        <w:t>NCF</w:t>
      </w:r>
      <w:r w:rsidRPr="00566A9E">
        <w:t>指令時，是否依</w:t>
      </w:r>
      <w:r w:rsidRPr="00566A9E">
        <w:t>NCF</w:t>
      </w:r>
      <w:r w:rsidRPr="00566A9E">
        <w:t>指令發射其識別碼，並應查驗所收到之識別碼。</w:t>
      </w:r>
    </w:p>
    <w:p w:rsidR="00892F43" w:rsidRPr="00566A9E" w:rsidRDefault="00892F43" w:rsidP="00892F43">
      <w:pPr>
        <w:pStyle w:val="0-L11"/>
        <w:ind w:leftChars="213" w:left="447" w:firstLine="1"/>
      </w:pPr>
      <w:r w:rsidRPr="00566A9E">
        <w:t>測試環境條件依附錄三之</w:t>
      </w:r>
      <w:r w:rsidRPr="00566A9E">
        <w:t>3.3</w:t>
      </w:r>
      <w:r w:rsidRPr="00566A9E">
        <w:t>規定。</w:t>
      </w:r>
    </w:p>
    <w:p w:rsidR="00892F43" w:rsidRPr="00566A9E" w:rsidRDefault="00892F43" w:rsidP="00892F43">
      <w:pPr>
        <w:pStyle w:val="0-2"/>
      </w:pPr>
      <w:bookmarkStart w:id="439" w:name="_Toc424095753"/>
      <w:bookmarkStart w:id="440" w:name="_Toc424111118"/>
      <w:bookmarkStart w:id="441" w:name="_Toc424111267"/>
      <w:bookmarkStart w:id="442" w:name="_Toc424111429"/>
      <w:bookmarkStart w:id="443" w:name="_Toc424112440"/>
      <w:bookmarkStart w:id="444" w:name="_Toc424112591"/>
      <w:bookmarkStart w:id="445" w:name="_Toc424114514"/>
      <w:bookmarkStart w:id="446" w:name="_Toc424114671"/>
      <w:bookmarkStart w:id="447" w:name="_Toc424114766"/>
      <w:bookmarkStart w:id="448" w:name="_Toc424117727"/>
      <w:r w:rsidRPr="00566A9E">
        <w:t>9.4</w:t>
      </w:r>
      <w:r w:rsidRPr="00566A9E">
        <w:t>測試步驟</w:t>
      </w:r>
      <w:bookmarkEnd w:id="439"/>
      <w:bookmarkEnd w:id="440"/>
      <w:bookmarkEnd w:id="441"/>
      <w:bookmarkEnd w:id="442"/>
      <w:bookmarkEnd w:id="443"/>
      <w:bookmarkEnd w:id="444"/>
      <w:bookmarkEnd w:id="445"/>
      <w:bookmarkEnd w:id="446"/>
      <w:bookmarkEnd w:id="447"/>
      <w:bookmarkEnd w:id="448"/>
    </w:p>
    <w:p w:rsidR="00892F43" w:rsidRPr="00566A9E" w:rsidRDefault="00892F43" w:rsidP="00892F43">
      <w:pPr>
        <w:pStyle w:val="0-L11"/>
        <w:ind w:leftChars="213" w:left="447" w:firstLine="1"/>
      </w:pPr>
      <w:r w:rsidRPr="00566A9E">
        <w:t>MES</w:t>
      </w:r>
      <w:r w:rsidRPr="00566A9E">
        <w:t>所在之環境中，網路控制頻道及</w:t>
      </w:r>
      <w:r w:rsidRPr="00566A9E">
        <w:t>NCF</w:t>
      </w:r>
      <w:r w:rsidRPr="00566A9E">
        <w:t>指令之接收應由測</w:t>
      </w:r>
      <w:r w:rsidRPr="00566A9E">
        <w:rPr>
          <w:rFonts w:hint="eastAsia"/>
        </w:rPr>
        <w:t>試機構</w:t>
      </w:r>
      <w:r w:rsidRPr="00566A9E">
        <w:t>所控制。</w:t>
      </w:r>
    </w:p>
    <w:p w:rsidR="00892F43" w:rsidRPr="00566A9E" w:rsidRDefault="00892F43" w:rsidP="00892F43">
      <w:pPr>
        <w:pStyle w:val="no1"/>
        <w:snapToGrid w:val="0"/>
        <w:ind w:left="740"/>
        <w:rPr>
          <w:rFonts w:cs="Times New Roman"/>
        </w:rPr>
      </w:pPr>
      <w:r w:rsidRPr="00566A9E">
        <w:rPr>
          <w:rFonts w:cs="Times New Roman"/>
        </w:rPr>
        <w:t>(a)</w:t>
      </w:r>
      <w:r w:rsidRPr="00566A9E">
        <w:rPr>
          <w:rFonts w:cs="Times New Roman"/>
        </w:rPr>
        <w:t>啟動網路控制頻道，</w:t>
      </w:r>
      <w:r w:rsidRPr="00566A9E">
        <w:rPr>
          <w:rFonts w:cs="Times New Roman"/>
        </w:rPr>
        <w:t>MES</w:t>
      </w:r>
      <w:r w:rsidRPr="00566A9E">
        <w:rPr>
          <w:rFonts w:cs="Times New Roman"/>
        </w:rPr>
        <w:t>開機</w:t>
      </w:r>
    </w:p>
    <w:p w:rsidR="00892F43" w:rsidRPr="00566A9E" w:rsidRDefault="00892F43" w:rsidP="00892F43">
      <w:pPr>
        <w:pStyle w:val="no1"/>
        <w:snapToGrid w:val="0"/>
        <w:ind w:left="740"/>
        <w:rPr>
          <w:rFonts w:cs="Times New Roman"/>
        </w:rPr>
      </w:pPr>
      <w:r w:rsidRPr="00566A9E">
        <w:rPr>
          <w:rFonts w:cs="Times New Roman"/>
        </w:rPr>
        <w:lastRenderedPageBreak/>
        <w:t>(b)</w:t>
      </w:r>
      <w:r w:rsidRPr="00566A9E">
        <w:rPr>
          <w:rFonts w:cs="Times New Roman"/>
        </w:rPr>
        <w:t>輸入適當之</w:t>
      </w:r>
      <w:r w:rsidRPr="00566A9E">
        <w:rPr>
          <w:rFonts w:cs="Times New Roman"/>
        </w:rPr>
        <w:t>NCF</w:t>
      </w:r>
      <w:r w:rsidRPr="00566A9E">
        <w:rPr>
          <w:rFonts w:cs="Times New Roman"/>
        </w:rPr>
        <w:t>控制信息，指示</w:t>
      </w:r>
      <w:r w:rsidRPr="00566A9E">
        <w:rPr>
          <w:rFonts w:cs="Times New Roman"/>
        </w:rPr>
        <w:t>MES</w:t>
      </w:r>
      <w:r w:rsidRPr="00566A9E">
        <w:rPr>
          <w:rFonts w:cs="Times New Roman"/>
        </w:rPr>
        <w:t>發出其識別碼。</w:t>
      </w:r>
    </w:p>
    <w:p w:rsidR="00892F43" w:rsidRPr="00566A9E" w:rsidRDefault="00892F43" w:rsidP="00892F43">
      <w:pPr>
        <w:pStyle w:val="no1"/>
        <w:snapToGrid w:val="0"/>
        <w:ind w:left="740"/>
        <w:rPr>
          <w:rFonts w:cs="Times New Roman"/>
        </w:rPr>
      </w:pPr>
      <w:r w:rsidRPr="00566A9E">
        <w:rPr>
          <w:rFonts w:cs="Times New Roman"/>
        </w:rPr>
        <w:t>(c)</w:t>
      </w:r>
      <w:r w:rsidRPr="00566A9E">
        <w:rPr>
          <w:rFonts w:cs="Times New Roman"/>
        </w:rPr>
        <w:t>分析</w:t>
      </w:r>
      <w:r w:rsidRPr="00566A9E">
        <w:rPr>
          <w:rFonts w:cs="Times New Roman"/>
        </w:rPr>
        <w:t>MES</w:t>
      </w:r>
      <w:r w:rsidRPr="00566A9E">
        <w:rPr>
          <w:rFonts w:cs="Times New Roman"/>
        </w:rPr>
        <w:t>所發出之信息。</w:t>
      </w:r>
    </w:p>
    <w:p w:rsidR="00892F43" w:rsidRPr="00566A9E" w:rsidRDefault="00892F43" w:rsidP="00892F43">
      <w:pPr>
        <w:pStyle w:val="0-2"/>
      </w:pPr>
      <w:bookmarkStart w:id="449" w:name="_Toc424095754"/>
      <w:bookmarkStart w:id="450" w:name="_Toc424111119"/>
      <w:bookmarkStart w:id="451" w:name="_Toc424111268"/>
      <w:bookmarkStart w:id="452" w:name="_Toc424111430"/>
      <w:bookmarkStart w:id="453" w:name="_Toc424112441"/>
      <w:bookmarkStart w:id="454" w:name="_Toc424112592"/>
      <w:bookmarkStart w:id="455" w:name="_Toc424114515"/>
      <w:bookmarkStart w:id="456" w:name="_Toc424114672"/>
      <w:bookmarkStart w:id="457" w:name="_Toc424114767"/>
      <w:bookmarkStart w:id="458" w:name="_Toc424117728"/>
      <w:r w:rsidRPr="00566A9E">
        <w:t>9.5</w:t>
      </w:r>
      <w:r w:rsidRPr="00566A9E">
        <w:t>測試規定</w:t>
      </w:r>
      <w:bookmarkEnd w:id="449"/>
      <w:bookmarkEnd w:id="450"/>
      <w:bookmarkEnd w:id="451"/>
      <w:bookmarkEnd w:id="452"/>
      <w:bookmarkEnd w:id="453"/>
      <w:bookmarkEnd w:id="454"/>
      <w:bookmarkEnd w:id="455"/>
      <w:bookmarkEnd w:id="456"/>
      <w:bookmarkEnd w:id="457"/>
      <w:bookmarkEnd w:id="458"/>
    </w:p>
    <w:p w:rsidR="0098629B" w:rsidRDefault="00892F43" w:rsidP="00011A9B">
      <w:pPr>
        <w:ind w:leftChars="202" w:left="424"/>
        <w:rPr>
          <w:rFonts w:ascii="Times New Roman" w:eastAsia="標楷體"/>
          <w:sz w:val="24"/>
          <w:szCs w:val="24"/>
        </w:rPr>
      </w:pPr>
      <w:r w:rsidRPr="00566A9E">
        <w:rPr>
          <w:rFonts w:ascii="Times New Roman" w:eastAsia="標楷體"/>
          <w:sz w:val="24"/>
          <w:szCs w:val="24"/>
        </w:rPr>
        <w:t>測試步驟</w:t>
      </w:r>
      <w:r w:rsidRPr="00566A9E">
        <w:rPr>
          <w:rFonts w:ascii="Times New Roman" w:eastAsia="標楷體"/>
          <w:sz w:val="24"/>
          <w:szCs w:val="24"/>
        </w:rPr>
        <w:t>(c)</w:t>
      </w:r>
      <w:r w:rsidRPr="00566A9E">
        <w:rPr>
          <w:rFonts w:ascii="Times New Roman" w:eastAsia="標楷體"/>
          <w:sz w:val="24"/>
          <w:szCs w:val="24"/>
        </w:rPr>
        <w:t>發出信息中之</w:t>
      </w:r>
      <w:r w:rsidRPr="00566A9E">
        <w:rPr>
          <w:rFonts w:ascii="Times New Roman" w:eastAsia="標楷體"/>
          <w:sz w:val="24"/>
          <w:szCs w:val="24"/>
        </w:rPr>
        <w:t>MES</w:t>
      </w:r>
      <w:r w:rsidRPr="00566A9E">
        <w:rPr>
          <w:rFonts w:ascii="Times New Roman" w:eastAsia="標楷體"/>
          <w:sz w:val="24"/>
          <w:szCs w:val="24"/>
        </w:rPr>
        <w:t>識別碼應加以查驗是否和申請者所提供之識別碼一致。</w:t>
      </w:r>
    </w:p>
    <w:p w:rsidR="00E06ACA" w:rsidRDefault="00E06ACA">
      <w:pPr>
        <w:widowControl/>
        <w:autoSpaceDE/>
        <w:autoSpaceDN/>
        <w:adjustRightInd/>
        <w:spacing w:line="240" w:lineRule="auto"/>
        <w:textAlignment w:val="auto"/>
        <w:rPr>
          <w:rFonts w:ascii="Times New Roman" w:eastAsia="標楷體"/>
          <w:sz w:val="24"/>
          <w:szCs w:val="24"/>
        </w:rPr>
      </w:pPr>
      <w:r>
        <w:rPr>
          <w:rFonts w:ascii="Times New Roman" w:eastAsia="標楷體"/>
          <w:sz w:val="24"/>
          <w:szCs w:val="24"/>
        </w:rPr>
        <w:br w:type="page"/>
      </w:r>
    </w:p>
    <w:p w:rsidR="00566A9E" w:rsidRPr="00566A9E" w:rsidRDefault="00566A9E" w:rsidP="00566A9E">
      <w:pPr>
        <w:snapToGrid w:val="0"/>
        <w:spacing w:line="240" w:lineRule="auto"/>
        <w:jc w:val="both"/>
        <w:rPr>
          <w:rFonts w:ascii="Times New Roman" w:eastAsia="標楷體"/>
          <w:sz w:val="24"/>
          <w:szCs w:val="24"/>
        </w:rPr>
      </w:pPr>
      <w:r w:rsidRPr="00566A9E">
        <w:rPr>
          <w:rFonts w:ascii="Times New Roman" w:eastAsia="標楷體"/>
          <w:sz w:val="24"/>
          <w:szCs w:val="24"/>
        </w:rPr>
        <w:lastRenderedPageBreak/>
        <w:t>附錄</w:t>
      </w:r>
      <w:proofErr w:type="gramStart"/>
      <w:r w:rsidRPr="00566A9E">
        <w:rPr>
          <w:rFonts w:ascii="Times New Roman" w:eastAsia="標楷體"/>
          <w:sz w:val="24"/>
          <w:szCs w:val="24"/>
        </w:rPr>
        <w:t>一</w:t>
      </w:r>
      <w:proofErr w:type="gramEnd"/>
      <w:r w:rsidRPr="00566A9E">
        <w:rPr>
          <w:rFonts w:ascii="Times New Roman" w:eastAsia="標楷體"/>
          <w:sz w:val="24"/>
          <w:szCs w:val="24"/>
        </w:rPr>
        <w:t xml:space="preserve"> : MES</w:t>
      </w:r>
      <w:r w:rsidRPr="00566A9E">
        <w:rPr>
          <w:rFonts w:ascii="Times New Roman" w:eastAsia="標楷體"/>
          <w:sz w:val="24"/>
          <w:szCs w:val="24"/>
        </w:rPr>
        <w:t>設備說明書內容</w:t>
      </w:r>
    </w:p>
    <w:p w:rsidR="00566A9E" w:rsidRPr="00566A9E" w:rsidRDefault="00566A9E" w:rsidP="00566A9E">
      <w:pPr>
        <w:tabs>
          <w:tab w:val="left" w:pos="1080"/>
          <w:tab w:val="left" w:pos="1440"/>
        </w:tabs>
        <w:snapToGrid w:val="0"/>
        <w:spacing w:line="240" w:lineRule="auto"/>
        <w:rPr>
          <w:rFonts w:ascii="Times New Roman" w:eastAsia="標楷體"/>
          <w:sz w:val="24"/>
          <w:szCs w:val="24"/>
        </w:rPr>
      </w:pPr>
      <w:r w:rsidRPr="00566A9E">
        <w:rPr>
          <w:rFonts w:ascii="Times New Roman" w:eastAsia="標楷體"/>
          <w:sz w:val="24"/>
          <w:szCs w:val="24"/>
        </w:rPr>
        <w:t>設備說明書內容應包括：</w:t>
      </w:r>
    </w:p>
    <w:p w:rsidR="00566A9E" w:rsidRPr="00566A9E" w:rsidRDefault="00566A9E" w:rsidP="00566A9E">
      <w:pPr>
        <w:pStyle w:val="-"/>
        <w:numPr>
          <w:ilvl w:val="0"/>
          <w:numId w:val="0"/>
        </w:numPr>
        <w:tabs>
          <w:tab w:val="clear" w:pos="851"/>
        </w:tabs>
        <w:snapToGrid w:val="0"/>
        <w:rPr>
          <w:rFonts w:cs="Times New Roman"/>
        </w:rPr>
      </w:pPr>
      <w:r w:rsidRPr="00566A9E">
        <w:rPr>
          <w:rFonts w:cs="Times New Roman"/>
        </w:rPr>
        <w:t>1.1</w:t>
      </w:r>
      <w:r w:rsidRPr="00566A9E">
        <w:rPr>
          <w:rFonts w:cs="Times New Roman"/>
        </w:rPr>
        <w:t>手持式、可攜</w:t>
      </w:r>
      <w:r w:rsidRPr="00566A9E">
        <w:rPr>
          <w:rFonts w:cs="Times New Roman"/>
        </w:rPr>
        <w:t>(</w:t>
      </w:r>
      <w:r w:rsidRPr="00566A9E">
        <w:rPr>
          <w:rFonts w:cs="Times New Roman"/>
        </w:rPr>
        <w:t>手提</w:t>
      </w:r>
      <w:r w:rsidRPr="00566A9E">
        <w:rPr>
          <w:rFonts w:cs="Times New Roman"/>
        </w:rPr>
        <w:t>)</w:t>
      </w:r>
      <w:r w:rsidRPr="00566A9E">
        <w:rPr>
          <w:rFonts w:cs="Times New Roman"/>
        </w:rPr>
        <w:t>式、車裝式、航空式、船舶式或主機連接式</w:t>
      </w:r>
    </w:p>
    <w:p w:rsidR="00566A9E" w:rsidRPr="00566A9E" w:rsidRDefault="00566A9E" w:rsidP="00566A9E">
      <w:pPr>
        <w:pStyle w:val="-"/>
        <w:numPr>
          <w:ilvl w:val="0"/>
          <w:numId w:val="0"/>
        </w:numPr>
        <w:tabs>
          <w:tab w:val="clear" w:pos="851"/>
        </w:tabs>
        <w:snapToGrid w:val="0"/>
        <w:rPr>
          <w:rFonts w:cs="Times New Roman"/>
        </w:rPr>
      </w:pPr>
      <w:r w:rsidRPr="00566A9E">
        <w:rPr>
          <w:rFonts w:cs="Times New Roman"/>
        </w:rPr>
        <w:t>1.2</w:t>
      </w:r>
      <w:r w:rsidRPr="00566A9E">
        <w:rPr>
          <w:rFonts w:cs="Times New Roman"/>
        </w:rPr>
        <w:t>單模或多模式</w:t>
      </w:r>
    </w:p>
    <w:p w:rsidR="00566A9E" w:rsidRPr="00566A9E" w:rsidRDefault="00566A9E" w:rsidP="00566A9E">
      <w:pPr>
        <w:pStyle w:val="-"/>
        <w:numPr>
          <w:ilvl w:val="0"/>
          <w:numId w:val="0"/>
        </w:numPr>
        <w:tabs>
          <w:tab w:val="clear" w:pos="851"/>
        </w:tabs>
        <w:snapToGrid w:val="0"/>
        <w:rPr>
          <w:rFonts w:cs="Times New Roman"/>
        </w:rPr>
      </w:pPr>
      <w:r w:rsidRPr="00566A9E">
        <w:rPr>
          <w:rFonts w:cs="Times New Roman"/>
        </w:rPr>
        <w:t>1.3</w:t>
      </w:r>
      <w:r w:rsidRPr="00566A9E">
        <w:rPr>
          <w:rFonts w:cs="Times New Roman"/>
        </w:rPr>
        <w:t>有源或無源天線</w:t>
      </w:r>
    </w:p>
    <w:p w:rsidR="00566A9E" w:rsidRPr="00566A9E" w:rsidRDefault="00566A9E" w:rsidP="00566A9E">
      <w:pPr>
        <w:pStyle w:val="-"/>
        <w:numPr>
          <w:ilvl w:val="0"/>
          <w:numId w:val="0"/>
        </w:numPr>
        <w:tabs>
          <w:tab w:val="clear" w:pos="851"/>
        </w:tabs>
        <w:snapToGrid w:val="0"/>
        <w:rPr>
          <w:rFonts w:cs="Times New Roman"/>
        </w:rPr>
      </w:pPr>
      <w:r w:rsidRPr="00566A9E">
        <w:rPr>
          <w:rFonts w:cs="Times New Roman"/>
        </w:rPr>
        <w:t>1.4</w:t>
      </w:r>
      <w:r w:rsidRPr="00566A9E">
        <w:rPr>
          <w:rFonts w:cs="Times New Roman"/>
        </w:rPr>
        <w:t>含一天線埠或不含天線埠</w:t>
      </w:r>
    </w:p>
    <w:p w:rsidR="00566A9E" w:rsidRPr="00566A9E" w:rsidRDefault="00566A9E" w:rsidP="00566A9E">
      <w:pPr>
        <w:pStyle w:val="-"/>
        <w:numPr>
          <w:ilvl w:val="0"/>
          <w:numId w:val="0"/>
        </w:numPr>
        <w:tabs>
          <w:tab w:val="clear" w:pos="851"/>
          <w:tab w:val="left" w:pos="1440"/>
        </w:tabs>
        <w:snapToGrid w:val="0"/>
        <w:rPr>
          <w:rFonts w:cs="Times New Roman"/>
        </w:rPr>
      </w:pPr>
      <w:r w:rsidRPr="00566A9E">
        <w:rPr>
          <w:rFonts w:cs="Times New Roman"/>
        </w:rPr>
        <w:t>1.5</w:t>
      </w:r>
      <w:r w:rsidRPr="00566A9E">
        <w:rPr>
          <w:rFonts w:cs="Times New Roman"/>
        </w:rPr>
        <w:t>工作電壓之額定值、上限及下限</w:t>
      </w:r>
    </w:p>
    <w:p w:rsidR="00566A9E" w:rsidRPr="00566A9E" w:rsidRDefault="00566A9E" w:rsidP="00566A9E">
      <w:pPr>
        <w:pStyle w:val="-"/>
        <w:numPr>
          <w:ilvl w:val="0"/>
          <w:numId w:val="0"/>
        </w:numPr>
        <w:tabs>
          <w:tab w:val="clear" w:pos="851"/>
          <w:tab w:val="left" w:pos="1440"/>
        </w:tabs>
        <w:snapToGrid w:val="0"/>
        <w:ind w:left="312" w:hangingChars="130" w:hanging="312"/>
        <w:rPr>
          <w:rFonts w:cs="Times New Roman"/>
        </w:rPr>
      </w:pPr>
      <w:r w:rsidRPr="00566A9E">
        <w:rPr>
          <w:rFonts w:cs="Times New Roman"/>
        </w:rPr>
        <w:t>1.6</w:t>
      </w:r>
      <w:r w:rsidRPr="00566A9E">
        <w:rPr>
          <w:rFonts w:cs="Times New Roman"/>
        </w:rPr>
        <w:t>若須測定傳導輻射時，則申請者須提供量測混附波發射頻率之增益值</w:t>
      </w:r>
    </w:p>
    <w:p w:rsidR="00566A9E" w:rsidRPr="00566A9E" w:rsidRDefault="00566A9E" w:rsidP="00566A9E">
      <w:pPr>
        <w:pStyle w:val="-"/>
        <w:numPr>
          <w:ilvl w:val="0"/>
          <w:numId w:val="0"/>
        </w:numPr>
        <w:tabs>
          <w:tab w:val="clear" w:pos="851"/>
          <w:tab w:val="left" w:pos="1440"/>
        </w:tabs>
        <w:snapToGrid w:val="0"/>
        <w:rPr>
          <w:rFonts w:cs="Times New Roman"/>
        </w:rPr>
      </w:pPr>
      <w:r w:rsidRPr="00566A9E">
        <w:rPr>
          <w:rFonts w:cs="Times New Roman"/>
        </w:rPr>
        <w:t>1.7</w:t>
      </w:r>
      <w:r w:rsidRPr="00566A9E">
        <w:rPr>
          <w:rFonts w:cs="Times New Roman"/>
        </w:rPr>
        <w:t>其他應說明之事項：</w:t>
      </w:r>
    </w:p>
    <w:p w:rsidR="00566A9E" w:rsidRPr="00566A9E" w:rsidRDefault="00566A9E" w:rsidP="00566A9E">
      <w:pPr>
        <w:pStyle w:val="no1"/>
        <w:snapToGrid w:val="0"/>
        <w:ind w:left="720" w:hanging="240"/>
        <w:rPr>
          <w:rFonts w:cs="Times New Roman"/>
        </w:rPr>
      </w:pPr>
      <w:r w:rsidRPr="00566A9E">
        <w:rPr>
          <w:rFonts w:cs="Times New Roman"/>
        </w:rPr>
        <w:t>(1)MSS</w:t>
      </w:r>
      <w:r w:rsidRPr="00566A9E">
        <w:rPr>
          <w:rFonts w:cs="Times New Roman"/>
        </w:rPr>
        <w:t>系統。</w:t>
      </w:r>
    </w:p>
    <w:p w:rsidR="00566A9E" w:rsidRPr="00566A9E" w:rsidRDefault="00566A9E" w:rsidP="00566A9E">
      <w:pPr>
        <w:pStyle w:val="no1"/>
        <w:snapToGrid w:val="0"/>
        <w:ind w:left="720" w:hanging="240"/>
        <w:rPr>
          <w:rFonts w:cs="Times New Roman"/>
        </w:rPr>
      </w:pPr>
      <w:r w:rsidRPr="00566A9E">
        <w:rPr>
          <w:rFonts w:cs="Times New Roman"/>
        </w:rPr>
        <w:t>(2)MSS</w:t>
      </w:r>
      <w:r w:rsidRPr="00566A9E">
        <w:rPr>
          <w:rFonts w:cs="Times New Roman"/>
        </w:rPr>
        <w:t>經營者規定之</w:t>
      </w:r>
      <w:r w:rsidRPr="00566A9E">
        <w:rPr>
          <w:rFonts w:cs="Times New Roman"/>
        </w:rPr>
        <w:t>B</w:t>
      </w:r>
      <w:r w:rsidRPr="00566A9E">
        <w:rPr>
          <w:rFonts w:cs="Times New Roman"/>
          <w:vertAlign w:val="subscript"/>
        </w:rPr>
        <w:t>n</w:t>
      </w:r>
      <w:r w:rsidRPr="00566A9E">
        <w:rPr>
          <w:rFonts w:cs="Times New Roman"/>
        </w:rPr>
        <w:t>最大額定值。</w:t>
      </w:r>
    </w:p>
    <w:p w:rsidR="00566A9E" w:rsidRPr="00566A9E" w:rsidRDefault="00566A9E" w:rsidP="00566A9E">
      <w:pPr>
        <w:pStyle w:val="no1"/>
        <w:snapToGrid w:val="0"/>
        <w:ind w:left="720" w:hanging="240"/>
        <w:rPr>
          <w:rFonts w:cs="Times New Roman"/>
        </w:rPr>
      </w:pPr>
      <w:r w:rsidRPr="00566A9E">
        <w:rPr>
          <w:rFonts w:cs="Times New Roman"/>
        </w:rPr>
        <w:t>(3)MES</w:t>
      </w:r>
      <w:r w:rsidRPr="00566A9E">
        <w:rPr>
          <w:rFonts w:cs="Times New Roman"/>
        </w:rPr>
        <w:t>之每一載波頻率之額定頻寬之</w:t>
      </w:r>
      <w:r w:rsidRPr="00566A9E">
        <w:rPr>
          <w:rFonts w:cs="Times New Roman"/>
        </w:rPr>
        <w:t>a</w:t>
      </w:r>
      <w:r w:rsidRPr="00566A9E">
        <w:rPr>
          <w:rFonts w:cs="Times New Roman"/>
        </w:rPr>
        <w:t>值及</w:t>
      </w:r>
      <w:r w:rsidRPr="00566A9E">
        <w:rPr>
          <w:rFonts w:cs="Times New Roman"/>
        </w:rPr>
        <w:t>b</w:t>
      </w:r>
      <w:r w:rsidRPr="00566A9E">
        <w:rPr>
          <w:rFonts w:cs="Times New Roman"/>
        </w:rPr>
        <w:t>值。</w:t>
      </w:r>
    </w:p>
    <w:p w:rsidR="00566A9E" w:rsidRPr="00566A9E" w:rsidRDefault="00566A9E" w:rsidP="00566A9E">
      <w:pPr>
        <w:pStyle w:val="no1"/>
        <w:snapToGrid w:val="0"/>
        <w:ind w:left="720" w:hanging="240"/>
        <w:rPr>
          <w:rFonts w:cs="Times New Roman"/>
        </w:rPr>
      </w:pPr>
      <w:r w:rsidRPr="00566A9E">
        <w:rPr>
          <w:rFonts w:cs="Times New Roman"/>
        </w:rPr>
        <w:t>(4)MES</w:t>
      </w:r>
      <w:r w:rsidRPr="00566A9E">
        <w:rPr>
          <w:rFonts w:cs="Times New Roman"/>
        </w:rPr>
        <w:t>之工作頻率範圍。</w:t>
      </w:r>
    </w:p>
    <w:p w:rsidR="00566A9E" w:rsidRPr="00566A9E" w:rsidRDefault="00566A9E" w:rsidP="00566A9E">
      <w:pPr>
        <w:pStyle w:val="no1"/>
        <w:snapToGrid w:val="0"/>
        <w:ind w:left="720" w:hanging="240"/>
        <w:rPr>
          <w:rFonts w:cs="Times New Roman"/>
        </w:rPr>
      </w:pPr>
      <w:r w:rsidRPr="00566A9E">
        <w:rPr>
          <w:rFonts w:cs="Times New Roman"/>
        </w:rPr>
        <w:t>(5)</w:t>
      </w:r>
      <w:r w:rsidRPr="00566A9E">
        <w:rPr>
          <w:rFonts w:cs="Times New Roman"/>
        </w:rPr>
        <w:t>各</w:t>
      </w:r>
      <w:r w:rsidRPr="00566A9E">
        <w:rPr>
          <w:rFonts w:cs="Times New Roman"/>
        </w:rPr>
        <w:t>EIRP</w:t>
      </w:r>
      <w:r w:rsidRPr="00566A9E">
        <w:rPr>
          <w:rFonts w:cs="Times New Roman"/>
        </w:rPr>
        <w:t>值所適用之頻帶及工作條件。</w:t>
      </w:r>
    </w:p>
    <w:p w:rsidR="00566A9E" w:rsidRPr="00566A9E" w:rsidRDefault="00566A9E" w:rsidP="00566A9E">
      <w:pPr>
        <w:pStyle w:val="no1"/>
        <w:snapToGrid w:val="0"/>
        <w:ind w:left="720" w:hanging="240"/>
        <w:rPr>
          <w:rFonts w:cs="Times New Roman"/>
        </w:rPr>
      </w:pPr>
      <w:r w:rsidRPr="00566A9E">
        <w:rPr>
          <w:rFonts w:cs="Times New Roman"/>
        </w:rPr>
        <w:t>(6)MES</w:t>
      </w:r>
      <w:r w:rsidRPr="00566A9E">
        <w:rPr>
          <w:rFonts w:cs="Times New Roman"/>
        </w:rPr>
        <w:t>作業之設計最大數據速率。</w:t>
      </w:r>
    </w:p>
    <w:p w:rsidR="00566A9E" w:rsidRPr="00566A9E" w:rsidRDefault="00566A9E" w:rsidP="00566A9E">
      <w:pPr>
        <w:pStyle w:val="no1"/>
        <w:snapToGrid w:val="0"/>
        <w:ind w:left="720" w:hanging="240"/>
        <w:rPr>
          <w:rFonts w:cs="Times New Roman"/>
        </w:rPr>
      </w:pPr>
      <w:r w:rsidRPr="00566A9E">
        <w:rPr>
          <w:rFonts w:cs="Times New Roman"/>
        </w:rPr>
        <w:t>(7)MSS</w:t>
      </w:r>
      <w:r w:rsidRPr="00566A9E">
        <w:rPr>
          <w:rFonts w:cs="Times New Roman"/>
        </w:rPr>
        <w:t>經營者對前述資料之同意書或申請者對前述資料之保證書，確認前述資料無誤。</w:t>
      </w:r>
    </w:p>
    <w:p w:rsidR="00566A9E" w:rsidRPr="00566A9E" w:rsidRDefault="00566A9E" w:rsidP="00566A9E">
      <w:pPr>
        <w:pStyle w:val="--"/>
        <w:numPr>
          <w:ilvl w:val="0"/>
          <w:numId w:val="0"/>
        </w:numPr>
        <w:snapToGrid w:val="0"/>
        <w:ind w:left="1560"/>
        <w:rPr>
          <w:rFonts w:cs="Times New Roman"/>
        </w:rPr>
      </w:pPr>
    </w:p>
    <w:p w:rsidR="00566A9E" w:rsidRPr="00566A9E" w:rsidRDefault="00566A9E" w:rsidP="00566A9E">
      <w:pPr>
        <w:pStyle w:val="Note"/>
        <w:snapToGrid w:val="0"/>
        <w:ind w:left="1380" w:hanging="900"/>
        <w:rPr>
          <w:rFonts w:cs="Times New Roman"/>
        </w:rPr>
      </w:pPr>
      <w:r w:rsidRPr="00566A9E">
        <w:rPr>
          <w:rFonts w:cs="Times New Roman"/>
        </w:rPr>
        <w:t>註</w:t>
      </w:r>
      <w:r w:rsidRPr="00566A9E">
        <w:rPr>
          <w:rFonts w:cs="Times New Roman"/>
        </w:rPr>
        <w:t>1</w:t>
      </w:r>
      <w:r w:rsidRPr="00566A9E">
        <w:rPr>
          <w:rFonts w:cs="Times New Roman"/>
        </w:rPr>
        <w:t>：如</w:t>
      </w:r>
      <w:r w:rsidRPr="00566A9E">
        <w:rPr>
          <w:rFonts w:cs="Times New Roman"/>
        </w:rPr>
        <w:t>MES</w:t>
      </w:r>
      <w:r w:rsidRPr="00566A9E">
        <w:rPr>
          <w:rFonts w:cs="Times New Roman"/>
        </w:rPr>
        <w:t>含有源天線，該天線應視為</w:t>
      </w:r>
      <w:r w:rsidRPr="00566A9E">
        <w:rPr>
          <w:rFonts w:cs="Times New Roman"/>
        </w:rPr>
        <w:t>MES</w:t>
      </w:r>
      <w:r w:rsidRPr="00566A9E">
        <w:rPr>
          <w:rFonts w:cs="Times New Roman"/>
        </w:rPr>
        <w:t>之一部分。</w:t>
      </w:r>
    </w:p>
    <w:p w:rsidR="00566A9E" w:rsidRPr="00566A9E" w:rsidRDefault="00566A9E" w:rsidP="00566A9E">
      <w:pPr>
        <w:pStyle w:val="Note"/>
        <w:snapToGrid w:val="0"/>
        <w:ind w:left="1380" w:hanging="900"/>
        <w:rPr>
          <w:rFonts w:cs="Times New Roman"/>
        </w:rPr>
      </w:pPr>
      <w:r w:rsidRPr="00566A9E">
        <w:rPr>
          <w:rFonts w:cs="Times New Roman"/>
        </w:rPr>
        <w:t>註</w:t>
      </w:r>
      <w:r w:rsidRPr="00566A9E">
        <w:rPr>
          <w:rFonts w:cs="Times New Roman"/>
        </w:rPr>
        <w:t>2</w:t>
      </w:r>
      <w:r w:rsidRPr="00566A9E">
        <w:rPr>
          <w:rFonts w:cs="Times New Roman"/>
        </w:rPr>
        <w:t>：如</w:t>
      </w:r>
      <w:r w:rsidRPr="00566A9E">
        <w:rPr>
          <w:rFonts w:cs="Times New Roman"/>
        </w:rPr>
        <w:t>MES</w:t>
      </w:r>
      <w:r w:rsidRPr="00566A9E">
        <w:rPr>
          <w:rFonts w:cs="Times New Roman"/>
        </w:rPr>
        <w:t>係配合無源天線使用，應說明該設備所用天線之最大增益。</w:t>
      </w:r>
    </w:p>
    <w:p w:rsidR="00566A9E" w:rsidRPr="00566A9E" w:rsidRDefault="00566A9E" w:rsidP="00566A9E">
      <w:pPr>
        <w:pStyle w:val="Note"/>
        <w:snapToGrid w:val="0"/>
        <w:ind w:left="1380" w:hanging="900"/>
        <w:rPr>
          <w:rFonts w:cs="Times New Roman"/>
        </w:rPr>
      </w:pPr>
      <w:r w:rsidRPr="00566A9E">
        <w:rPr>
          <w:rFonts w:cs="Times New Roman"/>
        </w:rPr>
        <w:t>註</w:t>
      </w:r>
      <w:r w:rsidRPr="00566A9E">
        <w:rPr>
          <w:rFonts w:cs="Times New Roman"/>
        </w:rPr>
        <w:t>3</w:t>
      </w:r>
      <w:r w:rsidRPr="00566A9E">
        <w:rPr>
          <w:rFonts w:cs="Times New Roman"/>
        </w:rPr>
        <w:t>：如為多模式</w:t>
      </w:r>
      <w:r w:rsidRPr="00566A9E">
        <w:rPr>
          <w:rFonts w:cs="Times New Roman"/>
        </w:rPr>
        <w:t>MES</w:t>
      </w:r>
      <w:r w:rsidRPr="00566A9E">
        <w:rPr>
          <w:rFonts w:cs="Times New Roman"/>
        </w:rPr>
        <w:t>，應說明其他工作模式，設備切換至測試模式之方法。</w:t>
      </w:r>
    </w:p>
    <w:p w:rsidR="00566A9E" w:rsidRPr="00566A9E" w:rsidRDefault="00566A9E" w:rsidP="00566A9E">
      <w:pPr>
        <w:pStyle w:val="Note"/>
        <w:snapToGrid w:val="0"/>
        <w:ind w:left="1380" w:hanging="900"/>
        <w:rPr>
          <w:rFonts w:cs="Times New Roman"/>
        </w:rPr>
      </w:pPr>
      <w:r w:rsidRPr="00566A9E">
        <w:rPr>
          <w:rFonts w:cs="Times New Roman"/>
        </w:rPr>
        <w:t>註</w:t>
      </w:r>
      <w:r w:rsidRPr="00566A9E">
        <w:rPr>
          <w:rFonts w:cs="Times New Roman"/>
        </w:rPr>
        <w:t>4</w:t>
      </w:r>
      <w:r w:rsidRPr="00566A9E">
        <w:rPr>
          <w:rFonts w:cs="Times New Roman"/>
        </w:rPr>
        <w:t>：如需特殊測試設備，應依附錄二之</w:t>
      </w:r>
      <w:r w:rsidRPr="00566A9E">
        <w:rPr>
          <w:rFonts w:cs="Times New Roman"/>
        </w:rPr>
        <w:t>2.2</w:t>
      </w:r>
      <w:r w:rsidRPr="00566A9E">
        <w:rPr>
          <w:rFonts w:cs="Times New Roman"/>
        </w:rPr>
        <w:t>規定辦理。</w:t>
      </w:r>
    </w:p>
    <w:p w:rsidR="00E06ACA" w:rsidRDefault="00E06ACA">
      <w:pPr>
        <w:widowControl/>
        <w:autoSpaceDE/>
        <w:autoSpaceDN/>
        <w:adjustRightInd/>
        <w:spacing w:line="240" w:lineRule="auto"/>
        <w:textAlignment w:val="auto"/>
        <w:rPr>
          <w:rFonts w:ascii="Times New Roman" w:eastAsia="標楷體"/>
          <w:bCs/>
          <w:sz w:val="24"/>
          <w:szCs w:val="24"/>
        </w:rPr>
      </w:pPr>
      <w:r>
        <w:rPr>
          <w:rFonts w:ascii="Times New Roman" w:eastAsia="標楷體"/>
          <w:bCs/>
          <w:sz w:val="24"/>
          <w:szCs w:val="24"/>
        </w:rPr>
        <w:br w:type="page"/>
      </w:r>
    </w:p>
    <w:p w:rsidR="00566A9E" w:rsidRPr="00566A9E" w:rsidRDefault="00566A9E" w:rsidP="00566A9E">
      <w:pPr>
        <w:pStyle w:val="2"/>
        <w:keepNext w:val="0"/>
        <w:snapToGrid w:val="0"/>
        <w:spacing w:line="240" w:lineRule="auto"/>
        <w:ind w:left="540" w:hanging="540"/>
        <w:rPr>
          <w:rFonts w:ascii="Times New Roman" w:eastAsia="標楷體"/>
          <w:bCs/>
          <w:sz w:val="24"/>
          <w:szCs w:val="24"/>
        </w:rPr>
      </w:pPr>
      <w:r w:rsidRPr="00566A9E">
        <w:rPr>
          <w:rFonts w:ascii="Times New Roman" w:eastAsia="標楷體"/>
          <w:bCs/>
          <w:sz w:val="24"/>
          <w:szCs w:val="24"/>
        </w:rPr>
        <w:lastRenderedPageBreak/>
        <w:t>附錄二</w:t>
      </w:r>
      <w:r w:rsidRPr="00566A9E">
        <w:rPr>
          <w:rFonts w:ascii="Times New Roman" w:eastAsia="標楷體"/>
          <w:bCs/>
          <w:sz w:val="24"/>
          <w:szCs w:val="24"/>
        </w:rPr>
        <w:t xml:space="preserve"> :</w:t>
      </w:r>
      <w:bookmarkStart w:id="459" w:name="_Toc424095756"/>
      <w:r w:rsidRPr="00566A9E">
        <w:rPr>
          <w:rFonts w:ascii="Times New Roman" w:eastAsia="標楷體"/>
          <w:bCs/>
          <w:sz w:val="24"/>
          <w:szCs w:val="24"/>
        </w:rPr>
        <w:t xml:space="preserve"> </w:t>
      </w:r>
      <w:r w:rsidRPr="00566A9E">
        <w:rPr>
          <w:rFonts w:ascii="Times New Roman" w:eastAsia="標楷體"/>
          <w:bCs/>
          <w:sz w:val="24"/>
          <w:szCs w:val="24"/>
        </w:rPr>
        <w:t>檢測標準說明</w:t>
      </w:r>
      <w:bookmarkEnd w:id="459"/>
    </w:p>
    <w:p w:rsidR="00566A9E" w:rsidRPr="00566A9E" w:rsidRDefault="00566A9E" w:rsidP="00566A9E">
      <w:pPr>
        <w:pStyle w:val="2"/>
        <w:keepNext w:val="0"/>
        <w:snapToGrid w:val="0"/>
        <w:spacing w:line="240" w:lineRule="auto"/>
        <w:rPr>
          <w:rFonts w:ascii="Times New Roman" w:eastAsia="標楷體"/>
          <w:bCs/>
          <w:sz w:val="24"/>
          <w:szCs w:val="24"/>
        </w:rPr>
      </w:pPr>
      <w:bookmarkStart w:id="460" w:name="_Toc424095757"/>
      <w:bookmarkStart w:id="461" w:name="_Toc424111121"/>
      <w:bookmarkStart w:id="462" w:name="_Toc424111270"/>
      <w:bookmarkStart w:id="463" w:name="_Toc424111432"/>
      <w:bookmarkStart w:id="464" w:name="_Toc424112443"/>
      <w:bookmarkStart w:id="465" w:name="_Toc424112594"/>
      <w:bookmarkStart w:id="466" w:name="_Toc424114517"/>
      <w:bookmarkStart w:id="467" w:name="_Toc424114674"/>
      <w:bookmarkStart w:id="468" w:name="_Toc424114769"/>
      <w:bookmarkStart w:id="469" w:name="_Toc424117730"/>
      <w:r w:rsidRPr="00566A9E">
        <w:rPr>
          <w:rFonts w:ascii="Times New Roman" w:eastAsia="標楷體"/>
          <w:bCs/>
          <w:sz w:val="24"/>
          <w:szCs w:val="24"/>
        </w:rPr>
        <w:t>2.1MES</w:t>
      </w:r>
      <w:r w:rsidRPr="00566A9E">
        <w:rPr>
          <w:rFonts w:ascii="Times New Roman" w:eastAsia="標楷體"/>
          <w:bCs/>
          <w:sz w:val="24"/>
          <w:szCs w:val="24"/>
        </w:rPr>
        <w:t>檢測模式</w:t>
      </w:r>
      <w:bookmarkEnd w:id="460"/>
      <w:bookmarkEnd w:id="461"/>
      <w:bookmarkEnd w:id="462"/>
      <w:bookmarkEnd w:id="463"/>
      <w:bookmarkEnd w:id="464"/>
      <w:bookmarkEnd w:id="465"/>
      <w:bookmarkEnd w:id="466"/>
      <w:bookmarkEnd w:id="467"/>
      <w:bookmarkEnd w:id="468"/>
      <w:bookmarkEnd w:id="469"/>
    </w:p>
    <w:p w:rsidR="00566A9E" w:rsidRPr="00566A9E" w:rsidRDefault="00566A9E" w:rsidP="00543D0B">
      <w:pPr>
        <w:snapToGrid w:val="0"/>
        <w:spacing w:line="240" w:lineRule="auto"/>
        <w:ind w:leftChars="135" w:left="283"/>
        <w:rPr>
          <w:rFonts w:ascii="Times New Roman" w:eastAsia="標楷體"/>
          <w:sz w:val="24"/>
          <w:szCs w:val="24"/>
        </w:rPr>
      </w:pPr>
      <w:r w:rsidRPr="00566A9E">
        <w:rPr>
          <w:rFonts w:ascii="Times New Roman" w:eastAsia="標楷體"/>
          <w:sz w:val="24"/>
          <w:szCs w:val="24"/>
        </w:rPr>
        <w:t>MES</w:t>
      </w:r>
      <w:r w:rsidRPr="00566A9E">
        <w:rPr>
          <w:rFonts w:ascii="Times New Roman" w:eastAsia="標楷體"/>
          <w:sz w:val="24"/>
          <w:szCs w:val="24"/>
        </w:rPr>
        <w:t>須設定於不同之檢測模式，以執行本</w:t>
      </w:r>
      <w:r w:rsidRPr="00566A9E">
        <w:rPr>
          <w:rFonts w:ascii="Times New Roman" w:eastAsia="標楷體"/>
          <w:sz w:val="24"/>
        </w:rPr>
        <w:t>規範</w:t>
      </w:r>
      <w:r w:rsidRPr="00566A9E">
        <w:rPr>
          <w:rFonts w:ascii="Times New Roman" w:eastAsia="標楷體"/>
          <w:sz w:val="24"/>
          <w:szCs w:val="24"/>
        </w:rPr>
        <w:t>所定之各項檢測</w:t>
      </w:r>
      <w:r w:rsidRPr="00566A9E">
        <w:rPr>
          <w:rFonts w:ascii="Times New Roman" w:eastAsia="標楷體"/>
          <w:sz w:val="24"/>
          <w:szCs w:val="24"/>
        </w:rPr>
        <w:t xml:space="preserve">: </w:t>
      </w:r>
    </w:p>
    <w:p w:rsidR="00566A9E" w:rsidRPr="00566A9E" w:rsidRDefault="00566A9E" w:rsidP="00543D0B">
      <w:pPr>
        <w:pStyle w:val="no1"/>
        <w:snapToGrid w:val="0"/>
        <w:ind w:left="720" w:hanging="240"/>
      </w:pPr>
      <w:r w:rsidRPr="00566A9E">
        <w:t>(1)</w:t>
      </w:r>
      <w:r w:rsidRPr="00543D0B">
        <w:rPr>
          <w:rFonts w:cs="Times New Roman"/>
        </w:rPr>
        <w:t>關機</w:t>
      </w:r>
      <w:r w:rsidRPr="00566A9E">
        <w:t>;</w:t>
      </w:r>
    </w:p>
    <w:p w:rsidR="00566A9E" w:rsidRPr="00543D0B" w:rsidRDefault="00566A9E" w:rsidP="00543D0B">
      <w:pPr>
        <w:pStyle w:val="no1"/>
        <w:snapToGrid w:val="0"/>
        <w:ind w:left="720" w:hanging="240"/>
        <w:rPr>
          <w:rFonts w:cs="Times New Roman"/>
        </w:rPr>
      </w:pPr>
      <w:r w:rsidRPr="00566A9E">
        <w:t>(2)</w:t>
      </w:r>
      <w:r w:rsidRPr="00566A9E">
        <w:t>開</w:t>
      </w:r>
      <w:r w:rsidRPr="00543D0B">
        <w:rPr>
          <w:rFonts w:cs="Times New Roman"/>
        </w:rPr>
        <w:t>機</w:t>
      </w:r>
      <w:r w:rsidRPr="00543D0B">
        <w:rPr>
          <w:rFonts w:cs="Times New Roman"/>
        </w:rPr>
        <w:t xml:space="preserve"> (</w:t>
      </w:r>
      <w:r w:rsidRPr="00543D0B">
        <w:rPr>
          <w:rFonts w:cs="Times New Roman"/>
        </w:rPr>
        <w:t>適用於下列所有之檢測模式</w:t>
      </w:r>
      <w:r w:rsidRPr="00543D0B">
        <w:rPr>
          <w:rFonts w:cs="Times New Roman"/>
        </w:rPr>
        <w:t>);</w:t>
      </w:r>
    </w:p>
    <w:p w:rsidR="00566A9E" w:rsidRPr="00543D0B" w:rsidRDefault="00566A9E" w:rsidP="00543D0B">
      <w:pPr>
        <w:pStyle w:val="no1"/>
        <w:snapToGrid w:val="0"/>
        <w:ind w:left="720" w:hanging="240"/>
        <w:rPr>
          <w:rFonts w:cs="Times New Roman"/>
        </w:rPr>
      </w:pPr>
      <w:r w:rsidRPr="00543D0B">
        <w:rPr>
          <w:rFonts w:cs="Times New Roman"/>
        </w:rPr>
        <w:t>(3)</w:t>
      </w:r>
      <w:r w:rsidRPr="00543D0B">
        <w:rPr>
          <w:rFonts w:cs="Times New Roman"/>
        </w:rPr>
        <w:t>載波關閉狀態</w:t>
      </w:r>
      <w:r w:rsidRPr="00543D0B">
        <w:rPr>
          <w:rFonts w:cs="Times New Roman"/>
        </w:rPr>
        <w:t xml:space="preserve">; </w:t>
      </w:r>
    </w:p>
    <w:p w:rsidR="00566A9E" w:rsidRPr="00543D0B" w:rsidRDefault="00566A9E" w:rsidP="00543D0B">
      <w:pPr>
        <w:pStyle w:val="no1"/>
        <w:snapToGrid w:val="0"/>
        <w:ind w:left="720" w:hanging="240"/>
        <w:rPr>
          <w:rFonts w:cs="Times New Roman"/>
        </w:rPr>
      </w:pPr>
      <w:r w:rsidRPr="00543D0B">
        <w:rPr>
          <w:rFonts w:cs="Times New Roman"/>
        </w:rPr>
        <w:t>(4)</w:t>
      </w:r>
      <w:r w:rsidRPr="00543D0B">
        <w:rPr>
          <w:rFonts w:cs="Times New Roman"/>
        </w:rPr>
        <w:t>載波</w:t>
      </w:r>
      <w:r w:rsidRPr="00543D0B">
        <w:rPr>
          <w:rFonts w:cs="Times New Roman" w:hint="eastAsia"/>
        </w:rPr>
        <w:t>開啟</w:t>
      </w:r>
      <w:r w:rsidRPr="00543D0B">
        <w:rPr>
          <w:rFonts w:cs="Times New Roman"/>
        </w:rPr>
        <w:t>狀態，發射功率調至最大，於工作頻帶中選擇特定頻道，並以測試調變訊號調變之</w:t>
      </w:r>
      <w:r w:rsidRPr="00543D0B">
        <w:rPr>
          <w:rFonts w:cs="Times New Roman"/>
        </w:rPr>
        <w:t>;</w:t>
      </w:r>
    </w:p>
    <w:p w:rsidR="00566A9E" w:rsidRPr="00566A9E" w:rsidRDefault="00566A9E" w:rsidP="00543D0B">
      <w:pPr>
        <w:pStyle w:val="no1"/>
        <w:snapToGrid w:val="0"/>
        <w:ind w:left="720" w:hanging="240"/>
      </w:pPr>
      <w:r w:rsidRPr="00543D0B">
        <w:rPr>
          <w:rFonts w:cs="Times New Roman"/>
        </w:rPr>
        <w:t>(5)</w:t>
      </w:r>
      <w:r w:rsidRPr="00543D0B">
        <w:rPr>
          <w:rFonts w:cs="Times New Roman"/>
        </w:rPr>
        <w:t>載波</w:t>
      </w:r>
      <w:r w:rsidRPr="00543D0B">
        <w:rPr>
          <w:rFonts w:cs="Times New Roman" w:hint="eastAsia"/>
        </w:rPr>
        <w:t>開</w:t>
      </w:r>
      <w:r w:rsidRPr="00566A9E">
        <w:rPr>
          <w:rFonts w:hint="eastAsia"/>
          <w:bCs/>
        </w:rPr>
        <w:t>啟</w:t>
      </w:r>
      <w:r w:rsidRPr="00566A9E">
        <w:t>狀態，發射功率調至最大，於工作頻帶中選擇特定頻道，由網路控制設備</w:t>
      </w:r>
      <w:r w:rsidRPr="00566A9E">
        <w:t xml:space="preserve"> (NCF) </w:t>
      </w:r>
      <w:r w:rsidRPr="00566A9E">
        <w:t>指令設定，並以測試調變訊號調變之；若本模式可適用於所有之檢測，則本節模式</w:t>
      </w:r>
      <w:r w:rsidRPr="00566A9E">
        <w:t xml:space="preserve">(4) </w:t>
      </w:r>
      <w:r w:rsidRPr="00566A9E">
        <w:t>就不必另行要求。</w:t>
      </w:r>
    </w:p>
    <w:p w:rsidR="00566A9E" w:rsidRPr="00566A9E" w:rsidRDefault="00566A9E" w:rsidP="00543D0B">
      <w:pPr>
        <w:pStyle w:val="no1"/>
        <w:snapToGrid w:val="0"/>
        <w:ind w:left="720" w:hanging="240"/>
      </w:pPr>
      <w:r w:rsidRPr="00566A9E">
        <w:t>(6)</w:t>
      </w:r>
      <w:r w:rsidRPr="00543D0B">
        <w:rPr>
          <w:rFonts w:cs="Times New Roman"/>
        </w:rPr>
        <w:t>載波</w:t>
      </w:r>
      <w:r w:rsidRPr="00566A9E">
        <w:rPr>
          <w:rFonts w:hint="eastAsia"/>
          <w:bCs/>
        </w:rPr>
        <w:t>開啟</w:t>
      </w:r>
      <w:r w:rsidRPr="00566A9E">
        <w:t>狀態</w:t>
      </w:r>
      <w:r w:rsidRPr="00566A9E">
        <w:t xml:space="preserve"> (</w:t>
      </w:r>
      <w:r w:rsidRPr="00566A9E">
        <w:t>可檢測者</w:t>
      </w:r>
      <w:r w:rsidRPr="00566A9E">
        <w:t>)</w:t>
      </w:r>
    </w:p>
    <w:p w:rsidR="00566A9E" w:rsidRPr="00543D0B" w:rsidRDefault="00566A9E" w:rsidP="00543D0B">
      <w:pPr>
        <w:snapToGrid w:val="0"/>
        <w:spacing w:line="240" w:lineRule="auto"/>
        <w:ind w:leftChars="135" w:left="283"/>
        <w:rPr>
          <w:rFonts w:ascii="Times New Roman" w:eastAsia="標楷體"/>
          <w:sz w:val="24"/>
        </w:rPr>
      </w:pPr>
      <w:r w:rsidRPr="00543D0B">
        <w:rPr>
          <w:rFonts w:ascii="Times New Roman" w:eastAsia="標楷體"/>
          <w:sz w:val="24"/>
        </w:rPr>
        <w:t>MES</w:t>
      </w:r>
      <w:r w:rsidRPr="00543D0B">
        <w:rPr>
          <w:rFonts w:ascii="Times New Roman" w:eastAsia="標楷體"/>
          <w:sz w:val="24"/>
        </w:rPr>
        <w:t>可藉內裝之特殊裝置，或以申請者提供之特殊測試設備</w:t>
      </w:r>
      <w:r w:rsidRPr="00543D0B">
        <w:rPr>
          <w:rFonts w:ascii="Times New Roman" w:eastAsia="標楷體"/>
          <w:sz w:val="24"/>
        </w:rPr>
        <w:t xml:space="preserve"> (STE)</w:t>
      </w:r>
      <w:r w:rsidRPr="00543D0B">
        <w:rPr>
          <w:rFonts w:ascii="Times New Roman" w:eastAsia="標楷體"/>
          <w:sz w:val="24"/>
        </w:rPr>
        <w:t>，完成檢測模式</w:t>
      </w:r>
      <w:r w:rsidRPr="00543D0B">
        <w:rPr>
          <w:rFonts w:ascii="Times New Roman" w:eastAsia="標楷體"/>
          <w:sz w:val="24"/>
        </w:rPr>
        <w:t xml:space="preserve">(4) </w:t>
      </w:r>
      <w:r w:rsidRPr="00543D0B">
        <w:rPr>
          <w:rFonts w:ascii="Times New Roman" w:eastAsia="標楷體"/>
          <w:sz w:val="24"/>
        </w:rPr>
        <w:t>及</w:t>
      </w:r>
      <w:r w:rsidRPr="00543D0B">
        <w:rPr>
          <w:rFonts w:ascii="Times New Roman" w:eastAsia="標楷體"/>
          <w:sz w:val="24"/>
        </w:rPr>
        <w:t>(5)</w:t>
      </w:r>
      <w:r w:rsidRPr="00543D0B">
        <w:rPr>
          <w:rFonts w:ascii="Times New Roman" w:eastAsia="標楷體"/>
          <w:sz w:val="24"/>
        </w:rPr>
        <w:t>。</w:t>
      </w:r>
    </w:p>
    <w:p w:rsidR="00566A9E" w:rsidRPr="00543D0B" w:rsidRDefault="00566A9E" w:rsidP="00543D0B">
      <w:pPr>
        <w:snapToGrid w:val="0"/>
        <w:spacing w:line="240" w:lineRule="auto"/>
        <w:ind w:leftChars="135" w:left="283"/>
        <w:rPr>
          <w:rFonts w:ascii="標楷體" w:eastAsia="標楷體" w:hAnsi="標楷體"/>
          <w:sz w:val="24"/>
          <w:szCs w:val="24"/>
        </w:rPr>
      </w:pPr>
      <w:r w:rsidRPr="00543D0B">
        <w:rPr>
          <w:rFonts w:ascii="標楷體" w:eastAsia="標楷體" w:hAnsi="標楷體"/>
          <w:sz w:val="24"/>
          <w:szCs w:val="24"/>
        </w:rPr>
        <w:t>若申請者為了這些檢測，而修改MES，則申請者必須檢附完整之說明文件，以證明經修改之部分，不致使得檢測結果有別於正常工作性能。</w:t>
      </w:r>
    </w:p>
    <w:p w:rsidR="00566A9E" w:rsidRPr="00566A9E" w:rsidRDefault="00566A9E" w:rsidP="00566A9E">
      <w:pPr>
        <w:pStyle w:val="2"/>
        <w:keepNext w:val="0"/>
        <w:snapToGrid w:val="0"/>
        <w:spacing w:line="240" w:lineRule="auto"/>
        <w:rPr>
          <w:rFonts w:ascii="Times New Roman" w:eastAsia="標楷體"/>
          <w:bCs/>
          <w:sz w:val="24"/>
          <w:szCs w:val="24"/>
        </w:rPr>
      </w:pPr>
      <w:bookmarkStart w:id="470" w:name="_Toc424095758"/>
      <w:bookmarkStart w:id="471" w:name="_Toc424111122"/>
      <w:bookmarkStart w:id="472" w:name="_Toc424111271"/>
      <w:bookmarkStart w:id="473" w:name="_Toc424111433"/>
      <w:bookmarkStart w:id="474" w:name="_Toc424112444"/>
      <w:bookmarkStart w:id="475" w:name="_Toc424112595"/>
      <w:bookmarkStart w:id="476" w:name="_Toc424114518"/>
      <w:bookmarkStart w:id="477" w:name="_Toc424114675"/>
      <w:bookmarkStart w:id="478" w:name="_Toc424114770"/>
      <w:bookmarkStart w:id="479" w:name="_Toc424117731"/>
      <w:r w:rsidRPr="00566A9E">
        <w:rPr>
          <w:rFonts w:ascii="Times New Roman" w:eastAsia="標楷體"/>
          <w:bCs/>
          <w:sz w:val="24"/>
          <w:szCs w:val="24"/>
        </w:rPr>
        <w:t>2.2</w:t>
      </w:r>
      <w:r w:rsidRPr="00566A9E">
        <w:rPr>
          <w:rFonts w:ascii="Times New Roman" w:eastAsia="標楷體"/>
          <w:bCs/>
          <w:sz w:val="24"/>
          <w:szCs w:val="24"/>
        </w:rPr>
        <w:t>特殊測試設備</w:t>
      </w:r>
      <w:r w:rsidRPr="00566A9E">
        <w:rPr>
          <w:rFonts w:ascii="Times New Roman" w:eastAsia="標楷體"/>
          <w:bCs/>
          <w:sz w:val="24"/>
          <w:szCs w:val="24"/>
        </w:rPr>
        <w:t>(STE)</w:t>
      </w:r>
      <w:bookmarkEnd w:id="470"/>
      <w:bookmarkEnd w:id="471"/>
      <w:bookmarkEnd w:id="472"/>
      <w:bookmarkEnd w:id="473"/>
      <w:bookmarkEnd w:id="474"/>
      <w:bookmarkEnd w:id="475"/>
      <w:bookmarkEnd w:id="476"/>
      <w:bookmarkEnd w:id="477"/>
      <w:bookmarkEnd w:id="478"/>
      <w:bookmarkEnd w:id="479"/>
    </w:p>
    <w:p w:rsidR="00566A9E" w:rsidRPr="00566A9E" w:rsidRDefault="00566A9E" w:rsidP="00566A9E">
      <w:pPr>
        <w:pStyle w:val="2"/>
        <w:keepNext w:val="0"/>
        <w:snapToGrid w:val="0"/>
        <w:spacing w:line="240" w:lineRule="auto"/>
        <w:rPr>
          <w:rFonts w:ascii="Times New Roman" w:eastAsia="標楷體"/>
          <w:bCs/>
          <w:sz w:val="24"/>
          <w:szCs w:val="24"/>
        </w:rPr>
      </w:pPr>
      <w:bookmarkStart w:id="480" w:name="_Toc424095759"/>
      <w:bookmarkStart w:id="481" w:name="_Toc424111123"/>
      <w:bookmarkStart w:id="482" w:name="_Toc424111272"/>
      <w:bookmarkStart w:id="483" w:name="_Toc424111434"/>
      <w:bookmarkStart w:id="484" w:name="_Toc424112445"/>
      <w:bookmarkStart w:id="485" w:name="_Toc424112596"/>
      <w:bookmarkStart w:id="486" w:name="_Toc424114519"/>
      <w:bookmarkStart w:id="487" w:name="_Toc424114676"/>
      <w:bookmarkStart w:id="488" w:name="_Toc424114771"/>
      <w:bookmarkStart w:id="489" w:name="_Toc424117732"/>
      <w:r w:rsidRPr="00566A9E">
        <w:rPr>
          <w:rFonts w:ascii="Times New Roman" w:eastAsia="標楷體"/>
          <w:bCs/>
          <w:sz w:val="24"/>
          <w:szCs w:val="24"/>
        </w:rPr>
        <w:t>2.2.1</w:t>
      </w:r>
      <w:bookmarkStart w:id="490" w:name="_Hlt424112320"/>
      <w:bookmarkStart w:id="491" w:name="_Hlt424117413"/>
      <w:bookmarkEnd w:id="490"/>
      <w:bookmarkEnd w:id="491"/>
      <w:r w:rsidRPr="00566A9E">
        <w:rPr>
          <w:rFonts w:ascii="Times New Roman" w:eastAsia="標楷體"/>
          <w:bCs/>
          <w:sz w:val="24"/>
          <w:szCs w:val="24"/>
        </w:rPr>
        <w:t>特殊測試設備說明</w:t>
      </w:r>
      <w:bookmarkEnd w:id="480"/>
      <w:bookmarkEnd w:id="481"/>
      <w:bookmarkEnd w:id="482"/>
      <w:bookmarkEnd w:id="483"/>
      <w:bookmarkEnd w:id="484"/>
      <w:bookmarkEnd w:id="485"/>
      <w:bookmarkEnd w:id="486"/>
      <w:bookmarkEnd w:id="487"/>
      <w:bookmarkEnd w:id="488"/>
      <w:bookmarkEnd w:id="489"/>
    </w:p>
    <w:p w:rsidR="00566A9E" w:rsidRPr="00566A9E" w:rsidRDefault="00566A9E" w:rsidP="00566A9E">
      <w:pPr>
        <w:pStyle w:val="0-L11"/>
        <w:ind w:leftChars="213" w:left="447" w:firstLine="1"/>
      </w:pPr>
      <w:r w:rsidRPr="00566A9E">
        <w:t>特殊測試設備包括應提供之必要設施，使其</w:t>
      </w:r>
      <w:r w:rsidRPr="00566A9E">
        <w:t>MES</w:t>
      </w:r>
      <w:r w:rsidRPr="00566A9E">
        <w:t>在</w:t>
      </w:r>
      <w:r w:rsidRPr="00566A9E">
        <w:rPr>
          <w:rFonts w:hint="eastAsia"/>
        </w:rPr>
        <w:t>測試機構</w:t>
      </w:r>
      <w:r w:rsidRPr="00566A9E">
        <w:t>之控制下，能維持在正常工作狀態，並可接受網路控制頻道及網路控制設備之指令，執行檢測項目。</w:t>
      </w:r>
    </w:p>
    <w:p w:rsidR="00566A9E" w:rsidRPr="00566A9E" w:rsidRDefault="00566A9E" w:rsidP="00566A9E">
      <w:pPr>
        <w:pStyle w:val="0-L11"/>
        <w:ind w:leftChars="213" w:left="447" w:firstLine="1"/>
      </w:pPr>
      <w:r w:rsidRPr="00566A9E">
        <w:t>特殊測試設備應提供測</w:t>
      </w:r>
      <w:r w:rsidRPr="00566A9E">
        <w:rPr>
          <w:rFonts w:hint="eastAsia"/>
        </w:rPr>
        <w:t>試機構</w:t>
      </w:r>
      <w:r w:rsidRPr="00566A9E">
        <w:t>，檢測及接取</w:t>
      </w:r>
      <w:r w:rsidRPr="00566A9E">
        <w:t>MES</w:t>
      </w:r>
      <w:r w:rsidRPr="00566A9E">
        <w:t>所需之介面，以監視</w:t>
      </w:r>
      <w:r w:rsidRPr="00566A9E">
        <w:t>MES</w:t>
      </w:r>
      <w:r w:rsidRPr="00566A9E">
        <w:t>之工作情形。</w:t>
      </w:r>
    </w:p>
    <w:p w:rsidR="00566A9E" w:rsidRPr="00566A9E" w:rsidRDefault="00566A9E" w:rsidP="00566A9E">
      <w:pPr>
        <w:pStyle w:val="0-L11"/>
        <w:ind w:leftChars="213" w:left="447" w:firstLine="1"/>
      </w:pPr>
      <w:r w:rsidRPr="00566A9E">
        <w:t>若</w:t>
      </w:r>
      <w:r w:rsidRPr="00566A9E">
        <w:t>MES</w:t>
      </w:r>
      <w:r w:rsidRPr="00566A9E">
        <w:t>內含之特定裝置，不能提供所須之檢測模式時，則特殊測試設備也必須提供設施，使</w:t>
      </w:r>
      <w:r w:rsidRPr="00566A9E">
        <w:t>MES</w:t>
      </w:r>
      <w:r w:rsidRPr="00566A9E">
        <w:t>達成所需之檢測模式。</w:t>
      </w:r>
    </w:p>
    <w:p w:rsidR="00566A9E" w:rsidRPr="00566A9E" w:rsidRDefault="00566A9E" w:rsidP="00566A9E">
      <w:pPr>
        <w:pStyle w:val="0-L11"/>
        <w:ind w:leftChars="213" w:left="447" w:firstLine="1"/>
      </w:pPr>
      <w:r w:rsidRPr="00566A9E">
        <w:t>特殊測試設備及其操作之完整文件，必須由申請者提供。</w:t>
      </w:r>
    </w:p>
    <w:p w:rsidR="00566A9E" w:rsidRPr="00566A9E" w:rsidRDefault="00566A9E" w:rsidP="00566A9E">
      <w:pPr>
        <w:pStyle w:val="2"/>
        <w:keepNext w:val="0"/>
        <w:snapToGrid w:val="0"/>
        <w:spacing w:line="240" w:lineRule="auto"/>
        <w:rPr>
          <w:rFonts w:ascii="Times New Roman" w:eastAsia="標楷體"/>
          <w:bCs/>
          <w:sz w:val="24"/>
          <w:szCs w:val="24"/>
        </w:rPr>
      </w:pPr>
      <w:bookmarkStart w:id="492" w:name="_Toc424095760"/>
      <w:bookmarkStart w:id="493" w:name="_Toc424111124"/>
      <w:bookmarkStart w:id="494" w:name="_Toc424111273"/>
      <w:bookmarkStart w:id="495" w:name="_Toc424111435"/>
      <w:bookmarkStart w:id="496" w:name="_Toc424112446"/>
      <w:bookmarkStart w:id="497" w:name="_Toc424112597"/>
      <w:bookmarkStart w:id="498" w:name="_Toc424114520"/>
      <w:bookmarkStart w:id="499" w:name="_Toc424114677"/>
      <w:bookmarkStart w:id="500" w:name="_Toc424114772"/>
      <w:bookmarkStart w:id="501" w:name="_Toc424117733"/>
      <w:r w:rsidRPr="00566A9E">
        <w:rPr>
          <w:rFonts w:ascii="Times New Roman" w:eastAsia="標楷體"/>
          <w:bCs/>
          <w:sz w:val="24"/>
          <w:szCs w:val="24"/>
        </w:rPr>
        <w:t>2.2.2</w:t>
      </w:r>
      <w:bookmarkStart w:id="502" w:name="_Hlt424117533"/>
      <w:bookmarkEnd w:id="502"/>
      <w:r w:rsidRPr="00566A9E">
        <w:rPr>
          <w:rFonts w:ascii="Times New Roman" w:eastAsia="標楷體"/>
          <w:bCs/>
          <w:sz w:val="24"/>
          <w:szCs w:val="24"/>
        </w:rPr>
        <w:t>使用特殊測試設備檢測監控功能</w:t>
      </w:r>
      <w:bookmarkEnd w:id="492"/>
      <w:bookmarkEnd w:id="493"/>
      <w:bookmarkEnd w:id="494"/>
      <w:bookmarkEnd w:id="495"/>
      <w:bookmarkEnd w:id="496"/>
      <w:bookmarkEnd w:id="497"/>
      <w:bookmarkEnd w:id="498"/>
      <w:bookmarkEnd w:id="499"/>
      <w:bookmarkEnd w:id="500"/>
      <w:bookmarkEnd w:id="501"/>
    </w:p>
    <w:p w:rsidR="00566A9E" w:rsidRPr="00566A9E" w:rsidRDefault="00566A9E" w:rsidP="00566A9E">
      <w:pPr>
        <w:pStyle w:val="0-L11"/>
        <w:ind w:leftChars="213" w:left="447" w:firstLine="1"/>
      </w:pPr>
      <w:r w:rsidRPr="00566A9E">
        <w:t>為量測幅射及傳導性能，測試儀器之安排如圖</w:t>
      </w:r>
      <w:r w:rsidRPr="00566A9E">
        <w:t>2.1</w:t>
      </w:r>
      <w:r w:rsidRPr="00566A9E">
        <w:t>所示。</w:t>
      </w:r>
      <w:r w:rsidRPr="00566A9E">
        <w:t xml:space="preserve"> </w:t>
      </w:r>
    </w:p>
    <w:p w:rsidR="00566A9E" w:rsidRPr="00566A9E" w:rsidRDefault="00566A9E" w:rsidP="00566A9E">
      <w:pPr>
        <w:pStyle w:val="0-L11"/>
        <w:ind w:leftChars="213" w:left="447" w:firstLine="1"/>
      </w:pPr>
      <w:r w:rsidRPr="00566A9E">
        <w:t>特殊測試設備模擬</w:t>
      </w:r>
      <w:r w:rsidRPr="00566A9E">
        <w:t>MES</w:t>
      </w:r>
      <w:r w:rsidRPr="00566A9E">
        <w:t>於正常工作時之狀況，本測試安排將模擬其接收網路控制設備之指令或網路控制頻道之一般模式，特殊測試設備收到</w:t>
      </w:r>
      <w:r w:rsidRPr="00566A9E">
        <w:t>MES</w:t>
      </w:r>
      <w:r w:rsidRPr="00566A9E">
        <w:t>之訊號反應，將不做任何調變，直接傳到實驗室測試設備。</w:t>
      </w:r>
    </w:p>
    <w:p w:rsidR="00566A9E" w:rsidRPr="00566A9E" w:rsidRDefault="003409FB" w:rsidP="00566A9E">
      <w:pPr>
        <w:pStyle w:val="TAC"/>
        <w:keepNext w:val="0"/>
        <w:keepLines w:val="0"/>
        <w:widowControl w:val="0"/>
        <w:adjustRightInd w:val="0"/>
        <w:snapToGrid w:val="0"/>
        <w:rPr>
          <w:rFonts w:ascii="Times New Roman" w:hAnsi="Times New Roman" w:cs="Times New Roman"/>
          <w:sz w:val="24"/>
          <w:szCs w:val="24"/>
        </w:rPr>
      </w:pPr>
      <w:bookmarkStart w:id="503" w:name="_GoBack"/>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55pt;margin-top:8.5pt;width:353.25pt;height:193.85pt;z-index:251659264;mso-position-horizontal-relative:text;mso-position-vertical-relative:text;mso-width-relative:page;mso-height-relative:page" fillcolor="window">
            <v:imagedata r:id="rId12" o:title=""/>
            <w10:wrap type="topAndBottom"/>
          </v:shape>
          <o:OLEObject Type="Embed" ProgID="Word.Picture.8" ShapeID="_x0000_s1042" DrawAspect="Content" ObjectID="_1655878377" r:id="rId13"/>
        </w:object>
      </w:r>
      <w:bookmarkEnd w:id="503"/>
      <w:r w:rsidR="00566A9E" w:rsidRPr="00566A9E">
        <w:rPr>
          <w:rFonts w:ascii="Times New Roman" w:hAnsi="Times New Roman" w:cs="Times New Roman"/>
          <w:sz w:val="24"/>
          <w:szCs w:val="24"/>
        </w:rPr>
        <w:t>圖</w:t>
      </w:r>
      <w:r w:rsidR="00566A9E" w:rsidRPr="00566A9E">
        <w:rPr>
          <w:rFonts w:ascii="Times New Roman" w:hAnsi="Times New Roman" w:cs="Times New Roman"/>
          <w:sz w:val="24"/>
          <w:szCs w:val="24"/>
        </w:rPr>
        <w:t xml:space="preserve">2.1 </w:t>
      </w:r>
      <w:r w:rsidR="00566A9E" w:rsidRPr="00566A9E">
        <w:rPr>
          <w:rFonts w:ascii="Times New Roman" w:hAnsi="Times New Roman" w:cs="Times New Roman"/>
          <w:sz w:val="24"/>
          <w:szCs w:val="24"/>
        </w:rPr>
        <w:t>監控功能檢測之測試安排</w:t>
      </w:r>
    </w:p>
    <w:p w:rsidR="00566A9E" w:rsidRPr="00566A9E" w:rsidRDefault="00566A9E" w:rsidP="00566A9E">
      <w:pPr>
        <w:snapToGrid w:val="0"/>
        <w:spacing w:line="240" w:lineRule="auto"/>
        <w:rPr>
          <w:rFonts w:ascii="Times New Roman" w:eastAsia="標楷體"/>
          <w:sz w:val="24"/>
          <w:szCs w:val="24"/>
        </w:rPr>
      </w:pPr>
    </w:p>
    <w:p w:rsidR="00566A9E" w:rsidRPr="00566A9E" w:rsidRDefault="00566A9E" w:rsidP="00566A9E">
      <w:pPr>
        <w:pStyle w:val="0-L11"/>
        <w:ind w:leftChars="213" w:left="447" w:firstLine="1"/>
      </w:pPr>
      <w:r w:rsidRPr="00566A9E">
        <w:t>雙跡儲存模擬示波器，或是其他適當方法，是用來監視</w:t>
      </w:r>
      <w:r w:rsidRPr="00566A9E">
        <w:t>MES</w:t>
      </w:r>
      <w:r w:rsidRPr="00566A9E">
        <w:t>對模擬事件之反應。示波器係用以量測事件或指令接收，及事件反應之間之時間差。</w:t>
      </w:r>
    </w:p>
    <w:p w:rsidR="00566A9E" w:rsidRPr="00566A9E" w:rsidRDefault="00566A9E" w:rsidP="00566A9E">
      <w:pPr>
        <w:pStyle w:val="0-L11"/>
        <w:ind w:leftChars="213" w:left="447" w:firstLine="1"/>
      </w:pPr>
      <w:r w:rsidRPr="00566A9E">
        <w:t>功率表及頻譜分析儀在檢測全程係用以監視</w:t>
      </w:r>
      <w:r w:rsidRPr="00566A9E">
        <w:t>MES</w:t>
      </w:r>
      <w:r w:rsidRPr="00566A9E">
        <w:t>之輸出訊號。</w:t>
      </w:r>
    </w:p>
    <w:p w:rsidR="00566A9E" w:rsidRPr="00566A9E" w:rsidRDefault="00566A9E" w:rsidP="00566A9E">
      <w:pPr>
        <w:pStyle w:val="2"/>
        <w:keepNext w:val="0"/>
        <w:snapToGrid w:val="0"/>
        <w:spacing w:line="240" w:lineRule="auto"/>
        <w:rPr>
          <w:rFonts w:ascii="Times New Roman" w:eastAsia="標楷體"/>
          <w:bCs/>
          <w:sz w:val="24"/>
          <w:szCs w:val="24"/>
        </w:rPr>
      </w:pPr>
      <w:bookmarkStart w:id="504" w:name="_Toc424095761"/>
      <w:bookmarkStart w:id="505" w:name="_Toc424111125"/>
      <w:bookmarkStart w:id="506" w:name="_Toc424111274"/>
      <w:bookmarkStart w:id="507" w:name="_Toc424111436"/>
      <w:bookmarkStart w:id="508" w:name="_Toc424112447"/>
      <w:bookmarkStart w:id="509" w:name="_Toc424112598"/>
      <w:bookmarkStart w:id="510" w:name="_Toc424114521"/>
      <w:bookmarkStart w:id="511" w:name="_Toc424114678"/>
      <w:bookmarkStart w:id="512" w:name="_Toc424114773"/>
      <w:bookmarkStart w:id="513" w:name="_Toc424117734"/>
      <w:r w:rsidRPr="00566A9E">
        <w:rPr>
          <w:rFonts w:ascii="Times New Roman" w:eastAsia="標楷體"/>
          <w:bCs/>
          <w:sz w:val="24"/>
          <w:szCs w:val="24"/>
        </w:rPr>
        <w:t>2.2.3</w:t>
      </w:r>
      <w:bookmarkStart w:id="514" w:name="_Hlt424111823"/>
      <w:bookmarkEnd w:id="514"/>
      <w:r w:rsidRPr="00566A9E">
        <w:rPr>
          <w:rFonts w:ascii="Times New Roman" w:eastAsia="標楷體"/>
          <w:bCs/>
          <w:sz w:val="24"/>
          <w:szCs w:val="24"/>
        </w:rPr>
        <w:t>測試調變訊號</w:t>
      </w:r>
      <w:bookmarkEnd w:id="504"/>
      <w:bookmarkEnd w:id="505"/>
      <w:bookmarkEnd w:id="506"/>
      <w:bookmarkEnd w:id="507"/>
      <w:bookmarkEnd w:id="508"/>
      <w:bookmarkEnd w:id="509"/>
      <w:bookmarkEnd w:id="510"/>
      <w:bookmarkEnd w:id="511"/>
      <w:bookmarkEnd w:id="512"/>
      <w:bookmarkEnd w:id="513"/>
    </w:p>
    <w:p w:rsidR="00566A9E" w:rsidRPr="00566A9E" w:rsidRDefault="00566A9E" w:rsidP="00566A9E">
      <w:pPr>
        <w:pStyle w:val="0-L11"/>
        <w:ind w:leftChars="213" w:left="447" w:firstLine="1"/>
      </w:pPr>
      <w:r w:rsidRPr="00566A9E">
        <w:t>測試調變訊號為基頻訊號用以調變</w:t>
      </w:r>
      <w:r w:rsidRPr="00566A9E">
        <w:t>MES</w:t>
      </w:r>
      <w:r w:rsidRPr="00566A9E">
        <w:t>之載波，而與待測設備之型式有關。此訊號符合</w:t>
      </w:r>
      <w:r w:rsidRPr="00566A9E">
        <w:t>CCITT O.153</w:t>
      </w:r>
      <w:r w:rsidRPr="00566A9E">
        <w:t>建議，是一串至少有</w:t>
      </w:r>
      <w:r w:rsidRPr="00566A9E">
        <w:t>511</w:t>
      </w:r>
      <w:r w:rsidRPr="00566A9E">
        <w:t>比次之虛擬隨機位元順序。此順序必須連續重</w:t>
      </w:r>
      <w:r w:rsidRPr="00566A9E">
        <w:rPr>
          <w:rFonts w:hint="eastAsia"/>
        </w:rPr>
        <w:t>複</w:t>
      </w:r>
      <w:r w:rsidRPr="00566A9E">
        <w:t>，且必須置於申請者所指定之最大比次速率。</w:t>
      </w:r>
    </w:p>
    <w:p w:rsidR="00566A9E" w:rsidRPr="00566A9E" w:rsidRDefault="00566A9E" w:rsidP="00566A9E">
      <w:pPr>
        <w:pStyle w:val="0-L11"/>
        <w:ind w:leftChars="213" w:left="447" w:firstLine="1"/>
      </w:pPr>
      <w:r w:rsidRPr="00566A9E">
        <w:t>測試調變訊號若不能由</w:t>
      </w:r>
      <w:r w:rsidRPr="00566A9E">
        <w:t>MES</w:t>
      </w:r>
      <w:r w:rsidRPr="00566A9E">
        <w:t>內部產生，則須由特殊檢測設備提供。</w:t>
      </w:r>
    </w:p>
    <w:p w:rsidR="00566A9E" w:rsidRPr="00566A9E" w:rsidRDefault="00566A9E" w:rsidP="00566A9E">
      <w:pPr>
        <w:pStyle w:val="2"/>
        <w:keepNext w:val="0"/>
        <w:snapToGrid w:val="0"/>
        <w:spacing w:line="240" w:lineRule="auto"/>
        <w:rPr>
          <w:rFonts w:ascii="Times New Roman" w:eastAsia="標楷體"/>
          <w:bCs/>
          <w:sz w:val="24"/>
          <w:szCs w:val="24"/>
        </w:rPr>
      </w:pPr>
      <w:bookmarkStart w:id="515" w:name="_Toc424095762"/>
      <w:bookmarkStart w:id="516" w:name="_Toc424111126"/>
      <w:bookmarkStart w:id="517" w:name="_Toc424111275"/>
      <w:bookmarkStart w:id="518" w:name="_Toc424111437"/>
      <w:bookmarkStart w:id="519" w:name="_Toc424112448"/>
      <w:bookmarkStart w:id="520" w:name="_Toc424112599"/>
      <w:bookmarkStart w:id="521" w:name="_Toc424114522"/>
      <w:bookmarkStart w:id="522" w:name="_Toc424114679"/>
      <w:bookmarkStart w:id="523" w:name="_Toc424114774"/>
      <w:bookmarkStart w:id="524" w:name="_Toc424117735"/>
      <w:r w:rsidRPr="00566A9E">
        <w:rPr>
          <w:rFonts w:ascii="Times New Roman" w:eastAsia="標楷體"/>
          <w:bCs/>
          <w:sz w:val="24"/>
          <w:szCs w:val="24"/>
        </w:rPr>
        <w:t>2.3</w:t>
      </w:r>
      <w:r w:rsidRPr="00566A9E">
        <w:rPr>
          <w:rFonts w:ascii="Times New Roman" w:eastAsia="標楷體"/>
          <w:bCs/>
          <w:sz w:val="24"/>
          <w:szCs w:val="24"/>
        </w:rPr>
        <w:t>實驗室測試設備</w:t>
      </w:r>
      <w:bookmarkEnd w:id="515"/>
      <w:bookmarkEnd w:id="516"/>
      <w:bookmarkEnd w:id="517"/>
      <w:bookmarkEnd w:id="518"/>
      <w:bookmarkEnd w:id="519"/>
      <w:bookmarkEnd w:id="520"/>
      <w:bookmarkEnd w:id="521"/>
      <w:bookmarkEnd w:id="522"/>
      <w:bookmarkEnd w:id="523"/>
      <w:bookmarkEnd w:id="524"/>
    </w:p>
    <w:p w:rsidR="00566A9E" w:rsidRPr="00566A9E" w:rsidRDefault="00566A9E" w:rsidP="004123B4">
      <w:pPr>
        <w:pStyle w:val="0-L11"/>
        <w:ind w:leftChars="135" w:left="283" w:firstLine="1"/>
      </w:pPr>
      <w:r w:rsidRPr="00566A9E">
        <w:t>實驗室測試設備是指</w:t>
      </w:r>
      <w:r w:rsidRPr="00566A9E">
        <w:rPr>
          <w:rFonts w:hint="eastAsia"/>
        </w:rPr>
        <w:t>測試機構</w:t>
      </w:r>
      <w:r w:rsidRPr="00566A9E">
        <w:t>所提供符合測試規定之設備組合。</w:t>
      </w:r>
    </w:p>
    <w:p w:rsidR="00165E7B" w:rsidRDefault="00566A9E" w:rsidP="004123B4">
      <w:pPr>
        <w:pStyle w:val="0-L11"/>
        <w:ind w:leftChars="135" w:left="283" w:firstLine="1"/>
      </w:pPr>
      <w:r w:rsidRPr="00566A9E">
        <w:t>實驗室測試設備，包括任何檢測天線，對連續不變振幅正弦波信號之響應，在工作頻率範圍內必須保持在校正值</w:t>
      </w:r>
      <w:r w:rsidRPr="00566A9E">
        <w:t xml:space="preserve"> </w:t>
      </w:r>
      <w:r w:rsidRPr="00566A9E">
        <w:sym w:font="Symbol" w:char="F0B1"/>
      </w:r>
      <w:r w:rsidRPr="00566A9E">
        <w:t>1 dB</w:t>
      </w:r>
      <w:r w:rsidRPr="00566A9E">
        <w:t>之內。</w:t>
      </w:r>
    </w:p>
    <w:p w:rsidR="00566A9E" w:rsidRPr="00566A9E" w:rsidRDefault="00566A9E" w:rsidP="004123B4">
      <w:pPr>
        <w:pStyle w:val="0-L11"/>
        <w:ind w:leftChars="135" w:left="283" w:firstLine="1"/>
      </w:pPr>
      <w:r w:rsidRPr="00566A9E">
        <w:t>表</w:t>
      </w:r>
      <w:r w:rsidRPr="00566A9E">
        <w:t xml:space="preserve">2.1 </w:t>
      </w:r>
      <w:r w:rsidRPr="00566A9E">
        <w:t>為實驗室測試設備相關之量測參數，信賴值達</w:t>
      </w:r>
      <w:r w:rsidRPr="00566A9E">
        <w:t>95%</w:t>
      </w:r>
      <w:r w:rsidRPr="00566A9E">
        <w:t>，其每一量測參數是用來量測不確定度之最大值，這些數值必須適當應用在本規範之檢測項目。</w:t>
      </w:r>
      <w:r w:rsidRPr="00566A9E">
        <w:t xml:space="preserve"> </w:t>
      </w:r>
    </w:p>
    <w:p w:rsidR="00566A9E" w:rsidRPr="00566A9E" w:rsidRDefault="00566A9E" w:rsidP="00566A9E">
      <w:pPr>
        <w:pStyle w:val="a9"/>
        <w:snapToGrid w:val="0"/>
        <w:rPr>
          <w:sz w:val="24"/>
          <w:szCs w:val="24"/>
        </w:rPr>
      </w:pPr>
      <w:r w:rsidRPr="00566A9E">
        <w:rPr>
          <w:sz w:val="24"/>
          <w:szCs w:val="24"/>
        </w:rPr>
        <w:t>表</w:t>
      </w:r>
      <w:r w:rsidRPr="00566A9E">
        <w:rPr>
          <w:sz w:val="24"/>
          <w:szCs w:val="24"/>
        </w:rPr>
        <w:t xml:space="preserve"> 2.1</w:t>
      </w:r>
      <w:r w:rsidRPr="00566A9E">
        <w:rPr>
          <w:sz w:val="24"/>
          <w:szCs w:val="24"/>
        </w:rPr>
        <w:t>：量測不確定度</w:t>
      </w:r>
    </w:p>
    <w:tbl>
      <w:tblPr>
        <w:tblW w:w="0" w:type="auto"/>
        <w:jc w:val="center"/>
        <w:tblCellMar>
          <w:left w:w="28" w:type="dxa"/>
          <w:right w:w="28" w:type="dxa"/>
        </w:tblCellMar>
        <w:tblLook w:val="0000" w:firstRow="0" w:lastRow="0" w:firstColumn="0" w:lastColumn="0" w:noHBand="0" w:noVBand="0"/>
      </w:tblPr>
      <w:tblGrid>
        <w:gridCol w:w="3253"/>
        <w:gridCol w:w="3170"/>
      </w:tblGrid>
      <w:tr w:rsidR="00566A9E" w:rsidRPr="00566A9E" w:rsidTr="00E51CEB">
        <w:trPr>
          <w:cantSplit/>
          <w:jc w:val="center"/>
        </w:trPr>
        <w:tc>
          <w:tcPr>
            <w:tcW w:w="3253" w:type="dxa"/>
            <w:tcBorders>
              <w:top w:val="single" w:sz="6" w:space="0" w:color="auto"/>
              <w:left w:val="single" w:sz="6" w:space="0" w:color="auto"/>
              <w:bottom w:val="single" w:sz="6" w:space="0" w:color="auto"/>
              <w:right w:val="single" w:sz="6" w:space="0" w:color="auto"/>
            </w:tcBorders>
          </w:tcPr>
          <w:p w:rsidR="00566A9E" w:rsidRPr="00566A9E" w:rsidRDefault="00566A9E" w:rsidP="00566A9E">
            <w:pPr>
              <w:pStyle w:val="TAH"/>
              <w:keepNext w:val="0"/>
              <w:keepLines w:val="0"/>
              <w:widowControl w:val="0"/>
              <w:adjustRightInd w:val="0"/>
              <w:snapToGrid w:val="0"/>
              <w:rPr>
                <w:rFonts w:ascii="Times New Roman" w:hAnsi="Times New Roman" w:cs="Times New Roman"/>
                <w:b w:val="0"/>
                <w:bCs w:val="0"/>
                <w:sz w:val="22"/>
                <w:szCs w:val="24"/>
              </w:rPr>
            </w:pPr>
            <w:r w:rsidRPr="00566A9E">
              <w:rPr>
                <w:rFonts w:ascii="Times New Roman" w:hAnsi="Times New Roman" w:cs="Times New Roman"/>
                <w:b w:val="0"/>
                <w:bCs w:val="0"/>
                <w:sz w:val="22"/>
                <w:szCs w:val="24"/>
              </w:rPr>
              <w:t>量測參數</w:t>
            </w:r>
          </w:p>
        </w:tc>
        <w:tc>
          <w:tcPr>
            <w:tcW w:w="3170" w:type="dxa"/>
            <w:tcBorders>
              <w:top w:val="single" w:sz="6" w:space="0" w:color="auto"/>
              <w:left w:val="single" w:sz="6" w:space="0" w:color="auto"/>
              <w:bottom w:val="single" w:sz="6" w:space="0" w:color="auto"/>
              <w:right w:val="single" w:sz="6" w:space="0" w:color="auto"/>
            </w:tcBorders>
          </w:tcPr>
          <w:p w:rsidR="00566A9E" w:rsidRPr="00566A9E" w:rsidRDefault="00566A9E" w:rsidP="00566A9E">
            <w:pPr>
              <w:pStyle w:val="TAH"/>
              <w:keepNext w:val="0"/>
              <w:keepLines w:val="0"/>
              <w:widowControl w:val="0"/>
              <w:adjustRightInd w:val="0"/>
              <w:snapToGrid w:val="0"/>
              <w:rPr>
                <w:rFonts w:ascii="Times New Roman" w:hAnsi="Times New Roman" w:cs="Times New Roman"/>
                <w:b w:val="0"/>
                <w:bCs w:val="0"/>
                <w:sz w:val="22"/>
                <w:szCs w:val="24"/>
              </w:rPr>
            </w:pPr>
            <w:r w:rsidRPr="00566A9E">
              <w:rPr>
                <w:rFonts w:ascii="Times New Roman" w:hAnsi="Times New Roman" w:cs="Times New Roman"/>
                <w:b w:val="0"/>
                <w:bCs w:val="0"/>
                <w:sz w:val="22"/>
                <w:szCs w:val="24"/>
              </w:rPr>
              <w:t>量測不確定度</w:t>
            </w:r>
          </w:p>
        </w:tc>
      </w:tr>
      <w:tr w:rsidR="00566A9E" w:rsidRPr="00566A9E" w:rsidTr="00E51CEB">
        <w:trPr>
          <w:cantSplit/>
          <w:jc w:val="center"/>
        </w:trPr>
        <w:tc>
          <w:tcPr>
            <w:tcW w:w="3253" w:type="dxa"/>
            <w:tcBorders>
              <w:top w:val="single" w:sz="6" w:space="0" w:color="auto"/>
              <w:left w:val="single" w:sz="6" w:space="0" w:color="auto"/>
              <w:bottom w:val="single" w:sz="6" w:space="0" w:color="auto"/>
              <w:right w:val="single" w:sz="6" w:space="0" w:color="auto"/>
            </w:tcBorders>
          </w:tcPr>
          <w:p w:rsidR="00566A9E" w:rsidRPr="00566A9E" w:rsidRDefault="00566A9E" w:rsidP="00566A9E">
            <w:pPr>
              <w:pStyle w:val="TAC"/>
              <w:keepNext w:val="0"/>
              <w:keepLines w:val="0"/>
              <w:widowControl w:val="0"/>
              <w:adjustRightInd w:val="0"/>
              <w:snapToGrid w:val="0"/>
              <w:rPr>
                <w:rFonts w:ascii="Times New Roman" w:hAnsi="Times New Roman" w:cs="Times New Roman"/>
                <w:sz w:val="22"/>
                <w:szCs w:val="24"/>
              </w:rPr>
            </w:pPr>
            <w:r w:rsidRPr="00566A9E">
              <w:rPr>
                <w:rFonts w:ascii="Times New Roman" w:hAnsi="Times New Roman" w:cs="Times New Roman"/>
                <w:sz w:val="22"/>
                <w:szCs w:val="24"/>
              </w:rPr>
              <w:t>射頻高於</w:t>
            </w:r>
            <w:r w:rsidRPr="00566A9E">
              <w:rPr>
                <w:rFonts w:ascii="Times New Roman" w:hAnsi="Times New Roman" w:cs="Times New Roman"/>
                <w:sz w:val="22"/>
                <w:szCs w:val="24"/>
              </w:rPr>
              <w:t>1 MHz</w:t>
            </w:r>
          </w:p>
        </w:tc>
        <w:tc>
          <w:tcPr>
            <w:tcW w:w="3170" w:type="dxa"/>
            <w:tcBorders>
              <w:top w:val="single" w:sz="6" w:space="0" w:color="auto"/>
              <w:left w:val="single" w:sz="6" w:space="0" w:color="auto"/>
              <w:bottom w:val="single" w:sz="6" w:space="0" w:color="auto"/>
              <w:right w:val="single" w:sz="6" w:space="0" w:color="auto"/>
            </w:tcBorders>
          </w:tcPr>
          <w:p w:rsidR="00566A9E" w:rsidRPr="00566A9E" w:rsidRDefault="00566A9E" w:rsidP="00566A9E">
            <w:pPr>
              <w:pStyle w:val="TAC"/>
              <w:keepNext w:val="0"/>
              <w:keepLines w:val="0"/>
              <w:widowControl w:val="0"/>
              <w:adjustRightInd w:val="0"/>
              <w:snapToGrid w:val="0"/>
              <w:rPr>
                <w:rFonts w:ascii="Times New Roman" w:hAnsi="Times New Roman" w:cs="Times New Roman"/>
                <w:sz w:val="22"/>
                <w:szCs w:val="24"/>
              </w:rPr>
            </w:pPr>
            <w:r w:rsidRPr="00566A9E">
              <w:rPr>
                <w:rFonts w:ascii="Times New Roman" w:hAnsi="Times New Roman" w:cs="Times New Roman"/>
                <w:sz w:val="22"/>
                <w:szCs w:val="24"/>
              </w:rPr>
              <w:t>±0.1 ppm</w:t>
            </w:r>
          </w:p>
        </w:tc>
      </w:tr>
      <w:tr w:rsidR="00566A9E" w:rsidRPr="00566A9E" w:rsidTr="00E51CEB">
        <w:trPr>
          <w:cantSplit/>
          <w:jc w:val="center"/>
        </w:trPr>
        <w:tc>
          <w:tcPr>
            <w:tcW w:w="3253" w:type="dxa"/>
            <w:tcBorders>
              <w:top w:val="single" w:sz="6" w:space="0" w:color="auto"/>
              <w:left w:val="single" w:sz="6" w:space="0" w:color="auto"/>
              <w:bottom w:val="single" w:sz="6" w:space="0" w:color="auto"/>
              <w:right w:val="single" w:sz="6" w:space="0" w:color="auto"/>
            </w:tcBorders>
          </w:tcPr>
          <w:p w:rsidR="00566A9E" w:rsidRPr="00566A9E" w:rsidRDefault="00566A9E" w:rsidP="00566A9E">
            <w:pPr>
              <w:pStyle w:val="TAC"/>
              <w:keepNext w:val="0"/>
              <w:keepLines w:val="0"/>
              <w:widowControl w:val="0"/>
              <w:adjustRightInd w:val="0"/>
              <w:snapToGrid w:val="0"/>
              <w:rPr>
                <w:rFonts w:ascii="Times New Roman" w:hAnsi="Times New Roman" w:cs="Times New Roman"/>
                <w:sz w:val="22"/>
                <w:szCs w:val="24"/>
              </w:rPr>
            </w:pPr>
            <w:r w:rsidRPr="00566A9E">
              <w:rPr>
                <w:rFonts w:ascii="Times New Roman" w:hAnsi="Times New Roman" w:cs="Times New Roman"/>
                <w:sz w:val="22"/>
                <w:szCs w:val="24"/>
              </w:rPr>
              <w:t>工作頻帶內</w:t>
            </w:r>
            <w:r w:rsidRPr="00566A9E">
              <w:rPr>
                <w:rFonts w:ascii="Times New Roman" w:hAnsi="Times New Roman" w:cs="Times New Roman"/>
                <w:sz w:val="22"/>
                <w:szCs w:val="24"/>
              </w:rPr>
              <w:t>EIRP</w:t>
            </w:r>
            <w:r w:rsidRPr="00566A9E">
              <w:rPr>
                <w:rFonts w:ascii="Times New Roman" w:hAnsi="Times New Roman" w:cs="Times New Roman"/>
                <w:sz w:val="22"/>
                <w:szCs w:val="24"/>
              </w:rPr>
              <w:t>值</w:t>
            </w:r>
          </w:p>
        </w:tc>
        <w:tc>
          <w:tcPr>
            <w:tcW w:w="3170" w:type="dxa"/>
            <w:tcBorders>
              <w:top w:val="single" w:sz="6" w:space="0" w:color="auto"/>
              <w:left w:val="single" w:sz="6" w:space="0" w:color="auto"/>
              <w:bottom w:val="single" w:sz="6" w:space="0" w:color="auto"/>
              <w:right w:val="single" w:sz="6" w:space="0" w:color="auto"/>
            </w:tcBorders>
          </w:tcPr>
          <w:p w:rsidR="00566A9E" w:rsidRPr="00566A9E" w:rsidRDefault="00566A9E" w:rsidP="00566A9E">
            <w:pPr>
              <w:pStyle w:val="TAC"/>
              <w:keepNext w:val="0"/>
              <w:keepLines w:val="0"/>
              <w:widowControl w:val="0"/>
              <w:adjustRightInd w:val="0"/>
              <w:snapToGrid w:val="0"/>
              <w:rPr>
                <w:rFonts w:ascii="Times New Roman" w:hAnsi="Times New Roman" w:cs="Times New Roman"/>
                <w:sz w:val="22"/>
                <w:szCs w:val="24"/>
              </w:rPr>
            </w:pPr>
            <w:r w:rsidRPr="00566A9E">
              <w:rPr>
                <w:rFonts w:ascii="Times New Roman" w:hAnsi="Times New Roman" w:cs="Times New Roman"/>
                <w:sz w:val="22"/>
                <w:szCs w:val="24"/>
              </w:rPr>
              <w:t>±0.75dB</w:t>
            </w:r>
          </w:p>
        </w:tc>
      </w:tr>
      <w:tr w:rsidR="00566A9E" w:rsidRPr="00566A9E" w:rsidTr="00E51CEB">
        <w:trPr>
          <w:cantSplit/>
          <w:jc w:val="center"/>
        </w:trPr>
        <w:tc>
          <w:tcPr>
            <w:tcW w:w="3253" w:type="dxa"/>
            <w:tcBorders>
              <w:top w:val="single" w:sz="6" w:space="0" w:color="auto"/>
              <w:left w:val="single" w:sz="6" w:space="0" w:color="auto"/>
              <w:bottom w:val="single" w:sz="6" w:space="0" w:color="auto"/>
              <w:right w:val="single" w:sz="6" w:space="0" w:color="auto"/>
            </w:tcBorders>
          </w:tcPr>
          <w:p w:rsidR="00566A9E" w:rsidRPr="00566A9E" w:rsidRDefault="00566A9E" w:rsidP="00566A9E">
            <w:pPr>
              <w:pStyle w:val="TAC"/>
              <w:keepNext w:val="0"/>
              <w:keepLines w:val="0"/>
              <w:widowControl w:val="0"/>
              <w:adjustRightInd w:val="0"/>
              <w:snapToGrid w:val="0"/>
              <w:rPr>
                <w:rFonts w:ascii="Times New Roman" w:hAnsi="Times New Roman" w:cs="Times New Roman"/>
                <w:sz w:val="22"/>
                <w:szCs w:val="24"/>
              </w:rPr>
            </w:pPr>
            <w:r w:rsidRPr="00566A9E">
              <w:rPr>
                <w:rFonts w:ascii="Times New Roman" w:hAnsi="Times New Roman" w:cs="Times New Roman"/>
                <w:sz w:val="22"/>
                <w:szCs w:val="24"/>
              </w:rPr>
              <w:t>不必要輻射發射</w:t>
            </w:r>
          </w:p>
        </w:tc>
        <w:tc>
          <w:tcPr>
            <w:tcW w:w="3170" w:type="dxa"/>
            <w:tcBorders>
              <w:top w:val="single" w:sz="6" w:space="0" w:color="auto"/>
              <w:left w:val="single" w:sz="6" w:space="0" w:color="auto"/>
              <w:bottom w:val="single" w:sz="6" w:space="0" w:color="auto"/>
              <w:right w:val="single" w:sz="6" w:space="0" w:color="auto"/>
            </w:tcBorders>
          </w:tcPr>
          <w:p w:rsidR="00566A9E" w:rsidRPr="00566A9E" w:rsidRDefault="00566A9E" w:rsidP="00566A9E">
            <w:pPr>
              <w:pStyle w:val="TAC"/>
              <w:keepNext w:val="0"/>
              <w:keepLines w:val="0"/>
              <w:widowControl w:val="0"/>
              <w:adjustRightInd w:val="0"/>
              <w:snapToGrid w:val="0"/>
              <w:rPr>
                <w:rFonts w:ascii="Times New Roman" w:hAnsi="Times New Roman" w:cs="Times New Roman"/>
                <w:sz w:val="22"/>
                <w:szCs w:val="24"/>
              </w:rPr>
            </w:pPr>
            <w:r w:rsidRPr="00566A9E">
              <w:rPr>
                <w:rFonts w:ascii="Times New Roman" w:hAnsi="Times New Roman" w:cs="Times New Roman"/>
                <w:sz w:val="22"/>
                <w:szCs w:val="24"/>
              </w:rPr>
              <w:t>±6dB</w:t>
            </w:r>
          </w:p>
        </w:tc>
      </w:tr>
      <w:tr w:rsidR="00566A9E" w:rsidRPr="00566A9E" w:rsidTr="00E51CEB">
        <w:trPr>
          <w:cantSplit/>
          <w:jc w:val="center"/>
        </w:trPr>
        <w:tc>
          <w:tcPr>
            <w:tcW w:w="3253" w:type="dxa"/>
            <w:tcBorders>
              <w:top w:val="single" w:sz="6" w:space="0" w:color="auto"/>
              <w:left w:val="single" w:sz="6" w:space="0" w:color="auto"/>
              <w:bottom w:val="single" w:sz="6" w:space="0" w:color="auto"/>
              <w:right w:val="single" w:sz="6" w:space="0" w:color="auto"/>
            </w:tcBorders>
          </w:tcPr>
          <w:p w:rsidR="00566A9E" w:rsidRPr="00566A9E" w:rsidRDefault="00566A9E" w:rsidP="00566A9E">
            <w:pPr>
              <w:pStyle w:val="TAC"/>
              <w:keepNext w:val="0"/>
              <w:keepLines w:val="0"/>
              <w:widowControl w:val="0"/>
              <w:adjustRightInd w:val="0"/>
              <w:snapToGrid w:val="0"/>
              <w:rPr>
                <w:rFonts w:ascii="Times New Roman" w:hAnsi="Times New Roman" w:cs="Times New Roman"/>
                <w:sz w:val="22"/>
                <w:szCs w:val="24"/>
              </w:rPr>
            </w:pPr>
            <w:r w:rsidRPr="00566A9E">
              <w:rPr>
                <w:rFonts w:ascii="Times New Roman" w:hAnsi="Times New Roman" w:cs="Times New Roman"/>
                <w:sz w:val="22"/>
                <w:szCs w:val="24"/>
              </w:rPr>
              <w:t>不必要傳導發射</w:t>
            </w:r>
          </w:p>
        </w:tc>
        <w:tc>
          <w:tcPr>
            <w:tcW w:w="3170" w:type="dxa"/>
            <w:tcBorders>
              <w:top w:val="single" w:sz="6" w:space="0" w:color="auto"/>
              <w:left w:val="single" w:sz="6" w:space="0" w:color="auto"/>
              <w:bottom w:val="single" w:sz="6" w:space="0" w:color="auto"/>
              <w:right w:val="single" w:sz="6" w:space="0" w:color="auto"/>
            </w:tcBorders>
          </w:tcPr>
          <w:p w:rsidR="00566A9E" w:rsidRPr="00566A9E" w:rsidRDefault="00566A9E" w:rsidP="00566A9E">
            <w:pPr>
              <w:pStyle w:val="TAC"/>
              <w:keepNext w:val="0"/>
              <w:keepLines w:val="0"/>
              <w:widowControl w:val="0"/>
              <w:adjustRightInd w:val="0"/>
              <w:snapToGrid w:val="0"/>
              <w:rPr>
                <w:rFonts w:ascii="Times New Roman" w:hAnsi="Times New Roman" w:cs="Times New Roman"/>
                <w:sz w:val="22"/>
                <w:szCs w:val="24"/>
              </w:rPr>
            </w:pPr>
            <w:r w:rsidRPr="00566A9E">
              <w:rPr>
                <w:rFonts w:ascii="Times New Roman" w:hAnsi="Times New Roman" w:cs="Times New Roman"/>
                <w:sz w:val="22"/>
                <w:szCs w:val="24"/>
              </w:rPr>
              <w:t>±4dB</w:t>
            </w:r>
          </w:p>
        </w:tc>
      </w:tr>
    </w:tbl>
    <w:p w:rsidR="00566A9E" w:rsidRPr="00566A9E" w:rsidRDefault="00566A9E" w:rsidP="00566A9E">
      <w:pPr>
        <w:pStyle w:val="2"/>
        <w:keepNext w:val="0"/>
        <w:snapToGrid w:val="0"/>
        <w:spacing w:line="240" w:lineRule="auto"/>
        <w:rPr>
          <w:rFonts w:ascii="Times New Roman" w:eastAsia="標楷體"/>
          <w:bCs/>
          <w:sz w:val="24"/>
          <w:szCs w:val="24"/>
        </w:rPr>
      </w:pPr>
      <w:bookmarkStart w:id="525" w:name="_Toc424095763"/>
      <w:bookmarkStart w:id="526" w:name="_Toc424111127"/>
      <w:bookmarkStart w:id="527" w:name="_Toc424111276"/>
      <w:bookmarkStart w:id="528" w:name="_Toc424111438"/>
      <w:bookmarkStart w:id="529" w:name="_Toc424112449"/>
      <w:bookmarkStart w:id="530" w:name="_Toc424112600"/>
      <w:bookmarkStart w:id="531" w:name="_Toc424114523"/>
      <w:bookmarkStart w:id="532" w:name="_Toc424114680"/>
      <w:bookmarkStart w:id="533" w:name="_Toc424114775"/>
      <w:bookmarkStart w:id="534" w:name="_Toc424117736"/>
      <w:r w:rsidRPr="00566A9E">
        <w:rPr>
          <w:rFonts w:ascii="Times New Roman" w:eastAsia="標楷體"/>
          <w:bCs/>
          <w:sz w:val="24"/>
          <w:szCs w:val="24"/>
        </w:rPr>
        <w:t>2.4</w:t>
      </w:r>
      <w:r w:rsidR="00811D09">
        <w:rPr>
          <w:rFonts w:ascii="Times New Roman" w:eastAsia="標楷體"/>
          <w:bCs/>
          <w:sz w:val="24"/>
          <w:szCs w:val="24"/>
        </w:rPr>
        <w:t xml:space="preserve"> </w:t>
      </w:r>
      <w:r w:rsidRPr="00566A9E">
        <w:rPr>
          <w:rFonts w:ascii="Times New Roman" w:eastAsia="標楷體"/>
          <w:bCs/>
          <w:sz w:val="24"/>
          <w:szCs w:val="24"/>
        </w:rPr>
        <w:t>MES</w:t>
      </w:r>
      <w:r w:rsidRPr="00566A9E">
        <w:rPr>
          <w:rFonts w:ascii="Times New Roman" w:eastAsia="標楷體"/>
          <w:bCs/>
          <w:sz w:val="24"/>
          <w:szCs w:val="24"/>
        </w:rPr>
        <w:t>射頻發射之檢測方法</w:t>
      </w:r>
      <w:bookmarkEnd w:id="525"/>
      <w:bookmarkEnd w:id="526"/>
      <w:bookmarkEnd w:id="527"/>
      <w:bookmarkEnd w:id="528"/>
      <w:bookmarkEnd w:id="529"/>
      <w:bookmarkEnd w:id="530"/>
      <w:bookmarkEnd w:id="531"/>
      <w:bookmarkEnd w:id="532"/>
      <w:bookmarkEnd w:id="533"/>
      <w:bookmarkEnd w:id="534"/>
    </w:p>
    <w:p w:rsidR="00566A9E" w:rsidRPr="00566A9E" w:rsidRDefault="00566A9E" w:rsidP="004123B4">
      <w:pPr>
        <w:pStyle w:val="0-L11"/>
        <w:ind w:leftChars="135" w:left="283" w:firstLine="1"/>
      </w:pPr>
      <w:r w:rsidRPr="00566A9E">
        <w:t>量測方式必須視設備型式而定</w:t>
      </w:r>
      <w:r w:rsidRPr="00566A9E">
        <w:t xml:space="preserve">: </w:t>
      </w:r>
    </w:p>
    <w:p w:rsidR="00566A9E" w:rsidRPr="00566A9E" w:rsidRDefault="00566A9E" w:rsidP="00566A9E">
      <w:pPr>
        <w:pStyle w:val="a9"/>
        <w:snapToGrid w:val="0"/>
        <w:rPr>
          <w:sz w:val="24"/>
          <w:szCs w:val="24"/>
        </w:rPr>
      </w:pPr>
      <w:r w:rsidRPr="00566A9E">
        <w:rPr>
          <w:sz w:val="24"/>
          <w:szCs w:val="24"/>
        </w:rPr>
        <w:t>表</w:t>
      </w:r>
      <w:r w:rsidRPr="00566A9E">
        <w:rPr>
          <w:sz w:val="24"/>
          <w:szCs w:val="24"/>
        </w:rPr>
        <w:t>2.2</w:t>
      </w:r>
      <w:r w:rsidRPr="00566A9E">
        <w:rPr>
          <w:sz w:val="24"/>
          <w:szCs w:val="24"/>
        </w:rPr>
        <w:t>：檢測方式</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56"/>
        <w:gridCol w:w="4678"/>
      </w:tblGrid>
      <w:tr w:rsidR="00566A9E" w:rsidRPr="00566A9E" w:rsidTr="00E51CEB">
        <w:tc>
          <w:tcPr>
            <w:tcW w:w="3256" w:type="dxa"/>
          </w:tcPr>
          <w:p w:rsidR="00566A9E" w:rsidRPr="00566A9E" w:rsidRDefault="00566A9E" w:rsidP="00E51CEB">
            <w:pPr>
              <w:pStyle w:val="TAL"/>
              <w:keepNext w:val="0"/>
              <w:keepLines w:val="0"/>
              <w:widowControl w:val="0"/>
              <w:adjustRightInd w:val="0"/>
              <w:snapToGrid w:val="0"/>
              <w:jc w:val="both"/>
              <w:rPr>
                <w:rFonts w:ascii="Times New Roman" w:hAnsi="Times New Roman" w:cs="Times New Roman"/>
                <w:sz w:val="24"/>
                <w:szCs w:val="24"/>
              </w:rPr>
            </w:pPr>
            <w:r w:rsidRPr="00566A9E">
              <w:rPr>
                <w:rFonts w:ascii="Times New Roman" w:hAnsi="Times New Roman" w:cs="Times New Roman"/>
                <w:sz w:val="24"/>
                <w:szCs w:val="24"/>
              </w:rPr>
              <w:t>設備</w:t>
            </w:r>
            <w:proofErr w:type="gramStart"/>
            <w:r w:rsidRPr="00566A9E">
              <w:rPr>
                <w:rFonts w:ascii="Times New Roman" w:hAnsi="Times New Roman" w:cs="Times New Roman"/>
                <w:sz w:val="24"/>
                <w:szCs w:val="24"/>
              </w:rPr>
              <w:t>帶有無源天線</w:t>
            </w:r>
            <w:proofErr w:type="gramEnd"/>
            <w:r w:rsidRPr="00566A9E">
              <w:rPr>
                <w:rFonts w:ascii="Times New Roman" w:hAnsi="Times New Roman" w:cs="Times New Roman"/>
                <w:sz w:val="24"/>
                <w:szCs w:val="24"/>
              </w:rPr>
              <w:t>埠</w:t>
            </w:r>
            <w:r w:rsidRPr="00566A9E">
              <w:rPr>
                <w:rFonts w:ascii="Times New Roman" w:hAnsi="Times New Roman" w:cs="Times New Roman"/>
                <w:sz w:val="24"/>
                <w:szCs w:val="24"/>
              </w:rPr>
              <w:t xml:space="preserve"> (</w:t>
            </w:r>
            <w:r w:rsidRPr="00566A9E">
              <w:rPr>
                <w:rFonts w:ascii="Times New Roman" w:hAnsi="Times New Roman" w:cs="Times New Roman"/>
                <w:sz w:val="24"/>
                <w:szCs w:val="24"/>
              </w:rPr>
              <w:t>外接、內接或臨時者</w:t>
            </w:r>
            <w:r w:rsidRPr="00566A9E">
              <w:rPr>
                <w:rFonts w:ascii="Times New Roman" w:hAnsi="Times New Roman" w:cs="Times New Roman"/>
                <w:sz w:val="24"/>
                <w:szCs w:val="24"/>
              </w:rPr>
              <w:t>)</w:t>
            </w:r>
          </w:p>
        </w:tc>
        <w:tc>
          <w:tcPr>
            <w:tcW w:w="4678" w:type="dxa"/>
          </w:tcPr>
          <w:p w:rsidR="00566A9E" w:rsidRPr="00566A9E" w:rsidRDefault="00566A9E" w:rsidP="0098629B">
            <w:pPr>
              <w:pStyle w:val="TAL"/>
              <w:keepNext w:val="0"/>
              <w:keepLines w:val="0"/>
              <w:widowControl w:val="0"/>
              <w:adjustRightInd w:val="0"/>
              <w:snapToGrid w:val="0"/>
              <w:jc w:val="both"/>
              <w:rPr>
                <w:rFonts w:ascii="Times New Roman" w:hAnsi="Times New Roman" w:cs="Times New Roman"/>
                <w:sz w:val="24"/>
                <w:szCs w:val="24"/>
              </w:rPr>
            </w:pPr>
            <w:r w:rsidRPr="00566A9E">
              <w:rPr>
                <w:rFonts w:ascii="Times New Roman" w:hAnsi="Times New Roman" w:cs="Times New Roman"/>
                <w:sz w:val="24"/>
                <w:szCs w:val="24"/>
              </w:rPr>
              <w:t>由機殼從</w:t>
            </w:r>
            <w:smartTag w:uri="urn:schemas-microsoft-com:office:smarttags" w:element="chmetcnv">
              <w:smartTagPr>
                <w:attr w:name="TCSC" w:val="0"/>
                <w:attr w:name="NumberType" w:val="1"/>
                <w:attr w:name="Negative" w:val="False"/>
                <w:attr w:name="HasSpace" w:val="True"/>
                <w:attr w:name="SourceValue" w:val="30"/>
                <w:attr w:name="UnitName" w:val="m"/>
              </w:smartTagPr>
              <w:r w:rsidRPr="00566A9E">
                <w:rPr>
                  <w:rFonts w:ascii="Times New Roman" w:hAnsi="Times New Roman" w:cs="Times New Roman"/>
                  <w:sz w:val="24"/>
                  <w:szCs w:val="24"/>
                </w:rPr>
                <w:t>30 M</w:t>
              </w:r>
            </w:smartTag>
            <w:r w:rsidRPr="00566A9E">
              <w:rPr>
                <w:rFonts w:ascii="Times New Roman" w:hAnsi="Times New Roman" w:cs="Times New Roman"/>
                <w:sz w:val="24"/>
                <w:szCs w:val="24"/>
              </w:rPr>
              <w:t>Hz</w:t>
            </w:r>
            <w:r w:rsidRPr="00566A9E">
              <w:rPr>
                <w:rFonts w:ascii="Times New Roman" w:hAnsi="Times New Roman" w:cs="Times New Roman"/>
                <w:sz w:val="24"/>
                <w:szCs w:val="24"/>
              </w:rPr>
              <w:t>發射到</w:t>
            </w:r>
            <w:r w:rsidRPr="00566A9E">
              <w:rPr>
                <w:rFonts w:ascii="Times New Roman" w:hAnsi="Times New Roman" w:cs="Times New Roman"/>
                <w:sz w:val="24"/>
                <w:szCs w:val="24"/>
              </w:rPr>
              <w:t xml:space="preserve">4 </w:t>
            </w:r>
            <w:r w:rsidRPr="00566A9E">
              <w:rPr>
                <w:rFonts w:ascii="Times New Roman" w:hAnsi="Times New Roman" w:cs="Times New Roman" w:hint="eastAsia"/>
                <w:sz w:val="24"/>
                <w:szCs w:val="24"/>
              </w:rPr>
              <w:t>吉赫</w:t>
            </w:r>
            <w:r w:rsidRPr="00566A9E">
              <w:rPr>
                <w:rFonts w:ascii="Times New Roman" w:hAnsi="Times New Roman" w:cs="Times New Roman"/>
                <w:sz w:val="24"/>
                <w:szCs w:val="24"/>
              </w:rPr>
              <w:t>(GHz) (</w:t>
            </w:r>
            <w:r w:rsidRPr="00566A9E">
              <w:rPr>
                <w:rFonts w:ascii="Times New Roman" w:hAnsi="Times New Roman" w:cs="Times New Roman"/>
                <w:sz w:val="24"/>
                <w:szCs w:val="24"/>
              </w:rPr>
              <w:t>無源天線埠接至負荷</w:t>
            </w:r>
            <w:r w:rsidRPr="00566A9E">
              <w:rPr>
                <w:rFonts w:ascii="Times New Roman" w:hAnsi="Times New Roman" w:cs="Times New Roman"/>
                <w:sz w:val="24"/>
                <w:szCs w:val="24"/>
              </w:rPr>
              <w:t>)</w:t>
            </w:r>
            <w:r w:rsidRPr="00566A9E">
              <w:rPr>
                <w:rFonts w:ascii="Times New Roman" w:hAnsi="Times New Roman" w:cs="Times New Roman"/>
                <w:sz w:val="24"/>
                <w:szCs w:val="24"/>
              </w:rPr>
              <w:t>，從</w:t>
            </w:r>
            <w:r w:rsidRPr="00566A9E">
              <w:rPr>
                <w:rFonts w:ascii="Times New Roman" w:hAnsi="Times New Roman" w:cs="Times New Roman"/>
                <w:sz w:val="24"/>
                <w:szCs w:val="24"/>
              </w:rPr>
              <w:t xml:space="preserve">100 </w:t>
            </w:r>
            <w:r w:rsidRPr="00566A9E">
              <w:rPr>
                <w:rFonts w:ascii="Times New Roman" w:hAnsi="Times New Roman" w:cs="Times New Roman" w:hint="eastAsia"/>
                <w:sz w:val="24"/>
                <w:szCs w:val="24"/>
              </w:rPr>
              <w:t>k</w:t>
            </w:r>
            <w:r w:rsidRPr="00566A9E">
              <w:rPr>
                <w:rFonts w:ascii="Times New Roman" w:hAnsi="Times New Roman" w:cs="Times New Roman"/>
                <w:sz w:val="24"/>
                <w:szCs w:val="24"/>
              </w:rPr>
              <w:t>Hz</w:t>
            </w:r>
            <w:r w:rsidRPr="00566A9E">
              <w:rPr>
                <w:rFonts w:ascii="Times New Roman" w:hAnsi="Times New Roman" w:cs="Times New Roman"/>
                <w:sz w:val="24"/>
                <w:szCs w:val="24"/>
              </w:rPr>
              <w:t>傳導到</w:t>
            </w:r>
            <w:r w:rsidRPr="00566A9E">
              <w:rPr>
                <w:rFonts w:ascii="Times New Roman" w:hAnsi="Times New Roman" w:cs="Times New Roman"/>
                <w:sz w:val="24"/>
                <w:szCs w:val="24"/>
              </w:rPr>
              <w:t> 12.75 GHz</w:t>
            </w:r>
            <w:r w:rsidRPr="00566A9E">
              <w:rPr>
                <w:rFonts w:ascii="Times New Roman" w:hAnsi="Times New Roman" w:cs="Times New Roman"/>
                <w:sz w:val="24"/>
                <w:szCs w:val="24"/>
              </w:rPr>
              <w:t>。</w:t>
            </w:r>
          </w:p>
        </w:tc>
      </w:tr>
      <w:tr w:rsidR="00566A9E" w:rsidRPr="00566A9E" w:rsidTr="00E51CEB">
        <w:tc>
          <w:tcPr>
            <w:tcW w:w="3256" w:type="dxa"/>
          </w:tcPr>
          <w:p w:rsidR="00566A9E" w:rsidRPr="00566A9E" w:rsidRDefault="00566A9E" w:rsidP="00566A9E">
            <w:pPr>
              <w:pStyle w:val="TAL"/>
              <w:keepNext w:val="0"/>
              <w:keepLines w:val="0"/>
              <w:widowControl w:val="0"/>
              <w:adjustRightInd w:val="0"/>
              <w:snapToGrid w:val="0"/>
              <w:rPr>
                <w:rFonts w:ascii="Times New Roman" w:hAnsi="Times New Roman" w:cs="Times New Roman"/>
                <w:sz w:val="24"/>
                <w:szCs w:val="24"/>
              </w:rPr>
            </w:pPr>
            <w:r w:rsidRPr="00566A9E">
              <w:rPr>
                <w:rFonts w:ascii="Times New Roman" w:hAnsi="Times New Roman" w:cs="Times New Roman"/>
                <w:sz w:val="24"/>
                <w:szCs w:val="24"/>
              </w:rPr>
              <w:t>設備沒有無源天線埠</w:t>
            </w:r>
          </w:p>
        </w:tc>
        <w:tc>
          <w:tcPr>
            <w:tcW w:w="4678" w:type="dxa"/>
          </w:tcPr>
          <w:p w:rsidR="00566A9E" w:rsidRPr="00566A9E" w:rsidRDefault="00566A9E" w:rsidP="00566A9E">
            <w:pPr>
              <w:pStyle w:val="TAL"/>
              <w:keepNext w:val="0"/>
              <w:keepLines w:val="0"/>
              <w:widowControl w:val="0"/>
              <w:adjustRightInd w:val="0"/>
              <w:snapToGrid w:val="0"/>
              <w:jc w:val="both"/>
              <w:rPr>
                <w:rFonts w:ascii="Times New Roman" w:hAnsi="Times New Roman" w:cs="Times New Roman"/>
                <w:sz w:val="24"/>
                <w:szCs w:val="24"/>
              </w:rPr>
            </w:pPr>
            <w:r w:rsidRPr="00566A9E">
              <w:rPr>
                <w:rFonts w:ascii="Times New Roman" w:hAnsi="Times New Roman" w:cs="Times New Roman"/>
                <w:sz w:val="24"/>
                <w:szCs w:val="24"/>
              </w:rPr>
              <w:t>由衛星行動地球電臺，含天線，從</w:t>
            </w:r>
            <w:smartTag w:uri="urn:schemas-microsoft-com:office:smarttags" w:element="chmetcnv">
              <w:smartTagPr>
                <w:attr w:name="TCSC" w:val="0"/>
                <w:attr w:name="NumberType" w:val="1"/>
                <w:attr w:name="Negative" w:val="False"/>
                <w:attr w:name="HasSpace" w:val="True"/>
                <w:attr w:name="SourceValue" w:val="30"/>
                <w:attr w:name="UnitName" w:val="m"/>
              </w:smartTagPr>
              <w:r w:rsidRPr="00566A9E">
                <w:rPr>
                  <w:rFonts w:ascii="Times New Roman" w:hAnsi="Times New Roman" w:cs="Times New Roman"/>
                  <w:sz w:val="24"/>
                  <w:szCs w:val="24"/>
                </w:rPr>
                <w:t>30 M</w:t>
              </w:r>
            </w:smartTag>
            <w:r w:rsidRPr="00566A9E">
              <w:rPr>
                <w:rFonts w:ascii="Times New Roman" w:hAnsi="Times New Roman" w:cs="Times New Roman"/>
                <w:sz w:val="24"/>
                <w:szCs w:val="24"/>
              </w:rPr>
              <w:t>Hz</w:t>
            </w:r>
            <w:r w:rsidRPr="00566A9E">
              <w:rPr>
                <w:rFonts w:ascii="Times New Roman" w:hAnsi="Times New Roman" w:cs="Times New Roman"/>
                <w:sz w:val="24"/>
                <w:szCs w:val="24"/>
              </w:rPr>
              <w:t>發射到</w:t>
            </w:r>
            <w:r w:rsidRPr="00566A9E">
              <w:rPr>
                <w:rFonts w:ascii="Times New Roman" w:hAnsi="Times New Roman" w:cs="Times New Roman"/>
                <w:sz w:val="24"/>
                <w:szCs w:val="24"/>
              </w:rPr>
              <w:t>12.75 GHz</w:t>
            </w:r>
            <w:r w:rsidRPr="00566A9E">
              <w:rPr>
                <w:rFonts w:ascii="Times New Roman" w:hAnsi="Times New Roman" w:cs="Times New Roman"/>
                <w:sz w:val="24"/>
                <w:szCs w:val="24"/>
              </w:rPr>
              <w:t>。</w:t>
            </w:r>
          </w:p>
        </w:tc>
      </w:tr>
    </w:tbl>
    <w:p w:rsidR="00566A9E" w:rsidRPr="00566A9E" w:rsidRDefault="00566A9E" w:rsidP="004123B4">
      <w:pPr>
        <w:pStyle w:val="0-L11"/>
        <w:ind w:leftChars="135" w:left="283" w:firstLine="1"/>
      </w:pPr>
      <w:r w:rsidRPr="00566A9E">
        <w:t>輻射發射之量測方法詳見附錄四</w:t>
      </w:r>
      <w:r w:rsidRPr="00566A9E">
        <w:t>.</w:t>
      </w:r>
    </w:p>
    <w:p w:rsidR="00566A9E" w:rsidRPr="00566A9E" w:rsidRDefault="00566A9E" w:rsidP="004123B4">
      <w:pPr>
        <w:pStyle w:val="0-L11"/>
        <w:ind w:leftChars="135" w:left="283" w:firstLine="1"/>
      </w:pPr>
      <w:r w:rsidRPr="00566A9E">
        <w:t>傳導發射之量測方法詳見附錄五</w:t>
      </w:r>
      <w:r w:rsidRPr="00566A9E">
        <w:t>.</w:t>
      </w:r>
    </w:p>
    <w:p w:rsidR="00566A9E" w:rsidRPr="00566A9E" w:rsidRDefault="00566A9E" w:rsidP="00566A9E">
      <w:pPr>
        <w:pStyle w:val="2"/>
        <w:keepNext w:val="0"/>
        <w:snapToGrid w:val="0"/>
        <w:spacing w:line="240" w:lineRule="auto"/>
        <w:rPr>
          <w:rFonts w:ascii="Times New Roman" w:eastAsia="標楷體"/>
          <w:bCs/>
          <w:sz w:val="24"/>
          <w:szCs w:val="24"/>
        </w:rPr>
      </w:pPr>
      <w:bookmarkStart w:id="535" w:name="_Toc424095764"/>
      <w:bookmarkStart w:id="536" w:name="_Toc424111128"/>
      <w:bookmarkStart w:id="537" w:name="_Toc424111277"/>
      <w:bookmarkStart w:id="538" w:name="_Toc424111439"/>
      <w:bookmarkStart w:id="539" w:name="_Toc424112450"/>
      <w:bookmarkStart w:id="540" w:name="_Toc424112601"/>
      <w:bookmarkStart w:id="541" w:name="_Toc424114524"/>
      <w:bookmarkStart w:id="542" w:name="_Toc424114681"/>
      <w:bookmarkStart w:id="543" w:name="_Toc424114776"/>
      <w:bookmarkStart w:id="544" w:name="_Toc424117737"/>
      <w:r w:rsidRPr="00566A9E">
        <w:rPr>
          <w:rFonts w:ascii="Times New Roman" w:eastAsia="標楷體"/>
          <w:bCs/>
          <w:sz w:val="24"/>
          <w:szCs w:val="24"/>
        </w:rPr>
        <w:t>2.5</w:t>
      </w:r>
      <w:r w:rsidRPr="00566A9E">
        <w:rPr>
          <w:rFonts w:ascii="Times New Roman" w:eastAsia="標楷體"/>
          <w:bCs/>
          <w:sz w:val="24"/>
          <w:szCs w:val="24"/>
        </w:rPr>
        <w:t>量測結果之判定</w:t>
      </w:r>
      <w:bookmarkEnd w:id="535"/>
      <w:bookmarkEnd w:id="536"/>
      <w:bookmarkEnd w:id="537"/>
      <w:bookmarkEnd w:id="538"/>
      <w:bookmarkEnd w:id="539"/>
      <w:bookmarkEnd w:id="540"/>
      <w:bookmarkEnd w:id="541"/>
      <w:bookmarkEnd w:id="542"/>
      <w:bookmarkEnd w:id="543"/>
      <w:bookmarkEnd w:id="544"/>
    </w:p>
    <w:p w:rsidR="00566A9E" w:rsidRPr="00566A9E" w:rsidRDefault="00566A9E" w:rsidP="004123B4">
      <w:pPr>
        <w:pStyle w:val="0-L11"/>
        <w:ind w:leftChars="135" w:left="283" w:firstLine="1"/>
      </w:pPr>
      <w:r w:rsidRPr="00566A9E">
        <w:t>本規範所定測</w:t>
      </w:r>
      <w:r w:rsidRPr="00566A9E">
        <w:rPr>
          <w:rFonts w:hint="eastAsia"/>
        </w:rPr>
        <w:t>試</w:t>
      </w:r>
      <w:r w:rsidRPr="00566A9E">
        <w:t>項目之量測結果按下列原則判定</w:t>
      </w:r>
      <w:r w:rsidRPr="00566A9E">
        <w:t>:</w:t>
      </w:r>
    </w:p>
    <w:p w:rsidR="00566A9E" w:rsidRPr="00566A9E" w:rsidRDefault="00566A9E" w:rsidP="00543D0B">
      <w:pPr>
        <w:snapToGrid w:val="0"/>
        <w:spacing w:line="240" w:lineRule="auto"/>
        <w:ind w:left="283" w:hangingChars="118" w:hanging="283"/>
        <w:rPr>
          <w:rFonts w:ascii="Times New Roman" w:eastAsia="標楷體"/>
          <w:sz w:val="24"/>
          <w:szCs w:val="24"/>
        </w:rPr>
      </w:pPr>
      <w:r w:rsidRPr="00566A9E">
        <w:rPr>
          <w:rFonts w:ascii="Times New Roman" w:eastAsia="標楷體"/>
          <w:sz w:val="24"/>
          <w:szCs w:val="24"/>
        </w:rPr>
        <w:t>(a)</w:t>
      </w:r>
      <w:r w:rsidRPr="00566A9E">
        <w:rPr>
          <w:rFonts w:ascii="Times New Roman" w:eastAsia="標楷體"/>
          <w:sz w:val="24"/>
          <w:szCs w:val="24"/>
        </w:rPr>
        <w:t>各</w:t>
      </w:r>
      <w:r w:rsidRPr="00566A9E">
        <w:rPr>
          <w:rFonts w:ascii="Times New Roman" w:eastAsia="標楷體" w:hint="eastAsia"/>
          <w:sz w:val="24"/>
          <w:szCs w:val="24"/>
        </w:rPr>
        <w:t>測試</w:t>
      </w:r>
      <w:r w:rsidRPr="00566A9E">
        <w:rPr>
          <w:rFonts w:ascii="Times New Roman" w:eastAsia="標楷體"/>
          <w:sz w:val="24"/>
          <w:szCs w:val="24"/>
        </w:rPr>
        <w:t>項目之量測值，須用以判定受測設備，是否合乎本</w:t>
      </w:r>
      <w:r w:rsidRPr="00566A9E">
        <w:rPr>
          <w:rFonts w:ascii="Times New Roman" w:eastAsia="標楷體"/>
          <w:sz w:val="24"/>
        </w:rPr>
        <w:t>規範</w:t>
      </w:r>
      <w:r w:rsidRPr="00566A9E">
        <w:rPr>
          <w:rFonts w:ascii="Times New Roman" w:eastAsia="標楷體"/>
          <w:sz w:val="24"/>
          <w:szCs w:val="24"/>
        </w:rPr>
        <w:t>所定之最低合格標準</w:t>
      </w:r>
      <w:r w:rsidRPr="00566A9E">
        <w:rPr>
          <w:rFonts w:ascii="Times New Roman" w:eastAsia="標楷體"/>
          <w:sz w:val="24"/>
          <w:szCs w:val="24"/>
        </w:rPr>
        <w:t>;</w:t>
      </w:r>
    </w:p>
    <w:p w:rsidR="00566A9E" w:rsidRPr="00566A9E" w:rsidRDefault="00566A9E" w:rsidP="00566A9E">
      <w:pPr>
        <w:snapToGrid w:val="0"/>
        <w:spacing w:line="240" w:lineRule="auto"/>
        <w:rPr>
          <w:rFonts w:ascii="Times New Roman" w:eastAsia="標楷體"/>
          <w:sz w:val="24"/>
          <w:szCs w:val="24"/>
        </w:rPr>
      </w:pPr>
      <w:r w:rsidRPr="00566A9E">
        <w:rPr>
          <w:rFonts w:ascii="Times New Roman" w:eastAsia="標楷體"/>
          <w:sz w:val="24"/>
          <w:szCs w:val="24"/>
        </w:rPr>
        <w:t>(b)</w:t>
      </w:r>
      <w:r w:rsidRPr="00566A9E">
        <w:rPr>
          <w:rFonts w:ascii="Times New Roman" w:eastAsia="標楷體"/>
          <w:sz w:val="24"/>
          <w:szCs w:val="24"/>
        </w:rPr>
        <w:t>各測</w:t>
      </w:r>
      <w:r w:rsidRPr="00566A9E">
        <w:rPr>
          <w:rFonts w:ascii="Times New Roman" w:eastAsia="標楷體" w:hint="eastAsia"/>
          <w:sz w:val="24"/>
          <w:szCs w:val="24"/>
        </w:rPr>
        <w:t>試</w:t>
      </w:r>
      <w:r w:rsidRPr="00566A9E">
        <w:rPr>
          <w:rFonts w:ascii="Times New Roman" w:eastAsia="標楷體"/>
          <w:sz w:val="24"/>
          <w:szCs w:val="24"/>
        </w:rPr>
        <w:t>項目所使用之實驗室設備之實際量測不確定度，須載明於</w:t>
      </w:r>
      <w:r w:rsidRPr="00566A9E">
        <w:rPr>
          <w:rFonts w:ascii="Times New Roman" w:eastAsia="標楷體" w:hint="eastAsia"/>
          <w:sz w:val="24"/>
          <w:szCs w:val="24"/>
        </w:rPr>
        <w:t>檢驗</w:t>
      </w:r>
      <w:r w:rsidRPr="00566A9E">
        <w:rPr>
          <w:rFonts w:ascii="Times New Roman" w:eastAsia="標楷體"/>
          <w:sz w:val="24"/>
          <w:szCs w:val="24"/>
        </w:rPr>
        <w:t>報告</w:t>
      </w:r>
      <w:r w:rsidRPr="00566A9E">
        <w:rPr>
          <w:rFonts w:ascii="Times New Roman" w:eastAsia="標楷體"/>
          <w:sz w:val="24"/>
          <w:szCs w:val="24"/>
        </w:rPr>
        <w:t>;</w:t>
      </w:r>
    </w:p>
    <w:p w:rsidR="00566A9E" w:rsidRPr="00566A9E" w:rsidRDefault="00566A9E" w:rsidP="00566A9E">
      <w:pPr>
        <w:snapToGrid w:val="0"/>
        <w:spacing w:line="240" w:lineRule="auto"/>
        <w:rPr>
          <w:rFonts w:ascii="Times New Roman" w:eastAsia="標楷體"/>
          <w:sz w:val="24"/>
          <w:szCs w:val="24"/>
        </w:rPr>
      </w:pPr>
      <w:r w:rsidRPr="00566A9E">
        <w:rPr>
          <w:rFonts w:ascii="Times New Roman" w:eastAsia="標楷體"/>
          <w:sz w:val="24"/>
          <w:szCs w:val="24"/>
        </w:rPr>
        <w:t>(c)</w:t>
      </w:r>
      <w:r w:rsidRPr="00566A9E">
        <w:rPr>
          <w:rFonts w:ascii="Times New Roman" w:eastAsia="標楷體"/>
          <w:sz w:val="24"/>
          <w:szCs w:val="24"/>
        </w:rPr>
        <w:t>各測</w:t>
      </w:r>
      <w:r w:rsidRPr="00566A9E">
        <w:rPr>
          <w:rFonts w:ascii="Times New Roman" w:eastAsia="標楷體" w:hint="eastAsia"/>
          <w:sz w:val="24"/>
          <w:szCs w:val="24"/>
        </w:rPr>
        <w:t>試</w:t>
      </w:r>
      <w:r w:rsidRPr="00566A9E">
        <w:rPr>
          <w:rFonts w:ascii="Times New Roman" w:eastAsia="標楷體"/>
          <w:sz w:val="24"/>
          <w:szCs w:val="24"/>
        </w:rPr>
        <w:t>項目之實際量測不確定度值，須小於本附錄</w:t>
      </w:r>
      <w:r w:rsidRPr="00566A9E">
        <w:rPr>
          <w:rFonts w:ascii="Times New Roman" w:eastAsia="標楷體"/>
          <w:sz w:val="24"/>
          <w:szCs w:val="24"/>
        </w:rPr>
        <w:t>2.3</w:t>
      </w:r>
      <w:r w:rsidRPr="00566A9E">
        <w:rPr>
          <w:rFonts w:ascii="Times New Roman" w:eastAsia="標楷體"/>
          <w:sz w:val="24"/>
          <w:szCs w:val="24"/>
        </w:rPr>
        <w:t>之規定。</w:t>
      </w:r>
    </w:p>
    <w:p w:rsidR="00566A9E" w:rsidRPr="00566A9E" w:rsidRDefault="00566A9E" w:rsidP="00566A9E">
      <w:pPr>
        <w:pStyle w:val="2"/>
        <w:keepNext w:val="0"/>
        <w:snapToGrid w:val="0"/>
        <w:spacing w:line="240" w:lineRule="auto"/>
        <w:rPr>
          <w:rFonts w:ascii="Times New Roman" w:eastAsia="標楷體"/>
          <w:bCs/>
          <w:sz w:val="24"/>
          <w:szCs w:val="24"/>
        </w:rPr>
      </w:pPr>
      <w:bookmarkStart w:id="545" w:name="_Toc424095765"/>
      <w:bookmarkStart w:id="546" w:name="_Toc424111129"/>
      <w:bookmarkStart w:id="547" w:name="_Toc424111278"/>
      <w:bookmarkStart w:id="548" w:name="_Toc424111440"/>
      <w:bookmarkStart w:id="549" w:name="_Toc424112451"/>
      <w:bookmarkStart w:id="550" w:name="_Toc424112602"/>
      <w:bookmarkStart w:id="551" w:name="_Toc424114525"/>
      <w:bookmarkStart w:id="552" w:name="_Toc424114682"/>
      <w:bookmarkStart w:id="553" w:name="_Toc424114777"/>
      <w:bookmarkStart w:id="554" w:name="_Toc424117738"/>
      <w:r w:rsidRPr="00566A9E">
        <w:rPr>
          <w:rFonts w:ascii="Times New Roman" w:eastAsia="標楷體"/>
          <w:sz w:val="24"/>
          <w:szCs w:val="24"/>
        </w:rPr>
        <w:t>2</w:t>
      </w:r>
      <w:r w:rsidRPr="00566A9E">
        <w:rPr>
          <w:rFonts w:ascii="Times New Roman" w:eastAsia="標楷體"/>
          <w:bCs/>
          <w:sz w:val="24"/>
          <w:szCs w:val="24"/>
        </w:rPr>
        <w:t>.6</w:t>
      </w:r>
      <w:r w:rsidRPr="00566A9E">
        <w:rPr>
          <w:rFonts w:ascii="Times New Roman" w:eastAsia="標楷體" w:hint="eastAsia"/>
          <w:bCs/>
          <w:sz w:val="24"/>
          <w:szCs w:val="24"/>
        </w:rPr>
        <w:t>檢驗</w:t>
      </w:r>
      <w:r w:rsidRPr="00566A9E">
        <w:rPr>
          <w:rFonts w:ascii="Times New Roman" w:eastAsia="標楷體"/>
          <w:bCs/>
          <w:sz w:val="24"/>
          <w:szCs w:val="24"/>
        </w:rPr>
        <w:t>報告</w:t>
      </w:r>
      <w:bookmarkEnd w:id="545"/>
      <w:bookmarkEnd w:id="546"/>
      <w:bookmarkEnd w:id="547"/>
      <w:bookmarkEnd w:id="548"/>
      <w:bookmarkEnd w:id="549"/>
      <w:bookmarkEnd w:id="550"/>
      <w:bookmarkEnd w:id="551"/>
      <w:bookmarkEnd w:id="552"/>
      <w:bookmarkEnd w:id="553"/>
      <w:bookmarkEnd w:id="554"/>
    </w:p>
    <w:p w:rsidR="00566A9E" w:rsidRPr="00566A9E" w:rsidRDefault="00566A9E" w:rsidP="004123B4">
      <w:pPr>
        <w:pStyle w:val="0-L11"/>
        <w:ind w:leftChars="135" w:left="283" w:firstLine="1"/>
      </w:pPr>
      <w:r w:rsidRPr="00566A9E">
        <w:rPr>
          <w:rFonts w:hint="eastAsia"/>
        </w:rPr>
        <w:t>檢驗</w:t>
      </w:r>
      <w:r w:rsidRPr="00566A9E">
        <w:t>報告須記錄各項測</w:t>
      </w:r>
      <w:r w:rsidRPr="00566A9E">
        <w:rPr>
          <w:rFonts w:hint="eastAsia"/>
        </w:rPr>
        <w:t>試</w:t>
      </w:r>
      <w:r w:rsidRPr="00566A9E">
        <w:t>項目之測試結果。</w:t>
      </w:r>
    </w:p>
    <w:p w:rsidR="00566A9E" w:rsidRPr="00566A9E" w:rsidRDefault="00566A9E" w:rsidP="004123B4">
      <w:pPr>
        <w:pStyle w:val="0-L11"/>
        <w:ind w:leftChars="135" w:left="283" w:firstLine="1"/>
      </w:pPr>
      <w:r w:rsidRPr="00566A9E">
        <w:rPr>
          <w:rFonts w:hint="eastAsia"/>
        </w:rPr>
        <w:t>檢驗</w:t>
      </w:r>
      <w:r w:rsidRPr="00566A9E">
        <w:t>報告亦須記錄各項檢測之測試條件</w:t>
      </w:r>
      <w:r w:rsidRPr="00566A9E">
        <w:t xml:space="preserve"> (MES</w:t>
      </w:r>
      <w:r w:rsidRPr="00566A9E">
        <w:t>之狀況、工作頻率</w:t>
      </w:r>
      <w:r w:rsidRPr="00566A9E">
        <w:t>)</w:t>
      </w:r>
      <w:r w:rsidRPr="00566A9E">
        <w:t>、量測不確定度及測試環境條件。</w:t>
      </w:r>
    </w:p>
    <w:p w:rsidR="00811D09" w:rsidRDefault="00811D09" w:rsidP="004123B4">
      <w:pPr>
        <w:pStyle w:val="0-L11"/>
        <w:ind w:leftChars="135" w:left="283" w:firstLine="1"/>
        <w:rPr>
          <w:b/>
          <w:bCs/>
        </w:rPr>
      </w:pPr>
      <w:bookmarkStart w:id="555" w:name="_Toc424095766"/>
      <w:bookmarkStart w:id="556" w:name="_Toc424111130"/>
      <w:bookmarkStart w:id="557" w:name="_Toc424111279"/>
      <w:bookmarkStart w:id="558" w:name="_Toc424111441"/>
      <w:bookmarkStart w:id="559" w:name="_Toc424112452"/>
      <w:bookmarkStart w:id="560" w:name="_Toc424112603"/>
      <w:bookmarkStart w:id="561" w:name="_Toc424114526"/>
      <w:bookmarkStart w:id="562" w:name="_Toc424114683"/>
      <w:bookmarkStart w:id="563" w:name="_Toc424114778"/>
      <w:bookmarkStart w:id="564" w:name="_Toc424117739"/>
    </w:p>
    <w:p w:rsidR="00E51CEB" w:rsidRDefault="00E51CEB">
      <w:pPr>
        <w:widowControl/>
        <w:autoSpaceDE/>
        <w:autoSpaceDN/>
        <w:adjustRightInd/>
        <w:spacing w:line="240" w:lineRule="auto"/>
        <w:textAlignment w:val="auto"/>
        <w:rPr>
          <w:rFonts w:ascii="Times New Roman" w:eastAsia="標楷體"/>
          <w:bCs/>
          <w:sz w:val="24"/>
          <w:szCs w:val="24"/>
        </w:rPr>
      </w:pPr>
      <w:r>
        <w:rPr>
          <w:rFonts w:ascii="Times New Roman" w:eastAsia="標楷體"/>
          <w:b/>
          <w:bCs/>
          <w:sz w:val="24"/>
          <w:szCs w:val="24"/>
        </w:rPr>
        <w:br w:type="page"/>
      </w:r>
    </w:p>
    <w:p w:rsidR="00566A9E" w:rsidRPr="00566A9E" w:rsidRDefault="00566A9E" w:rsidP="00566A9E">
      <w:pPr>
        <w:pStyle w:val="1"/>
        <w:keepNext w:val="0"/>
        <w:snapToGrid w:val="0"/>
        <w:spacing w:line="240" w:lineRule="auto"/>
        <w:rPr>
          <w:rFonts w:ascii="Times New Roman" w:eastAsia="標楷體"/>
          <w:b w:val="0"/>
          <w:bCs/>
          <w:sz w:val="24"/>
          <w:szCs w:val="24"/>
        </w:rPr>
      </w:pPr>
      <w:r w:rsidRPr="00566A9E">
        <w:rPr>
          <w:rFonts w:ascii="Times New Roman" w:eastAsia="標楷體"/>
          <w:b w:val="0"/>
          <w:bCs/>
          <w:sz w:val="24"/>
          <w:szCs w:val="24"/>
        </w:rPr>
        <w:lastRenderedPageBreak/>
        <w:t>附錄</w:t>
      </w:r>
      <w:bookmarkStart w:id="565" w:name="_Toc424095767"/>
      <w:bookmarkEnd w:id="555"/>
      <w:r w:rsidRPr="00566A9E">
        <w:rPr>
          <w:rFonts w:ascii="Times New Roman" w:eastAsia="標楷體"/>
          <w:b w:val="0"/>
          <w:bCs/>
          <w:sz w:val="24"/>
          <w:szCs w:val="24"/>
        </w:rPr>
        <w:t>三</w:t>
      </w:r>
      <w:r w:rsidRPr="00566A9E">
        <w:rPr>
          <w:rFonts w:ascii="Times New Roman" w:eastAsia="標楷體"/>
          <w:b w:val="0"/>
          <w:bCs/>
          <w:sz w:val="24"/>
          <w:szCs w:val="24"/>
        </w:rPr>
        <w:t xml:space="preserve"> </w:t>
      </w:r>
      <w:r w:rsidRPr="00566A9E">
        <w:rPr>
          <w:rFonts w:ascii="Times New Roman" w:eastAsia="標楷體"/>
          <w:b w:val="0"/>
          <w:bCs/>
          <w:sz w:val="24"/>
          <w:szCs w:val="24"/>
        </w:rPr>
        <w:t>：</w:t>
      </w:r>
      <w:r w:rsidRPr="00566A9E">
        <w:rPr>
          <w:rFonts w:ascii="Times New Roman" w:eastAsia="標楷體"/>
          <w:b w:val="0"/>
          <w:bCs/>
          <w:sz w:val="24"/>
          <w:szCs w:val="24"/>
        </w:rPr>
        <w:t xml:space="preserve"> </w:t>
      </w:r>
      <w:r w:rsidRPr="00566A9E">
        <w:rPr>
          <w:rFonts w:ascii="Times New Roman" w:eastAsia="標楷體"/>
          <w:b w:val="0"/>
          <w:bCs/>
          <w:sz w:val="24"/>
          <w:szCs w:val="24"/>
        </w:rPr>
        <w:t>環境條件及主機連接設備</w:t>
      </w:r>
      <w:bookmarkEnd w:id="556"/>
      <w:bookmarkEnd w:id="557"/>
      <w:bookmarkEnd w:id="558"/>
      <w:bookmarkEnd w:id="559"/>
      <w:bookmarkEnd w:id="560"/>
      <w:bookmarkEnd w:id="561"/>
      <w:bookmarkEnd w:id="562"/>
      <w:bookmarkEnd w:id="563"/>
      <w:bookmarkEnd w:id="564"/>
      <w:bookmarkEnd w:id="565"/>
    </w:p>
    <w:p w:rsidR="00566A9E" w:rsidRPr="00566A9E" w:rsidRDefault="00566A9E" w:rsidP="00811D09">
      <w:pPr>
        <w:pStyle w:val="2"/>
        <w:keepNext w:val="0"/>
        <w:snapToGrid w:val="0"/>
        <w:spacing w:line="240" w:lineRule="auto"/>
        <w:rPr>
          <w:rFonts w:ascii="Times New Roman" w:eastAsia="標楷體"/>
          <w:bCs/>
          <w:sz w:val="24"/>
          <w:szCs w:val="24"/>
        </w:rPr>
      </w:pPr>
      <w:bookmarkStart w:id="566" w:name="_Toc424095768"/>
      <w:bookmarkStart w:id="567" w:name="_Toc424111131"/>
      <w:bookmarkStart w:id="568" w:name="_Toc424111280"/>
      <w:bookmarkStart w:id="569" w:name="_Toc424111442"/>
      <w:bookmarkStart w:id="570" w:name="_Toc424112453"/>
      <w:bookmarkStart w:id="571" w:name="_Toc424112604"/>
      <w:bookmarkStart w:id="572" w:name="_Toc424114527"/>
      <w:bookmarkStart w:id="573" w:name="_Toc424114684"/>
      <w:bookmarkStart w:id="574" w:name="_Toc424114779"/>
      <w:bookmarkStart w:id="575" w:name="_Toc424117740"/>
      <w:r w:rsidRPr="00566A9E">
        <w:rPr>
          <w:rFonts w:ascii="Times New Roman" w:eastAsia="標楷體"/>
          <w:bCs/>
          <w:sz w:val="24"/>
          <w:szCs w:val="24"/>
        </w:rPr>
        <w:t>3.1</w:t>
      </w:r>
      <w:r w:rsidRPr="00566A9E">
        <w:rPr>
          <w:rFonts w:ascii="Times New Roman" w:eastAsia="標楷體"/>
          <w:bCs/>
          <w:sz w:val="24"/>
          <w:szCs w:val="24"/>
        </w:rPr>
        <w:t>概述</w:t>
      </w:r>
      <w:bookmarkEnd w:id="566"/>
      <w:bookmarkEnd w:id="567"/>
      <w:bookmarkEnd w:id="568"/>
      <w:bookmarkEnd w:id="569"/>
      <w:bookmarkEnd w:id="570"/>
      <w:bookmarkEnd w:id="571"/>
      <w:bookmarkEnd w:id="572"/>
      <w:bookmarkEnd w:id="573"/>
      <w:bookmarkEnd w:id="574"/>
      <w:bookmarkEnd w:id="575"/>
    </w:p>
    <w:p w:rsidR="00566A9E" w:rsidRPr="00566A9E" w:rsidRDefault="00566A9E" w:rsidP="004123B4">
      <w:pPr>
        <w:pStyle w:val="0-L11"/>
        <w:ind w:leftChars="135" w:left="283" w:firstLine="1"/>
      </w:pPr>
      <w:r w:rsidRPr="00566A9E">
        <w:t>本附錄說明本規範所定測試項目須具備之環境條件。</w:t>
      </w:r>
    </w:p>
    <w:p w:rsidR="00566A9E" w:rsidRPr="00566A9E" w:rsidRDefault="00566A9E" w:rsidP="00811D09">
      <w:pPr>
        <w:pStyle w:val="2"/>
        <w:keepNext w:val="0"/>
        <w:snapToGrid w:val="0"/>
        <w:spacing w:line="240" w:lineRule="auto"/>
        <w:rPr>
          <w:rFonts w:ascii="Times New Roman" w:eastAsia="標楷體"/>
          <w:bCs/>
          <w:sz w:val="24"/>
          <w:szCs w:val="24"/>
        </w:rPr>
      </w:pPr>
      <w:bookmarkStart w:id="576" w:name="_Toc424095769"/>
      <w:bookmarkStart w:id="577" w:name="_Toc424111132"/>
      <w:bookmarkStart w:id="578" w:name="_Toc424111281"/>
      <w:bookmarkStart w:id="579" w:name="_Toc424111443"/>
      <w:bookmarkStart w:id="580" w:name="_Toc424112454"/>
      <w:bookmarkStart w:id="581" w:name="_Toc424112605"/>
      <w:bookmarkStart w:id="582" w:name="_Toc424114528"/>
      <w:bookmarkStart w:id="583" w:name="_Toc424114685"/>
      <w:bookmarkStart w:id="584" w:name="_Toc424114780"/>
      <w:bookmarkStart w:id="585" w:name="_Toc424117741"/>
      <w:r w:rsidRPr="00566A9E">
        <w:rPr>
          <w:rFonts w:ascii="Times New Roman" w:eastAsia="標楷體"/>
          <w:bCs/>
          <w:sz w:val="24"/>
          <w:szCs w:val="24"/>
        </w:rPr>
        <w:t>3.2</w:t>
      </w:r>
      <w:r w:rsidRPr="00566A9E">
        <w:rPr>
          <w:rFonts w:ascii="Times New Roman" w:eastAsia="標楷體"/>
          <w:bCs/>
          <w:sz w:val="24"/>
          <w:szCs w:val="24"/>
        </w:rPr>
        <w:t>環境標準</w:t>
      </w:r>
      <w:bookmarkEnd w:id="576"/>
      <w:bookmarkEnd w:id="577"/>
      <w:bookmarkEnd w:id="578"/>
      <w:bookmarkEnd w:id="579"/>
      <w:bookmarkEnd w:id="580"/>
      <w:bookmarkEnd w:id="581"/>
      <w:bookmarkEnd w:id="582"/>
      <w:bookmarkEnd w:id="583"/>
      <w:bookmarkEnd w:id="584"/>
      <w:bookmarkEnd w:id="585"/>
    </w:p>
    <w:p w:rsidR="00566A9E" w:rsidRPr="00566A9E" w:rsidRDefault="00566A9E" w:rsidP="00811D09">
      <w:pPr>
        <w:pStyle w:val="2"/>
        <w:keepNext w:val="0"/>
        <w:snapToGrid w:val="0"/>
        <w:spacing w:line="240" w:lineRule="auto"/>
        <w:rPr>
          <w:rFonts w:ascii="Times New Roman" w:eastAsia="標楷體"/>
          <w:bCs/>
          <w:sz w:val="24"/>
          <w:szCs w:val="24"/>
        </w:rPr>
      </w:pPr>
      <w:bookmarkStart w:id="586" w:name="_Toc424095770"/>
      <w:bookmarkStart w:id="587" w:name="_Toc424111133"/>
      <w:bookmarkStart w:id="588" w:name="_Toc424111282"/>
      <w:bookmarkStart w:id="589" w:name="_Toc424111444"/>
      <w:bookmarkStart w:id="590" w:name="_Toc424112455"/>
      <w:bookmarkStart w:id="591" w:name="_Toc424112606"/>
      <w:bookmarkStart w:id="592" w:name="_Toc424114529"/>
      <w:bookmarkStart w:id="593" w:name="_Toc424114686"/>
      <w:bookmarkStart w:id="594" w:name="_Toc424114781"/>
      <w:bookmarkStart w:id="595" w:name="_Toc424117742"/>
      <w:r w:rsidRPr="00566A9E">
        <w:rPr>
          <w:rFonts w:ascii="Times New Roman" w:eastAsia="標楷體"/>
          <w:bCs/>
          <w:sz w:val="24"/>
          <w:szCs w:val="24"/>
        </w:rPr>
        <w:t>3.2</w:t>
      </w:r>
      <w:r w:rsidR="0098629B">
        <w:rPr>
          <w:rFonts w:ascii="Times New Roman" w:eastAsia="標楷體"/>
          <w:bCs/>
          <w:sz w:val="24"/>
          <w:szCs w:val="24"/>
        </w:rPr>
        <w:t>.</w:t>
      </w:r>
      <w:r w:rsidRPr="00566A9E">
        <w:rPr>
          <w:rFonts w:ascii="Times New Roman" w:eastAsia="標楷體"/>
          <w:bCs/>
          <w:sz w:val="24"/>
          <w:szCs w:val="24"/>
        </w:rPr>
        <w:t>1</w:t>
      </w:r>
      <w:r w:rsidRPr="00566A9E">
        <w:rPr>
          <w:rFonts w:ascii="Times New Roman" w:eastAsia="標楷體"/>
          <w:bCs/>
          <w:sz w:val="24"/>
          <w:szCs w:val="24"/>
        </w:rPr>
        <w:t>溫度</w:t>
      </w:r>
      <w:bookmarkEnd w:id="586"/>
      <w:bookmarkEnd w:id="587"/>
      <w:bookmarkEnd w:id="588"/>
      <w:bookmarkEnd w:id="589"/>
      <w:bookmarkEnd w:id="590"/>
      <w:bookmarkEnd w:id="591"/>
      <w:bookmarkEnd w:id="592"/>
      <w:bookmarkEnd w:id="593"/>
      <w:bookmarkEnd w:id="594"/>
      <w:bookmarkEnd w:id="595"/>
    </w:p>
    <w:p w:rsidR="00566A9E" w:rsidRPr="00566A9E" w:rsidRDefault="00566A9E" w:rsidP="004123B4">
      <w:pPr>
        <w:pStyle w:val="0-L11"/>
        <w:ind w:leftChars="135" w:left="283" w:firstLine="1"/>
      </w:pPr>
      <w:r w:rsidRPr="00566A9E">
        <w:t>MES</w:t>
      </w:r>
      <w:r w:rsidRPr="00566A9E">
        <w:t>須在溫度範圍</w:t>
      </w:r>
      <w:smartTag w:uri="urn:schemas-microsoft-com:office:smarttags" w:element="chmetcnv">
        <w:smartTagPr>
          <w:attr w:name="TCSC" w:val="0"/>
          <w:attr w:name="NumberType" w:val="1"/>
          <w:attr w:name="Negative" w:val="True"/>
          <w:attr w:name="HasSpace" w:val="False"/>
          <w:attr w:name="SourceValue" w:val="10"/>
          <w:attr w:name="UnitName" w:val="C"/>
        </w:smartTagPr>
        <w:r w:rsidRPr="00566A9E">
          <w:t>-10</w:t>
        </w:r>
        <w:r w:rsidRPr="00566A9E">
          <w:sym w:font="Symbol" w:char="F0B0"/>
        </w:r>
      </w:smartTag>
      <w:r w:rsidRPr="00566A9E">
        <w:t>C</w:t>
      </w:r>
      <w:r w:rsidRPr="00566A9E">
        <w:t>至</w:t>
      </w:r>
      <w:r w:rsidRPr="00566A9E">
        <w:t xml:space="preserve">+ </w:t>
      </w:r>
      <w:smartTag w:uri="urn:schemas-microsoft-com:office:smarttags" w:element="chmetcnv">
        <w:smartTagPr>
          <w:attr w:name="TCSC" w:val="0"/>
          <w:attr w:name="NumberType" w:val="1"/>
          <w:attr w:name="Negative" w:val="False"/>
          <w:attr w:name="HasSpace" w:val="False"/>
          <w:attr w:name="SourceValue" w:val="55"/>
          <w:attr w:name="UnitName" w:val="C"/>
        </w:smartTagPr>
        <w:r w:rsidRPr="00566A9E">
          <w:t>55</w:t>
        </w:r>
        <w:r w:rsidRPr="00566A9E">
          <w:sym w:font="Symbol" w:char="F0B0"/>
        </w:r>
      </w:smartTag>
      <w:r w:rsidRPr="00566A9E">
        <w:t>C</w:t>
      </w:r>
      <w:r w:rsidRPr="00566A9E">
        <w:t>間均符合所有之檢測標準。</w:t>
      </w:r>
    </w:p>
    <w:p w:rsidR="00566A9E" w:rsidRPr="00566A9E" w:rsidRDefault="00566A9E" w:rsidP="00811D09">
      <w:pPr>
        <w:pStyle w:val="2"/>
        <w:keepNext w:val="0"/>
        <w:snapToGrid w:val="0"/>
        <w:spacing w:line="240" w:lineRule="auto"/>
        <w:rPr>
          <w:rFonts w:ascii="Times New Roman" w:eastAsia="標楷體"/>
          <w:bCs/>
          <w:sz w:val="24"/>
          <w:szCs w:val="24"/>
        </w:rPr>
      </w:pPr>
      <w:bookmarkStart w:id="596" w:name="_Toc424095771"/>
      <w:bookmarkStart w:id="597" w:name="_Toc424111134"/>
      <w:bookmarkStart w:id="598" w:name="_Toc424111283"/>
      <w:bookmarkStart w:id="599" w:name="_Toc424111445"/>
      <w:bookmarkStart w:id="600" w:name="_Toc424112456"/>
      <w:bookmarkStart w:id="601" w:name="_Toc424112607"/>
      <w:bookmarkStart w:id="602" w:name="_Toc424114530"/>
      <w:bookmarkStart w:id="603" w:name="_Toc424114687"/>
      <w:bookmarkStart w:id="604" w:name="_Toc424114782"/>
      <w:bookmarkStart w:id="605" w:name="_Toc424117743"/>
      <w:r w:rsidRPr="00566A9E">
        <w:rPr>
          <w:rFonts w:ascii="Times New Roman" w:eastAsia="標楷體"/>
          <w:bCs/>
          <w:sz w:val="24"/>
          <w:szCs w:val="24"/>
        </w:rPr>
        <w:t>3.2.2</w:t>
      </w:r>
      <w:r w:rsidRPr="00566A9E">
        <w:rPr>
          <w:rFonts w:ascii="Times New Roman" w:eastAsia="標楷體"/>
          <w:bCs/>
          <w:sz w:val="24"/>
          <w:szCs w:val="24"/>
        </w:rPr>
        <w:t>電壓</w:t>
      </w:r>
      <w:bookmarkEnd w:id="596"/>
      <w:bookmarkEnd w:id="597"/>
      <w:bookmarkEnd w:id="598"/>
      <w:bookmarkEnd w:id="599"/>
      <w:bookmarkEnd w:id="600"/>
      <w:bookmarkEnd w:id="601"/>
      <w:bookmarkEnd w:id="602"/>
      <w:bookmarkEnd w:id="603"/>
      <w:bookmarkEnd w:id="604"/>
      <w:bookmarkEnd w:id="605"/>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申請者須指明額定電壓之最低電壓及最高電壓。</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MES</w:t>
      </w:r>
      <w:r w:rsidRPr="00566A9E">
        <w:rPr>
          <w:rFonts w:ascii="Times New Roman" w:eastAsia="標楷體"/>
          <w:sz w:val="24"/>
          <w:szCs w:val="24"/>
        </w:rPr>
        <w:t>須在最低至最高電壓範圍內，符合所有之檢測標準。</w:t>
      </w:r>
    </w:p>
    <w:p w:rsidR="00566A9E" w:rsidRPr="00566A9E" w:rsidRDefault="00566A9E" w:rsidP="00811D09">
      <w:pPr>
        <w:pStyle w:val="2"/>
        <w:keepNext w:val="0"/>
        <w:snapToGrid w:val="0"/>
        <w:spacing w:line="240" w:lineRule="auto"/>
        <w:rPr>
          <w:rFonts w:ascii="Times New Roman" w:eastAsia="標楷體"/>
          <w:bCs/>
          <w:sz w:val="24"/>
          <w:szCs w:val="24"/>
        </w:rPr>
      </w:pPr>
      <w:bookmarkStart w:id="606" w:name="_Toc424095772"/>
      <w:bookmarkStart w:id="607" w:name="_Toc424111135"/>
      <w:bookmarkStart w:id="608" w:name="_Toc424111284"/>
      <w:bookmarkStart w:id="609" w:name="_Toc424111446"/>
      <w:bookmarkStart w:id="610" w:name="_Toc424112457"/>
      <w:bookmarkStart w:id="611" w:name="_Toc424112608"/>
      <w:bookmarkStart w:id="612" w:name="_Toc424114531"/>
      <w:bookmarkStart w:id="613" w:name="_Toc424114688"/>
      <w:bookmarkStart w:id="614" w:name="_Toc424114783"/>
      <w:bookmarkStart w:id="615" w:name="_Toc424117744"/>
      <w:r w:rsidRPr="00566A9E">
        <w:rPr>
          <w:rFonts w:ascii="Times New Roman" w:eastAsia="標楷體"/>
          <w:bCs/>
          <w:sz w:val="24"/>
          <w:szCs w:val="24"/>
        </w:rPr>
        <w:t>3.3</w:t>
      </w:r>
      <w:r w:rsidRPr="00566A9E">
        <w:rPr>
          <w:rFonts w:ascii="Times New Roman" w:eastAsia="標楷體"/>
          <w:bCs/>
          <w:sz w:val="24"/>
          <w:szCs w:val="24"/>
        </w:rPr>
        <w:t>測試環境</w:t>
      </w:r>
      <w:bookmarkEnd w:id="606"/>
      <w:bookmarkEnd w:id="607"/>
      <w:bookmarkEnd w:id="608"/>
      <w:bookmarkEnd w:id="609"/>
      <w:bookmarkEnd w:id="610"/>
      <w:bookmarkEnd w:id="611"/>
      <w:bookmarkEnd w:id="612"/>
      <w:bookmarkEnd w:id="613"/>
      <w:bookmarkEnd w:id="614"/>
      <w:bookmarkEnd w:id="615"/>
    </w:p>
    <w:p w:rsidR="00566A9E" w:rsidRPr="00566A9E" w:rsidRDefault="00566A9E" w:rsidP="00811D09">
      <w:pPr>
        <w:pStyle w:val="2"/>
        <w:keepNext w:val="0"/>
        <w:snapToGrid w:val="0"/>
        <w:spacing w:line="240" w:lineRule="auto"/>
        <w:rPr>
          <w:rFonts w:ascii="Times New Roman" w:eastAsia="標楷體"/>
          <w:bCs/>
          <w:sz w:val="24"/>
          <w:szCs w:val="24"/>
        </w:rPr>
      </w:pPr>
      <w:bookmarkStart w:id="616" w:name="_Toc424095773"/>
      <w:bookmarkStart w:id="617" w:name="_Toc424111136"/>
      <w:bookmarkStart w:id="618" w:name="_Toc424111285"/>
      <w:bookmarkStart w:id="619" w:name="_Toc424111447"/>
      <w:bookmarkStart w:id="620" w:name="_Toc424112458"/>
      <w:bookmarkStart w:id="621" w:name="_Toc424112609"/>
      <w:bookmarkStart w:id="622" w:name="_Toc424114532"/>
      <w:bookmarkStart w:id="623" w:name="_Toc424114689"/>
      <w:bookmarkStart w:id="624" w:name="_Toc424114784"/>
      <w:bookmarkStart w:id="625" w:name="_Toc424117745"/>
      <w:r w:rsidRPr="00566A9E">
        <w:rPr>
          <w:rFonts w:ascii="Times New Roman" w:eastAsia="標楷體"/>
          <w:bCs/>
          <w:sz w:val="24"/>
          <w:szCs w:val="24"/>
        </w:rPr>
        <w:t>3.3.1</w:t>
      </w:r>
      <w:r w:rsidRPr="00566A9E">
        <w:rPr>
          <w:rFonts w:ascii="Times New Roman" w:eastAsia="標楷體"/>
          <w:bCs/>
          <w:sz w:val="24"/>
          <w:szCs w:val="24"/>
        </w:rPr>
        <w:t>測試環境標準</w:t>
      </w:r>
      <w:bookmarkEnd w:id="616"/>
      <w:bookmarkEnd w:id="617"/>
      <w:bookmarkEnd w:id="618"/>
      <w:bookmarkEnd w:id="619"/>
      <w:bookmarkEnd w:id="620"/>
      <w:bookmarkEnd w:id="621"/>
      <w:bookmarkEnd w:id="622"/>
      <w:bookmarkEnd w:id="623"/>
      <w:bookmarkEnd w:id="624"/>
      <w:bookmarkEnd w:id="625"/>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本規範第</w:t>
      </w:r>
      <w:r w:rsidRPr="00566A9E">
        <w:rPr>
          <w:rFonts w:ascii="Times New Roman" w:eastAsia="標楷體"/>
          <w:sz w:val="24"/>
          <w:szCs w:val="24"/>
        </w:rPr>
        <w:t>4</w:t>
      </w:r>
      <w:r w:rsidRPr="00566A9E">
        <w:rPr>
          <w:rFonts w:ascii="Times New Roman" w:eastAsia="標楷體"/>
          <w:sz w:val="24"/>
          <w:szCs w:val="24"/>
        </w:rPr>
        <w:t>點至第</w:t>
      </w:r>
      <w:r w:rsidRPr="00566A9E">
        <w:rPr>
          <w:rFonts w:ascii="Times New Roman" w:eastAsia="標楷體"/>
          <w:sz w:val="24"/>
          <w:szCs w:val="24"/>
        </w:rPr>
        <w:t>8</w:t>
      </w:r>
      <w:r w:rsidRPr="00566A9E">
        <w:rPr>
          <w:rFonts w:ascii="Times New Roman" w:eastAsia="標楷體"/>
          <w:sz w:val="24"/>
          <w:szCs w:val="24"/>
        </w:rPr>
        <w:t>點之檢測項目須在表</w:t>
      </w:r>
      <w:r w:rsidRPr="00566A9E">
        <w:rPr>
          <w:rFonts w:ascii="Times New Roman" w:eastAsia="標楷體"/>
          <w:sz w:val="24"/>
          <w:szCs w:val="24"/>
        </w:rPr>
        <w:t>3.1</w:t>
      </w:r>
      <w:r w:rsidRPr="00566A9E">
        <w:rPr>
          <w:rFonts w:ascii="Times New Roman" w:eastAsia="標楷體"/>
          <w:sz w:val="24"/>
          <w:szCs w:val="24"/>
        </w:rPr>
        <w:t>所定之條件下測試。</w:t>
      </w:r>
    </w:p>
    <w:p w:rsidR="00566A9E" w:rsidRPr="00566A9E" w:rsidRDefault="00566A9E" w:rsidP="00811D09">
      <w:pPr>
        <w:pStyle w:val="a9"/>
        <w:snapToGrid w:val="0"/>
        <w:rPr>
          <w:sz w:val="24"/>
          <w:szCs w:val="24"/>
        </w:rPr>
      </w:pPr>
      <w:r w:rsidRPr="00566A9E">
        <w:rPr>
          <w:sz w:val="24"/>
          <w:szCs w:val="24"/>
        </w:rPr>
        <w:t>表</w:t>
      </w:r>
      <w:r w:rsidRPr="00566A9E">
        <w:rPr>
          <w:sz w:val="24"/>
          <w:szCs w:val="24"/>
        </w:rPr>
        <w:t>3.1</w:t>
      </w:r>
      <w:r w:rsidRPr="00566A9E">
        <w:rPr>
          <w:sz w:val="24"/>
          <w:szCs w:val="24"/>
        </w:rPr>
        <w:t>：測試環境標準</w:t>
      </w:r>
    </w:p>
    <w:tbl>
      <w:tblPr>
        <w:tblW w:w="0" w:type="auto"/>
        <w:jc w:val="center"/>
        <w:tblCellMar>
          <w:left w:w="28" w:type="dxa"/>
          <w:right w:w="28" w:type="dxa"/>
        </w:tblCellMar>
        <w:tblLook w:val="0000" w:firstRow="0" w:lastRow="0" w:firstColumn="0" w:lastColumn="0" w:noHBand="0" w:noVBand="0"/>
      </w:tblPr>
      <w:tblGrid>
        <w:gridCol w:w="1410"/>
        <w:gridCol w:w="1751"/>
        <w:gridCol w:w="2935"/>
      </w:tblGrid>
      <w:tr w:rsidR="00566A9E" w:rsidRPr="00566A9E" w:rsidTr="00E51CEB">
        <w:trPr>
          <w:cantSplit/>
          <w:jc w:val="center"/>
        </w:trPr>
        <w:tc>
          <w:tcPr>
            <w:tcW w:w="1410" w:type="dxa"/>
            <w:tcBorders>
              <w:top w:val="single" w:sz="6" w:space="0" w:color="auto"/>
              <w:left w:val="single" w:sz="6" w:space="0" w:color="auto"/>
              <w:bottom w:val="single" w:sz="6" w:space="0" w:color="auto"/>
              <w:right w:val="single" w:sz="6" w:space="0" w:color="auto"/>
            </w:tcBorders>
          </w:tcPr>
          <w:p w:rsidR="00566A9E" w:rsidRPr="00566A9E" w:rsidRDefault="00566A9E" w:rsidP="00811D09">
            <w:pPr>
              <w:pStyle w:val="TAH"/>
              <w:keepNext w:val="0"/>
              <w:keepLines w:val="0"/>
              <w:widowControl w:val="0"/>
              <w:adjustRightInd w:val="0"/>
              <w:snapToGrid w:val="0"/>
              <w:rPr>
                <w:rFonts w:ascii="Times New Roman" w:hAnsi="Times New Roman" w:cs="Times New Roman"/>
                <w:b w:val="0"/>
                <w:bCs w:val="0"/>
                <w:sz w:val="24"/>
                <w:szCs w:val="24"/>
              </w:rPr>
            </w:pPr>
            <w:r w:rsidRPr="00566A9E">
              <w:rPr>
                <w:rFonts w:ascii="Times New Roman" w:hAnsi="Times New Roman" w:cs="Times New Roman"/>
                <w:b w:val="0"/>
                <w:bCs w:val="0"/>
                <w:sz w:val="24"/>
                <w:szCs w:val="24"/>
              </w:rPr>
              <w:t>設備類別</w:t>
            </w:r>
          </w:p>
        </w:tc>
        <w:tc>
          <w:tcPr>
            <w:tcW w:w="1751" w:type="dxa"/>
            <w:tcBorders>
              <w:top w:val="single" w:sz="6" w:space="0" w:color="auto"/>
              <w:left w:val="single" w:sz="6" w:space="0" w:color="auto"/>
              <w:bottom w:val="single" w:sz="6" w:space="0" w:color="auto"/>
              <w:right w:val="single" w:sz="6" w:space="0" w:color="auto"/>
            </w:tcBorders>
          </w:tcPr>
          <w:p w:rsidR="00566A9E" w:rsidRPr="00566A9E" w:rsidRDefault="00566A9E" w:rsidP="00811D09">
            <w:pPr>
              <w:pStyle w:val="TAH"/>
              <w:keepNext w:val="0"/>
              <w:keepLines w:val="0"/>
              <w:widowControl w:val="0"/>
              <w:adjustRightInd w:val="0"/>
              <w:snapToGrid w:val="0"/>
              <w:rPr>
                <w:rFonts w:ascii="Times New Roman" w:hAnsi="Times New Roman" w:cs="Times New Roman"/>
                <w:b w:val="0"/>
                <w:bCs w:val="0"/>
                <w:sz w:val="24"/>
                <w:szCs w:val="24"/>
              </w:rPr>
            </w:pPr>
            <w:r w:rsidRPr="00566A9E">
              <w:rPr>
                <w:rFonts w:ascii="Times New Roman" w:hAnsi="Times New Roman" w:cs="Times New Roman"/>
                <w:b w:val="0"/>
                <w:bCs w:val="0"/>
                <w:sz w:val="24"/>
                <w:szCs w:val="24"/>
              </w:rPr>
              <w:t>溫度</w:t>
            </w:r>
          </w:p>
        </w:tc>
        <w:tc>
          <w:tcPr>
            <w:tcW w:w="2935" w:type="dxa"/>
            <w:tcBorders>
              <w:top w:val="single" w:sz="6" w:space="0" w:color="auto"/>
              <w:left w:val="single" w:sz="6" w:space="0" w:color="auto"/>
              <w:bottom w:val="single" w:sz="6" w:space="0" w:color="auto"/>
              <w:right w:val="single" w:sz="6" w:space="0" w:color="auto"/>
            </w:tcBorders>
          </w:tcPr>
          <w:p w:rsidR="00566A9E" w:rsidRPr="00566A9E" w:rsidRDefault="00566A9E" w:rsidP="00811D09">
            <w:pPr>
              <w:pStyle w:val="TAH"/>
              <w:keepNext w:val="0"/>
              <w:keepLines w:val="0"/>
              <w:widowControl w:val="0"/>
              <w:adjustRightInd w:val="0"/>
              <w:snapToGrid w:val="0"/>
              <w:rPr>
                <w:rFonts w:ascii="Times New Roman" w:hAnsi="Times New Roman" w:cs="Times New Roman"/>
                <w:b w:val="0"/>
                <w:bCs w:val="0"/>
                <w:sz w:val="24"/>
                <w:szCs w:val="24"/>
              </w:rPr>
            </w:pPr>
            <w:r w:rsidRPr="00566A9E">
              <w:rPr>
                <w:rFonts w:ascii="Times New Roman" w:hAnsi="Times New Roman" w:cs="Times New Roman"/>
                <w:b w:val="0"/>
                <w:bCs w:val="0"/>
                <w:sz w:val="24"/>
                <w:szCs w:val="24"/>
              </w:rPr>
              <w:t>電壓</w:t>
            </w:r>
          </w:p>
        </w:tc>
      </w:tr>
      <w:tr w:rsidR="00566A9E" w:rsidRPr="00566A9E" w:rsidTr="00E51CEB">
        <w:trPr>
          <w:cantSplit/>
          <w:jc w:val="center"/>
        </w:trPr>
        <w:tc>
          <w:tcPr>
            <w:tcW w:w="1410" w:type="dxa"/>
            <w:tcBorders>
              <w:top w:val="single" w:sz="6" w:space="0" w:color="auto"/>
              <w:left w:val="single" w:sz="6" w:space="0" w:color="auto"/>
              <w:bottom w:val="single" w:sz="6" w:space="0" w:color="auto"/>
              <w:right w:val="single" w:sz="6" w:space="0" w:color="auto"/>
            </w:tcBorders>
          </w:tcPr>
          <w:p w:rsidR="00566A9E" w:rsidRPr="00566A9E" w:rsidRDefault="00566A9E" w:rsidP="00811D09">
            <w:pPr>
              <w:pStyle w:val="TAL"/>
              <w:keepNext w:val="0"/>
              <w:keepLines w:val="0"/>
              <w:widowControl w:val="0"/>
              <w:adjustRightInd w:val="0"/>
              <w:snapToGrid w:val="0"/>
              <w:rPr>
                <w:rFonts w:ascii="Times New Roman" w:hAnsi="Times New Roman" w:cs="Times New Roman"/>
                <w:sz w:val="24"/>
                <w:szCs w:val="24"/>
              </w:rPr>
            </w:pPr>
            <w:r w:rsidRPr="00566A9E">
              <w:rPr>
                <w:rFonts w:ascii="Times New Roman" w:hAnsi="Times New Roman" w:cs="Times New Roman"/>
                <w:sz w:val="24"/>
                <w:szCs w:val="24"/>
              </w:rPr>
              <w:t>手持式</w:t>
            </w:r>
          </w:p>
        </w:tc>
        <w:tc>
          <w:tcPr>
            <w:tcW w:w="1751" w:type="dxa"/>
            <w:tcBorders>
              <w:top w:val="single" w:sz="6" w:space="0" w:color="auto"/>
              <w:left w:val="single" w:sz="6" w:space="0" w:color="auto"/>
              <w:bottom w:val="single" w:sz="6" w:space="0" w:color="auto"/>
              <w:right w:val="single" w:sz="6" w:space="0" w:color="auto"/>
            </w:tcBorders>
          </w:tcPr>
          <w:p w:rsidR="00566A9E" w:rsidRPr="00566A9E" w:rsidRDefault="00566A9E" w:rsidP="00811D09">
            <w:pPr>
              <w:pStyle w:val="TAL"/>
              <w:keepNext w:val="0"/>
              <w:keepLines w:val="0"/>
              <w:widowControl w:val="0"/>
              <w:adjustRightInd w:val="0"/>
              <w:snapToGrid w:val="0"/>
              <w:rPr>
                <w:rFonts w:ascii="Times New Roman" w:hAnsi="Times New Roman" w:cs="Times New Roman"/>
                <w:sz w:val="24"/>
                <w:szCs w:val="24"/>
              </w:rPr>
            </w:pPr>
            <w:r w:rsidRPr="00566A9E">
              <w:rPr>
                <w:rFonts w:ascii="Times New Roman" w:hAnsi="Times New Roman" w:cs="Times New Roman"/>
                <w:sz w:val="24"/>
                <w:szCs w:val="24"/>
              </w:rPr>
              <w:t>正常溫度</w:t>
            </w:r>
          </w:p>
        </w:tc>
        <w:tc>
          <w:tcPr>
            <w:tcW w:w="2935" w:type="dxa"/>
            <w:tcBorders>
              <w:top w:val="single" w:sz="6" w:space="0" w:color="auto"/>
              <w:left w:val="single" w:sz="6" w:space="0" w:color="auto"/>
              <w:bottom w:val="single" w:sz="6" w:space="0" w:color="auto"/>
              <w:right w:val="single" w:sz="6" w:space="0" w:color="auto"/>
            </w:tcBorders>
          </w:tcPr>
          <w:p w:rsidR="00566A9E" w:rsidRPr="00566A9E" w:rsidRDefault="00566A9E" w:rsidP="00811D09">
            <w:pPr>
              <w:pStyle w:val="TAL"/>
              <w:keepNext w:val="0"/>
              <w:keepLines w:val="0"/>
              <w:widowControl w:val="0"/>
              <w:adjustRightInd w:val="0"/>
              <w:snapToGrid w:val="0"/>
              <w:rPr>
                <w:rFonts w:ascii="Times New Roman" w:hAnsi="Times New Roman" w:cs="Times New Roman"/>
                <w:sz w:val="24"/>
                <w:szCs w:val="24"/>
              </w:rPr>
            </w:pPr>
            <w:r w:rsidRPr="00566A9E">
              <w:rPr>
                <w:rFonts w:ascii="Times New Roman" w:hAnsi="Times New Roman" w:cs="Times New Roman"/>
                <w:sz w:val="24"/>
                <w:szCs w:val="24"/>
              </w:rPr>
              <w:t>正常電壓</w:t>
            </w:r>
            <w:r w:rsidRPr="00566A9E">
              <w:rPr>
                <w:rFonts w:ascii="Times New Roman" w:hAnsi="Times New Roman" w:cs="Times New Roman"/>
                <w:sz w:val="24"/>
                <w:szCs w:val="24"/>
              </w:rPr>
              <w:t xml:space="preserve"> (±1%)</w:t>
            </w:r>
          </w:p>
        </w:tc>
      </w:tr>
      <w:tr w:rsidR="00566A9E" w:rsidRPr="00566A9E" w:rsidTr="00E51CEB">
        <w:trPr>
          <w:cantSplit/>
          <w:jc w:val="center"/>
        </w:trPr>
        <w:tc>
          <w:tcPr>
            <w:tcW w:w="1410" w:type="dxa"/>
            <w:tcBorders>
              <w:top w:val="single" w:sz="6" w:space="0" w:color="auto"/>
              <w:left w:val="single" w:sz="6" w:space="0" w:color="auto"/>
              <w:bottom w:val="single" w:sz="6" w:space="0" w:color="auto"/>
              <w:right w:val="single" w:sz="6" w:space="0" w:color="auto"/>
            </w:tcBorders>
          </w:tcPr>
          <w:p w:rsidR="00566A9E" w:rsidRPr="00566A9E" w:rsidRDefault="00566A9E" w:rsidP="00811D09">
            <w:pPr>
              <w:pStyle w:val="TAL"/>
              <w:keepNext w:val="0"/>
              <w:keepLines w:val="0"/>
              <w:widowControl w:val="0"/>
              <w:adjustRightInd w:val="0"/>
              <w:snapToGrid w:val="0"/>
              <w:rPr>
                <w:rFonts w:ascii="Times New Roman" w:hAnsi="Times New Roman" w:cs="Times New Roman"/>
                <w:sz w:val="24"/>
                <w:szCs w:val="24"/>
              </w:rPr>
            </w:pPr>
            <w:r w:rsidRPr="00566A9E">
              <w:rPr>
                <w:rFonts w:ascii="Times New Roman" w:hAnsi="Times New Roman" w:cs="Times New Roman"/>
                <w:sz w:val="24"/>
                <w:szCs w:val="24"/>
              </w:rPr>
              <w:t>其他</w:t>
            </w:r>
          </w:p>
        </w:tc>
        <w:tc>
          <w:tcPr>
            <w:tcW w:w="1751" w:type="dxa"/>
            <w:tcBorders>
              <w:top w:val="single" w:sz="6" w:space="0" w:color="auto"/>
              <w:left w:val="single" w:sz="6" w:space="0" w:color="auto"/>
              <w:bottom w:val="single" w:sz="6" w:space="0" w:color="auto"/>
              <w:right w:val="single" w:sz="6" w:space="0" w:color="auto"/>
            </w:tcBorders>
          </w:tcPr>
          <w:p w:rsidR="00566A9E" w:rsidRPr="00566A9E" w:rsidRDefault="00566A9E" w:rsidP="00811D09">
            <w:pPr>
              <w:pStyle w:val="TAL"/>
              <w:keepNext w:val="0"/>
              <w:keepLines w:val="0"/>
              <w:widowControl w:val="0"/>
              <w:adjustRightInd w:val="0"/>
              <w:snapToGrid w:val="0"/>
              <w:rPr>
                <w:rFonts w:ascii="Times New Roman" w:hAnsi="Times New Roman" w:cs="Times New Roman"/>
                <w:sz w:val="24"/>
                <w:szCs w:val="24"/>
              </w:rPr>
            </w:pPr>
            <w:r w:rsidRPr="00566A9E">
              <w:rPr>
                <w:rFonts w:ascii="Times New Roman" w:hAnsi="Times New Roman" w:cs="Times New Roman"/>
                <w:sz w:val="24"/>
                <w:szCs w:val="24"/>
              </w:rPr>
              <w:t>正常溫度</w:t>
            </w:r>
          </w:p>
        </w:tc>
        <w:tc>
          <w:tcPr>
            <w:tcW w:w="2935" w:type="dxa"/>
            <w:tcBorders>
              <w:top w:val="single" w:sz="6" w:space="0" w:color="auto"/>
              <w:left w:val="single" w:sz="6" w:space="0" w:color="auto"/>
              <w:bottom w:val="single" w:sz="6" w:space="0" w:color="auto"/>
              <w:right w:val="single" w:sz="6" w:space="0" w:color="auto"/>
            </w:tcBorders>
          </w:tcPr>
          <w:p w:rsidR="00566A9E" w:rsidRPr="00566A9E" w:rsidRDefault="00566A9E" w:rsidP="00811D09">
            <w:pPr>
              <w:pStyle w:val="TAL"/>
              <w:keepNext w:val="0"/>
              <w:keepLines w:val="0"/>
              <w:widowControl w:val="0"/>
              <w:adjustRightInd w:val="0"/>
              <w:snapToGrid w:val="0"/>
              <w:rPr>
                <w:rFonts w:ascii="Times New Roman" w:hAnsi="Times New Roman" w:cs="Times New Roman"/>
                <w:sz w:val="24"/>
                <w:szCs w:val="24"/>
              </w:rPr>
            </w:pPr>
            <w:r w:rsidRPr="00566A9E">
              <w:rPr>
                <w:rFonts w:ascii="Times New Roman" w:hAnsi="Times New Roman" w:cs="Times New Roman"/>
                <w:sz w:val="24"/>
                <w:szCs w:val="24"/>
              </w:rPr>
              <w:t>最高電壓</w:t>
            </w:r>
            <w:r w:rsidRPr="00566A9E">
              <w:rPr>
                <w:rFonts w:ascii="Times New Roman" w:hAnsi="Times New Roman" w:cs="Times New Roman"/>
                <w:sz w:val="24"/>
                <w:szCs w:val="24"/>
              </w:rPr>
              <w:t xml:space="preserve"> (+0/-2%)</w:t>
            </w:r>
          </w:p>
        </w:tc>
      </w:tr>
      <w:tr w:rsidR="00566A9E" w:rsidRPr="00566A9E" w:rsidTr="00E51CEB">
        <w:trPr>
          <w:cantSplit/>
          <w:jc w:val="center"/>
        </w:trPr>
        <w:tc>
          <w:tcPr>
            <w:tcW w:w="1410" w:type="dxa"/>
            <w:tcBorders>
              <w:top w:val="single" w:sz="6" w:space="0" w:color="auto"/>
              <w:left w:val="single" w:sz="6" w:space="0" w:color="auto"/>
              <w:bottom w:val="single" w:sz="6" w:space="0" w:color="auto"/>
              <w:right w:val="single" w:sz="6" w:space="0" w:color="auto"/>
            </w:tcBorders>
          </w:tcPr>
          <w:p w:rsidR="00566A9E" w:rsidRPr="00566A9E" w:rsidRDefault="00566A9E" w:rsidP="00811D09">
            <w:pPr>
              <w:pStyle w:val="TAL"/>
              <w:keepNext w:val="0"/>
              <w:keepLines w:val="0"/>
              <w:widowControl w:val="0"/>
              <w:adjustRightInd w:val="0"/>
              <w:snapToGrid w:val="0"/>
              <w:rPr>
                <w:rFonts w:ascii="Times New Roman" w:hAnsi="Times New Roman" w:cs="Times New Roman"/>
                <w:sz w:val="24"/>
                <w:szCs w:val="24"/>
              </w:rPr>
            </w:pPr>
            <w:r w:rsidRPr="00566A9E">
              <w:rPr>
                <w:rFonts w:ascii="Times New Roman" w:hAnsi="Times New Roman" w:cs="Times New Roman"/>
                <w:sz w:val="24"/>
                <w:szCs w:val="24"/>
              </w:rPr>
              <w:t>其他</w:t>
            </w:r>
          </w:p>
        </w:tc>
        <w:tc>
          <w:tcPr>
            <w:tcW w:w="1751" w:type="dxa"/>
            <w:tcBorders>
              <w:top w:val="single" w:sz="6" w:space="0" w:color="auto"/>
              <w:left w:val="single" w:sz="6" w:space="0" w:color="auto"/>
              <w:bottom w:val="single" w:sz="6" w:space="0" w:color="auto"/>
              <w:right w:val="single" w:sz="6" w:space="0" w:color="auto"/>
            </w:tcBorders>
          </w:tcPr>
          <w:p w:rsidR="00566A9E" w:rsidRPr="00566A9E" w:rsidRDefault="00566A9E" w:rsidP="00811D09">
            <w:pPr>
              <w:pStyle w:val="TAL"/>
              <w:keepNext w:val="0"/>
              <w:keepLines w:val="0"/>
              <w:widowControl w:val="0"/>
              <w:adjustRightInd w:val="0"/>
              <w:snapToGrid w:val="0"/>
              <w:rPr>
                <w:rFonts w:ascii="Times New Roman" w:hAnsi="Times New Roman" w:cs="Times New Roman"/>
                <w:sz w:val="24"/>
                <w:szCs w:val="24"/>
              </w:rPr>
            </w:pPr>
            <w:r w:rsidRPr="00566A9E">
              <w:rPr>
                <w:rFonts w:ascii="Times New Roman" w:hAnsi="Times New Roman" w:cs="Times New Roman"/>
                <w:sz w:val="24"/>
                <w:szCs w:val="24"/>
              </w:rPr>
              <w:t>正常溫度</w:t>
            </w:r>
          </w:p>
        </w:tc>
        <w:tc>
          <w:tcPr>
            <w:tcW w:w="2935" w:type="dxa"/>
            <w:tcBorders>
              <w:top w:val="single" w:sz="6" w:space="0" w:color="auto"/>
              <w:left w:val="single" w:sz="6" w:space="0" w:color="auto"/>
              <w:bottom w:val="single" w:sz="6" w:space="0" w:color="auto"/>
              <w:right w:val="single" w:sz="6" w:space="0" w:color="auto"/>
            </w:tcBorders>
          </w:tcPr>
          <w:p w:rsidR="00566A9E" w:rsidRPr="00566A9E" w:rsidRDefault="00566A9E" w:rsidP="00811D09">
            <w:pPr>
              <w:pStyle w:val="TAL"/>
              <w:keepNext w:val="0"/>
              <w:keepLines w:val="0"/>
              <w:widowControl w:val="0"/>
              <w:adjustRightInd w:val="0"/>
              <w:snapToGrid w:val="0"/>
              <w:rPr>
                <w:rFonts w:ascii="Times New Roman" w:hAnsi="Times New Roman" w:cs="Times New Roman"/>
                <w:sz w:val="24"/>
                <w:szCs w:val="24"/>
              </w:rPr>
            </w:pPr>
            <w:r w:rsidRPr="00566A9E">
              <w:rPr>
                <w:rFonts w:ascii="Times New Roman" w:hAnsi="Times New Roman" w:cs="Times New Roman"/>
                <w:sz w:val="24"/>
                <w:szCs w:val="24"/>
              </w:rPr>
              <w:t>最低電壓</w:t>
            </w:r>
            <w:r w:rsidRPr="00566A9E">
              <w:rPr>
                <w:rFonts w:ascii="Times New Roman" w:hAnsi="Times New Roman" w:cs="Times New Roman"/>
                <w:sz w:val="24"/>
                <w:szCs w:val="24"/>
              </w:rPr>
              <w:t xml:space="preserve"> (-0/+2%)</w:t>
            </w:r>
          </w:p>
        </w:tc>
      </w:tr>
    </w:tbl>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正常溫度為</w:t>
      </w:r>
      <w:r w:rsidRPr="00566A9E">
        <w:rPr>
          <w:rFonts w:ascii="Times New Roman" w:eastAsia="標楷體"/>
          <w:sz w:val="24"/>
          <w:szCs w:val="24"/>
        </w:rPr>
        <w:t>+</w:t>
      </w:r>
      <w:smartTag w:uri="urn:schemas-microsoft-com:office:smarttags" w:element="chmetcnv">
        <w:smartTagPr>
          <w:attr w:name="TCSC" w:val="0"/>
          <w:attr w:name="NumberType" w:val="1"/>
          <w:attr w:name="Negative" w:val="False"/>
          <w:attr w:name="HasSpace" w:val="True"/>
          <w:attr w:name="SourceValue" w:val="15"/>
          <w:attr w:name="UnitName" w:val="C"/>
        </w:smartTagPr>
        <w:r w:rsidRPr="00566A9E">
          <w:rPr>
            <w:rFonts w:ascii="Times New Roman" w:eastAsia="標楷體"/>
            <w:sz w:val="24"/>
            <w:szCs w:val="24"/>
          </w:rPr>
          <w:t>15</w:t>
        </w:r>
        <w:r w:rsidRPr="00566A9E">
          <w:rPr>
            <w:rFonts w:ascii="Times New Roman" w:eastAsia="標楷體"/>
            <w:sz w:val="24"/>
            <w:szCs w:val="24"/>
          </w:rPr>
          <w:sym w:font="Symbol" w:char="F0B0"/>
        </w:r>
        <w:r w:rsidRPr="00566A9E">
          <w:rPr>
            <w:rFonts w:ascii="Times New Roman" w:eastAsia="標楷體"/>
            <w:sz w:val="24"/>
            <w:szCs w:val="24"/>
          </w:rPr>
          <w:t>C</w:t>
        </w:r>
      </w:smartTag>
      <w:r w:rsidRPr="00566A9E">
        <w:rPr>
          <w:rFonts w:ascii="Times New Roman" w:eastAsia="標楷體"/>
          <w:sz w:val="24"/>
          <w:szCs w:val="24"/>
        </w:rPr>
        <w:t>至</w:t>
      </w:r>
      <w:r w:rsidRPr="00566A9E">
        <w:rPr>
          <w:rFonts w:ascii="Times New Roman" w:eastAsia="標楷體"/>
          <w:sz w:val="24"/>
          <w:szCs w:val="24"/>
        </w:rPr>
        <w:t xml:space="preserve">+ </w:t>
      </w:r>
      <w:smartTag w:uri="urn:schemas-microsoft-com:office:smarttags" w:element="chmetcnv">
        <w:smartTagPr>
          <w:attr w:name="TCSC" w:val="0"/>
          <w:attr w:name="NumberType" w:val="1"/>
          <w:attr w:name="Negative" w:val="False"/>
          <w:attr w:name="HasSpace" w:val="True"/>
          <w:attr w:name="SourceValue" w:val="35"/>
          <w:attr w:name="UnitName" w:val="C"/>
        </w:smartTagPr>
        <w:r w:rsidRPr="00566A9E">
          <w:rPr>
            <w:rFonts w:ascii="Times New Roman" w:eastAsia="標楷體"/>
            <w:sz w:val="24"/>
            <w:szCs w:val="24"/>
          </w:rPr>
          <w:t>35</w:t>
        </w:r>
        <w:r w:rsidRPr="00566A9E">
          <w:rPr>
            <w:rFonts w:ascii="Times New Roman" w:eastAsia="標楷體"/>
            <w:sz w:val="24"/>
            <w:szCs w:val="24"/>
          </w:rPr>
          <w:sym w:font="Symbol" w:char="F0B0"/>
        </w:r>
        <w:r w:rsidRPr="00566A9E">
          <w:rPr>
            <w:rFonts w:ascii="Times New Roman" w:eastAsia="標楷體"/>
            <w:sz w:val="24"/>
            <w:szCs w:val="24"/>
          </w:rPr>
          <w:t>C</w:t>
        </w:r>
      </w:smartTag>
      <w:r w:rsidRPr="00566A9E">
        <w:rPr>
          <w:rFonts w:ascii="Times New Roman" w:eastAsia="標楷體"/>
          <w:sz w:val="24"/>
          <w:szCs w:val="24"/>
        </w:rPr>
        <w:t>。</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所有其他之檢測項目須在正常之溫度及電壓下測試。</w:t>
      </w:r>
    </w:p>
    <w:p w:rsidR="00566A9E" w:rsidRPr="00566A9E" w:rsidRDefault="00566A9E" w:rsidP="00811D09">
      <w:pPr>
        <w:pStyle w:val="2"/>
        <w:keepNext w:val="0"/>
        <w:snapToGrid w:val="0"/>
        <w:spacing w:line="240" w:lineRule="auto"/>
        <w:rPr>
          <w:rFonts w:ascii="Times New Roman" w:eastAsia="標楷體"/>
          <w:bCs/>
          <w:sz w:val="24"/>
          <w:szCs w:val="24"/>
        </w:rPr>
      </w:pPr>
      <w:bookmarkStart w:id="626" w:name="_Toc424095774"/>
      <w:bookmarkStart w:id="627" w:name="_Toc424111137"/>
      <w:bookmarkStart w:id="628" w:name="_Toc424111286"/>
      <w:bookmarkStart w:id="629" w:name="_Toc424111448"/>
      <w:bookmarkStart w:id="630" w:name="_Toc424112459"/>
      <w:bookmarkStart w:id="631" w:name="_Toc424112610"/>
      <w:bookmarkStart w:id="632" w:name="_Toc424114533"/>
      <w:bookmarkStart w:id="633" w:name="_Toc424114690"/>
      <w:bookmarkStart w:id="634" w:name="_Toc424114785"/>
      <w:bookmarkStart w:id="635" w:name="_Toc424117746"/>
      <w:r w:rsidRPr="00566A9E">
        <w:rPr>
          <w:rFonts w:ascii="Times New Roman" w:eastAsia="標楷體"/>
          <w:bCs/>
          <w:sz w:val="24"/>
          <w:szCs w:val="24"/>
        </w:rPr>
        <w:t>3.3.2</w:t>
      </w:r>
      <w:r w:rsidRPr="00566A9E">
        <w:rPr>
          <w:rFonts w:ascii="Times New Roman" w:eastAsia="標楷體"/>
          <w:bCs/>
          <w:sz w:val="24"/>
          <w:szCs w:val="24"/>
        </w:rPr>
        <w:t>最低及最高電壓條件下之檢測項目</w:t>
      </w:r>
      <w:bookmarkEnd w:id="626"/>
      <w:bookmarkEnd w:id="627"/>
      <w:bookmarkEnd w:id="628"/>
      <w:bookmarkEnd w:id="629"/>
      <w:bookmarkEnd w:id="630"/>
      <w:bookmarkEnd w:id="631"/>
      <w:bookmarkEnd w:id="632"/>
      <w:bookmarkEnd w:id="633"/>
      <w:bookmarkEnd w:id="634"/>
      <w:bookmarkEnd w:id="635"/>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在最低及最高電壓下測試時，設備之電源須以測試電源取代。此測試電源可以產生</w:t>
      </w:r>
      <w:r w:rsidRPr="00566A9E">
        <w:rPr>
          <w:rFonts w:ascii="Times New Roman" w:eastAsia="標楷體"/>
          <w:bCs/>
          <w:sz w:val="24"/>
          <w:szCs w:val="24"/>
        </w:rPr>
        <w:t>3</w:t>
      </w:r>
      <w:r w:rsidRPr="00566A9E">
        <w:rPr>
          <w:rFonts w:ascii="Times New Roman" w:eastAsia="標楷體"/>
          <w:sz w:val="24"/>
          <w:szCs w:val="24"/>
        </w:rPr>
        <w:t>.3.1</w:t>
      </w:r>
      <w:r w:rsidRPr="00566A9E">
        <w:rPr>
          <w:rFonts w:ascii="Times New Roman" w:eastAsia="標楷體"/>
          <w:sz w:val="24"/>
          <w:szCs w:val="24"/>
        </w:rPr>
        <w:t>點所定之最低及最高電壓。測試電源之內阻須予降低，使其對測試結果之影響可以不計。測試時，電源之電壓須在設備之輸入端量測。</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若設備已有固接之電源線，則測試電壓須在電源線接上設備之處量測，</w:t>
      </w:r>
      <w:r w:rsidRPr="00566A9E">
        <w:rPr>
          <w:rFonts w:ascii="Times New Roman" w:eastAsia="標楷體"/>
          <w:sz w:val="24"/>
          <w:szCs w:val="24"/>
        </w:rPr>
        <w:t xml:space="preserve"> </w:t>
      </w:r>
      <w:r w:rsidRPr="00566A9E">
        <w:rPr>
          <w:rFonts w:ascii="Times New Roman" w:eastAsia="標楷體"/>
          <w:sz w:val="24"/>
          <w:szCs w:val="24"/>
        </w:rPr>
        <w:t>若設備帶有電池，則測試電源須儘可能在接近電池端之處接上。測試期間，在每次開始改變檢測項目時，電源電壓須保持在</w:t>
      </w:r>
      <w:r w:rsidRPr="00566A9E">
        <w:rPr>
          <w:rFonts w:ascii="Times New Roman" w:eastAsia="標楷體"/>
          <w:sz w:val="24"/>
          <w:szCs w:val="24"/>
        </w:rPr>
        <w:sym w:font="Symbol" w:char="F0B1"/>
      </w:r>
      <w:r w:rsidRPr="00566A9E">
        <w:rPr>
          <w:rFonts w:ascii="Times New Roman" w:eastAsia="標楷體"/>
          <w:sz w:val="24"/>
          <w:szCs w:val="24"/>
        </w:rPr>
        <w:t>3%</w:t>
      </w:r>
      <w:r w:rsidRPr="00566A9E">
        <w:rPr>
          <w:rFonts w:ascii="Times New Roman" w:eastAsia="標楷體"/>
          <w:sz w:val="24"/>
          <w:szCs w:val="24"/>
        </w:rPr>
        <w:t>之內。</w:t>
      </w:r>
    </w:p>
    <w:p w:rsidR="00566A9E" w:rsidRPr="00566A9E" w:rsidRDefault="00566A9E" w:rsidP="00811D09">
      <w:pPr>
        <w:pStyle w:val="2"/>
        <w:keepNext w:val="0"/>
        <w:snapToGrid w:val="0"/>
        <w:spacing w:line="240" w:lineRule="auto"/>
        <w:rPr>
          <w:rFonts w:ascii="Times New Roman" w:eastAsia="標楷體"/>
          <w:bCs/>
          <w:sz w:val="24"/>
          <w:szCs w:val="24"/>
        </w:rPr>
      </w:pPr>
      <w:bookmarkStart w:id="636" w:name="_Toc424095775"/>
      <w:bookmarkStart w:id="637" w:name="_Toc424111138"/>
      <w:bookmarkStart w:id="638" w:name="_Toc424111287"/>
      <w:bookmarkStart w:id="639" w:name="_Toc424111449"/>
      <w:bookmarkStart w:id="640" w:name="_Toc424112460"/>
      <w:bookmarkStart w:id="641" w:name="_Toc424112611"/>
      <w:bookmarkStart w:id="642" w:name="_Toc424114534"/>
      <w:bookmarkStart w:id="643" w:name="_Toc424114691"/>
      <w:bookmarkStart w:id="644" w:name="_Toc424114786"/>
      <w:bookmarkStart w:id="645" w:name="_Toc424117747"/>
      <w:r w:rsidRPr="00566A9E">
        <w:rPr>
          <w:rFonts w:ascii="Times New Roman" w:eastAsia="標楷體"/>
          <w:bCs/>
          <w:sz w:val="24"/>
          <w:szCs w:val="24"/>
        </w:rPr>
        <w:t>3.4</w:t>
      </w:r>
      <w:r w:rsidRPr="00566A9E">
        <w:rPr>
          <w:rFonts w:ascii="Times New Roman" w:eastAsia="標楷體"/>
          <w:bCs/>
          <w:sz w:val="24"/>
          <w:szCs w:val="24"/>
        </w:rPr>
        <w:t>主機連接設備及插入模組之檢測</w:t>
      </w:r>
      <w:bookmarkEnd w:id="636"/>
      <w:bookmarkEnd w:id="637"/>
      <w:bookmarkEnd w:id="638"/>
      <w:bookmarkEnd w:id="639"/>
      <w:bookmarkEnd w:id="640"/>
      <w:bookmarkEnd w:id="641"/>
      <w:bookmarkEnd w:id="642"/>
      <w:bookmarkEnd w:id="643"/>
      <w:bookmarkEnd w:id="644"/>
      <w:bookmarkEnd w:id="645"/>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若設備須連接主機才能作用時，則下列兩種檢測方式均可使用，申請者必須指定採用何種方法。</w:t>
      </w:r>
    </w:p>
    <w:p w:rsidR="00566A9E" w:rsidRPr="00566A9E" w:rsidRDefault="00566A9E" w:rsidP="00811D09">
      <w:pPr>
        <w:pStyle w:val="2"/>
        <w:keepNext w:val="0"/>
        <w:snapToGrid w:val="0"/>
        <w:spacing w:line="240" w:lineRule="auto"/>
        <w:rPr>
          <w:rFonts w:ascii="Times New Roman" w:eastAsia="標楷體"/>
          <w:bCs/>
          <w:sz w:val="24"/>
          <w:szCs w:val="24"/>
        </w:rPr>
      </w:pPr>
      <w:bookmarkStart w:id="646" w:name="_Toc424095776"/>
      <w:bookmarkStart w:id="647" w:name="_Toc424111139"/>
      <w:bookmarkStart w:id="648" w:name="_Toc424111288"/>
      <w:bookmarkStart w:id="649" w:name="_Toc424111450"/>
      <w:bookmarkStart w:id="650" w:name="_Toc424112461"/>
      <w:bookmarkStart w:id="651" w:name="_Toc424112612"/>
      <w:bookmarkStart w:id="652" w:name="_Toc424114535"/>
      <w:bookmarkStart w:id="653" w:name="_Toc424114692"/>
      <w:bookmarkStart w:id="654" w:name="_Toc424114787"/>
      <w:bookmarkStart w:id="655" w:name="_Toc424117748"/>
      <w:r w:rsidRPr="00566A9E">
        <w:rPr>
          <w:rFonts w:ascii="Times New Roman" w:eastAsia="標楷體"/>
          <w:bCs/>
          <w:sz w:val="24"/>
          <w:szCs w:val="24"/>
        </w:rPr>
        <w:t>3.4.1</w:t>
      </w:r>
      <w:r w:rsidRPr="00566A9E">
        <w:rPr>
          <w:rFonts w:ascii="Times New Roman" w:eastAsia="標楷體"/>
          <w:bCs/>
          <w:sz w:val="24"/>
          <w:szCs w:val="24"/>
        </w:rPr>
        <w:t>方法</w:t>
      </w:r>
      <w:r w:rsidRPr="00566A9E">
        <w:rPr>
          <w:rFonts w:ascii="Times New Roman" w:eastAsia="標楷體"/>
          <w:bCs/>
          <w:sz w:val="24"/>
          <w:szCs w:val="24"/>
        </w:rPr>
        <w:t xml:space="preserve">A: </w:t>
      </w:r>
      <w:r w:rsidRPr="00566A9E">
        <w:rPr>
          <w:rFonts w:ascii="Times New Roman" w:eastAsia="標楷體"/>
          <w:bCs/>
          <w:sz w:val="24"/>
          <w:szCs w:val="24"/>
        </w:rPr>
        <w:t>組合設備</w:t>
      </w:r>
      <w:bookmarkEnd w:id="646"/>
      <w:bookmarkEnd w:id="647"/>
      <w:bookmarkEnd w:id="648"/>
      <w:bookmarkEnd w:id="649"/>
      <w:bookmarkEnd w:id="650"/>
      <w:bookmarkEnd w:id="651"/>
      <w:bookmarkEnd w:id="652"/>
      <w:bookmarkEnd w:id="653"/>
      <w:bookmarkEnd w:id="654"/>
      <w:bookmarkEnd w:id="655"/>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按照方法</w:t>
      </w:r>
      <w:r w:rsidRPr="00566A9E">
        <w:rPr>
          <w:rFonts w:ascii="Times New Roman" w:eastAsia="標楷體"/>
          <w:sz w:val="24"/>
          <w:szCs w:val="24"/>
        </w:rPr>
        <w:t>A</w:t>
      </w:r>
      <w:r w:rsidRPr="00566A9E">
        <w:rPr>
          <w:rFonts w:ascii="Times New Roman" w:eastAsia="標楷體"/>
          <w:sz w:val="24"/>
          <w:szCs w:val="24"/>
        </w:rPr>
        <w:t>，</w:t>
      </w:r>
      <w:r w:rsidRPr="00566A9E">
        <w:rPr>
          <w:rFonts w:ascii="Times New Roman" w:eastAsia="標楷體"/>
          <w:sz w:val="24"/>
          <w:szCs w:val="24"/>
        </w:rPr>
        <w:t>MES</w:t>
      </w:r>
      <w:r w:rsidRPr="00566A9E">
        <w:rPr>
          <w:rFonts w:ascii="Times New Roman" w:eastAsia="標楷體"/>
          <w:sz w:val="24"/>
          <w:szCs w:val="24"/>
        </w:rPr>
        <w:t>與特定主機之組合，須用此組合方式測試本規範所定之檢測項目。</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若有一種以上之組合，而主機型式極為相似，特別是主機不太可能對</w:t>
      </w:r>
      <w:r w:rsidRPr="00566A9E">
        <w:rPr>
          <w:rFonts w:ascii="Times New Roman" w:eastAsia="標楷體"/>
          <w:sz w:val="24"/>
          <w:szCs w:val="24"/>
        </w:rPr>
        <w:t>MES</w:t>
      </w:r>
      <w:r w:rsidRPr="00566A9E">
        <w:rPr>
          <w:rFonts w:ascii="Times New Roman" w:eastAsia="標楷體"/>
          <w:sz w:val="24"/>
          <w:szCs w:val="24"/>
        </w:rPr>
        <w:t>之發射有重大影響時，則無需對</w:t>
      </w:r>
      <w:r w:rsidRPr="00566A9E">
        <w:rPr>
          <w:rFonts w:ascii="Times New Roman" w:eastAsia="標楷體"/>
          <w:sz w:val="24"/>
          <w:szCs w:val="24"/>
        </w:rPr>
        <w:t>MES</w:t>
      </w:r>
      <w:r w:rsidRPr="00566A9E">
        <w:rPr>
          <w:rFonts w:ascii="Times New Roman" w:eastAsia="標楷體"/>
          <w:sz w:val="24"/>
          <w:szCs w:val="24"/>
        </w:rPr>
        <w:t>及其他主機之組合重複測試。</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若有一種以上之組合而主機型式並不相似，則只有一種組合須檢測所有測試項目，而其他之組合只須分別檢測輻射發射。</w:t>
      </w:r>
    </w:p>
    <w:p w:rsidR="00566A9E" w:rsidRPr="00566A9E" w:rsidRDefault="00566A9E" w:rsidP="00811D09">
      <w:pPr>
        <w:pStyle w:val="2"/>
        <w:keepNext w:val="0"/>
        <w:snapToGrid w:val="0"/>
        <w:spacing w:line="240" w:lineRule="auto"/>
        <w:rPr>
          <w:rFonts w:ascii="Times New Roman" w:eastAsia="標楷體"/>
          <w:bCs/>
          <w:sz w:val="24"/>
          <w:szCs w:val="24"/>
        </w:rPr>
      </w:pPr>
      <w:bookmarkStart w:id="656" w:name="_Toc424095777"/>
      <w:bookmarkStart w:id="657" w:name="_Toc424111140"/>
      <w:bookmarkStart w:id="658" w:name="_Toc424111289"/>
      <w:bookmarkStart w:id="659" w:name="_Toc424111451"/>
      <w:bookmarkStart w:id="660" w:name="_Toc424112462"/>
      <w:bookmarkStart w:id="661" w:name="_Toc424112613"/>
      <w:bookmarkStart w:id="662" w:name="_Toc424114536"/>
      <w:bookmarkStart w:id="663" w:name="_Toc424114693"/>
      <w:bookmarkStart w:id="664" w:name="_Toc424114788"/>
      <w:bookmarkStart w:id="665" w:name="_Toc424117749"/>
      <w:r w:rsidRPr="00566A9E">
        <w:rPr>
          <w:rFonts w:ascii="Times New Roman" w:eastAsia="標楷體"/>
          <w:bCs/>
          <w:sz w:val="24"/>
          <w:szCs w:val="24"/>
        </w:rPr>
        <w:t>3.4.2</w:t>
      </w:r>
      <w:r w:rsidRPr="00566A9E">
        <w:rPr>
          <w:rFonts w:ascii="Times New Roman" w:eastAsia="標楷體"/>
          <w:bCs/>
          <w:sz w:val="24"/>
          <w:szCs w:val="24"/>
        </w:rPr>
        <w:t>方法</w:t>
      </w:r>
      <w:r w:rsidRPr="00566A9E">
        <w:rPr>
          <w:rFonts w:ascii="Times New Roman" w:eastAsia="標楷體"/>
          <w:bCs/>
          <w:sz w:val="24"/>
          <w:szCs w:val="24"/>
        </w:rPr>
        <w:t xml:space="preserve">B: </w:t>
      </w:r>
      <w:r w:rsidRPr="00566A9E">
        <w:rPr>
          <w:rFonts w:ascii="Times New Roman" w:eastAsia="標楷體"/>
          <w:bCs/>
          <w:sz w:val="24"/>
          <w:szCs w:val="24"/>
        </w:rPr>
        <w:t>使用測試架</w:t>
      </w:r>
      <w:bookmarkEnd w:id="656"/>
      <w:bookmarkEnd w:id="657"/>
      <w:bookmarkEnd w:id="658"/>
      <w:bookmarkEnd w:id="659"/>
      <w:bookmarkEnd w:id="660"/>
      <w:bookmarkEnd w:id="661"/>
      <w:bookmarkEnd w:id="662"/>
      <w:bookmarkEnd w:id="663"/>
      <w:bookmarkEnd w:id="664"/>
      <w:bookmarkEnd w:id="665"/>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按照方法</w:t>
      </w:r>
      <w:r w:rsidRPr="00566A9E">
        <w:rPr>
          <w:rFonts w:ascii="Times New Roman" w:eastAsia="標楷體"/>
          <w:sz w:val="24"/>
          <w:szCs w:val="24"/>
        </w:rPr>
        <w:t>B</w:t>
      </w:r>
      <w:r w:rsidRPr="00566A9E">
        <w:rPr>
          <w:rFonts w:ascii="Times New Roman" w:eastAsia="標楷體"/>
          <w:sz w:val="24"/>
          <w:szCs w:val="24"/>
        </w:rPr>
        <w:t>，</w:t>
      </w:r>
      <w:r w:rsidRPr="00566A9E">
        <w:rPr>
          <w:rFonts w:ascii="Times New Roman" w:eastAsia="標楷體"/>
          <w:sz w:val="24"/>
          <w:szCs w:val="24"/>
        </w:rPr>
        <w:t>MES</w:t>
      </w:r>
      <w:r w:rsidRPr="00566A9E">
        <w:rPr>
          <w:rFonts w:ascii="Times New Roman" w:eastAsia="標楷體"/>
          <w:sz w:val="24"/>
          <w:szCs w:val="24"/>
        </w:rPr>
        <w:t>設計與一些主機使用，則申請者必須提供適當之測試架。此測試架為這些主機之代表，測試架之設計必須使</w:t>
      </w:r>
      <w:r w:rsidRPr="00566A9E">
        <w:rPr>
          <w:rFonts w:ascii="Times New Roman" w:eastAsia="標楷體"/>
          <w:sz w:val="24"/>
          <w:szCs w:val="24"/>
        </w:rPr>
        <w:t>MES</w:t>
      </w:r>
      <w:r w:rsidRPr="00566A9E">
        <w:rPr>
          <w:rFonts w:ascii="Times New Roman" w:eastAsia="標楷體"/>
          <w:sz w:val="24"/>
          <w:szCs w:val="24"/>
        </w:rPr>
        <w:t>發射所受影響為最小；測試架必須使</w:t>
      </w:r>
      <w:r w:rsidRPr="00566A9E">
        <w:rPr>
          <w:rFonts w:ascii="Times New Roman" w:eastAsia="標楷體"/>
          <w:sz w:val="24"/>
          <w:szCs w:val="24"/>
        </w:rPr>
        <w:t>MES</w:t>
      </w:r>
      <w:r w:rsidRPr="00566A9E">
        <w:rPr>
          <w:rFonts w:ascii="Times New Roman" w:eastAsia="標楷體"/>
          <w:sz w:val="24"/>
          <w:szCs w:val="24"/>
        </w:rPr>
        <w:t>加電及激勵之方式，與其接成插入主機時之方式一樣。</w:t>
      </w:r>
    </w:p>
    <w:p w:rsid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MES</w:t>
      </w:r>
      <w:r w:rsidRPr="00566A9E">
        <w:rPr>
          <w:rFonts w:ascii="Times New Roman" w:eastAsia="標楷體"/>
          <w:sz w:val="24"/>
          <w:szCs w:val="24"/>
        </w:rPr>
        <w:t>須檢測本規範所訂之所有測試項目。</w:t>
      </w:r>
    </w:p>
    <w:p w:rsidR="00566A9E" w:rsidRDefault="00566A9E" w:rsidP="00811D09">
      <w:pPr>
        <w:snapToGrid w:val="0"/>
        <w:spacing w:line="240" w:lineRule="auto"/>
        <w:rPr>
          <w:rFonts w:ascii="Times New Roman" w:eastAsia="標楷體"/>
          <w:sz w:val="24"/>
          <w:szCs w:val="24"/>
        </w:rPr>
      </w:pPr>
    </w:p>
    <w:p w:rsidR="007B1FA5" w:rsidRDefault="007B1FA5">
      <w:pPr>
        <w:widowControl/>
        <w:autoSpaceDE/>
        <w:autoSpaceDN/>
        <w:adjustRightInd/>
        <w:spacing w:line="240" w:lineRule="auto"/>
        <w:textAlignment w:val="auto"/>
        <w:rPr>
          <w:rFonts w:ascii="Times New Roman" w:eastAsia="標楷體"/>
          <w:bCs/>
          <w:sz w:val="24"/>
          <w:szCs w:val="24"/>
        </w:rPr>
      </w:pPr>
      <w:bookmarkStart w:id="666" w:name="_Toc424095778"/>
      <w:bookmarkStart w:id="667" w:name="_Toc424111141"/>
      <w:bookmarkStart w:id="668" w:name="_Toc424111290"/>
      <w:bookmarkStart w:id="669" w:name="_Toc424111452"/>
      <w:bookmarkStart w:id="670" w:name="_Toc424112463"/>
      <w:bookmarkStart w:id="671" w:name="_Toc424112614"/>
      <w:bookmarkStart w:id="672" w:name="_Toc424114537"/>
      <w:bookmarkStart w:id="673" w:name="_Toc424114694"/>
      <w:bookmarkStart w:id="674" w:name="_Toc424114789"/>
      <w:bookmarkStart w:id="675" w:name="_Toc424117750"/>
      <w:r>
        <w:rPr>
          <w:rFonts w:ascii="Times New Roman" w:eastAsia="標楷體"/>
          <w:b/>
          <w:bCs/>
          <w:sz w:val="24"/>
          <w:szCs w:val="24"/>
        </w:rPr>
        <w:br w:type="page"/>
      </w:r>
    </w:p>
    <w:p w:rsidR="00566A9E" w:rsidRPr="00566A9E" w:rsidRDefault="00566A9E" w:rsidP="00811D09">
      <w:pPr>
        <w:pStyle w:val="1"/>
        <w:keepNext w:val="0"/>
        <w:snapToGrid w:val="0"/>
        <w:spacing w:line="240" w:lineRule="auto"/>
        <w:rPr>
          <w:rFonts w:ascii="Times New Roman" w:eastAsia="標楷體"/>
          <w:b w:val="0"/>
          <w:bCs/>
          <w:sz w:val="24"/>
          <w:szCs w:val="24"/>
        </w:rPr>
      </w:pPr>
      <w:r w:rsidRPr="00566A9E">
        <w:rPr>
          <w:rFonts w:ascii="Times New Roman" w:eastAsia="標楷體"/>
          <w:b w:val="0"/>
          <w:bCs/>
          <w:sz w:val="24"/>
          <w:szCs w:val="24"/>
        </w:rPr>
        <w:lastRenderedPageBreak/>
        <w:t>附錄</w:t>
      </w:r>
      <w:bookmarkStart w:id="676" w:name="_Toc424095779"/>
      <w:bookmarkEnd w:id="666"/>
      <w:r w:rsidRPr="00566A9E">
        <w:rPr>
          <w:rFonts w:ascii="Times New Roman" w:eastAsia="標楷體"/>
          <w:b w:val="0"/>
          <w:bCs/>
          <w:sz w:val="24"/>
          <w:szCs w:val="24"/>
        </w:rPr>
        <w:t>四</w:t>
      </w:r>
      <w:r w:rsidRPr="00566A9E">
        <w:rPr>
          <w:rFonts w:ascii="Times New Roman" w:eastAsia="標楷體"/>
          <w:b w:val="0"/>
          <w:bCs/>
          <w:sz w:val="24"/>
          <w:szCs w:val="24"/>
        </w:rPr>
        <w:t xml:space="preserve"> </w:t>
      </w:r>
      <w:r w:rsidRPr="00566A9E">
        <w:rPr>
          <w:rFonts w:ascii="Times New Roman" w:eastAsia="標楷體"/>
          <w:b w:val="0"/>
          <w:bCs/>
          <w:sz w:val="24"/>
          <w:szCs w:val="24"/>
        </w:rPr>
        <w:t>：輻射發射之量測程序</w:t>
      </w:r>
      <w:bookmarkEnd w:id="667"/>
      <w:bookmarkEnd w:id="668"/>
      <w:bookmarkEnd w:id="669"/>
      <w:bookmarkEnd w:id="670"/>
      <w:bookmarkEnd w:id="671"/>
      <w:bookmarkEnd w:id="672"/>
      <w:bookmarkEnd w:id="673"/>
      <w:bookmarkEnd w:id="674"/>
      <w:bookmarkEnd w:id="675"/>
      <w:bookmarkEnd w:id="676"/>
    </w:p>
    <w:p w:rsidR="00566A9E" w:rsidRPr="00566A9E" w:rsidRDefault="00566A9E" w:rsidP="00811D09">
      <w:pPr>
        <w:pStyle w:val="2"/>
        <w:keepNext w:val="0"/>
        <w:snapToGrid w:val="0"/>
        <w:spacing w:line="240" w:lineRule="auto"/>
        <w:rPr>
          <w:rFonts w:ascii="Times New Roman" w:eastAsia="標楷體"/>
          <w:bCs/>
          <w:sz w:val="24"/>
          <w:szCs w:val="24"/>
        </w:rPr>
      </w:pPr>
      <w:bookmarkStart w:id="677" w:name="_Toc424095780"/>
      <w:bookmarkStart w:id="678" w:name="_Toc424111142"/>
      <w:bookmarkStart w:id="679" w:name="_Toc424111291"/>
      <w:bookmarkStart w:id="680" w:name="_Toc424111453"/>
      <w:bookmarkStart w:id="681" w:name="_Toc424112464"/>
      <w:bookmarkStart w:id="682" w:name="_Toc424112615"/>
      <w:bookmarkStart w:id="683" w:name="_Toc424114538"/>
      <w:bookmarkStart w:id="684" w:name="_Toc424114695"/>
      <w:bookmarkStart w:id="685" w:name="_Toc424114790"/>
      <w:bookmarkStart w:id="686" w:name="_Toc424117751"/>
      <w:r w:rsidRPr="00566A9E">
        <w:rPr>
          <w:rFonts w:ascii="Times New Roman" w:eastAsia="標楷體"/>
          <w:bCs/>
          <w:sz w:val="24"/>
          <w:szCs w:val="24"/>
        </w:rPr>
        <w:t>4.1</w:t>
      </w:r>
      <w:r w:rsidRPr="00566A9E">
        <w:rPr>
          <w:rFonts w:ascii="Times New Roman" w:eastAsia="標楷體"/>
          <w:bCs/>
          <w:sz w:val="24"/>
          <w:szCs w:val="24"/>
        </w:rPr>
        <w:t>概述</w:t>
      </w:r>
      <w:bookmarkEnd w:id="677"/>
      <w:bookmarkEnd w:id="678"/>
      <w:bookmarkEnd w:id="679"/>
      <w:bookmarkEnd w:id="680"/>
      <w:bookmarkEnd w:id="681"/>
      <w:bookmarkEnd w:id="682"/>
      <w:bookmarkEnd w:id="683"/>
      <w:bookmarkEnd w:id="684"/>
      <w:bookmarkEnd w:id="685"/>
      <w:bookmarkEnd w:id="686"/>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本附錄規定涉及幅射場量測之測試方法，此幅射場可以天線及</w:t>
      </w:r>
      <w:r w:rsidRPr="00566A9E">
        <w:rPr>
          <w:rFonts w:ascii="Times New Roman" w:eastAsia="標楷體"/>
          <w:sz w:val="24"/>
          <w:szCs w:val="24"/>
        </w:rPr>
        <w:t>/</w:t>
      </w:r>
      <w:r w:rsidRPr="00566A9E">
        <w:rPr>
          <w:rFonts w:ascii="Times New Roman" w:eastAsia="標楷體"/>
          <w:sz w:val="24"/>
          <w:szCs w:val="24"/>
        </w:rPr>
        <w:t>或設備本身之機殼輻射。</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有些參數之測定會有替代方法，這時測</w:t>
      </w:r>
      <w:r w:rsidRPr="00566A9E">
        <w:rPr>
          <w:rFonts w:ascii="Times New Roman" w:eastAsia="標楷體" w:hint="eastAsia"/>
          <w:sz w:val="24"/>
          <w:szCs w:val="24"/>
        </w:rPr>
        <w:t>試機構</w:t>
      </w:r>
      <w:r w:rsidRPr="00566A9E">
        <w:rPr>
          <w:rFonts w:ascii="Times New Roman" w:eastAsia="標楷體"/>
          <w:sz w:val="24"/>
          <w:szCs w:val="24"/>
        </w:rPr>
        <w:t>負責保證其使用替代方法所得到之結果，與本附錄所定者一致。</w:t>
      </w:r>
    </w:p>
    <w:p w:rsidR="00566A9E" w:rsidRPr="00566A9E" w:rsidRDefault="00566A9E" w:rsidP="00811D09">
      <w:pPr>
        <w:pStyle w:val="2"/>
        <w:keepNext w:val="0"/>
        <w:snapToGrid w:val="0"/>
        <w:spacing w:line="240" w:lineRule="auto"/>
        <w:rPr>
          <w:rFonts w:ascii="Times New Roman" w:eastAsia="標楷體"/>
          <w:bCs/>
          <w:sz w:val="24"/>
          <w:szCs w:val="24"/>
        </w:rPr>
      </w:pPr>
      <w:bookmarkStart w:id="687" w:name="_Toc424095781"/>
      <w:bookmarkStart w:id="688" w:name="_Toc424111143"/>
      <w:bookmarkStart w:id="689" w:name="_Toc424111292"/>
      <w:bookmarkStart w:id="690" w:name="_Toc424111454"/>
      <w:bookmarkStart w:id="691" w:name="_Toc424112465"/>
      <w:bookmarkStart w:id="692" w:name="_Toc424112616"/>
      <w:bookmarkStart w:id="693" w:name="_Toc424114539"/>
      <w:bookmarkStart w:id="694" w:name="_Toc424114696"/>
      <w:bookmarkStart w:id="695" w:name="_Toc424114791"/>
      <w:bookmarkStart w:id="696" w:name="_Toc424117752"/>
      <w:r w:rsidRPr="00566A9E">
        <w:rPr>
          <w:rFonts w:ascii="Times New Roman" w:eastAsia="標楷體"/>
          <w:bCs/>
          <w:sz w:val="24"/>
          <w:szCs w:val="24"/>
        </w:rPr>
        <w:t>4.1.1</w:t>
      </w:r>
      <w:r w:rsidRPr="00566A9E">
        <w:rPr>
          <w:rFonts w:ascii="Times New Roman" w:eastAsia="標楷體"/>
          <w:bCs/>
          <w:sz w:val="24"/>
          <w:szCs w:val="24"/>
        </w:rPr>
        <w:t>測</w:t>
      </w:r>
      <w:r w:rsidRPr="00566A9E">
        <w:rPr>
          <w:rFonts w:ascii="Times New Roman" w:eastAsia="標楷體" w:hint="eastAsia"/>
          <w:bCs/>
          <w:sz w:val="24"/>
          <w:szCs w:val="24"/>
        </w:rPr>
        <w:t>試</w:t>
      </w:r>
      <w:r w:rsidRPr="00566A9E">
        <w:rPr>
          <w:rFonts w:ascii="Times New Roman" w:eastAsia="標楷體"/>
          <w:bCs/>
          <w:sz w:val="24"/>
          <w:szCs w:val="24"/>
        </w:rPr>
        <w:t>場地</w:t>
      </w:r>
      <w:bookmarkEnd w:id="687"/>
      <w:bookmarkEnd w:id="688"/>
      <w:bookmarkEnd w:id="689"/>
      <w:bookmarkEnd w:id="690"/>
      <w:bookmarkEnd w:id="691"/>
      <w:bookmarkEnd w:id="692"/>
      <w:bookmarkEnd w:id="693"/>
      <w:bookmarkEnd w:id="694"/>
      <w:bookmarkEnd w:id="695"/>
      <w:bookmarkEnd w:id="696"/>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標準之測</w:t>
      </w:r>
      <w:r w:rsidRPr="00566A9E">
        <w:rPr>
          <w:rFonts w:ascii="Times New Roman" w:eastAsia="標楷體" w:hint="eastAsia"/>
          <w:sz w:val="24"/>
          <w:szCs w:val="24"/>
        </w:rPr>
        <w:t>試</w:t>
      </w:r>
      <w:r w:rsidRPr="00566A9E">
        <w:rPr>
          <w:rFonts w:ascii="Times New Roman" w:eastAsia="標楷體"/>
          <w:sz w:val="24"/>
          <w:szCs w:val="24"/>
        </w:rPr>
        <w:t>場地須為校整過之戶外測試場地，其大小須適合量測之頻率範圍。</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所有輻射量測均須不對運轉中之衛星及地面系統產生干擾。檢測場地測試時有時會產生電磁干擾，而相反的，外界之輻射也會干擾量測。因為這些原因，並且為了減少所需要之場地大小，或是在極端之環境條件下測試時，可以使用其他之特殊場地。如</w:t>
      </w:r>
      <w:r w:rsidRPr="00566A9E">
        <w:rPr>
          <w:rFonts w:ascii="Times New Roman" w:eastAsia="標楷體"/>
          <w:sz w:val="24"/>
          <w:szCs w:val="24"/>
        </w:rPr>
        <w:t xml:space="preserve">: </w:t>
      </w:r>
    </w:p>
    <w:p w:rsidR="00566A9E" w:rsidRPr="00566A9E" w:rsidRDefault="00566A9E" w:rsidP="00811D09">
      <w:pPr>
        <w:pStyle w:val="--"/>
        <w:numPr>
          <w:ilvl w:val="0"/>
          <w:numId w:val="0"/>
        </w:numPr>
        <w:snapToGrid w:val="0"/>
        <w:ind w:left="2160"/>
        <w:rPr>
          <w:rFonts w:cs="Times New Roman"/>
        </w:rPr>
      </w:pPr>
      <w:r w:rsidRPr="00566A9E">
        <w:rPr>
          <w:rFonts w:cs="Times New Roman"/>
        </w:rPr>
        <w:t>無回音室</w:t>
      </w:r>
    </w:p>
    <w:p w:rsidR="00566A9E" w:rsidRPr="00566A9E" w:rsidRDefault="00566A9E" w:rsidP="00811D09">
      <w:pPr>
        <w:pStyle w:val="--"/>
        <w:numPr>
          <w:ilvl w:val="0"/>
          <w:numId w:val="0"/>
        </w:numPr>
        <w:snapToGrid w:val="0"/>
        <w:ind w:left="2160"/>
        <w:rPr>
          <w:rFonts w:cs="Times New Roman"/>
        </w:rPr>
      </w:pPr>
      <w:r w:rsidRPr="00566A9E">
        <w:rPr>
          <w:rFonts w:cs="Times New Roman"/>
        </w:rPr>
        <w:t>室內測試場地</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此外，測試場地之週遭雜音必須至少比量測之最低值還要低</w:t>
      </w:r>
      <w:r w:rsidRPr="00566A9E">
        <w:rPr>
          <w:rFonts w:ascii="Times New Roman" w:eastAsia="標楷體"/>
          <w:sz w:val="24"/>
          <w:szCs w:val="24"/>
        </w:rPr>
        <w:t>6 dB</w:t>
      </w:r>
      <w:r w:rsidRPr="00566A9E">
        <w:rPr>
          <w:rFonts w:ascii="Times New Roman" w:eastAsia="標楷體"/>
          <w:sz w:val="24"/>
          <w:szCs w:val="24"/>
        </w:rPr>
        <w:t>。</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本附錄所定之量測方法是針對戶外測試場地而訂定，如使用無回音室或室內測試場地時，量測方法會有些改變，</w:t>
      </w:r>
      <w:r w:rsidRPr="00566A9E">
        <w:rPr>
          <w:rFonts w:ascii="Times New Roman" w:eastAsia="標楷體" w:hint="eastAsia"/>
          <w:sz w:val="24"/>
          <w:szCs w:val="24"/>
        </w:rPr>
        <w:t>檢驗</w:t>
      </w:r>
      <w:r w:rsidRPr="00566A9E">
        <w:rPr>
          <w:rFonts w:ascii="Times New Roman" w:eastAsia="標楷體"/>
          <w:sz w:val="24"/>
          <w:szCs w:val="24"/>
        </w:rPr>
        <w:t>報告須記錄每項輻射測試時場地之狀態。</w:t>
      </w:r>
    </w:p>
    <w:p w:rsidR="00566A9E" w:rsidRPr="00566A9E" w:rsidRDefault="00566A9E" w:rsidP="00811D09">
      <w:pPr>
        <w:pStyle w:val="2"/>
        <w:keepNext w:val="0"/>
        <w:snapToGrid w:val="0"/>
        <w:spacing w:line="240" w:lineRule="auto"/>
        <w:rPr>
          <w:rFonts w:ascii="Times New Roman" w:eastAsia="標楷體"/>
          <w:bCs/>
          <w:sz w:val="24"/>
          <w:szCs w:val="24"/>
        </w:rPr>
      </w:pPr>
      <w:bookmarkStart w:id="697" w:name="_Toc424095782"/>
      <w:bookmarkStart w:id="698" w:name="_Toc424111144"/>
      <w:bookmarkStart w:id="699" w:name="_Toc424111293"/>
      <w:bookmarkStart w:id="700" w:name="_Toc424111455"/>
      <w:bookmarkStart w:id="701" w:name="_Toc424112466"/>
      <w:bookmarkStart w:id="702" w:name="_Toc424112617"/>
      <w:bookmarkStart w:id="703" w:name="_Toc424114540"/>
      <w:bookmarkStart w:id="704" w:name="_Toc424114697"/>
      <w:bookmarkStart w:id="705" w:name="_Toc424114792"/>
      <w:bookmarkStart w:id="706" w:name="_Toc424117753"/>
      <w:r w:rsidRPr="00566A9E">
        <w:rPr>
          <w:rFonts w:ascii="Times New Roman" w:eastAsia="標楷體"/>
          <w:bCs/>
          <w:sz w:val="24"/>
          <w:szCs w:val="24"/>
        </w:rPr>
        <w:t>4.1.2 MES</w:t>
      </w:r>
      <w:r w:rsidRPr="00566A9E">
        <w:rPr>
          <w:rFonts w:ascii="Times New Roman" w:eastAsia="標楷體"/>
          <w:bCs/>
          <w:sz w:val="24"/>
          <w:szCs w:val="24"/>
        </w:rPr>
        <w:t>輻射發射之測試安排</w:t>
      </w:r>
      <w:bookmarkEnd w:id="697"/>
      <w:bookmarkEnd w:id="698"/>
      <w:bookmarkEnd w:id="699"/>
      <w:bookmarkEnd w:id="700"/>
      <w:bookmarkEnd w:id="701"/>
      <w:bookmarkEnd w:id="702"/>
      <w:bookmarkEnd w:id="703"/>
      <w:bookmarkEnd w:id="704"/>
      <w:bookmarkEnd w:id="705"/>
      <w:bookmarkEnd w:id="706"/>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MES</w:t>
      </w:r>
      <w:r w:rsidRPr="00566A9E">
        <w:rPr>
          <w:rFonts w:ascii="Times New Roman" w:eastAsia="標楷體"/>
          <w:sz w:val="24"/>
          <w:szCs w:val="24"/>
        </w:rPr>
        <w:t>須置於規定之環境條件及規定之電源電壓下，執行本項測試。</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可安裝型、外接型及內接型設備，須約有</w:t>
      </w:r>
      <w:smartTag w:uri="urn:schemas-microsoft-com:office:smarttags" w:element="chmetcnv">
        <w:smartTagPr>
          <w:attr w:name="TCSC" w:val="0"/>
          <w:attr w:name="NumberType" w:val="1"/>
          <w:attr w:name="Negative" w:val="False"/>
          <w:attr w:name="HasSpace" w:val="False"/>
          <w:attr w:name="SourceValue" w:val="0.5"/>
          <w:attr w:name="UnitName" w:val="公尺"/>
        </w:smartTagPr>
        <w:r w:rsidRPr="00566A9E">
          <w:rPr>
            <w:rFonts w:ascii="Times New Roman" w:eastAsia="標楷體"/>
            <w:sz w:val="24"/>
            <w:szCs w:val="24"/>
          </w:rPr>
          <w:t>0.5</w:t>
        </w:r>
        <w:r w:rsidRPr="00566A9E">
          <w:rPr>
            <w:rFonts w:ascii="Times New Roman" w:eastAsia="標楷體"/>
            <w:sz w:val="24"/>
            <w:szCs w:val="24"/>
          </w:rPr>
          <w:t>公尺</w:t>
        </w:r>
      </w:smartTag>
      <w:r w:rsidRPr="00566A9E">
        <w:rPr>
          <w:rFonts w:ascii="Times New Roman" w:eastAsia="標楷體"/>
          <w:sz w:val="24"/>
          <w:szCs w:val="24"/>
        </w:rPr>
        <w:t>之間隔。兩種設備之間，須接上申請者所訂最長之連接電纜，電纜須置於高度</w:t>
      </w:r>
      <w:r w:rsidRPr="00566A9E">
        <w:rPr>
          <w:rFonts w:ascii="Times New Roman" w:eastAsia="標楷體"/>
          <w:sz w:val="24"/>
          <w:szCs w:val="24"/>
        </w:rPr>
        <w:t>0.5</w:t>
      </w:r>
      <w:r w:rsidRPr="00566A9E">
        <w:rPr>
          <w:rFonts w:ascii="Times New Roman" w:eastAsia="標楷體"/>
          <w:sz w:val="24"/>
          <w:szCs w:val="24"/>
        </w:rPr>
        <w:t>至</w:t>
      </w:r>
      <w:smartTag w:uri="urn:schemas-microsoft-com:office:smarttags" w:element="chmetcnv">
        <w:smartTagPr>
          <w:attr w:name="TCSC" w:val="0"/>
          <w:attr w:name="NumberType" w:val="1"/>
          <w:attr w:name="Negative" w:val="False"/>
          <w:attr w:name="HasSpace" w:val="False"/>
          <w:attr w:name="SourceValue" w:val="1"/>
          <w:attr w:name="UnitName" w:val="公尺"/>
        </w:smartTagPr>
        <w:r w:rsidRPr="00566A9E">
          <w:rPr>
            <w:rFonts w:ascii="Times New Roman" w:eastAsia="標楷體"/>
            <w:sz w:val="24"/>
            <w:szCs w:val="24"/>
          </w:rPr>
          <w:t>1</w:t>
        </w:r>
        <w:r w:rsidRPr="00566A9E">
          <w:rPr>
            <w:rFonts w:ascii="Times New Roman" w:eastAsia="標楷體"/>
            <w:sz w:val="24"/>
            <w:szCs w:val="24"/>
          </w:rPr>
          <w:t>公尺</w:t>
        </w:r>
      </w:smartTag>
      <w:r w:rsidRPr="00566A9E">
        <w:rPr>
          <w:rFonts w:ascii="Times New Roman" w:eastAsia="標楷體"/>
          <w:sz w:val="24"/>
          <w:szCs w:val="24"/>
        </w:rPr>
        <w:t>之非金屬支架。</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外接型及內裝型設備須置於高度</w:t>
      </w:r>
      <w:r w:rsidRPr="00566A9E">
        <w:rPr>
          <w:rFonts w:ascii="Times New Roman" w:eastAsia="標楷體"/>
          <w:sz w:val="24"/>
          <w:szCs w:val="24"/>
        </w:rPr>
        <w:t>0.5</w:t>
      </w:r>
      <w:r w:rsidRPr="00566A9E">
        <w:rPr>
          <w:rFonts w:ascii="Times New Roman" w:eastAsia="標楷體"/>
          <w:sz w:val="24"/>
          <w:szCs w:val="24"/>
        </w:rPr>
        <w:t>至</w:t>
      </w:r>
      <w:smartTag w:uri="urn:schemas-microsoft-com:office:smarttags" w:element="chmetcnv">
        <w:smartTagPr>
          <w:attr w:name="TCSC" w:val="0"/>
          <w:attr w:name="NumberType" w:val="1"/>
          <w:attr w:name="Negative" w:val="False"/>
          <w:attr w:name="HasSpace" w:val="False"/>
          <w:attr w:name="SourceValue" w:val="1"/>
          <w:attr w:name="UnitName" w:val="公尺"/>
        </w:smartTagPr>
        <w:r w:rsidRPr="00566A9E">
          <w:rPr>
            <w:rFonts w:ascii="Times New Roman" w:eastAsia="標楷體"/>
            <w:sz w:val="24"/>
            <w:szCs w:val="24"/>
          </w:rPr>
          <w:t>1</w:t>
        </w:r>
        <w:r w:rsidRPr="00566A9E">
          <w:rPr>
            <w:rFonts w:ascii="Times New Roman" w:eastAsia="標楷體"/>
            <w:sz w:val="24"/>
            <w:szCs w:val="24"/>
          </w:rPr>
          <w:t>公尺</w:t>
        </w:r>
      </w:smartTag>
      <w:r w:rsidRPr="00566A9E">
        <w:rPr>
          <w:rFonts w:ascii="Times New Roman" w:eastAsia="標楷體"/>
          <w:sz w:val="24"/>
          <w:szCs w:val="24"/>
        </w:rPr>
        <w:t>之不導電平臺上，而</w:t>
      </w:r>
      <w:r w:rsidRPr="00566A9E">
        <w:rPr>
          <w:rFonts w:ascii="Times New Roman" w:eastAsia="標楷體"/>
          <w:sz w:val="24"/>
          <w:szCs w:val="24"/>
        </w:rPr>
        <w:t>MES</w:t>
      </w:r>
      <w:r w:rsidRPr="00566A9E">
        <w:rPr>
          <w:rFonts w:ascii="Times New Roman" w:eastAsia="標楷體"/>
          <w:sz w:val="24"/>
          <w:szCs w:val="24"/>
        </w:rPr>
        <w:t>正常工作所需之任何附屬設備，須置於外接型及內接型設備旁邊且高度相同之位置。</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可攜式設備須以申請者建議之正常工作組合，置於高度</w:t>
      </w:r>
      <w:r w:rsidRPr="00566A9E">
        <w:rPr>
          <w:rFonts w:ascii="Times New Roman" w:eastAsia="標楷體"/>
          <w:sz w:val="24"/>
          <w:szCs w:val="24"/>
        </w:rPr>
        <w:t xml:space="preserve">0.5 </w:t>
      </w:r>
      <w:r w:rsidRPr="00566A9E">
        <w:rPr>
          <w:rFonts w:ascii="Times New Roman" w:eastAsia="標楷體"/>
          <w:sz w:val="24"/>
          <w:szCs w:val="24"/>
        </w:rPr>
        <w:t>至</w:t>
      </w:r>
      <w:smartTag w:uri="urn:schemas-microsoft-com:office:smarttags" w:element="chmetcnv">
        <w:smartTagPr>
          <w:attr w:name="TCSC" w:val="0"/>
          <w:attr w:name="NumberType" w:val="1"/>
          <w:attr w:name="Negative" w:val="False"/>
          <w:attr w:name="HasSpace" w:val="False"/>
          <w:attr w:name="SourceValue" w:val="1"/>
          <w:attr w:name="UnitName" w:val="公尺"/>
        </w:smartTagPr>
        <w:r w:rsidRPr="00566A9E">
          <w:rPr>
            <w:rFonts w:ascii="Times New Roman" w:eastAsia="標楷體"/>
            <w:sz w:val="24"/>
            <w:szCs w:val="24"/>
          </w:rPr>
          <w:t>1</w:t>
        </w:r>
        <w:r w:rsidRPr="00566A9E">
          <w:rPr>
            <w:rFonts w:ascii="Times New Roman" w:eastAsia="標楷體"/>
            <w:sz w:val="24"/>
            <w:szCs w:val="24"/>
          </w:rPr>
          <w:t>公尺</w:t>
        </w:r>
      </w:smartTag>
      <w:r w:rsidRPr="00566A9E">
        <w:rPr>
          <w:rFonts w:ascii="Times New Roman" w:eastAsia="標楷體"/>
          <w:sz w:val="24"/>
          <w:szCs w:val="24"/>
        </w:rPr>
        <w:t>之不導電平臺上。</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待測</w:t>
      </w:r>
      <w:r w:rsidRPr="00566A9E">
        <w:rPr>
          <w:rFonts w:ascii="Times New Roman" w:eastAsia="標楷體"/>
          <w:sz w:val="24"/>
          <w:szCs w:val="24"/>
        </w:rPr>
        <w:t>MES</w:t>
      </w:r>
      <w:r w:rsidRPr="00566A9E">
        <w:rPr>
          <w:rFonts w:ascii="Times New Roman" w:eastAsia="標楷體"/>
          <w:sz w:val="24"/>
          <w:szCs w:val="24"/>
        </w:rPr>
        <w:t>須以其標準位置，並且開機狀態置於不導電平臺上。</w:t>
      </w:r>
    </w:p>
    <w:p w:rsidR="00811D09"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每一支天線</w:t>
      </w:r>
      <w:r w:rsidRPr="00566A9E">
        <w:rPr>
          <w:rFonts w:ascii="Times New Roman" w:eastAsia="標楷體"/>
          <w:sz w:val="24"/>
          <w:szCs w:val="24"/>
        </w:rPr>
        <w:t>(</w:t>
      </w:r>
      <w:r w:rsidRPr="00566A9E">
        <w:rPr>
          <w:rFonts w:ascii="Times New Roman" w:eastAsia="標楷體"/>
          <w:sz w:val="24"/>
          <w:szCs w:val="24"/>
        </w:rPr>
        <w:t>衛星行動地球電臺天線及測試天線</w:t>
      </w:r>
      <w:r w:rsidRPr="00566A9E">
        <w:rPr>
          <w:rFonts w:ascii="Times New Roman" w:eastAsia="標楷體"/>
          <w:sz w:val="24"/>
          <w:szCs w:val="24"/>
        </w:rPr>
        <w:t>)</w:t>
      </w:r>
      <w:r w:rsidRPr="00566A9E">
        <w:rPr>
          <w:rFonts w:ascii="Times New Roman" w:eastAsia="標楷體"/>
          <w:sz w:val="24"/>
          <w:szCs w:val="24"/>
        </w:rPr>
        <w:t>，須置於其他天線所輻射範圍外之位置。</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頻譜分析儀之雜訊大小，須至少比待量測之最小值小</w:t>
      </w:r>
      <w:r w:rsidRPr="00566A9E">
        <w:rPr>
          <w:rFonts w:ascii="Times New Roman" w:eastAsia="標楷體"/>
          <w:sz w:val="24"/>
          <w:szCs w:val="24"/>
        </w:rPr>
        <w:t>6 dB</w:t>
      </w:r>
      <w:r w:rsidRPr="00566A9E">
        <w:rPr>
          <w:rFonts w:ascii="Times New Roman" w:eastAsia="標楷體"/>
          <w:sz w:val="24"/>
          <w:szCs w:val="24"/>
        </w:rPr>
        <w:t>。</w:t>
      </w:r>
    </w:p>
    <w:p w:rsidR="00566A9E" w:rsidRPr="00566A9E" w:rsidRDefault="00566A9E" w:rsidP="00811D09">
      <w:pPr>
        <w:pStyle w:val="2"/>
        <w:keepNext w:val="0"/>
        <w:snapToGrid w:val="0"/>
        <w:spacing w:line="240" w:lineRule="auto"/>
        <w:rPr>
          <w:rFonts w:ascii="Times New Roman" w:eastAsia="標楷體"/>
          <w:bCs/>
          <w:sz w:val="24"/>
          <w:szCs w:val="24"/>
        </w:rPr>
      </w:pPr>
      <w:bookmarkStart w:id="707" w:name="_Toc424095783"/>
      <w:bookmarkStart w:id="708" w:name="_Toc424111145"/>
      <w:bookmarkStart w:id="709" w:name="_Toc424111294"/>
      <w:bookmarkStart w:id="710" w:name="_Toc424111456"/>
      <w:bookmarkStart w:id="711" w:name="_Toc424112467"/>
      <w:bookmarkStart w:id="712" w:name="_Toc424112618"/>
      <w:bookmarkStart w:id="713" w:name="_Toc424114541"/>
      <w:bookmarkStart w:id="714" w:name="_Toc424114698"/>
      <w:bookmarkStart w:id="715" w:name="_Toc424114793"/>
      <w:bookmarkStart w:id="716" w:name="_Toc424117754"/>
      <w:r w:rsidRPr="00566A9E">
        <w:rPr>
          <w:rFonts w:ascii="Times New Roman" w:eastAsia="標楷體"/>
          <w:bCs/>
          <w:sz w:val="24"/>
          <w:szCs w:val="24"/>
        </w:rPr>
        <w:t>4.1.3</w:t>
      </w:r>
      <w:r w:rsidR="00811D09">
        <w:rPr>
          <w:rFonts w:ascii="Times New Roman" w:eastAsia="標楷體"/>
          <w:bCs/>
          <w:sz w:val="24"/>
          <w:szCs w:val="24"/>
        </w:rPr>
        <w:t xml:space="preserve"> </w:t>
      </w:r>
      <w:r w:rsidRPr="00566A9E">
        <w:rPr>
          <w:rFonts w:ascii="Times New Roman" w:eastAsia="標楷體"/>
          <w:bCs/>
          <w:sz w:val="24"/>
          <w:szCs w:val="24"/>
        </w:rPr>
        <w:t>MES</w:t>
      </w:r>
      <w:r w:rsidRPr="00566A9E">
        <w:rPr>
          <w:rFonts w:ascii="Times New Roman" w:eastAsia="標楷體"/>
          <w:bCs/>
          <w:sz w:val="24"/>
          <w:szCs w:val="24"/>
        </w:rPr>
        <w:t>之參考位置</w:t>
      </w:r>
      <w:bookmarkEnd w:id="707"/>
      <w:bookmarkEnd w:id="708"/>
      <w:bookmarkEnd w:id="709"/>
      <w:bookmarkEnd w:id="710"/>
      <w:bookmarkEnd w:id="711"/>
      <w:bookmarkEnd w:id="712"/>
      <w:bookmarkEnd w:id="713"/>
      <w:bookmarkEnd w:id="714"/>
      <w:bookmarkEnd w:id="715"/>
      <w:bookmarkEnd w:id="716"/>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在做輻射量測時，</w:t>
      </w:r>
      <w:r w:rsidRPr="00566A9E">
        <w:rPr>
          <w:rFonts w:ascii="Times New Roman" w:eastAsia="標楷體"/>
          <w:sz w:val="24"/>
          <w:szCs w:val="24"/>
        </w:rPr>
        <w:t>MES</w:t>
      </w:r>
      <w:r w:rsidRPr="00566A9E">
        <w:rPr>
          <w:rFonts w:ascii="Times New Roman" w:eastAsia="標楷體"/>
          <w:sz w:val="24"/>
          <w:szCs w:val="24"/>
        </w:rPr>
        <w:t>須對測試天線調整方向，此一位置稱為參考位置，而以下列方式決定</w:t>
      </w:r>
      <w:r w:rsidRPr="00566A9E">
        <w:rPr>
          <w:rFonts w:ascii="Times New Roman" w:eastAsia="標楷體"/>
          <w:sz w:val="24"/>
          <w:szCs w:val="24"/>
        </w:rPr>
        <w:t>:</w:t>
      </w:r>
    </w:p>
    <w:p w:rsidR="00566A9E" w:rsidRPr="00165E7B" w:rsidRDefault="00566A9E" w:rsidP="00165E7B">
      <w:pPr>
        <w:snapToGrid w:val="0"/>
        <w:spacing w:line="240" w:lineRule="auto"/>
        <w:ind w:leftChars="135" w:left="283"/>
        <w:rPr>
          <w:rFonts w:ascii="Times New Roman" w:eastAsia="標楷體"/>
          <w:sz w:val="24"/>
          <w:szCs w:val="24"/>
        </w:rPr>
      </w:pPr>
      <w:r w:rsidRPr="00165E7B">
        <w:rPr>
          <w:rFonts w:ascii="Times New Roman" w:eastAsia="標楷體"/>
          <w:sz w:val="24"/>
          <w:szCs w:val="24"/>
        </w:rPr>
        <w:t>MES</w:t>
      </w:r>
      <w:r w:rsidRPr="00165E7B">
        <w:rPr>
          <w:rFonts w:ascii="Times New Roman" w:eastAsia="標楷體"/>
          <w:sz w:val="24"/>
          <w:szCs w:val="24"/>
        </w:rPr>
        <w:t>須是在發射之模式</w:t>
      </w:r>
      <w:r w:rsidRPr="00165E7B">
        <w:rPr>
          <w:rFonts w:ascii="Times New Roman" w:eastAsia="標楷體"/>
          <w:sz w:val="24"/>
          <w:szCs w:val="24"/>
        </w:rPr>
        <w:t>;</w:t>
      </w:r>
    </w:p>
    <w:p w:rsidR="00566A9E" w:rsidRPr="00165E7B" w:rsidRDefault="00566A9E" w:rsidP="00165E7B">
      <w:pPr>
        <w:snapToGrid w:val="0"/>
        <w:spacing w:line="240" w:lineRule="auto"/>
        <w:ind w:leftChars="135" w:left="283"/>
        <w:rPr>
          <w:rFonts w:ascii="Times New Roman" w:eastAsia="標楷體"/>
          <w:sz w:val="24"/>
          <w:szCs w:val="24"/>
        </w:rPr>
      </w:pPr>
      <w:r w:rsidRPr="00165E7B">
        <w:rPr>
          <w:rFonts w:ascii="Times New Roman" w:eastAsia="標楷體"/>
          <w:sz w:val="24"/>
          <w:szCs w:val="24"/>
        </w:rPr>
        <w:t>MES</w:t>
      </w:r>
      <w:r w:rsidRPr="00165E7B">
        <w:rPr>
          <w:rFonts w:ascii="Times New Roman" w:eastAsia="標楷體"/>
          <w:sz w:val="24"/>
          <w:szCs w:val="24"/>
        </w:rPr>
        <w:t>須做水平及垂直旋轉，以確定測試天線檢測之電場為最大之方向，此方向即為參考位置。</w:t>
      </w:r>
    </w:p>
    <w:p w:rsidR="00566A9E" w:rsidRPr="00566A9E" w:rsidRDefault="00566A9E" w:rsidP="00566A9E">
      <w:pPr>
        <w:pStyle w:val="2"/>
        <w:keepNext w:val="0"/>
        <w:snapToGrid w:val="0"/>
        <w:spacing w:line="240" w:lineRule="auto"/>
        <w:rPr>
          <w:rFonts w:ascii="Times New Roman" w:eastAsia="標楷體"/>
          <w:bCs/>
          <w:sz w:val="24"/>
          <w:szCs w:val="24"/>
        </w:rPr>
      </w:pPr>
      <w:bookmarkStart w:id="717" w:name="_Toc424095784"/>
      <w:bookmarkStart w:id="718" w:name="_Toc424111146"/>
      <w:bookmarkStart w:id="719" w:name="_Toc424111295"/>
      <w:bookmarkStart w:id="720" w:name="_Toc424111457"/>
      <w:bookmarkStart w:id="721" w:name="_Toc424112468"/>
      <w:bookmarkStart w:id="722" w:name="_Toc424112619"/>
      <w:bookmarkStart w:id="723" w:name="_Toc424114542"/>
      <w:bookmarkStart w:id="724" w:name="_Toc424114699"/>
      <w:bookmarkStart w:id="725" w:name="_Toc424114794"/>
      <w:bookmarkStart w:id="726" w:name="_Toc424117755"/>
      <w:r w:rsidRPr="00566A9E">
        <w:rPr>
          <w:rFonts w:ascii="Times New Roman" w:eastAsia="標楷體"/>
          <w:bCs/>
          <w:sz w:val="24"/>
          <w:szCs w:val="24"/>
        </w:rPr>
        <w:t>4.2</w:t>
      </w:r>
      <w:r w:rsidRPr="00566A9E">
        <w:rPr>
          <w:rFonts w:ascii="Times New Roman" w:eastAsia="標楷體"/>
          <w:bCs/>
          <w:sz w:val="24"/>
          <w:szCs w:val="24"/>
        </w:rPr>
        <w:t>輻射發射之量測程序－峰值</w:t>
      </w:r>
      <w:bookmarkEnd w:id="717"/>
      <w:bookmarkEnd w:id="718"/>
      <w:bookmarkEnd w:id="719"/>
      <w:bookmarkEnd w:id="720"/>
      <w:bookmarkEnd w:id="721"/>
      <w:bookmarkEnd w:id="722"/>
      <w:bookmarkEnd w:id="723"/>
      <w:bookmarkEnd w:id="724"/>
      <w:bookmarkEnd w:id="725"/>
      <w:bookmarkEnd w:id="726"/>
      <w:r w:rsidRPr="00566A9E">
        <w:rPr>
          <w:rFonts w:ascii="Times New Roman" w:eastAsia="標楷體"/>
          <w:bCs/>
          <w:sz w:val="24"/>
          <w:szCs w:val="24"/>
        </w:rPr>
        <w:t>量測</w:t>
      </w:r>
    </w:p>
    <w:p w:rsidR="00566A9E" w:rsidRPr="00566A9E" w:rsidRDefault="00566A9E" w:rsidP="00566A9E">
      <w:pPr>
        <w:pStyle w:val="2"/>
        <w:keepNext w:val="0"/>
        <w:snapToGrid w:val="0"/>
        <w:spacing w:line="240" w:lineRule="auto"/>
        <w:rPr>
          <w:rFonts w:ascii="Times New Roman" w:eastAsia="標楷體"/>
          <w:bCs/>
          <w:sz w:val="24"/>
          <w:szCs w:val="24"/>
        </w:rPr>
      </w:pPr>
      <w:bookmarkStart w:id="727" w:name="_Toc424095785"/>
      <w:bookmarkStart w:id="728" w:name="_Toc424111147"/>
      <w:bookmarkStart w:id="729" w:name="_Toc424111296"/>
      <w:bookmarkStart w:id="730" w:name="_Toc424111458"/>
      <w:bookmarkStart w:id="731" w:name="_Toc424112469"/>
      <w:bookmarkStart w:id="732" w:name="_Toc424112620"/>
      <w:bookmarkStart w:id="733" w:name="_Toc424114543"/>
      <w:bookmarkStart w:id="734" w:name="_Toc424114700"/>
      <w:bookmarkStart w:id="735" w:name="_Toc424114795"/>
      <w:bookmarkStart w:id="736" w:name="_Toc424117756"/>
      <w:r w:rsidRPr="00566A9E">
        <w:rPr>
          <w:rFonts w:ascii="Times New Roman" w:eastAsia="標楷體"/>
          <w:bCs/>
          <w:sz w:val="24"/>
          <w:szCs w:val="24"/>
        </w:rPr>
        <w:t>4.2.1 MES</w:t>
      </w:r>
      <w:r w:rsidRPr="00566A9E">
        <w:rPr>
          <w:rFonts w:ascii="Times New Roman" w:eastAsia="標楷體"/>
          <w:bCs/>
          <w:sz w:val="24"/>
          <w:szCs w:val="24"/>
        </w:rPr>
        <w:t>輻射發射峰值之量測程序</w:t>
      </w:r>
      <w:bookmarkEnd w:id="727"/>
      <w:bookmarkEnd w:id="728"/>
      <w:bookmarkEnd w:id="729"/>
      <w:bookmarkEnd w:id="730"/>
      <w:bookmarkEnd w:id="731"/>
      <w:bookmarkEnd w:id="732"/>
      <w:bookmarkEnd w:id="733"/>
      <w:bookmarkEnd w:id="734"/>
      <w:bookmarkEnd w:id="735"/>
      <w:bookmarkEnd w:id="736"/>
    </w:p>
    <w:p w:rsidR="00566A9E" w:rsidRPr="00566A9E" w:rsidRDefault="00566A9E" w:rsidP="00566A9E">
      <w:pPr>
        <w:pStyle w:val="a3"/>
        <w:snapToGrid w:val="0"/>
        <w:spacing w:line="240" w:lineRule="auto"/>
        <w:rPr>
          <w:rFonts w:ascii="Times New Roman" w:eastAsia="標楷體"/>
          <w:sz w:val="24"/>
          <w:szCs w:val="24"/>
        </w:rPr>
      </w:pPr>
    </w:p>
    <w:p w:rsidR="00566A9E" w:rsidRPr="00566A9E" w:rsidRDefault="00E51CEB" w:rsidP="00566A9E">
      <w:pPr>
        <w:pStyle w:val="TH"/>
        <w:keepNext w:val="0"/>
        <w:keepLines w:val="0"/>
        <w:widowControl w:val="0"/>
        <w:adjustRightInd w:val="0"/>
        <w:snapToGrid w:val="0"/>
        <w:spacing w:before="0" w:after="0"/>
        <w:rPr>
          <w:rFonts w:ascii="Times New Roman" w:hAnsi="Times New Roman" w:cs="Times New Roman"/>
          <w:b w:val="0"/>
          <w:bCs w:val="0"/>
          <w:sz w:val="24"/>
          <w:szCs w:val="24"/>
        </w:rPr>
      </w:pPr>
      <w:r w:rsidRPr="00566A9E">
        <w:rPr>
          <w:rFonts w:ascii="Times New Roman" w:hAnsi="Times New Roman" w:cs="Times New Roman"/>
          <w:b w:val="0"/>
          <w:bCs w:val="0"/>
          <w:sz w:val="24"/>
          <w:szCs w:val="24"/>
        </w:rPr>
        <w:object w:dxaOrig="6737" w:dyaOrig="3737">
          <v:shape id="_x0000_i1027" type="#_x0000_t75" style="width:383pt;height:212.25pt" o:ole="" fillcolor="window">
            <v:imagedata r:id="rId14" o:title=""/>
          </v:shape>
          <o:OLEObject Type="Embed" ProgID="Word.Picture.8" ShapeID="_x0000_i1027" DrawAspect="Content" ObjectID="_1655878369" r:id="rId15"/>
        </w:object>
      </w:r>
    </w:p>
    <w:p w:rsidR="00566A9E" w:rsidRPr="00566A9E" w:rsidRDefault="00566A9E" w:rsidP="00566A9E">
      <w:pPr>
        <w:pStyle w:val="num"/>
        <w:numPr>
          <w:ilvl w:val="0"/>
          <w:numId w:val="0"/>
        </w:numPr>
        <w:adjustRightInd w:val="0"/>
        <w:snapToGrid w:val="0"/>
        <w:ind w:left="960"/>
        <w:rPr>
          <w:szCs w:val="24"/>
        </w:rPr>
      </w:pPr>
      <w:r w:rsidRPr="00566A9E">
        <w:rPr>
          <w:rFonts w:hint="eastAsia"/>
          <w:szCs w:val="24"/>
        </w:rPr>
        <w:t>(1)</w:t>
      </w:r>
      <w:r w:rsidRPr="00566A9E">
        <w:rPr>
          <w:szCs w:val="24"/>
        </w:rPr>
        <w:t>待測</w:t>
      </w:r>
      <w:r w:rsidRPr="00566A9E">
        <w:rPr>
          <w:szCs w:val="24"/>
        </w:rPr>
        <w:t>MES(</w:t>
      </w:r>
      <w:r w:rsidRPr="00566A9E">
        <w:rPr>
          <w:szCs w:val="24"/>
        </w:rPr>
        <w:t>加天線</w:t>
      </w:r>
      <w:r w:rsidRPr="00566A9E">
        <w:rPr>
          <w:szCs w:val="24"/>
        </w:rPr>
        <w:t>);</w:t>
      </w:r>
    </w:p>
    <w:p w:rsidR="00566A9E" w:rsidRPr="00566A9E" w:rsidRDefault="00566A9E" w:rsidP="00566A9E">
      <w:pPr>
        <w:pStyle w:val="num"/>
        <w:numPr>
          <w:ilvl w:val="0"/>
          <w:numId w:val="0"/>
        </w:numPr>
        <w:adjustRightInd w:val="0"/>
        <w:snapToGrid w:val="0"/>
        <w:ind w:left="960"/>
        <w:rPr>
          <w:szCs w:val="24"/>
        </w:rPr>
      </w:pPr>
      <w:r w:rsidRPr="00566A9E">
        <w:rPr>
          <w:rFonts w:hint="eastAsia"/>
          <w:szCs w:val="24"/>
        </w:rPr>
        <w:t>(2)</w:t>
      </w:r>
      <w:r w:rsidRPr="00566A9E">
        <w:rPr>
          <w:szCs w:val="24"/>
        </w:rPr>
        <w:t>測試天線</w:t>
      </w:r>
      <w:r w:rsidRPr="00566A9E">
        <w:rPr>
          <w:szCs w:val="24"/>
        </w:rPr>
        <w:t>;</w:t>
      </w:r>
    </w:p>
    <w:p w:rsidR="00566A9E" w:rsidRPr="00566A9E" w:rsidRDefault="00566A9E" w:rsidP="00566A9E">
      <w:pPr>
        <w:pStyle w:val="num"/>
        <w:numPr>
          <w:ilvl w:val="0"/>
          <w:numId w:val="0"/>
        </w:numPr>
        <w:adjustRightInd w:val="0"/>
        <w:snapToGrid w:val="0"/>
        <w:ind w:left="960"/>
        <w:rPr>
          <w:szCs w:val="24"/>
        </w:rPr>
      </w:pPr>
      <w:r w:rsidRPr="00566A9E">
        <w:rPr>
          <w:rFonts w:hint="eastAsia"/>
          <w:szCs w:val="24"/>
        </w:rPr>
        <w:t>(3)</w:t>
      </w:r>
      <w:r w:rsidRPr="00566A9E">
        <w:rPr>
          <w:szCs w:val="24"/>
        </w:rPr>
        <w:t>輸入濾波器</w:t>
      </w:r>
      <w:r w:rsidRPr="00566A9E">
        <w:rPr>
          <w:szCs w:val="24"/>
        </w:rPr>
        <w:t xml:space="preserve"> (</w:t>
      </w:r>
      <w:r w:rsidRPr="00566A9E">
        <w:rPr>
          <w:szCs w:val="24"/>
        </w:rPr>
        <w:t>需要時</w:t>
      </w:r>
      <w:r w:rsidRPr="00566A9E">
        <w:rPr>
          <w:szCs w:val="24"/>
        </w:rPr>
        <w:t>);</w:t>
      </w:r>
    </w:p>
    <w:p w:rsidR="00566A9E" w:rsidRPr="00566A9E" w:rsidRDefault="00566A9E" w:rsidP="00566A9E">
      <w:pPr>
        <w:pStyle w:val="num"/>
        <w:numPr>
          <w:ilvl w:val="0"/>
          <w:numId w:val="0"/>
        </w:numPr>
        <w:adjustRightInd w:val="0"/>
        <w:snapToGrid w:val="0"/>
        <w:ind w:left="960"/>
        <w:rPr>
          <w:szCs w:val="24"/>
        </w:rPr>
      </w:pPr>
      <w:r w:rsidRPr="00566A9E">
        <w:rPr>
          <w:rFonts w:hint="eastAsia"/>
          <w:szCs w:val="24"/>
        </w:rPr>
        <w:t>(4)</w:t>
      </w:r>
      <w:r w:rsidRPr="00566A9E">
        <w:rPr>
          <w:szCs w:val="24"/>
        </w:rPr>
        <w:t>頻譜分析儀</w:t>
      </w:r>
    </w:p>
    <w:p w:rsidR="00566A9E" w:rsidRPr="00566A9E" w:rsidRDefault="00566A9E" w:rsidP="00566A9E">
      <w:pPr>
        <w:pStyle w:val="a9"/>
        <w:snapToGrid w:val="0"/>
        <w:rPr>
          <w:sz w:val="24"/>
          <w:szCs w:val="24"/>
        </w:rPr>
      </w:pPr>
      <w:r w:rsidRPr="00566A9E">
        <w:rPr>
          <w:sz w:val="24"/>
          <w:szCs w:val="24"/>
        </w:rPr>
        <w:t>圖</w:t>
      </w:r>
      <w:r w:rsidRPr="00566A9E">
        <w:rPr>
          <w:sz w:val="24"/>
          <w:szCs w:val="24"/>
        </w:rPr>
        <w:t xml:space="preserve">4.1: </w:t>
      </w:r>
      <w:r w:rsidRPr="00566A9E">
        <w:rPr>
          <w:sz w:val="24"/>
          <w:szCs w:val="24"/>
        </w:rPr>
        <w:t>量測安排</w:t>
      </w:r>
      <w:r w:rsidRPr="00566A9E">
        <w:rPr>
          <w:sz w:val="24"/>
          <w:szCs w:val="24"/>
        </w:rPr>
        <w:t xml:space="preserve"> 1</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須使用圖</w:t>
      </w:r>
      <w:r w:rsidRPr="00566A9E">
        <w:rPr>
          <w:rFonts w:ascii="Times New Roman" w:eastAsia="標楷體"/>
          <w:sz w:val="24"/>
          <w:szCs w:val="24"/>
        </w:rPr>
        <w:t>4.1</w:t>
      </w:r>
      <w:r w:rsidRPr="00566A9E">
        <w:rPr>
          <w:rFonts w:ascii="Times New Roman" w:eastAsia="標楷體"/>
          <w:sz w:val="24"/>
          <w:szCs w:val="24"/>
        </w:rPr>
        <w:t>之量測安排</w:t>
      </w:r>
      <w:r w:rsidRPr="00566A9E">
        <w:rPr>
          <w:rFonts w:ascii="Times New Roman" w:eastAsia="標楷體"/>
          <w:sz w:val="24"/>
          <w:szCs w:val="24"/>
        </w:rPr>
        <w:t>1</w:t>
      </w:r>
    </w:p>
    <w:p w:rsidR="00566A9E" w:rsidRPr="00566A9E" w:rsidRDefault="00566A9E" w:rsidP="00566A9E">
      <w:pPr>
        <w:overflowPunct w:val="0"/>
        <w:autoSpaceDE/>
        <w:autoSpaceDN/>
        <w:snapToGrid w:val="0"/>
        <w:spacing w:line="240" w:lineRule="auto"/>
        <w:rPr>
          <w:rFonts w:ascii="Times New Roman" w:eastAsia="標楷體"/>
          <w:sz w:val="24"/>
          <w:szCs w:val="24"/>
        </w:rPr>
      </w:pPr>
      <w:r w:rsidRPr="00566A9E">
        <w:rPr>
          <w:rFonts w:ascii="Times New Roman" w:eastAsia="標楷體" w:hint="eastAsia"/>
          <w:sz w:val="24"/>
          <w:szCs w:val="24"/>
        </w:rPr>
        <w:t>(a)</w:t>
      </w:r>
      <w:r w:rsidRPr="00566A9E">
        <w:rPr>
          <w:rFonts w:ascii="Times New Roman" w:eastAsia="標楷體"/>
          <w:sz w:val="24"/>
          <w:szCs w:val="24"/>
        </w:rPr>
        <w:t>每次選定量測頻寬時，須完成下列之動作</w:t>
      </w:r>
      <w:r w:rsidRPr="00566A9E">
        <w:rPr>
          <w:rFonts w:ascii="Times New Roman" w:eastAsia="標楷體"/>
          <w:sz w:val="24"/>
          <w:szCs w:val="24"/>
        </w:rPr>
        <w:t>:</w:t>
      </w:r>
    </w:p>
    <w:p w:rsidR="00566A9E" w:rsidRPr="00566A9E" w:rsidRDefault="00566A9E" w:rsidP="00566A9E">
      <w:pPr>
        <w:pStyle w:val="a3"/>
        <w:snapToGrid w:val="0"/>
        <w:spacing w:line="240" w:lineRule="auto"/>
        <w:ind w:left="284"/>
        <w:rPr>
          <w:rFonts w:ascii="Times New Roman" w:eastAsia="標楷體"/>
          <w:sz w:val="24"/>
          <w:szCs w:val="24"/>
        </w:rPr>
      </w:pPr>
      <w:r w:rsidRPr="00566A9E">
        <w:rPr>
          <w:rFonts w:ascii="Times New Roman" w:eastAsia="標楷體"/>
          <w:sz w:val="24"/>
          <w:szCs w:val="24"/>
        </w:rPr>
        <w:t>1.MES</w:t>
      </w:r>
      <w:r w:rsidRPr="00566A9E">
        <w:rPr>
          <w:rFonts w:ascii="Times New Roman" w:eastAsia="標楷體"/>
          <w:sz w:val="24"/>
          <w:szCs w:val="24"/>
        </w:rPr>
        <w:t>須置於第</w:t>
      </w:r>
      <w:r w:rsidRPr="00566A9E">
        <w:rPr>
          <w:rFonts w:ascii="Times New Roman" w:eastAsia="標楷體"/>
          <w:sz w:val="24"/>
          <w:szCs w:val="24"/>
        </w:rPr>
        <w:t xml:space="preserve">4.1.3 </w:t>
      </w:r>
      <w:r w:rsidRPr="00566A9E">
        <w:rPr>
          <w:rFonts w:ascii="Times New Roman" w:eastAsia="標楷體"/>
          <w:sz w:val="24"/>
          <w:szCs w:val="24"/>
        </w:rPr>
        <w:t>點所定之參考位置。</w:t>
      </w:r>
      <w:r w:rsidRPr="00566A9E">
        <w:rPr>
          <w:rFonts w:ascii="Times New Roman" w:eastAsia="標楷體"/>
          <w:sz w:val="24"/>
          <w:szCs w:val="24"/>
        </w:rPr>
        <w:t xml:space="preserve"> </w:t>
      </w:r>
    </w:p>
    <w:p w:rsidR="00566A9E" w:rsidRPr="00566A9E" w:rsidRDefault="00566A9E" w:rsidP="00566A9E">
      <w:pPr>
        <w:snapToGrid w:val="0"/>
        <w:spacing w:line="240" w:lineRule="auto"/>
        <w:ind w:left="480" w:hanging="196"/>
        <w:rPr>
          <w:rFonts w:ascii="Times New Roman" w:eastAsia="標楷體"/>
          <w:sz w:val="24"/>
          <w:szCs w:val="24"/>
        </w:rPr>
      </w:pPr>
      <w:r w:rsidRPr="00566A9E">
        <w:rPr>
          <w:rFonts w:ascii="Times New Roman" w:eastAsia="標楷體"/>
          <w:sz w:val="24"/>
          <w:szCs w:val="24"/>
        </w:rPr>
        <w:t>2.</w:t>
      </w:r>
      <w:r w:rsidRPr="00566A9E">
        <w:rPr>
          <w:rFonts w:ascii="Times New Roman" w:eastAsia="標楷體"/>
          <w:sz w:val="24"/>
          <w:szCs w:val="24"/>
        </w:rPr>
        <w:t>測試天線之極性須與</w:t>
      </w:r>
      <w:r w:rsidRPr="00566A9E">
        <w:rPr>
          <w:rFonts w:ascii="Times New Roman" w:eastAsia="標楷體"/>
          <w:sz w:val="24"/>
          <w:szCs w:val="24"/>
        </w:rPr>
        <w:t>MES</w:t>
      </w:r>
      <w:r w:rsidRPr="00566A9E">
        <w:rPr>
          <w:rFonts w:ascii="Times New Roman" w:eastAsia="標楷體"/>
          <w:sz w:val="24"/>
          <w:szCs w:val="24"/>
        </w:rPr>
        <w:t>天線之極性一致，連接至頻譜分析儀，必要時須先接輸入濾波器，以防頻譜分析儀過載。</w:t>
      </w:r>
    </w:p>
    <w:p w:rsidR="00566A9E" w:rsidRPr="00566A9E" w:rsidRDefault="00566A9E" w:rsidP="00566A9E">
      <w:pPr>
        <w:snapToGrid w:val="0"/>
        <w:spacing w:line="240" w:lineRule="auto"/>
        <w:ind w:left="284"/>
        <w:rPr>
          <w:rFonts w:ascii="Times New Roman" w:eastAsia="標楷體"/>
          <w:sz w:val="24"/>
          <w:szCs w:val="24"/>
        </w:rPr>
      </w:pPr>
      <w:r w:rsidRPr="00566A9E">
        <w:rPr>
          <w:rFonts w:ascii="Times New Roman" w:eastAsia="標楷體"/>
          <w:sz w:val="24"/>
          <w:szCs w:val="24"/>
        </w:rPr>
        <w:t>3.</w:t>
      </w:r>
      <w:r w:rsidRPr="00566A9E">
        <w:rPr>
          <w:rFonts w:ascii="Times New Roman" w:eastAsia="標楷體"/>
          <w:sz w:val="24"/>
          <w:szCs w:val="24"/>
        </w:rPr>
        <w:t>濾波器不能衰減載波之諧波。</w:t>
      </w:r>
    </w:p>
    <w:p w:rsidR="00566A9E" w:rsidRPr="00566A9E" w:rsidRDefault="00566A9E" w:rsidP="00566A9E">
      <w:pPr>
        <w:snapToGrid w:val="0"/>
        <w:spacing w:line="240" w:lineRule="auto"/>
        <w:ind w:left="284"/>
        <w:rPr>
          <w:rFonts w:ascii="Times New Roman" w:eastAsia="標楷體"/>
          <w:sz w:val="24"/>
          <w:szCs w:val="24"/>
        </w:rPr>
      </w:pPr>
      <w:r w:rsidRPr="00566A9E">
        <w:rPr>
          <w:rFonts w:ascii="Times New Roman" w:eastAsia="標楷體"/>
          <w:sz w:val="24"/>
          <w:szCs w:val="24"/>
        </w:rPr>
        <w:t>4.</w:t>
      </w:r>
      <w:r w:rsidRPr="00566A9E">
        <w:rPr>
          <w:rFonts w:ascii="Times New Roman" w:eastAsia="標楷體"/>
          <w:sz w:val="24"/>
          <w:szCs w:val="24"/>
        </w:rPr>
        <w:t>測試天線與輸入濾波器，須配合檢測之頻帶，必要時須每次更換。</w:t>
      </w:r>
    </w:p>
    <w:p w:rsidR="00566A9E" w:rsidRPr="00566A9E" w:rsidRDefault="00566A9E" w:rsidP="00566A9E">
      <w:pPr>
        <w:snapToGrid w:val="0"/>
        <w:spacing w:line="240" w:lineRule="auto"/>
        <w:ind w:left="284"/>
        <w:rPr>
          <w:rFonts w:ascii="Times New Roman" w:eastAsia="標楷體"/>
          <w:sz w:val="24"/>
          <w:szCs w:val="24"/>
        </w:rPr>
      </w:pPr>
      <w:r w:rsidRPr="00566A9E">
        <w:rPr>
          <w:rFonts w:ascii="Times New Roman" w:eastAsia="標楷體"/>
          <w:sz w:val="24"/>
          <w:szCs w:val="24"/>
        </w:rPr>
        <w:t>5.</w:t>
      </w:r>
      <w:r w:rsidRPr="00566A9E">
        <w:rPr>
          <w:rFonts w:ascii="Times New Roman" w:eastAsia="標楷體"/>
          <w:sz w:val="24"/>
          <w:szCs w:val="24"/>
        </w:rPr>
        <w:t>頻譜分析儀須調整至所要量測之頻寬。</w:t>
      </w:r>
    </w:p>
    <w:p w:rsidR="00566A9E" w:rsidRPr="00566A9E" w:rsidRDefault="00566A9E" w:rsidP="00566A9E">
      <w:pPr>
        <w:snapToGrid w:val="0"/>
        <w:spacing w:line="240" w:lineRule="auto"/>
        <w:ind w:left="480" w:hanging="196"/>
        <w:rPr>
          <w:rFonts w:ascii="Times New Roman" w:eastAsia="標楷體"/>
          <w:sz w:val="24"/>
          <w:szCs w:val="24"/>
        </w:rPr>
      </w:pPr>
      <w:r w:rsidRPr="00566A9E">
        <w:rPr>
          <w:rFonts w:ascii="Times New Roman" w:eastAsia="標楷體"/>
          <w:sz w:val="24"/>
          <w:szCs w:val="24"/>
        </w:rPr>
        <w:t>6.</w:t>
      </w:r>
      <w:r w:rsidRPr="00566A9E">
        <w:rPr>
          <w:rFonts w:ascii="Times New Roman" w:eastAsia="標楷體"/>
          <w:sz w:val="24"/>
          <w:szCs w:val="24"/>
        </w:rPr>
        <w:t>頻譜分析儀之頻寬解析度須調整適當，其峰值保持功能須予啟用，俾正確量測。</w:t>
      </w:r>
    </w:p>
    <w:p w:rsidR="00566A9E" w:rsidRPr="00566A9E" w:rsidRDefault="00566A9E" w:rsidP="00566A9E">
      <w:pPr>
        <w:snapToGrid w:val="0"/>
        <w:spacing w:line="240" w:lineRule="auto"/>
        <w:ind w:left="480" w:hanging="196"/>
        <w:rPr>
          <w:rFonts w:ascii="Times New Roman" w:eastAsia="標楷體"/>
          <w:sz w:val="24"/>
          <w:szCs w:val="24"/>
        </w:rPr>
      </w:pPr>
      <w:r w:rsidRPr="00566A9E">
        <w:rPr>
          <w:rFonts w:ascii="Times New Roman" w:eastAsia="標楷體"/>
          <w:sz w:val="24"/>
          <w:szCs w:val="24"/>
        </w:rPr>
        <w:t>7.</w:t>
      </w:r>
      <w:r w:rsidRPr="00566A9E">
        <w:rPr>
          <w:rFonts w:ascii="Times New Roman" w:eastAsia="標楷體"/>
          <w:sz w:val="24"/>
          <w:szCs w:val="24"/>
        </w:rPr>
        <w:t>視訊頻寬須調整為頻寬解析度之三倍以上。</w:t>
      </w:r>
    </w:p>
    <w:p w:rsidR="00566A9E" w:rsidRPr="00566A9E" w:rsidRDefault="00566A9E" w:rsidP="00543D0B">
      <w:pPr>
        <w:overflowPunct w:val="0"/>
        <w:autoSpaceDE/>
        <w:autoSpaceDN/>
        <w:snapToGrid w:val="0"/>
        <w:spacing w:line="240" w:lineRule="auto"/>
        <w:ind w:left="283" w:hangingChars="118" w:hanging="283"/>
        <w:rPr>
          <w:rFonts w:ascii="Times New Roman" w:eastAsia="標楷體"/>
          <w:sz w:val="24"/>
          <w:szCs w:val="24"/>
        </w:rPr>
      </w:pPr>
      <w:r w:rsidRPr="00566A9E">
        <w:rPr>
          <w:rFonts w:ascii="Times New Roman" w:eastAsia="標楷體" w:hint="eastAsia"/>
          <w:sz w:val="24"/>
          <w:szCs w:val="24"/>
        </w:rPr>
        <w:t>(b)</w:t>
      </w:r>
      <w:r w:rsidRPr="00566A9E">
        <w:rPr>
          <w:rFonts w:ascii="Times New Roman" w:eastAsia="標楷體"/>
          <w:sz w:val="24"/>
          <w:szCs w:val="24"/>
        </w:rPr>
        <w:t>量測不必要發射時，只有比規定值減</w:t>
      </w:r>
      <w:r w:rsidRPr="00566A9E">
        <w:rPr>
          <w:rFonts w:ascii="Times New Roman" w:eastAsia="標楷體"/>
          <w:sz w:val="24"/>
          <w:szCs w:val="24"/>
        </w:rPr>
        <w:t>6 dB</w:t>
      </w:r>
      <w:r w:rsidRPr="00566A9E">
        <w:rPr>
          <w:rFonts w:ascii="Times New Roman" w:eastAsia="標楷體"/>
          <w:sz w:val="24"/>
          <w:szCs w:val="24"/>
        </w:rPr>
        <w:t>大或相等之假象訊號才需要精確之測量。</w:t>
      </w:r>
    </w:p>
    <w:p w:rsidR="00566A9E" w:rsidRPr="00566A9E" w:rsidRDefault="00566A9E" w:rsidP="00165E7B">
      <w:pPr>
        <w:snapToGrid w:val="0"/>
        <w:spacing w:line="240" w:lineRule="auto"/>
        <w:ind w:leftChars="135" w:left="283"/>
        <w:rPr>
          <w:rFonts w:ascii="Times New Roman" w:eastAsia="標楷體"/>
          <w:sz w:val="24"/>
          <w:szCs w:val="24"/>
        </w:rPr>
      </w:pPr>
      <w:r w:rsidRPr="00566A9E">
        <w:rPr>
          <w:rFonts w:ascii="Times New Roman" w:eastAsia="標楷體"/>
          <w:sz w:val="24"/>
          <w:szCs w:val="24"/>
        </w:rPr>
        <w:t>在</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 xml:space="preserve"> </w:t>
      </w:r>
      <w:r w:rsidRPr="00566A9E">
        <w:rPr>
          <w:rFonts w:ascii="Times New Roman" w:eastAsia="標楷體"/>
          <w:sz w:val="24"/>
          <w:szCs w:val="24"/>
        </w:rPr>
        <w:t>之內，量測有效等向輻射功率</w:t>
      </w:r>
      <w:r w:rsidRPr="00566A9E">
        <w:rPr>
          <w:rFonts w:ascii="Times New Roman" w:eastAsia="標楷體"/>
          <w:sz w:val="24"/>
          <w:szCs w:val="24"/>
        </w:rPr>
        <w:t>(EIRP)</w:t>
      </w:r>
      <w:r w:rsidRPr="00566A9E">
        <w:rPr>
          <w:rFonts w:ascii="Times New Roman" w:eastAsia="標楷體"/>
          <w:sz w:val="24"/>
          <w:szCs w:val="24"/>
        </w:rPr>
        <w:t>時，測試頻寬內之峰值均須檢測。</w:t>
      </w:r>
    </w:p>
    <w:p w:rsidR="00566A9E" w:rsidRPr="00566A9E" w:rsidRDefault="00566A9E" w:rsidP="00566A9E">
      <w:pPr>
        <w:snapToGrid w:val="0"/>
        <w:spacing w:line="240" w:lineRule="auto"/>
        <w:ind w:left="284"/>
        <w:rPr>
          <w:rFonts w:ascii="Times New Roman" w:eastAsia="標楷體"/>
          <w:sz w:val="24"/>
          <w:szCs w:val="24"/>
        </w:rPr>
      </w:pPr>
      <w:r w:rsidRPr="00566A9E">
        <w:rPr>
          <w:rFonts w:ascii="Times New Roman" w:eastAsia="標楷體"/>
          <w:sz w:val="24"/>
          <w:szCs w:val="24"/>
        </w:rPr>
        <w:t>測試天線須在規定之高度範圍內上下移動，以使頻譜分析儀收到之訊號為最大。</w:t>
      </w:r>
    </w:p>
    <w:p w:rsidR="00566A9E" w:rsidRPr="00566A9E" w:rsidRDefault="00566A9E" w:rsidP="00566A9E">
      <w:pPr>
        <w:snapToGrid w:val="0"/>
        <w:spacing w:line="240" w:lineRule="auto"/>
        <w:ind w:left="284"/>
        <w:rPr>
          <w:rFonts w:ascii="Times New Roman" w:eastAsia="標楷體"/>
          <w:sz w:val="24"/>
          <w:szCs w:val="24"/>
        </w:rPr>
      </w:pPr>
      <w:r w:rsidRPr="00566A9E">
        <w:rPr>
          <w:rFonts w:ascii="Times New Roman" w:eastAsia="標楷體"/>
          <w:sz w:val="24"/>
          <w:szCs w:val="24"/>
        </w:rPr>
        <w:t>(</w:t>
      </w:r>
      <w:r w:rsidRPr="00566A9E">
        <w:rPr>
          <w:rFonts w:ascii="Times New Roman" w:eastAsia="標楷體"/>
          <w:sz w:val="24"/>
          <w:szCs w:val="24"/>
        </w:rPr>
        <w:t>若檢測場地為無回音室或室內測試場地時，則此步驟免除。</w:t>
      </w:r>
      <w:r w:rsidRPr="00566A9E">
        <w:rPr>
          <w:rFonts w:ascii="Times New Roman" w:eastAsia="標楷體"/>
          <w:sz w:val="24"/>
          <w:szCs w:val="24"/>
        </w:rPr>
        <w:t xml:space="preserve">) </w:t>
      </w:r>
    </w:p>
    <w:p w:rsidR="00566A9E" w:rsidRPr="00566A9E" w:rsidRDefault="00566A9E" w:rsidP="00566A9E">
      <w:pPr>
        <w:snapToGrid w:val="0"/>
        <w:spacing w:line="240" w:lineRule="auto"/>
        <w:ind w:left="284"/>
        <w:rPr>
          <w:rFonts w:ascii="Times New Roman" w:eastAsia="標楷體"/>
          <w:sz w:val="24"/>
          <w:szCs w:val="24"/>
        </w:rPr>
      </w:pPr>
      <w:r w:rsidRPr="00566A9E">
        <w:rPr>
          <w:rFonts w:ascii="Times New Roman" w:eastAsia="標楷體"/>
          <w:sz w:val="24"/>
          <w:szCs w:val="24"/>
        </w:rPr>
        <w:t>最大之測試值須予記錄。</w:t>
      </w:r>
    </w:p>
    <w:p w:rsidR="00566A9E" w:rsidRPr="00566A9E" w:rsidRDefault="00566A9E" w:rsidP="00566A9E">
      <w:pPr>
        <w:overflowPunct w:val="0"/>
        <w:autoSpaceDE/>
        <w:autoSpaceDN/>
        <w:snapToGrid w:val="0"/>
        <w:spacing w:line="240" w:lineRule="auto"/>
        <w:jc w:val="both"/>
        <w:rPr>
          <w:rFonts w:ascii="Times New Roman" w:eastAsia="標楷體"/>
          <w:sz w:val="24"/>
          <w:szCs w:val="24"/>
        </w:rPr>
      </w:pPr>
      <w:r w:rsidRPr="00566A9E">
        <w:rPr>
          <w:rFonts w:ascii="Times New Roman" w:eastAsia="標楷體" w:hint="eastAsia"/>
          <w:sz w:val="24"/>
          <w:szCs w:val="24"/>
        </w:rPr>
        <w:t>(c)</w:t>
      </w:r>
      <w:r w:rsidRPr="00566A9E">
        <w:rPr>
          <w:rFonts w:ascii="Times New Roman" w:eastAsia="標楷體"/>
          <w:sz w:val="24"/>
          <w:szCs w:val="24"/>
        </w:rPr>
        <w:t>重</w:t>
      </w:r>
      <w:r w:rsidRPr="00566A9E">
        <w:rPr>
          <w:rFonts w:ascii="Times New Roman" w:eastAsia="標楷體" w:hint="eastAsia"/>
          <w:sz w:val="24"/>
          <w:szCs w:val="24"/>
        </w:rPr>
        <w:t>複</w:t>
      </w:r>
      <w:r w:rsidRPr="00566A9E">
        <w:rPr>
          <w:rFonts w:ascii="Times New Roman" w:eastAsia="標楷體"/>
          <w:sz w:val="24"/>
          <w:szCs w:val="24"/>
        </w:rPr>
        <w:t>步驟</w:t>
      </w:r>
      <w:r w:rsidRPr="00566A9E">
        <w:rPr>
          <w:rFonts w:ascii="Times New Roman" w:eastAsia="標楷體"/>
          <w:sz w:val="24"/>
          <w:szCs w:val="24"/>
        </w:rPr>
        <w:t xml:space="preserve">(a) </w:t>
      </w:r>
      <w:r w:rsidRPr="00566A9E">
        <w:rPr>
          <w:rFonts w:ascii="Times New Roman" w:eastAsia="標楷體"/>
          <w:sz w:val="24"/>
          <w:szCs w:val="24"/>
        </w:rPr>
        <w:t>及</w:t>
      </w:r>
      <w:r w:rsidRPr="00566A9E">
        <w:rPr>
          <w:rFonts w:ascii="Times New Roman" w:eastAsia="標楷體"/>
          <w:sz w:val="24"/>
          <w:szCs w:val="24"/>
        </w:rPr>
        <w:t>(b)</w:t>
      </w:r>
      <w:r w:rsidRPr="00566A9E">
        <w:rPr>
          <w:rFonts w:ascii="Times New Roman" w:eastAsia="標楷體"/>
          <w:sz w:val="24"/>
          <w:szCs w:val="24"/>
        </w:rPr>
        <w:t>，以量測其他頻寬，直到全部所要分析之頻率範圍完成為止。</w:t>
      </w:r>
    </w:p>
    <w:p w:rsidR="00566A9E" w:rsidRPr="00566A9E" w:rsidRDefault="00566A9E" w:rsidP="00165E7B">
      <w:pPr>
        <w:overflowPunct w:val="0"/>
        <w:autoSpaceDE/>
        <w:autoSpaceDN/>
        <w:snapToGrid w:val="0"/>
        <w:spacing w:line="240" w:lineRule="auto"/>
        <w:ind w:leftChars="1" w:left="283" w:hangingChars="117" w:hanging="281"/>
        <w:jc w:val="both"/>
        <w:rPr>
          <w:rFonts w:ascii="Times New Roman" w:eastAsia="標楷體"/>
          <w:sz w:val="24"/>
          <w:szCs w:val="24"/>
        </w:rPr>
      </w:pPr>
      <w:r w:rsidRPr="00566A9E">
        <w:rPr>
          <w:rFonts w:ascii="Times New Roman" w:eastAsia="標楷體" w:hint="eastAsia"/>
          <w:sz w:val="24"/>
          <w:szCs w:val="24"/>
        </w:rPr>
        <w:t>(</w:t>
      </w:r>
      <w:r w:rsidRPr="00566A9E">
        <w:rPr>
          <w:rFonts w:ascii="Times New Roman" w:eastAsia="標楷體"/>
          <w:sz w:val="24"/>
          <w:szCs w:val="24"/>
        </w:rPr>
        <w:t>d</w:t>
      </w:r>
      <w:r w:rsidRPr="00566A9E">
        <w:rPr>
          <w:rFonts w:ascii="Times New Roman" w:eastAsia="標楷體" w:hint="eastAsia"/>
          <w:sz w:val="24"/>
          <w:szCs w:val="24"/>
        </w:rPr>
        <w:t>)</w:t>
      </w:r>
      <w:r w:rsidRPr="00566A9E">
        <w:rPr>
          <w:rFonts w:ascii="Times New Roman" w:eastAsia="標楷體"/>
          <w:sz w:val="24"/>
          <w:szCs w:val="24"/>
        </w:rPr>
        <w:t>若檢測場地已經校準過，則絕對量測值就足以決定輻射發射之有效等向輻射功率實際值，此量測值加上</w:t>
      </w:r>
      <w:r w:rsidRPr="00566A9E">
        <w:rPr>
          <w:rFonts w:ascii="Times New Roman" w:eastAsia="標楷體"/>
          <w:sz w:val="24"/>
          <w:szCs w:val="24"/>
        </w:rPr>
        <w:t xml:space="preserve"> MES</w:t>
      </w:r>
      <w:r w:rsidRPr="00566A9E">
        <w:rPr>
          <w:rFonts w:ascii="Times New Roman" w:eastAsia="標楷體"/>
          <w:sz w:val="24"/>
          <w:szCs w:val="24"/>
        </w:rPr>
        <w:t>與測試天線之精確距離，測試天線及輸入濾波器之特性，即可決定</w:t>
      </w:r>
      <w:r w:rsidRPr="00566A9E">
        <w:rPr>
          <w:rFonts w:ascii="Times New Roman" w:eastAsia="標楷體"/>
          <w:sz w:val="24"/>
          <w:szCs w:val="24"/>
        </w:rPr>
        <w:t>MES</w:t>
      </w:r>
      <w:r w:rsidRPr="00566A9E">
        <w:rPr>
          <w:rFonts w:ascii="Times New Roman" w:eastAsia="標楷體"/>
          <w:sz w:val="24"/>
          <w:szCs w:val="24"/>
        </w:rPr>
        <w:t>輻射之有效等向輻射功率值。</w:t>
      </w:r>
    </w:p>
    <w:p w:rsidR="00566A9E" w:rsidRPr="00566A9E" w:rsidRDefault="00566A9E" w:rsidP="00165E7B">
      <w:pPr>
        <w:overflowPunct w:val="0"/>
        <w:autoSpaceDE/>
        <w:autoSpaceDN/>
        <w:snapToGrid w:val="0"/>
        <w:spacing w:line="240" w:lineRule="auto"/>
        <w:ind w:leftChars="1" w:left="283" w:hangingChars="117" w:hanging="281"/>
        <w:jc w:val="both"/>
        <w:rPr>
          <w:rFonts w:ascii="Times New Roman" w:eastAsia="標楷體"/>
          <w:sz w:val="24"/>
          <w:szCs w:val="24"/>
        </w:rPr>
      </w:pPr>
      <w:r w:rsidRPr="00566A9E">
        <w:rPr>
          <w:rFonts w:ascii="Times New Roman" w:eastAsia="標楷體" w:hint="eastAsia"/>
          <w:sz w:val="24"/>
          <w:szCs w:val="24"/>
        </w:rPr>
        <w:t>(</w:t>
      </w:r>
      <w:r w:rsidRPr="00566A9E">
        <w:rPr>
          <w:rFonts w:ascii="Times New Roman" w:eastAsia="標楷體"/>
          <w:sz w:val="24"/>
          <w:szCs w:val="24"/>
        </w:rPr>
        <w:t>e</w:t>
      </w:r>
      <w:r w:rsidRPr="00566A9E">
        <w:rPr>
          <w:rFonts w:ascii="Times New Roman" w:eastAsia="標楷體" w:hint="eastAsia"/>
          <w:sz w:val="24"/>
          <w:szCs w:val="24"/>
        </w:rPr>
        <w:t>)</w:t>
      </w:r>
      <w:r w:rsidRPr="00566A9E">
        <w:rPr>
          <w:rFonts w:ascii="Times New Roman" w:eastAsia="標楷體"/>
          <w:sz w:val="24"/>
          <w:szCs w:val="24"/>
        </w:rPr>
        <w:t>若檢測場地不能校準時，則須使用圖</w:t>
      </w:r>
      <w:r w:rsidRPr="00566A9E">
        <w:rPr>
          <w:rFonts w:ascii="Times New Roman" w:eastAsia="標楷體"/>
          <w:sz w:val="24"/>
          <w:szCs w:val="24"/>
        </w:rPr>
        <w:t>4.2</w:t>
      </w:r>
      <w:r w:rsidRPr="00566A9E">
        <w:rPr>
          <w:rFonts w:ascii="Times New Roman" w:eastAsia="標楷體"/>
          <w:sz w:val="24"/>
          <w:szCs w:val="24"/>
        </w:rPr>
        <w:t>之量測安排</w:t>
      </w:r>
      <w:r w:rsidRPr="00566A9E">
        <w:rPr>
          <w:rFonts w:ascii="Times New Roman" w:eastAsia="標楷體"/>
          <w:sz w:val="24"/>
          <w:szCs w:val="24"/>
        </w:rPr>
        <w:t>2</w:t>
      </w:r>
      <w:r w:rsidRPr="00566A9E">
        <w:rPr>
          <w:rFonts w:ascii="Times New Roman" w:eastAsia="標楷體"/>
          <w:sz w:val="24"/>
          <w:szCs w:val="24"/>
        </w:rPr>
        <w:t>，做相對量測；圖中以代換天線取代</w:t>
      </w:r>
      <w:r w:rsidRPr="00566A9E">
        <w:rPr>
          <w:rFonts w:ascii="Times New Roman" w:eastAsia="標楷體"/>
          <w:sz w:val="24"/>
          <w:szCs w:val="24"/>
        </w:rPr>
        <w:t>MES</w:t>
      </w:r>
      <w:r w:rsidRPr="00566A9E">
        <w:rPr>
          <w:rFonts w:ascii="Times New Roman" w:eastAsia="標楷體"/>
          <w:sz w:val="24"/>
          <w:szCs w:val="24"/>
        </w:rPr>
        <w:t>，代換天線須置於</w:t>
      </w:r>
      <w:r w:rsidRPr="00566A9E">
        <w:rPr>
          <w:rFonts w:ascii="Times New Roman" w:eastAsia="標楷體"/>
          <w:sz w:val="24"/>
          <w:szCs w:val="24"/>
        </w:rPr>
        <w:t>MES</w:t>
      </w:r>
      <w:r w:rsidRPr="00566A9E">
        <w:rPr>
          <w:rFonts w:ascii="Times New Roman" w:eastAsia="標楷體"/>
          <w:sz w:val="24"/>
          <w:szCs w:val="24"/>
        </w:rPr>
        <w:t>天線之相同位置，且須接至訊號產生器。</w:t>
      </w:r>
    </w:p>
    <w:p w:rsidR="00566A9E" w:rsidRPr="00566A9E" w:rsidRDefault="007B1FA5" w:rsidP="00566A9E">
      <w:pPr>
        <w:snapToGrid w:val="0"/>
        <w:spacing w:line="240" w:lineRule="auto"/>
        <w:jc w:val="center"/>
        <w:rPr>
          <w:rFonts w:ascii="Times New Roman" w:eastAsia="標楷體"/>
          <w:sz w:val="24"/>
          <w:szCs w:val="24"/>
        </w:rPr>
      </w:pPr>
      <w:r w:rsidRPr="00566A9E">
        <w:rPr>
          <w:rFonts w:ascii="Times New Roman" w:eastAsia="標楷體"/>
          <w:sz w:val="24"/>
          <w:szCs w:val="24"/>
        </w:rPr>
        <w:object w:dxaOrig="7464" w:dyaOrig="3744">
          <v:shape id="_x0000_i1028" type="#_x0000_t75" style="width:382.55pt;height:192.05pt" o:ole="" fillcolor="window">
            <v:imagedata r:id="rId16" o:title=""/>
          </v:shape>
          <o:OLEObject Type="Embed" ProgID="Word.Picture.8" ShapeID="_x0000_i1028" DrawAspect="Content" ObjectID="_1655878370" r:id="rId17"/>
        </w:object>
      </w:r>
    </w:p>
    <w:p w:rsidR="00566A9E" w:rsidRPr="00566A9E" w:rsidRDefault="00566A9E" w:rsidP="00566A9E">
      <w:pPr>
        <w:numPr>
          <w:ilvl w:val="0"/>
          <w:numId w:val="30"/>
        </w:numPr>
        <w:overflowPunct w:val="0"/>
        <w:autoSpaceDE/>
        <w:autoSpaceDN/>
        <w:snapToGrid w:val="0"/>
        <w:spacing w:line="240" w:lineRule="auto"/>
        <w:ind w:firstLine="116"/>
        <w:rPr>
          <w:rFonts w:ascii="Times New Roman" w:eastAsia="標楷體"/>
          <w:sz w:val="24"/>
          <w:szCs w:val="24"/>
        </w:rPr>
      </w:pPr>
      <w:r w:rsidRPr="00566A9E">
        <w:rPr>
          <w:rFonts w:ascii="Times New Roman" w:eastAsia="標楷體"/>
          <w:sz w:val="24"/>
          <w:szCs w:val="24"/>
        </w:rPr>
        <w:t>正弦射頻訊號產生器</w:t>
      </w:r>
      <w:r w:rsidRPr="00566A9E">
        <w:rPr>
          <w:rFonts w:ascii="Times New Roman" w:eastAsia="標楷體"/>
          <w:sz w:val="24"/>
          <w:szCs w:val="24"/>
        </w:rPr>
        <w:t>;</w:t>
      </w:r>
    </w:p>
    <w:p w:rsidR="00566A9E" w:rsidRPr="00566A9E" w:rsidRDefault="00566A9E" w:rsidP="00566A9E">
      <w:pPr>
        <w:numPr>
          <w:ilvl w:val="0"/>
          <w:numId w:val="30"/>
        </w:numPr>
        <w:overflowPunct w:val="0"/>
        <w:autoSpaceDE/>
        <w:autoSpaceDN/>
        <w:snapToGrid w:val="0"/>
        <w:spacing w:line="240" w:lineRule="auto"/>
        <w:ind w:firstLine="116"/>
        <w:rPr>
          <w:rFonts w:ascii="Times New Roman" w:eastAsia="標楷體"/>
          <w:sz w:val="24"/>
          <w:szCs w:val="24"/>
        </w:rPr>
      </w:pPr>
      <w:r w:rsidRPr="00566A9E">
        <w:rPr>
          <w:rFonts w:ascii="Times New Roman" w:eastAsia="標楷體"/>
          <w:sz w:val="24"/>
          <w:szCs w:val="24"/>
        </w:rPr>
        <w:t>代換天線</w:t>
      </w:r>
      <w:r w:rsidRPr="00566A9E">
        <w:rPr>
          <w:rFonts w:ascii="Times New Roman" w:eastAsia="標楷體"/>
          <w:sz w:val="24"/>
          <w:szCs w:val="24"/>
        </w:rPr>
        <w:t>;</w:t>
      </w:r>
    </w:p>
    <w:p w:rsidR="00566A9E" w:rsidRPr="00566A9E" w:rsidRDefault="00566A9E" w:rsidP="00566A9E">
      <w:pPr>
        <w:numPr>
          <w:ilvl w:val="0"/>
          <w:numId w:val="30"/>
        </w:numPr>
        <w:overflowPunct w:val="0"/>
        <w:autoSpaceDE/>
        <w:autoSpaceDN/>
        <w:snapToGrid w:val="0"/>
        <w:spacing w:line="240" w:lineRule="auto"/>
        <w:ind w:firstLine="116"/>
        <w:rPr>
          <w:rFonts w:ascii="Times New Roman" w:eastAsia="標楷體"/>
          <w:sz w:val="24"/>
          <w:szCs w:val="24"/>
        </w:rPr>
      </w:pPr>
      <w:r w:rsidRPr="00566A9E">
        <w:rPr>
          <w:rFonts w:ascii="Times New Roman" w:eastAsia="標楷體"/>
          <w:sz w:val="24"/>
          <w:szCs w:val="24"/>
        </w:rPr>
        <w:t>測試天線</w:t>
      </w:r>
      <w:r w:rsidRPr="00566A9E">
        <w:rPr>
          <w:rFonts w:ascii="Times New Roman" w:eastAsia="標楷體"/>
          <w:sz w:val="24"/>
          <w:szCs w:val="24"/>
        </w:rPr>
        <w:t>;</w:t>
      </w:r>
    </w:p>
    <w:p w:rsidR="00566A9E" w:rsidRPr="00566A9E" w:rsidRDefault="00566A9E" w:rsidP="00566A9E">
      <w:pPr>
        <w:numPr>
          <w:ilvl w:val="0"/>
          <w:numId w:val="30"/>
        </w:numPr>
        <w:overflowPunct w:val="0"/>
        <w:autoSpaceDE/>
        <w:autoSpaceDN/>
        <w:snapToGrid w:val="0"/>
        <w:spacing w:line="240" w:lineRule="auto"/>
        <w:ind w:firstLine="116"/>
        <w:rPr>
          <w:rFonts w:ascii="Times New Roman" w:eastAsia="標楷體"/>
          <w:sz w:val="24"/>
          <w:szCs w:val="24"/>
        </w:rPr>
      </w:pPr>
      <w:r w:rsidRPr="00566A9E">
        <w:rPr>
          <w:rFonts w:ascii="Times New Roman" w:eastAsia="標楷體"/>
          <w:sz w:val="24"/>
          <w:szCs w:val="24"/>
        </w:rPr>
        <w:t>頻譜分析儀</w:t>
      </w:r>
    </w:p>
    <w:p w:rsidR="00566A9E" w:rsidRPr="00566A9E" w:rsidRDefault="00566A9E" w:rsidP="00566A9E">
      <w:pPr>
        <w:pStyle w:val="a9"/>
        <w:snapToGrid w:val="0"/>
        <w:rPr>
          <w:sz w:val="24"/>
          <w:szCs w:val="24"/>
        </w:rPr>
      </w:pPr>
      <w:r w:rsidRPr="00566A9E">
        <w:rPr>
          <w:sz w:val="24"/>
          <w:szCs w:val="24"/>
        </w:rPr>
        <w:t>圖</w:t>
      </w:r>
      <w:r w:rsidRPr="00566A9E">
        <w:rPr>
          <w:sz w:val="24"/>
          <w:szCs w:val="24"/>
        </w:rPr>
        <w:t xml:space="preserve">4.2: </w:t>
      </w:r>
      <w:r w:rsidRPr="00566A9E">
        <w:rPr>
          <w:sz w:val="24"/>
          <w:szCs w:val="24"/>
        </w:rPr>
        <w:t>量測安排</w:t>
      </w:r>
      <w:r w:rsidRPr="00566A9E">
        <w:rPr>
          <w:sz w:val="24"/>
          <w:szCs w:val="24"/>
        </w:rPr>
        <w:t>2</w:t>
      </w:r>
    </w:p>
    <w:p w:rsidR="00566A9E" w:rsidRPr="00566A9E" w:rsidRDefault="00566A9E" w:rsidP="00566A9E">
      <w:pPr>
        <w:snapToGrid w:val="0"/>
        <w:spacing w:line="240" w:lineRule="auto"/>
        <w:jc w:val="center"/>
        <w:rPr>
          <w:rFonts w:ascii="Times New Roman" w:eastAsia="標楷體"/>
          <w:sz w:val="24"/>
          <w:szCs w:val="24"/>
        </w:rPr>
      </w:pPr>
    </w:p>
    <w:p w:rsidR="00566A9E" w:rsidRPr="00566A9E" w:rsidRDefault="00566A9E" w:rsidP="00566A9E">
      <w:pPr>
        <w:snapToGrid w:val="0"/>
        <w:spacing w:line="240" w:lineRule="auto"/>
        <w:rPr>
          <w:rFonts w:ascii="Times New Roman" w:eastAsia="標楷體"/>
          <w:sz w:val="24"/>
          <w:szCs w:val="24"/>
        </w:rPr>
      </w:pPr>
    </w:p>
    <w:p w:rsidR="00566A9E" w:rsidRPr="00566A9E" w:rsidRDefault="00566A9E" w:rsidP="00165E7B">
      <w:pPr>
        <w:overflowPunct w:val="0"/>
        <w:autoSpaceDE/>
        <w:autoSpaceDN/>
        <w:snapToGrid w:val="0"/>
        <w:spacing w:line="240" w:lineRule="auto"/>
        <w:ind w:leftChars="1" w:left="283" w:hangingChars="117" w:hanging="281"/>
        <w:jc w:val="both"/>
        <w:rPr>
          <w:rFonts w:ascii="Times New Roman" w:eastAsia="標楷體"/>
          <w:sz w:val="24"/>
          <w:szCs w:val="24"/>
        </w:rPr>
      </w:pPr>
      <w:r w:rsidRPr="00566A9E">
        <w:rPr>
          <w:rFonts w:ascii="Times New Roman" w:eastAsia="標楷體" w:hint="eastAsia"/>
          <w:sz w:val="24"/>
          <w:szCs w:val="24"/>
        </w:rPr>
        <w:t>(</w:t>
      </w:r>
      <w:r w:rsidRPr="00566A9E">
        <w:rPr>
          <w:rFonts w:ascii="Times New Roman" w:eastAsia="標楷體"/>
          <w:sz w:val="24"/>
          <w:szCs w:val="24"/>
        </w:rPr>
        <w:t>f</w:t>
      </w:r>
      <w:r w:rsidRPr="00566A9E">
        <w:rPr>
          <w:rFonts w:ascii="Times New Roman" w:eastAsia="標楷體" w:hint="eastAsia"/>
          <w:sz w:val="24"/>
          <w:szCs w:val="24"/>
        </w:rPr>
        <w:t>)</w:t>
      </w:r>
      <w:r w:rsidRPr="00566A9E">
        <w:rPr>
          <w:rFonts w:ascii="Times New Roman" w:eastAsia="標楷體"/>
          <w:sz w:val="24"/>
          <w:szCs w:val="24"/>
        </w:rPr>
        <w:t>在檢測場地不能校準下，量測不必要發射時，訊號產生器須調整至得檢測之每一個發射頻率，而量測有效等向輻射功率時，訊號產生器則須調整至每一量測頻寬之中心頻率，而代換天線須配合此頻率。</w:t>
      </w:r>
    </w:p>
    <w:p w:rsidR="00566A9E" w:rsidRPr="00566A9E" w:rsidRDefault="00566A9E" w:rsidP="00566A9E">
      <w:pPr>
        <w:pStyle w:val="23"/>
        <w:spacing w:line="240" w:lineRule="auto"/>
        <w:ind w:leftChars="142" w:left="298"/>
        <w:jc w:val="both"/>
        <w:rPr>
          <w:rFonts w:eastAsia="標楷體"/>
          <w:szCs w:val="24"/>
          <w:u w:val="none"/>
        </w:rPr>
      </w:pPr>
      <w:r w:rsidRPr="00566A9E">
        <w:rPr>
          <w:rFonts w:eastAsia="標楷體"/>
          <w:szCs w:val="24"/>
          <w:u w:val="none"/>
        </w:rPr>
        <w:t>頻譜分析儀須調整至所要量測之頻寬，且設定於與量測</w:t>
      </w:r>
      <w:r w:rsidRPr="00566A9E">
        <w:rPr>
          <w:rFonts w:eastAsia="標楷體"/>
          <w:szCs w:val="24"/>
          <w:u w:val="none"/>
        </w:rPr>
        <w:t>MES</w:t>
      </w:r>
      <w:r w:rsidRPr="00566A9E">
        <w:rPr>
          <w:rFonts w:eastAsia="標楷體"/>
          <w:szCs w:val="24"/>
          <w:u w:val="none"/>
        </w:rPr>
        <w:t>時相同之條件，其峰值保持功能須予啟用，訊號產生器之輸出須調整至頻譜分析儀在步驟</w:t>
      </w:r>
      <w:r w:rsidRPr="00566A9E">
        <w:rPr>
          <w:rFonts w:eastAsia="標楷體"/>
          <w:szCs w:val="24"/>
          <w:u w:val="none"/>
        </w:rPr>
        <w:t>(b)</w:t>
      </w:r>
      <w:r w:rsidRPr="00566A9E">
        <w:rPr>
          <w:rFonts w:eastAsia="標楷體"/>
          <w:szCs w:val="24"/>
          <w:u w:val="none"/>
        </w:rPr>
        <w:t>所收到之相同大小。</w:t>
      </w:r>
    </w:p>
    <w:p w:rsidR="00566A9E" w:rsidRPr="00566A9E" w:rsidRDefault="00566A9E" w:rsidP="00566A9E">
      <w:pPr>
        <w:pStyle w:val="23"/>
        <w:spacing w:line="240" w:lineRule="auto"/>
        <w:ind w:leftChars="142" w:left="298"/>
        <w:jc w:val="both"/>
        <w:rPr>
          <w:rFonts w:eastAsia="標楷體"/>
          <w:szCs w:val="24"/>
          <w:u w:val="none"/>
        </w:rPr>
      </w:pPr>
      <w:r w:rsidRPr="00566A9E">
        <w:rPr>
          <w:rFonts w:eastAsia="標楷體"/>
          <w:szCs w:val="24"/>
          <w:u w:val="none"/>
        </w:rPr>
        <w:t>訊號產生器之輸出須記錄這個輸出值，按照代換天線之增益及訊號產生器到代換天線之電纜損耗校正後，即為</w:t>
      </w:r>
      <w:r w:rsidRPr="00566A9E">
        <w:rPr>
          <w:rFonts w:eastAsia="標楷體"/>
          <w:szCs w:val="24"/>
          <w:u w:val="none"/>
        </w:rPr>
        <w:t>MES</w:t>
      </w:r>
      <w:r w:rsidRPr="00566A9E">
        <w:rPr>
          <w:rFonts w:eastAsia="標楷體"/>
          <w:szCs w:val="24"/>
          <w:u w:val="none"/>
        </w:rPr>
        <w:t>輻射發射之大小。</w:t>
      </w:r>
    </w:p>
    <w:p w:rsidR="00566A9E" w:rsidRPr="00566A9E" w:rsidRDefault="00566A9E" w:rsidP="00566A9E">
      <w:pPr>
        <w:overflowPunct w:val="0"/>
        <w:autoSpaceDE/>
        <w:autoSpaceDN/>
        <w:snapToGrid w:val="0"/>
        <w:spacing w:line="240" w:lineRule="auto"/>
        <w:rPr>
          <w:rFonts w:ascii="Times New Roman" w:eastAsia="標楷體"/>
          <w:sz w:val="24"/>
          <w:szCs w:val="24"/>
        </w:rPr>
      </w:pPr>
      <w:r w:rsidRPr="00566A9E">
        <w:rPr>
          <w:rFonts w:ascii="Times New Roman" w:eastAsia="標楷體" w:hint="eastAsia"/>
          <w:sz w:val="24"/>
          <w:szCs w:val="24"/>
        </w:rPr>
        <w:t>(</w:t>
      </w:r>
      <w:r w:rsidRPr="00566A9E">
        <w:rPr>
          <w:rFonts w:ascii="Times New Roman" w:eastAsia="標楷體"/>
          <w:sz w:val="24"/>
          <w:szCs w:val="24"/>
        </w:rPr>
        <w:t>g</w:t>
      </w:r>
      <w:r w:rsidRPr="00566A9E">
        <w:rPr>
          <w:rFonts w:ascii="Times New Roman" w:eastAsia="標楷體" w:hint="eastAsia"/>
          <w:sz w:val="24"/>
          <w:szCs w:val="24"/>
        </w:rPr>
        <w:t>)</w:t>
      </w:r>
      <w:r w:rsidRPr="00566A9E">
        <w:rPr>
          <w:rFonts w:ascii="Times New Roman" w:eastAsia="標楷體"/>
          <w:sz w:val="24"/>
          <w:szCs w:val="24"/>
        </w:rPr>
        <w:t>重</w:t>
      </w:r>
      <w:r w:rsidRPr="00566A9E">
        <w:rPr>
          <w:rFonts w:ascii="Times New Roman" w:eastAsia="標楷體" w:hint="eastAsia"/>
          <w:sz w:val="24"/>
          <w:szCs w:val="24"/>
        </w:rPr>
        <w:t>複</w:t>
      </w:r>
      <w:r w:rsidRPr="00566A9E">
        <w:rPr>
          <w:rFonts w:ascii="Times New Roman" w:eastAsia="標楷體"/>
          <w:sz w:val="24"/>
          <w:szCs w:val="24"/>
        </w:rPr>
        <w:t>步驟</w:t>
      </w:r>
      <w:r w:rsidRPr="00566A9E">
        <w:rPr>
          <w:rFonts w:ascii="Times New Roman" w:eastAsia="標楷體"/>
          <w:sz w:val="24"/>
          <w:szCs w:val="24"/>
        </w:rPr>
        <w:t xml:space="preserve">(f) </w:t>
      </w:r>
      <w:r w:rsidRPr="00566A9E">
        <w:rPr>
          <w:rFonts w:ascii="Times New Roman" w:eastAsia="標楷體"/>
          <w:sz w:val="24"/>
          <w:szCs w:val="24"/>
        </w:rPr>
        <w:t>以量測其他頻寬，直到全部所要分析之頻率範圍完成為止。</w:t>
      </w:r>
    </w:p>
    <w:p w:rsidR="00566A9E" w:rsidRPr="00566A9E" w:rsidRDefault="00566A9E" w:rsidP="00566A9E">
      <w:pPr>
        <w:overflowPunct w:val="0"/>
        <w:autoSpaceDE/>
        <w:autoSpaceDN/>
        <w:snapToGrid w:val="0"/>
        <w:spacing w:line="240" w:lineRule="auto"/>
        <w:rPr>
          <w:rFonts w:ascii="Times New Roman" w:eastAsia="標楷體"/>
          <w:sz w:val="24"/>
          <w:szCs w:val="24"/>
        </w:rPr>
      </w:pPr>
      <w:r w:rsidRPr="00566A9E">
        <w:rPr>
          <w:rFonts w:ascii="Times New Roman" w:eastAsia="標楷體" w:hint="eastAsia"/>
          <w:sz w:val="24"/>
          <w:szCs w:val="24"/>
        </w:rPr>
        <w:t>(</w:t>
      </w:r>
      <w:r w:rsidRPr="00566A9E">
        <w:rPr>
          <w:rFonts w:ascii="Times New Roman" w:eastAsia="標楷體"/>
          <w:sz w:val="24"/>
          <w:szCs w:val="24"/>
        </w:rPr>
        <w:t>h</w:t>
      </w:r>
      <w:r w:rsidRPr="00566A9E">
        <w:rPr>
          <w:rFonts w:ascii="Times New Roman" w:eastAsia="標楷體" w:hint="eastAsia"/>
          <w:sz w:val="24"/>
          <w:szCs w:val="24"/>
        </w:rPr>
        <w:t>)</w:t>
      </w:r>
      <w:r w:rsidRPr="00566A9E">
        <w:rPr>
          <w:rFonts w:ascii="Times New Roman" w:eastAsia="標楷體"/>
          <w:sz w:val="24"/>
          <w:szCs w:val="24"/>
        </w:rPr>
        <w:t>量測不必要發射時，須使用極性相反之測試天線，重</w:t>
      </w:r>
      <w:r w:rsidRPr="00566A9E">
        <w:rPr>
          <w:rFonts w:ascii="Times New Roman" w:eastAsia="標楷體" w:hint="eastAsia"/>
          <w:sz w:val="24"/>
          <w:szCs w:val="24"/>
        </w:rPr>
        <w:t>複</w:t>
      </w:r>
      <w:r w:rsidRPr="00566A9E">
        <w:rPr>
          <w:rFonts w:ascii="Times New Roman" w:eastAsia="標楷體"/>
          <w:sz w:val="24"/>
          <w:szCs w:val="24"/>
        </w:rPr>
        <w:t>步驟</w:t>
      </w:r>
      <w:r w:rsidRPr="00566A9E">
        <w:rPr>
          <w:rFonts w:ascii="Times New Roman" w:eastAsia="標楷體"/>
          <w:sz w:val="24"/>
          <w:szCs w:val="24"/>
        </w:rPr>
        <w:t>(a)</w:t>
      </w:r>
      <w:r w:rsidRPr="00566A9E">
        <w:rPr>
          <w:rFonts w:ascii="Times New Roman" w:eastAsia="標楷體"/>
          <w:sz w:val="24"/>
          <w:szCs w:val="24"/>
        </w:rPr>
        <w:t>至</w:t>
      </w:r>
      <w:r w:rsidRPr="00566A9E">
        <w:rPr>
          <w:rFonts w:ascii="Times New Roman" w:eastAsia="標楷體"/>
          <w:sz w:val="24"/>
          <w:szCs w:val="24"/>
        </w:rPr>
        <w:t>(g)</w:t>
      </w:r>
      <w:r w:rsidRPr="00566A9E">
        <w:rPr>
          <w:rFonts w:ascii="Times New Roman" w:eastAsia="標楷體"/>
          <w:sz w:val="24"/>
          <w:szCs w:val="24"/>
        </w:rPr>
        <w:t>。</w:t>
      </w:r>
    </w:p>
    <w:p w:rsidR="00566A9E" w:rsidRPr="00566A9E" w:rsidRDefault="00566A9E" w:rsidP="00566A9E">
      <w:pPr>
        <w:pStyle w:val="2"/>
        <w:keepNext w:val="0"/>
        <w:snapToGrid w:val="0"/>
        <w:spacing w:line="240" w:lineRule="auto"/>
        <w:rPr>
          <w:rFonts w:ascii="Times New Roman" w:eastAsia="標楷體"/>
          <w:bCs/>
          <w:sz w:val="24"/>
          <w:szCs w:val="24"/>
        </w:rPr>
      </w:pPr>
      <w:bookmarkStart w:id="737" w:name="_Toc424095786"/>
      <w:bookmarkStart w:id="738" w:name="_Toc424111148"/>
      <w:bookmarkStart w:id="739" w:name="_Toc424111297"/>
      <w:bookmarkStart w:id="740" w:name="_Toc424111459"/>
      <w:bookmarkStart w:id="741" w:name="_Toc424112470"/>
      <w:bookmarkStart w:id="742" w:name="_Toc424112621"/>
      <w:bookmarkStart w:id="743" w:name="_Toc424114544"/>
      <w:bookmarkStart w:id="744" w:name="_Toc424114701"/>
      <w:bookmarkStart w:id="745" w:name="_Toc424114796"/>
      <w:bookmarkStart w:id="746" w:name="_Toc424117757"/>
      <w:r w:rsidRPr="00566A9E">
        <w:rPr>
          <w:rFonts w:ascii="Times New Roman" w:eastAsia="標楷體"/>
          <w:bCs/>
          <w:sz w:val="24"/>
          <w:szCs w:val="24"/>
        </w:rPr>
        <w:t>4.2.2</w:t>
      </w:r>
      <w:r w:rsidRPr="00566A9E">
        <w:rPr>
          <w:rFonts w:ascii="Times New Roman" w:eastAsia="標楷體"/>
          <w:bCs/>
          <w:sz w:val="24"/>
          <w:szCs w:val="24"/>
        </w:rPr>
        <w:t>機殼輻射發射峰值之量測程序</w:t>
      </w:r>
      <w:bookmarkEnd w:id="737"/>
      <w:bookmarkEnd w:id="738"/>
      <w:bookmarkEnd w:id="739"/>
      <w:bookmarkEnd w:id="740"/>
      <w:bookmarkEnd w:id="741"/>
      <w:bookmarkEnd w:id="742"/>
      <w:bookmarkEnd w:id="743"/>
      <w:bookmarkEnd w:id="744"/>
      <w:bookmarkEnd w:id="745"/>
      <w:bookmarkEnd w:id="746"/>
    </w:p>
    <w:p w:rsidR="00566A9E" w:rsidRPr="00566A9E" w:rsidRDefault="00566A9E" w:rsidP="00165E7B">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MES</w:t>
      </w:r>
      <w:r w:rsidRPr="00566A9E">
        <w:rPr>
          <w:rFonts w:ascii="Times New Roman" w:eastAsia="標楷體"/>
          <w:sz w:val="24"/>
          <w:szCs w:val="24"/>
        </w:rPr>
        <w:t>備有天線座時，量測不必要發射，除檢測</w:t>
      </w:r>
      <w:r w:rsidRPr="00566A9E">
        <w:rPr>
          <w:rFonts w:ascii="Times New Roman" w:eastAsia="標楷體"/>
          <w:sz w:val="24"/>
          <w:szCs w:val="24"/>
        </w:rPr>
        <w:t>MES</w:t>
      </w:r>
      <w:r w:rsidRPr="00566A9E">
        <w:rPr>
          <w:rFonts w:ascii="Times New Roman" w:eastAsia="標楷體"/>
          <w:sz w:val="24"/>
          <w:szCs w:val="24"/>
        </w:rPr>
        <w:t>之傳導輻射外，尚須執行機殼輻射發射之峰值量測，且須使用圖</w:t>
      </w:r>
      <w:r w:rsidRPr="00566A9E">
        <w:rPr>
          <w:rFonts w:ascii="Times New Roman" w:eastAsia="標楷體"/>
          <w:bCs/>
          <w:sz w:val="24"/>
          <w:szCs w:val="24"/>
        </w:rPr>
        <w:t>4</w:t>
      </w:r>
      <w:r w:rsidRPr="00566A9E">
        <w:rPr>
          <w:rFonts w:ascii="Times New Roman" w:eastAsia="標楷體"/>
          <w:sz w:val="24"/>
          <w:szCs w:val="24"/>
        </w:rPr>
        <w:t>.3</w:t>
      </w:r>
      <w:r w:rsidRPr="00566A9E">
        <w:rPr>
          <w:rFonts w:ascii="Times New Roman" w:eastAsia="標楷體"/>
          <w:sz w:val="24"/>
          <w:szCs w:val="24"/>
        </w:rPr>
        <w:t>之量測安排</w:t>
      </w:r>
      <w:r w:rsidRPr="00566A9E">
        <w:rPr>
          <w:rFonts w:ascii="Times New Roman" w:eastAsia="標楷體"/>
          <w:sz w:val="24"/>
          <w:szCs w:val="24"/>
        </w:rPr>
        <w:t>3</w:t>
      </w:r>
      <w:r w:rsidRPr="00566A9E">
        <w:rPr>
          <w:rFonts w:ascii="Times New Roman" w:eastAsia="標楷體"/>
          <w:sz w:val="24"/>
          <w:szCs w:val="24"/>
        </w:rPr>
        <w:t>。本量測程序除以量測安排</w:t>
      </w:r>
      <w:r w:rsidRPr="00566A9E">
        <w:rPr>
          <w:rFonts w:ascii="Times New Roman" w:eastAsia="標楷體"/>
          <w:sz w:val="24"/>
          <w:szCs w:val="24"/>
        </w:rPr>
        <w:t>3</w:t>
      </w:r>
      <w:r w:rsidRPr="00566A9E">
        <w:rPr>
          <w:rFonts w:ascii="Times New Roman" w:eastAsia="標楷體"/>
          <w:sz w:val="24"/>
          <w:szCs w:val="24"/>
        </w:rPr>
        <w:t>代替量測安排</w:t>
      </w:r>
      <w:r w:rsidRPr="00566A9E">
        <w:rPr>
          <w:rFonts w:ascii="Times New Roman" w:eastAsia="標楷體"/>
          <w:sz w:val="24"/>
          <w:szCs w:val="24"/>
        </w:rPr>
        <w:t>1</w:t>
      </w:r>
      <w:r w:rsidRPr="00566A9E">
        <w:rPr>
          <w:rFonts w:ascii="Times New Roman" w:eastAsia="標楷體"/>
          <w:sz w:val="24"/>
          <w:szCs w:val="24"/>
        </w:rPr>
        <w:t>外，其量測程序依</w:t>
      </w:r>
      <w:r w:rsidRPr="00566A9E">
        <w:rPr>
          <w:rFonts w:ascii="Times New Roman" w:eastAsia="標楷體"/>
          <w:bCs/>
          <w:sz w:val="24"/>
          <w:szCs w:val="24"/>
        </w:rPr>
        <w:t>4</w:t>
      </w:r>
      <w:r w:rsidRPr="00566A9E">
        <w:rPr>
          <w:rFonts w:ascii="Times New Roman" w:eastAsia="標楷體"/>
          <w:sz w:val="24"/>
          <w:szCs w:val="24"/>
        </w:rPr>
        <w:t>.2.1</w:t>
      </w:r>
      <w:r w:rsidRPr="00566A9E">
        <w:rPr>
          <w:rFonts w:ascii="Times New Roman" w:eastAsia="標楷體"/>
          <w:sz w:val="24"/>
          <w:szCs w:val="24"/>
        </w:rPr>
        <w:t>所定之方法。</w:t>
      </w:r>
    </w:p>
    <w:p w:rsidR="00566A9E" w:rsidRPr="00566A9E" w:rsidRDefault="00566A9E" w:rsidP="00566A9E">
      <w:pPr>
        <w:snapToGrid w:val="0"/>
        <w:spacing w:line="240" w:lineRule="auto"/>
        <w:rPr>
          <w:rFonts w:ascii="Times New Roman" w:eastAsia="標楷體"/>
          <w:sz w:val="24"/>
          <w:szCs w:val="24"/>
        </w:rPr>
      </w:pPr>
    </w:p>
    <w:bookmarkStart w:id="747" w:name="_MON_1650351168"/>
    <w:bookmarkEnd w:id="747"/>
    <w:p w:rsidR="00566A9E" w:rsidRPr="00566A9E" w:rsidRDefault="007B1FA5" w:rsidP="00566A9E">
      <w:pPr>
        <w:snapToGrid w:val="0"/>
        <w:spacing w:line="240" w:lineRule="auto"/>
        <w:jc w:val="center"/>
        <w:rPr>
          <w:rFonts w:ascii="Times New Roman" w:eastAsia="標楷體"/>
          <w:sz w:val="24"/>
          <w:szCs w:val="24"/>
        </w:rPr>
      </w:pPr>
      <w:r w:rsidRPr="00566A9E">
        <w:rPr>
          <w:rFonts w:ascii="Times New Roman" w:eastAsia="標楷體"/>
          <w:sz w:val="24"/>
          <w:szCs w:val="24"/>
        </w:rPr>
        <w:object w:dxaOrig="7456" w:dyaOrig="3736">
          <v:shape id="_x0000_i1029" type="#_x0000_t75" style="width:381pt;height:190.55pt" o:ole="" fillcolor="window">
            <v:imagedata r:id="rId18" o:title=""/>
          </v:shape>
          <o:OLEObject Type="Embed" ProgID="Word.Picture.8" ShapeID="_x0000_i1029" DrawAspect="Content" ObjectID="_1655878371" r:id="rId19"/>
        </w:object>
      </w:r>
    </w:p>
    <w:p w:rsidR="00566A9E" w:rsidRPr="00566A9E" w:rsidRDefault="00566A9E" w:rsidP="00566A9E">
      <w:pPr>
        <w:numPr>
          <w:ilvl w:val="0"/>
          <w:numId w:val="31"/>
        </w:numPr>
        <w:overflowPunct w:val="0"/>
        <w:autoSpaceDE/>
        <w:autoSpaceDN/>
        <w:snapToGrid w:val="0"/>
        <w:spacing w:line="240" w:lineRule="auto"/>
        <w:rPr>
          <w:rFonts w:ascii="Times New Roman" w:eastAsia="標楷體"/>
          <w:sz w:val="24"/>
          <w:szCs w:val="24"/>
        </w:rPr>
      </w:pPr>
      <w:r w:rsidRPr="00566A9E">
        <w:rPr>
          <w:rFonts w:ascii="Times New Roman" w:eastAsia="標楷體"/>
          <w:sz w:val="24"/>
          <w:szCs w:val="24"/>
        </w:rPr>
        <w:t>測試負載</w:t>
      </w:r>
      <w:r w:rsidRPr="00566A9E">
        <w:rPr>
          <w:rFonts w:ascii="Times New Roman" w:eastAsia="標楷體"/>
          <w:sz w:val="24"/>
          <w:szCs w:val="24"/>
        </w:rPr>
        <w:t>;</w:t>
      </w:r>
    </w:p>
    <w:p w:rsidR="00566A9E" w:rsidRPr="00566A9E" w:rsidRDefault="00566A9E" w:rsidP="00566A9E">
      <w:pPr>
        <w:numPr>
          <w:ilvl w:val="0"/>
          <w:numId w:val="31"/>
        </w:numPr>
        <w:overflowPunct w:val="0"/>
        <w:autoSpaceDE/>
        <w:autoSpaceDN/>
        <w:snapToGrid w:val="0"/>
        <w:spacing w:line="240" w:lineRule="auto"/>
        <w:rPr>
          <w:rFonts w:ascii="Times New Roman" w:eastAsia="標楷體"/>
          <w:sz w:val="24"/>
          <w:szCs w:val="24"/>
        </w:rPr>
      </w:pPr>
      <w:r w:rsidRPr="00566A9E">
        <w:rPr>
          <w:rFonts w:ascii="Times New Roman" w:eastAsia="標楷體"/>
          <w:sz w:val="24"/>
          <w:szCs w:val="24"/>
        </w:rPr>
        <w:t>待測</w:t>
      </w:r>
      <w:r w:rsidRPr="00566A9E">
        <w:rPr>
          <w:rFonts w:ascii="Times New Roman" w:eastAsia="標楷體"/>
          <w:sz w:val="24"/>
          <w:szCs w:val="24"/>
        </w:rPr>
        <w:t>MES(</w:t>
      </w:r>
      <w:r w:rsidRPr="00566A9E">
        <w:rPr>
          <w:rFonts w:ascii="Times New Roman" w:eastAsia="標楷體"/>
          <w:sz w:val="24"/>
          <w:szCs w:val="24"/>
        </w:rPr>
        <w:t>天線埠連接到測試負載</w:t>
      </w:r>
      <w:r w:rsidRPr="00566A9E">
        <w:rPr>
          <w:rFonts w:ascii="Times New Roman" w:eastAsia="標楷體"/>
          <w:sz w:val="24"/>
          <w:szCs w:val="24"/>
        </w:rPr>
        <w:t>);</w:t>
      </w:r>
    </w:p>
    <w:p w:rsidR="00566A9E" w:rsidRPr="00566A9E" w:rsidRDefault="00566A9E" w:rsidP="00566A9E">
      <w:pPr>
        <w:numPr>
          <w:ilvl w:val="0"/>
          <w:numId w:val="31"/>
        </w:numPr>
        <w:overflowPunct w:val="0"/>
        <w:autoSpaceDE/>
        <w:autoSpaceDN/>
        <w:snapToGrid w:val="0"/>
        <w:spacing w:line="240" w:lineRule="auto"/>
        <w:rPr>
          <w:rFonts w:ascii="Times New Roman" w:eastAsia="標楷體"/>
          <w:sz w:val="24"/>
          <w:szCs w:val="24"/>
        </w:rPr>
      </w:pPr>
      <w:r w:rsidRPr="00566A9E">
        <w:rPr>
          <w:rFonts w:ascii="Times New Roman" w:eastAsia="標楷體"/>
          <w:sz w:val="24"/>
          <w:szCs w:val="24"/>
        </w:rPr>
        <w:t>測試天線</w:t>
      </w:r>
      <w:r w:rsidRPr="00566A9E">
        <w:rPr>
          <w:rFonts w:ascii="Times New Roman" w:eastAsia="標楷體"/>
          <w:sz w:val="24"/>
          <w:szCs w:val="24"/>
        </w:rPr>
        <w:t>;</w:t>
      </w:r>
    </w:p>
    <w:p w:rsidR="00566A9E" w:rsidRPr="00566A9E" w:rsidRDefault="00566A9E" w:rsidP="00566A9E">
      <w:pPr>
        <w:numPr>
          <w:ilvl w:val="0"/>
          <w:numId w:val="31"/>
        </w:numPr>
        <w:overflowPunct w:val="0"/>
        <w:autoSpaceDE/>
        <w:autoSpaceDN/>
        <w:snapToGrid w:val="0"/>
        <w:spacing w:line="240" w:lineRule="auto"/>
        <w:rPr>
          <w:rFonts w:ascii="Times New Roman" w:eastAsia="標楷體"/>
          <w:sz w:val="24"/>
          <w:szCs w:val="24"/>
        </w:rPr>
      </w:pPr>
      <w:r w:rsidRPr="00566A9E">
        <w:rPr>
          <w:rFonts w:ascii="Times New Roman" w:eastAsia="標楷體"/>
          <w:sz w:val="24"/>
          <w:szCs w:val="24"/>
        </w:rPr>
        <w:t>頻譜分析儀</w:t>
      </w:r>
    </w:p>
    <w:p w:rsidR="00566A9E" w:rsidRPr="00566A9E" w:rsidRDefault="00566A9E" w:rsidP="00566A9E">
      <w:pPr>
        <w:pStyle w:val="a9"/>
        <w:snapToGrid w:val="0"/>
        <w:rPr>
          <w:sz w:val="24"/>
          <w:szCs w:val="24"/>
        </w:rPr>
      </w:pPr>
      <w:r w:rsidRPr="00566A9E">
        <w:rPr>
          <w:sz w:val="24"/>
          <w:szCs w:val="24"/>
        </w:rPr>
        <w:t>圖</w:t>
      </w:r>
      <w:r w:rsidRPr="00566A9E">
        <w:rPr>
          <w:bCs/>
          <w:sz w:val="24"/>
          <w:szCs w:val="24"/>
        </w:rPr>
        <w:t>4</w:t>
      </w:r>
      <w:r w:rsidRPr="00566A9E">
        <w:rPr>
          <w:sz w:val="24"/>
          <w:szCs w:val="24"/>
        </w:rPr>
        <w:t xml:space="preserve">.3: </w:t>
      </w:r>
      <w:r w:rsidRPr="00566A9E">
        <w:rPr>
          <w:sz w:val="24"/>
          <w:szCs w:val="24"/>
        </w:rPr>
        <w:t>量測安排</w:t>
      </w:r>
      <w:r w:rsidRPr="00566A9E">
        <w:rPr>
          <w:sz w:val="24"/>
          <w:szCs w:val="24"/>
        </w:rPr>
        <w:t>3</w:t>
      </w:r>
    </w:p>
    <w:p w:rsidR="00566A9E" w:rsidRPr="00566A9E" w:rsidRDefault="00566A9E" w:rsidP="00566A9E">
      <w:pPr>
        <w:pStyle w:val="2"/>
        <w:keepNext w:val="0"/>
        <w:snapToGrid w:val="0"/>
        <w:spacing w:line="240" w:lineRule="auto"/>
        <w:rPr>
          <w:rFonts w:ascii="Times New Roman" w:eastAsia="標楷體"/>
          <w:bCs/>
          <w:sz w:val="24"/>
          <w:szCs w:val="24"/>
        </w:rPr>
      </w:pPr>
      <w:bookmarkStart w:id="748" w:name="_Toc424095787"/>
      <w:bookmarkStart w:id="749" w:name="_Toc424111149"/>
      <w:bookmarkStart w:id="750" w:name="_Toc424111298"/>
      <w:bookmarkStart w:id="751" w:name="_Toc424111460"/>
      <w:bookmarkStart w:id="752" w:name="_Toc424112471"/>
      <w:bookmarkStart w:id="753" w:name="_Toc424112622"/>
      <w:bookmarkStart w:id="754" w:name="_Toc424114545"/>
      <w:bookmarkStart w:id="755" w:name="_Toc424114702"/>
      <w:bookmarkStart w:id="756" w:name="_Toc424114797"/>
      <w:bookmarkStart w:id="757" w:name="_Toc424117758"/>
      <w:r w:rsidRPr="00566A9E">
        <w:rPr>
          <w:rFonts w:ascii="Times New Roman" w:eastAsia="標楷體"/>
          <w:bCs/>
          <w:sz w:val="24"/>
          <w:szCs w:val="24"/>
        </w:rPr>
        <w:t>4.3</w:t>
      </w:r>
      <w:r w:rsidRPr="00566A9E">
        <w:rPr>
          <w:rFonts w:ascii="Times New Roman" w:eastAsia="標楷體"/>
          <w:bCs/>
          <w:sz w:val="24"/>
          <w:szCs w:val="24"/>
        </w:rPr>
        <w:t>輻射發射之量測程序－平均值</w:t>
      </w:r>
      <w:bookmarkEnd w:id="748"/>
      <w:bookmarkEnd w:id="749"/>
      <w:bookmarkEnd w:id="750"/>
      <w:bookmarkEnd w:id="751"/>
      <w:bookmarkEnd w:id="752"/>
      <w:bookmarkEnd w:id="753"/>
      <w:bookmarkEnd w:id="754"/>
      <w:bookmarkEnd w:id="755"/>
      <w:bookmarkEnd w:id="756"/>
      <w:bookmarkEnd w:id="757"/>
      <w:r w:rsidRPr="00566A9E">
        <w:rPr>
          <w:rFonts w:ascii="Times New Roman" w:eastAsia="標楷體"/>
          <w:bCs/>
          <w:sz w:val="24"/>
          <w:szCs w:val="24"/>
        </w:rPr>
        <w:t>量測</w:t>
      </w:r>
    </w:p>
    <w:p w:rsidR="00566A9E" w:rsidRPr="00566A9E" w:rsidRDefault="00566A9E" w:rsidP="00566A9E">
      <w:pPr>
        <w:pStyle w:val="2"/>
        <w:keepNext w:val="0"/>
        <w:snapToGrid w:val="0"/>
        <w:spacing w:line="240" w:lineRule="auto"/>
        <w:rPr>
          <w:rFonts w:ascii="Times New Roman" w:eastAsia="標楷體"/>
          <w:bCs/>
          <w:sz w:val="24"/>
          <w:szCs w:val="24"/>
        </w:rPr>
      </w:pPr>
      <w:bookmarkStart w:id="758" w:name="_Toc424095788"/>
      <w:bookmarkStart w:id="759" w:name="_Toc424111150"/>
      <w:bookmarkStart w:id="760" w:name="_Toc424111299"/>
      <w:bookmarkStart w:id="761" w:name="_Toc424111461"/>
      <w:bookmarkStart w:id="762" w:name="_Toc424112472"/>
      <w:bookmarkStart w:id="763" w:name="_Toc424112623"/>
      <w:bookmarkStart w:id="764" w:name="_Toc424114546"/>
      <w:bookmarkStart w:id="765" w:name="_Toc424114703"/>
      <w:bookmarkStart w:id="766" w:name="_Toc424114798"/>
      <w:bookmarkStart w:id="767" w:name="_Toc424117759"/>
      <w:r w:rsidRPr="00566A9E">
        <w:rPr>
          <w:rFonts w:ascii="Times New Roman" w:eastAsia="標楷體"/>
          <w:bCs/>
          <w:sz w:val="24"/>
          <w:szCs w:val="24"/>
        </w:rPr>
        <w:t>4.3.1</w:t>
      </w:r>
      <w:r w:rsidR="00811D09">
        <w:rPr>
          <w:rFonts w:ascii="Times New Roman" w:eastAsia="標楷體"/>
          <w:bCs/>
          <w:sz w:val="24"/>
          <w:szCs w:val="24"/>
        </w:rPr>
        <w:t xml:space="preserve"> </w:t>
      </w:r>
      <w:r w:rsidRPr="00566A9E">
        <w:rPr>
          <w:rFonts w:ascii="Times New Roman" w:eastAsia="標楷體"/>
          <w:bCs/>
          <w:sz w:val="24"/>
          <w:szCs w:val="24"/>
        </w:rPr>
        <w:t>MES</w:t>
      </w:r>
      <w:r w:rsidRPr="00566A9E">
        <w:rPr>
          <w:rFonts w:ascii="Times New Roman" w:eastAsia="標楷體"/>
          <w:bCs/>
          <w:sz w:val="24"/>
          <w:szCs w:val="24"/>
        </w:rPr>
        <w:t>輻射發射平均值之量測程序</w:t>
      </w:r>
      <w:bookmarkEnd w:id="758"/>
      <w:bookmarkEnd w:id="759"/>
      <w:bookmarkEnd w:id="760"/>
      <w:bookmarkEnd w:id="761"/>
      <w:bookmarkEnd w:id="762"/>
      <w:bookmarkEnd w:id="763"/>
      <w:bookmarkEnd w:id="764"/>
      <w:bookmarkEnd w:id="765"/>
      <w:bookmarkEnd w:id="766"/>
      <w:bookmarkEnd w:id="767"/>
    </w:p>
    <w:p w:rsidR="00566A9E" w:rsidRPr="00566A9E" w:rsidRDefault="00566A9E" w:rsidP="00566A9E">
      <w:pPr>
        <w:snapToGrid w:val="0"/>
        <w:spacing w:line="240" w:lineRule="auto"/>
        <w:rPr>
          <w:rFonts w:ascii="Times New Roman" w:eastAsia="標楷體"/>
          <w:sz w:val="24"/>
          <w:szCs w:val="24"/>
        </w:rPr>
      </w:pPr>
      <w:r w:rsidRPr="00566A9E">
        <w:rPr>
          <w:rFonts w:ascii="Times New Roman" w:eastAsia="標楷體"/>
          <w:sz w:val="24"/>
          <w:szCs w:val="24"/>
        </w:rPr>
        <w:t>須使用圖</w:t>
      </w:r>
      <w:r w:rsidRPr="00566A9E">
        <w:rPr>
          <w:rFonts w:ascii="Times New Roman" w:eastAsia="標楷體"/>
          <w:bCs/>
          <w:sz w:val="24"/>
          <w:szCs w:val="24"/>
        </w:rPr>
        <w:t>4</w:t>
      </w:r>
      <w:r w:rsidRPr="00566A9E">
        <w:rPr>
          <w:rFonts w:ascii="Times New Roman" w:eastAsia="標楷體"/>
          <w:sz w:val="24"/>
          <w:szCs w:val="24"/>
        </w:rPr>
        <w:t>.1</w:t>
      </w:r>
      <w:r w:rsidRPr="00566A9E">
        <w:rPr>
          <w:rFonts w:ascii="Times New Roman" w:eastAsia="標楷體"/>
          <w:sz w:val="24"/>
          <w:szCs w:val="24"/>
        </w:rPr>
        <w:t>之量測安排</w:t>
      </w:r>
      <w:r w:rsidRPr="00566A9E">
        <w:rPr>
          <w:rFonts w:ascii="Times New Roman" w:eastAsia="標楷體"/>
          <w:sz w:val="24"/>
          <w:szCs w:val="24"/>
        </w:rPr>
        <w:t>1</w:t>
      </w:r>
      <w:r w:rsidRPr="00566A9E">
        <w:rPr>
          <w:rFonts w:ascii="Times New Roman" w:eastAsia="標楷體"/>
          <w:sz w:val="24"/>
          <w:szCs w:val="24"/>
        </w:rPr>
        <w:t>。</w:t>
      </w:r>
    </w:p>
    <w:p w:rsidR="00566A9E" w:rsidRPr="00566A9E" w:rsidRDefault="00566A9E" w:rsidP="00566A9E">
      <w:pPr>
        <w:overflowPunct w:val="0"/>
        <w:autoSpaceDE/>
        <w:autoSpaceDN/>
        <w:snapToGrid w:val="0"/>
        <w:spacing w:line="240" w:lineRule="auto"/>
        <w:rPr>
          <w:rFonts w:ascii="Times New Roman" w:eastAsia="標楷體"/>
          <w:sz w:val="24"/>
          <w:szCs w:val="24"/>
        </w:rPr>
      </w:pPr>
      <w:r w:rsidRPr="00566A9E">
        <w:rPr>
          <w:rFonts w:ascii="Times New Roman" w:eastAsia="標楷體" w:hint="eastAsia"/>
          <w:sz w:val="24"/>
          <w:szCs w:val="24"/>
        </w:rPr>
        <w:t>(a)</w:t>
      </w:r>
      <w:r w:rsidRPr="00566A9E">
        <w:rPr>
          <w:rFonts w:ascii="Times New Roman" w:eastAsia="標楷體"/>
          <w:sz w:val="24"/>
          <w:szCs w:val="24"/>
        </w:rPr>
        <w:t>每次選定量測頻寬時，須完成下列之動作</w:t>
      </w:r>
      <w:r w:rsidRPr="00566A9E">
        <w:rPr>
          <w:rFonts w:ascii="Times New Roman" w:eastAsia="標楷體"/>
          <w:sz w:val="24"/>
          <w:szCs w:val="24"/>
        </w:rPr>
        <w:t>:</w:t>
      </w:r>
    </w:p>
    <w:p w:rsidR="00566A9E" w:rsidRPr="00566A9E" w:rsidRDefault="00566A9E" w:rsidP="00566A9E">
      <w:pPr>
        <w:pStyle w:val="a3"/>
        <w:snapToGrid w:val="0"/>
        <w:spacing w:line="240" w:lineRule="auto"/>
        <w:ind w:left="284"/>
        <w:rPr>
          <w:rFonts w:ascii="Times New Roman" w:eastAsia="標楷體"/>
          <w:sz w:val="24"/>
          <w:szCs w:val="24"/>
        </w:rPr>
      </w:pPr>
      <w:r w:rsidRPr="00566A9E">
        <w:rPr>
          <w:rFonts w:ascii="Times New Roman" w:eastAsia="標楷體"/>
          <w:sz w:val="24"/>
          <w:szCs w:val="24"/>
        </w:rPr>
        <w:t>1.MES</w:t>
      </w:r>
      <w:r w:rsidRPr="00566A9E">
        <w:rPr>
          <w:rFonts w:ascii="Times New Roman" w:eastAsia="標楷體"/>
          <w:sz w:val="24"/>
          <w:szCs w:val="24"/>
        </w:rPr>
        <w:t>須置於第</w:t>
      </w:r>
      <w:r w:rsidRPr="00566A9E">
        <w:rPr>
          <w:rFonts w:ascii="Times New Roman" w:eastAsia="標楷體"/>
          <w:bCs/>
          <w:sz w:val="24"/>
          <w:szCs w:val="24"/>
        </w:rPr>
        <w:t>4</w:t>
      </w:r>
      <w:r w:rsidRPr="00566A9E">
        <w:rPr>
          <w:rFonts w:ascii="Times New Roman" w:eastAsia="標楷體"/>
          <w:sz w:val="24"/>
          <w:szCs w:val="24"/>
        </w:rPr>
        <w:t xml:space="preserve">.1.3 </w:t>
      </w:r>
      <w:r w:rsidRPr="00566A9E">
        <w:rPr>
          <w:rFonts w:ascii="Times New Roman" w:eastAsia="標楷體"/>
          <w:sz w:val="24"/>
          <w:szCs w:val="24"/>
        </w:rPr>
        <w:t>點所定之參考位置。</w:t>
      </w:r>
      <w:r w:rsidRPr="00566A9E">
        <w:rPr>
          <w:rFonts w:ascii="Times New Roman" w:eastAsia="標楷體"/>
          <w:sz w:val="24"/>
          <w:szCs w:val="24"/>
        </w:rPr>
        <w:t xml:space="preserve"> </w:t>
      </w:r>
    </w:p>
    <w:p w:rsidR="00566A9E" w:rsidRPr="00566A9E" w:rsidRDefault="00566A9E" w:rsidP="00566A9E">
      <w:pPr>
        <w:snapToGrid w:val="0"/>
        <w:spacing w:line="240" w:lineRule="auto"/>
        <w:ind w:left="480" w:hanging="196"/>
        <w:rPr>
          <w:rFonts w:ascii="Times New Roman" w:eastAsia="標楷體"/>
          <w:sz w:val="24"/>
          <w:szCs w:val="24"/>
        </w:rPr>
      </w:pPr>
      <w:r w:rsidRPr="00566A9E">
        <w:rPr>
          <w:rFonts w:ascii="Times New Roman" w:eastAsia="標楷體"/>
          <w:sz w:val="24"/>
          <w:szCs w:val="24"/>
        </w:rPr>
        <w:t>2.</w:t>
      </w:r>
      <w:r w:rsidRPr="00566A9E">
        <w:rPr>
          <w:rFonts w:ascii="Times New Roman" w:eastAsia="標楷體"/>
          <w:sz w:val="24"/>
          <w:szCs w:val="24"/>
        </w:rPr>
        <w:t>測試天線之極性須與</w:t>
      </w:r>
      <w:r w:rsidRPr="00566A9E">
        <w:rPr>
          <w:rFonts w:ascii="Times New Roman" w:eastAsia="標楷體"/>
          <w:sz w:val="24"/>
          <w:szCs w:val="24"/>
        </w:rPr>
        <w:t>MES</w:t>
      </w:r>
      <w:r w:rsidRPr="00566A9E">
        <w:rPr>
          <w:rFonts w:ascii="Times New Roman" w:eastAsia="標楷體"/>
          <w:sz w:val="24"/>
          <w:szCs w:val="24"/>
        </w:rPr>
        <w:t>天線之極性一致，連接至頻譜分析儀，必要時須先接輸入濾波器，以防頻譜分析儀過載。</w:t>
      </w:r>
    </w:p>
    <w:p w:rsidR="00566A9E" w:rsidRPr="00566A9E" w:rsidRDefault="00566A9E" w:rsidP="00566A9E">
      <w:pPr>
        <w:snapToGrid w:val="0"/>
        <w:spacing w:line="240" w:lineRule="auto"/>
        <w:ind w:left="284"/>
        <w:rPr>
          <w:rFonts w:ascii="Times New Roman" w:eastAsia="標楷體"/>
          <w:sz w:val="24"/>
          <w:szCs w:val="24"/>
        </w:rPr>
      </w:pPr>
      <w:r w:rsidRPr="00566A9E">
        <w:rPr>
          <w:rFonts w:ascii="Times New Roman" w:eastAsia="標楷體"/>
          <w:sz w:val="24"/>
          <w:szCs w:val="24"/>
        </w:rPr>
        <w:t>3.</w:t>
      </w:r>
      <w:r w:rsidRPr="00566A9E">
        <w:rPr>
          <w:rFonts w:ascii="Times New Roman" w:eastAsia="標楷體"/>
          <w:sz w:val="24"/>
          <w:szCs w:val="24"/>
        </w:rPr>
        <w:t>濾波器不能衰減載波之諧波。</w:t>
      </w:r>
    </w:p>
    <w:p w:rsidR="00566A9E" w:rsidRPr="00566A9E" w:rsidRDefault="00566A9E" w:rsidP="00566A9E">
      <w:pPr>
        <w:snapToGrid w:val="0"/>
        <w:spacing w:line="240" w:lineRule="auto"/>
        <w:ind w:left="284"/>
        <w:rPr>
          <w:rFonts w:ascii="Times New Roman" w:eastAsia="標楷體"/>
          <w:sz w:val="24"/>
          <w:szCs w:val="24"/>
        </w:rPr>
      </w:pPr>
      <w:r w:rsidRPr="00566A9E">
        <w:rPr>
          <w:rFonts w:ascii="Times New Roman" w:eastAsia="標楷體"/>
          <w:sz w:val="24"/>
          <w:szCs w:val="24"/>
        </w:rPr>
        <w:t>4.</w:t>
      </w:r>
      <w:r w:rsidRPr="00566A9E">
        <w:rPr>
          <w:rFonts w:ascii="Times New Roman" w:eastAsia="標楷體"/>
          <w:sz w:val="24"/>
          <w:szCs w:val="24"/>
        </w:rPr>
        <w:t>測試天線與輸入濾波器，須配合檢測之頻帶，必要時須每次更換。</w:t>
      </w:r>
    </w:p>
    <w:p w:rsidR="00566A9E" w:rsidRPr="00566A9E" w:rsidRDefault="00566A9E" w:rsidP="00566A9E">
      <w:pPr>
        <w:snapToGrid w:val="0"/>
        <w:spacing w:line="240" w:lineRule="auto"/>
        <w:ind w:left="284"/>
        <w:rPr>
          <w:rFonts w:ascii="Times New Roman" w:eastAsia="標楷體"/>
          <w:sz w:val="24"/>
          <w:szCs w:val="24"/>
        </w:rPr>
      </w:pPr>
      <w:r w:rsidRPr="00566A9E">
        <w:rPr>
          <w:rFonts w:ascii="Times New Roman" w:eastAsia="標楷體"/>
          <w:sz w:val="24"/>
          <w:szCs w:val="24"/>
        </w:rPr>
        <w:t>5.</w:t>
      </w:r>
      <w:r w:rsidRPr="00566A9E">
        <w:rPr>
          <w:rFonts w:ascii="Times New Roman" w:eastAsia="標楷體"/>
          <w:sz w:val="24"/>
          <w:szCs w:val="24"/>
        </w:rPr>
        <w:t>頻譜分析儀須調整至所要量測之頻寬。</w:t>
      </w:r>
    </w:p>
    <w:p w:rsidR="00566A9E" w:rsidRPr="00566A9E" w:rsidRDefault="00566A9E" w:rsidP="00566A9E">
      <w:pPr>
        <w:snapToGrid w:val="0"/>
        <w:spacing w:line="240" w:lineRule="auto"/>
        <w:ind w:left="480" w:hanging="196"/>
        <w:rPr>
          <w:rFonts w:ascii="Times New Roman" w:eastAsia="標楷體"/>
          <w:sz w:val="24"/>
          <w:szCs w:val="24"/>
        </w:rPr>
      </w:pPr>
      <w:r w:rsidRPr="00566A9E">
        <w:rPr>
          <w:rFonts w:ascii="Times New Roman" w:eastAsia="標楷體"/>
          <w:sz w:val="24"/>
          <w:szCs w:val="24"/>
        </w:rPr>
        <w:t>6.</w:t>
      </w:r>
      <w:r w:rsidRPr="00566A9E">
        <w:rPr>
          <w:rFonts w:ascii="Times New Roman" w:eastAsia="標楷體"/>
          <w:sz w:val="24"/>
          <w:szCs w:val="24"/>
        </w:rPr>
        <w:t>頻譜分析儀之頻寬解析度須調整適當，其平均值保持功能須予啟用，俾正確量測。</w:t>
      </w:r>
    </w:p>
    <w:p w:rsidR="00566A9E" w:rsidRPr="00566A9E" w:rsidRDefault="00566A9E" w:rsidP="00566A9E">
      <w:pPr>
        <w:snapToGrid w:val="0"/>
        <w:spacing w:line="240" w:lineRule="auto"/>
        <w:ind w:left="480" w:hanging="196"/>
        <w:rPr>
          <w:rFonts w:ascii="Times New Roman" w:eastAsia="標楷體"/>
          <w:sz w:val="24"/>
          <w:szCs w:val="24"/>
        </w:rPr>
      </w:pPr>
      <w:r w:rsidRPr="00566A9E">
        <w:rPr>
          <w:rFonts w:ascii="Times New Roman" w:eastAsia="標楷體"/>
          <w:sz w:val="24"/>
          <w:szCs w:val="24"/>
        </w:rPr>
        <w:t>7.</w:t>
      </w:r>
      <w:r w:rsidRPr="00566A9E">
        <w:rPr>
          <w:rFonts w:ascii="Times New Roman" w:eastAsia="標楷體"/>
          <w:sz w:val="24"/>
          <w:szCs w:val="24"/>
        </w:rPr>
        <w:t>視訊頻寬須與頻寬解析度相同。</w:t>
      </w:r>
    </w:p>
    <w:p w:rsidR="00566A9E" w:rsidRPr="00566A9E" w:rsidRDefault="00566A9E" w:rsidP="00566A9E">
      <w:pPr>
        <w:overflowPunct w:val="0"/>
        <w:autoSpaceDE/>
        <w:autoSpaceDN/>
        <w:snapToGrid w:val="0"/>
        <w:spacing w:line="240" w:lineRule="auto"/>
        <w:ind w:left="278" w:hangingChars="116" w:hanging="278"/>
        <w:rPr>
          <w:rFonts w:ascii="Times New Roman" w:eastAsia="標楷體"/>
          <w:sz w:val="24"/>
          <w:szCs w:val="24"/>
        </w:rPr>
      </w:pPr>
      <w:r w:rsidRPr="00566A9E">
        <w:rPr>
          <w:rFonts w:ascii="Times New Roman" w:eastAsia="標楷體" w:hint="eastAsia"/>
          <w:sz w:val="24"/>
          <w:szCs w:val="24"/>
        </w:rPr>
        <w:t>(</w:t>
      </w:r>
      <w:r w:rsidRPr="00566A9E">
        <w:rPr>
          <w:rFonts w:ascii="Times New Roman" w:eastAsia="標楷體"/>
          <w:sz w:val="24"/>
          <w:szCs w:val="24"/>
        </w:rPr>
        <w:t>b)</w:t>
      </w:r>
      <w:r w:rsidRPr="00566A9E">
        <w:rPr>
          <w:rFonts w:ascii="Times New Roman" w:eastAsia="標楷體"/>
          <w:sz w:val="24"/>
          <w:szCs w:val="24"/>
        </w:rPr>
        <w:t>測試天線須在規定之高度範圍內上下移動，以使頻譜分析儀收到之訊號為最大。</w:t>
      </w:r>
    </w:p>
    <w:p w:rsidR="00566A9E" w:rsidRPr="00566A9E" w:rsidRDefault="00566A9E" w:rsidP="00566A9E">
      <w:pPr>
        <w:snapToGrid w:val="0"/>
        <w:spacing w:line="240" w:lineRule="auto"/>
        <w:ind w:leftChars="157" w:left="330"/>
        <w:rPr>
          <w:rFonts w:ascii="Times New Roman" w:eastAsia="標楷體"/>
          <w:sz w:val="24"/>
          <w:szCs w:val="24"/>
        </w:rPr>
      </w:pPr>
      <w:r w:rsidRPr="00566A9E">
        <w:rPr>
          <w:rFonts w:ascii="Times New Roman" w:eastAsia="標楷體"/>
          <w:sz w:val="24"/>
          <w:szCs w:val="24"/>
        </w:rPr>
        <w:t>(</w:t>
      </w:r>
      <w:r w:rsidRPr="00566A9E">
        <w:rPr>
          <w:rFonts w:ascii="Times New Roman" w:eastAsia="標楷體"/>
          <w:sz w:val="24"/>
          <w:szCs w:val="24"/>
        </w:rPr>
        <w:t>若檢測場地為無回音室或室內測試場地時，則此步驟免除。</w:t>
      </w:r>
      <w:r w:rsidRPr="00566A9E">
        <w:rPr>
          <w:rFonts w:ascii="Times New Roman" w:eastAsia="標楷體"/>
          <w:sz w:val="24"/>
          <w:szCs w:val="24"/>
        </w:rPr>
        <w:t>)</w:t>
      </w:r>
    </w:p>
    <w:p w:rsidR="00566A9E" w:rsidRPr="00566A9E" w:rsidRDefault="00566A9E" w:rsidP="00566A9E">
      <w:pPr>
        <w:snapToGrid w:val="0"/>
        <w:spacing w:line="240" w:lineRule="auto"/>
        <w:ind w:left="360"/>
        <w:rPr>
          <w:rFonts w:ascii="Times New Roman" w:eastAsia="標楷體"/>
          <w:sz w:val="24"/>
          <w:szCs w:val="24"/>
        </w:rPr>
      </w:pPr>
      <w:r w:rsidRPr="00566A9E">
        <w:rPr>
          <w:rFonts w:ascii="Times New Roman" w:eastAsia="標楷體"/>
          <w:sz w:val="24"/>
          <w:szCs w:val="24"/>
        </w:rPr>
        <w:t>在測試頻寬範圍內之</w:t>
      </w:r>
      <w:r w:rsidRPr="00566A9E">
        <w:rPr>
          <w:rFonts w:ascii="Times New Roman" w:eastAsia="標楷體"/>
          <w:sz w:val="24"/>
          <w:szCs w:val="24"/>
        </w:rPr>
        <w:t>EIRP</w:t>
      </w:r>
      <w:r w:rsidRPr="00566A9E">
        <w:rPr>
          <w:rFonts w:ascii="Times New Roman" w:eastAsia="標楷體"/>
          <w:sz w:val="24"/>
          <w:szCs w:val="24"/>
        </w:rPr>
        <w:t>值變動量小於</w:t>
      </w:r>
      <w:r w:rsidRPr="00566A9E">
        <w:rPr>
          <w:rFonts w:ascii="Times New Roman" w:eastAsia="標楷體"/>
          <w:sz w:val="24"/>
          <w:szCs w:val="24"/>
        </w:rPr>
        <w:t xml:space="preserve">1 dB </w:t>
      </w:r>
      <w:r w:rsidRPr="00566A9E">
        <w:rPr>
          <w:rFonts w:ascii="Times New Roman" w:eastAsia="標楷體"/>
          <w:sz w:val="24"/>
          <w:szCs w:val="24"/>
        </w:rPr>
        <w:t>時，即可將有效等向輻射功率予以平均，此平均值須予記錄。</w:t>
      </w:r>
    </w:p>
    <w:p w:rsidR="00566A9E" w:rsidRPr="00566A9E" w:rsidRDefault="00566A9E" w:rsidP="00566A9E">
      <w:pPr>
        <w:overflowPunct w:val="0"/>
        <w:autoSpaceDE/>
        <w:autoSpaceDN/>
        <w:snapToGrid w:val="0"/>
        <w:spacing w:line="240" w:lineRule="auto"/>
        <w:ind w:left="278" w:hangingChars="116" w:hanging="278"/>
        <w:rPr>
          <w:rFonts w:ascii="Times New Roman" w:eastAsia="標楷體"/>
          <w:sz w:val="24"/>
          <w:szCs w:val="24"/>
        </w:rPr>
      </w:pPr>
      <w:r w:rsidRPr="00566A9E">
        <w:rPr>
          <w:rFonts w:ascii="Times New Roman" w:eastAsia="標楷體" w:hint="eastAsia"/>
          <w:sz w:val="24"/>
          <w:szCs w:val="24"/>
        </w:rPr>
        <w:t>(</w:t>
      </w:r>
      <w:r w:rsidRPr="00566A9E">
        <w:rPr>
          <w:rFonts w:ascii="Times New Roman" w:eastAsia="標楷體"/>
          <w:sz w:val="24"/>
          <w:szCs w:val="24"/>
        </w:rPr>
        <w:t>c</w:t>
      </w:r>
      <w:r w:rsidRPr="00566A9E">
        <w:rPr>
          <w:rFonts w:ascii="Times New Roman" w:eastAsia="標楷體" w:hint="eastAsia"/>
          <w:sz w:val="24"/>
          <w:szCs w:val="24"/>
        </w:rPr>
        <w:t>)</w:t>
      </w:r>
      <w:r w:rsidRPr="00566A9E">
        <w:rPr>
          <w:rFonts w:ascii="Times New Roman" w:eastAsia="標楷體"/>
          <w:sz w:val="24"/>
          <w:szCs w:val="24"/>
        </w:rPr>
        <w:t>重</w:t>
      </w:r>
      <w:r w:rsidRPr="00566A9E">
        <w:rPr>
          <w:rFonts w:ascii="Times New Roman" w:eastAsia="標楷體" w:hint="eastAsia"/>
          <w:sz w:val="24"/>
          <w:szCs w:val="24"/>
        </w:rPr>
        <w:t>複</w:t>
      </w:r>
      <w:r w:rsidRPr="00566A9E">
        <w:rPr>
          <w:rFonts w:ascii="Times New Roman" w:eastAsia="標楷體"/>
          <w:sz w:val="24"/>
          <w:szCs w:val="24"/>
        </w:rPr>
        <w:t>步驟</w:t>
      </w:r>
      <w:r w:rsidRPr="00566A9E">
        <w:rPr>
          <w:rFonts w:ascii="Times New Roman" w:eastAsia="標楷體"/>
          <w:sz w:val="24"/>
          <w:szCs w:val="24"/>
        </w:rPr>
        <w:t>(a)</w:t>
      </w:r>
      <w:r w:rsidRPr="00566A9E">
        <w:rPr>
          <w:rFonts w:ascii="Times New Roman" w:eastAsia="標楷體"/>
          <w:sz w:val="24"/>
          <w:szCs w:val="24"/>
        </w:rPr>
        <w:t>及</w:t>
      </w:r>
      <w:r w:rsidRPr="00566A9E">
        <w:rPr>
          <w:rFonts w:ascii="Times New Roman" w:eastAsia="標楷體"/>
          <w:sz w:val="24"/>
          <w:szCs w:val="24"/>
        </w:rPr>
        <w:t>(b)</w:t>
      </w:r>
      <w:r w:rsidRPr="00566A9E">
        <w:rPr>
          <w:rFonts w:ascii="Times New Roman" w:eastAsia="標楷體"/>
          <w:sz w:val="24"/>
          <w:szCs w:val="24"/>
        </w:rPr>
        <w:t>以量測其他頻寬，直到全部所要分析之頻率範圍完成為止。</w:t>
      </w:r>
    </w:p>
    <w:p w:rsidR="00566A9E" w:rsidRPr="00566A9E" w:rsidRDefault="00566A9E" w:rsidP="00566A9E">
      <w:pPr>
        <w:overflowPunct w:val="0"/>
        <w:autoSpaceDE/>
        <w:autoSpaceDN/>
        <w:snapToGrid w:val="0"/>
        <w:spacing w:line="240" w:lineRule="auto"/>
        <w:ind w:left="278" w:hangingChars="116" w:hanging="278"/>
        <w:rPr>
          <w:rFonts w:ascii="Times New Roman" w:eastAsia="標楷體"/>
          <w:sz w:val="24"/>
          <w:szCs w:val="24"/>
        </w:rPr>
      </w:pPr>
      <w:r w:rsidRPr="00566A9E">
        <w:rPr>
          <w:rFonts w:ascii="Times New Roman" w:eastAsia="標楷體" w:hint="eastAsia"/>
          <w:sz w:val="24"/>
          <w:szCs w:val="24"/>
        </w:rPr>
        <w:t>(</w:t>
      </w:r>
      <w:r w:rsidRPr="00566A9E">
        <w:rPr>
          <w:rFonts w:ascii="Times New Roman" w:eastAsia="標楷體"/>
          <w:sz w:val="24"/>
          <w:szCs w:val="24"/>
        </w:rPr>
        <w:t>d</w:t>
      </w:r>
      <w:r w:rsidRPr="00566A9E">
        <w:rPr>
          <w:rFonts w:ascii="Times New Roman" w:eastAsia="標楷體" w:hint="eastAsia"/>
          <w:sz w:val="24"/>
          <w:szCs w:val="24"/>
        </w:rPr>
        <w:t>)</w:t>
      </w:r>
      <w:r w:rsidRPr="00566A9E">
        <w:rPr>
          <w:rFonts w:ascii="Times New Roman" w:eastAsia="標楷體"/>
          <w:sz w:val="24"/>
          <w:szCs w:val="24"/>
        </w:rPr>
        <w:t>若檢測場地已經校準過，則絕對量測即足以決定輻射發射有效等向輻射功率之實際值，再加上</w:t>
      </w:r>
      <w:r w:rsidRPr="00566A9E">
        <w:rPr>
          <w:rFonts w:ascii="Times New Roman" w:eastAsia="標楷體"/>
          <w:sz w:val="24"/>
          <w:szCs w:val="24"/>
        </w:rPr>
        <w:t>MES</w:t>
      </w:r>
      <w:r w:rsidRPr="00566A9E">
        <w:rPr>
          <w:rFonts w:ascii="Times New Roman" w:eastAsia="標楷體"/>
          <w:sz w:val="24"/>
          <w:szCs w:val="24"/>
        </w:rPr>
        <w:t>與測試天線之精確距離，測試天線及輸入濾波器之特性，即可決定</w:t>
      </w:r>
      <w:r w:rsidRPr="00566A9E">
        <w:rPr>
          <w:rFonts w:ascii="Times New Roman" w:eastAsia="標楷體"/>
          <w:sz w:val="24"/>
          <w:szCs w:val="24"/>
        </w:rPr>
        <w:t>MES</w:t>
      </w:r>
      <w:r w:rsidRPr="00566A9E">
        <w:rPr>
          <w:rFonts w:ascii="Times New Roman" w:eastAsia="標楷體"/>
          <w:sz w:val="24"/>
          <w:szCs w:val="24"/>
        </w:rPr>
        <w:t>輻射之有效等向輻射功率。</w:t>
      </w:r>
    </w:p>
    <w:p w:rsidR="00566A9E" w:rsidRPr="00566A9E" w:rsidRDefault="00566A9E" w:rsidP="00566A9E">
      <w:pPr>
        <w:overflowPunct w:val="0"/>
        <w:autoSpaceDE/>
        <w:autoSpaceDN/>
        <w:snapToGrid w:val="0"/>
        <w:spacing w:line="240" w:lineRule="auto"/>
        <w:ind w:left="278" w:hangingChars="116" w:hanging="278"/>
        <w:rPr>
          <w:rFonts w:ascii="Times New Roman" w:eastAsia="標楷體"/>
          <w:sz w:val="24"/>
          <w:szCs w:val="24"/>
        </w:rPr>
      </w:pPr>
      <w:r w:rsidRPr="00566A9E">
        <w:rPr>
          <w:rFonts w:ascii="Times New Roman" w:eastAsia="標楷體" w:hint="eastAsia"/>
          <w:sz w:val="24"/>
          <w:szCs w:val="24"/>
        </w:rPr>
        <w:t>(</w:t>
      </w:r>
      <w:r w:rsidRPr="00566A9E">
        <w:rPr>
          <w:rFonts w:ascii="Times New Roman" w:eastAsia="標楷體"/>
          <w:sz w:val="24"/>
          <w:szCs w:val="24"/>
        </w:rPr>
        <w:t>e</w:t>
      </w:r>
      <w:r w:rsidRPr="00566A9E">
        <w:rPr>
          <w:rFonts w:ascii="Times New Roman" w:eastAsia="標楷體" w:hint="eastAsia"/>
          <w:sz w:val="24"/>
          <w:szCs w:val="24"/>
        </w:rPr>
        <w:t>)</w:t>
      </w:r>
      <w:r w:rsidRPr="00566A9E">
        <w:rPr>
          <w:rFonts w:ascii="Times New Roman" w:eastAsia="標楷體"/>
          <w:sz w:val="24"/>
          <w:szCs w:val="24"/>
        </w:rPr>
        <w:t>若檢測場地不能校準時，則須使用圖</w:t>
      </w:r>
      <w:r w:rsidRPr="00566A9E">
        <w:rPr>
          <w:rFonts w:ascii="Times New Roman" w:eastAsia="標楷體"/>
          <w:bCs/>
          <w:sz w:val="24"/>
          <w:szCs w:val="24"/>
        </w:rPr>
        <w:t>4</w:t>
      </w:r>
      <w:r w:rsidRPr="00566A9E">
        <w:rPr>
          <w:rFonts w:ascii="Times New Roman" w:eastAsia="標楷體"/>
          <w:sz w:val="24"/>
          <w:szCs w:val="24"/>
        </w:rPr>
        <w:t>.2</w:t>
      </w:r>
      <w:r w:rsidRPr="00566A9E">
        <w:rPr>
          <w:rFonts w:ascii="Times New Roman" w:eastAsia="標楷體"/>
          <w:sz w:val="24"/>
          <w:szCs w:val="24"/>
        </w:rPr>
        <w:t>之量測安排</w:t>
      </w:r>
      <w:r w:rsidRPr="00566A9E">
        <w:rPr>
          <w:rFonts w:ascii="Times New Roman" w:eastAsia="標楷體"/>
          <w:sz w:val="24"/>
          <w:szCs w:val="24"/>
        </w:rPr>
        <w:t>2</w:t>
      </w:r>
      <w:r w:rsidRPr="00566A9E">
        <w:rPr>
          <w:rFonts w:ascii="Times New Roman" w:eastAsia="標楷體"/>
          <w:sz w:val="24"/>
          <w:szCs w:val="24"/>
        </w:rPr>
        <w:t>，做相對量測；圖中以代換天線取代</w:t>
      </w:r>
      <w:r w:rsidRPr="00566A9E">
        <w:rPr>
          <w:rFonts w:ascii="Times New Roman" w:eastAsia="標楷體"/>
          <w:sz w:val="24"/>
          <w:szCs w:val="24"/>
        </w:rPr>
        <w:t>MES</w:t>
      </w:r>
      <w:r w:rsidRPr="00566A9E">
        <w:rPr>
          <w:rFonts w:ascii="Times New Roman" w:eastAsia="標楷體"/>
          <w:sz w:val="24"/>
          <w:szCs w:val="24"/>
        </w:rPr>
        <w:t>，代換天線須置於</w:t>
      </w:r>
      <w:r w:rsidRPr="00566A9E">
        <w:rPr>
          <w:rFonts w:ascii="Times New Roman" w:eastAsia="標楷體"/>
          <w:sz w:val="24"/>
          <w:szCs w:val="24"/>
        </w:rPr>
        <w:t>MES</w:t>
      </w:r>
      <w:r w:rsidRPr="00566A9E">
        <w:rPr>
          <w:rFonts w:ascii="Times New Roman" w:eastAsia="標楷體"/>
          <w:sz w:val="24"/>
          <w:szCs w:val="24"/>
        </w:rPr>
        <w:t>天線之相同位置，且須接至訊號產生器。</w:t>
      </w:r>
    </w:p>
    <w:p w:rsidR="00566A9E" w:rsidRPr="00566A9E" w:rsidRDefault="00566A9E" w:rsidP="00566A9E">
      <w:pPr>
        <w:overflowPunct w:val="0"/>
        <w:autoSpaceDE/>
        <w:autoSpaceDN/>
        <w:snapToGrid w:val="0"/>
        <w:spacing w:line="240" w:lineRule="auto"/>
        <w:ind w:left="278" w:hangingChars="116" w:hanging="278"/>
        <w:rPr>
          <w:rFonts w:ascii="Times New Roman" w:eastAsia="標楷體"/>
          <w:sz w:val="24"/>
          <w:szCs w:val="24"/>
        </w:rPr>
      </w:pPr>
      <w:r w:rsidRPr="00566A9E">
        <w:rPr>
          <w:rFonts w:ascii="Times New Roman" w:eastAsia="標楷體" w:hint="eastAsia"/>
          <w:sz w:val="24"/>
          <w:szCs w:val="24"/>
        </w:rPr>
        <w:t>(</w:t>
      </w:r>
      <w:r w:rsidRPr="00566A9E">
        <w:rPr>
          <w:rFonts w:ascii="Times New Roman" w:eastAsia="標楷體"/>
          <w:sz w:val="24"/>
          <w:szCs w:val="24"/>
        </w:rPr>
        <w:t>f</w:t>
      </w:r>
      <w:r w:rsidRPr="00566A9E">
        <w:rPr>
          <w:rFonts w:ascii="Times New Roman" w:eastAsia="標楷體" w:hint="eastAsia"/>
          <w:sz w:val="24"/>
          <w:szCs w:val="24"/>
        </w:rPr>
        <w:t>)</w:t>
      </w:r>
      <w:r w:rsidRPr="00566A9E">
        <w:rPr>
          <w:rFonts w:ascii="Times New Roman" w:eastAsia="標楷體"/>
          <w:sz w:val="24"/>
          <w:szCs w:val="24"/>
        </w:rPr>
        <w:t>在檢測場地不能校準下，訊號產生器須調整至每一量測頻寬之中心頻率，而代換天線須配合此頻率。</w:t>
      </w:r>
    </w:p>
    <w:p w:rsidR="00566A9E" w:rsidRPr="00566A9E" w:rsidRDefault="00566A9E" w:rsidP="00566A9E">
      <w:pPr>
        <w:snapToGrid w:val="0"/>
        <w:spacing w:line="240" w:lineRule="auto"/>
        <w:ind w:left="300"/>
        <w:rPr>
          <w:rFonts w:ascii="Times New Roman" w:eastAsia="標楷體"/>
          <w:sz w:val="24"/>
          <w:szCs w:val="24"/>
        </w:rPr>
      </w:pPr>
      <w:r w:rsidRPr="00566A9E">
        <w:rPr>
          <w:rFonts w:ascii="Times New Roman" w:eastAsia="標楷體"/>
          <w:sz w:val="24"/>
          <w:szCs w:val="24"/>
        </w:rPr>
        <w:t>頻譜分析儀須調整至所要量測之頻寬，且設定於與量測</w:t>
      </w:r>
      <w:r w:rsidRPr="00566A9E">
        <w:rPr>
          <w:rFonts w:ascii="Times New Roman" w:eastAsia="標楷體"/>
          <w:sz w:val="24"/>
          <w:szCs w:val="24"/>
        </w:rPr>
        <w:t>MES</w:t>
      </w:r>
      <w:r w:rsidRPr="00566A9E">
        <w:rPr>
          <w:rFonts w:ascii="Times New Roman" w:eastAsia="標楷體"/>
          <w:sz w:val="24"/>
          <w:szCs w:val="24"/>
        </w:rPr>
        <w:t>時相同之條件，其平均值功能須予啟用。</w:t>
      </w:r>
    </w:p>
    <w:p w:rsidR="00566A9E" w:rsidRPr="00566A9E" w:rsidRDefault="00566A9E" w:rsidP="00566A9E">
      <w:pPr>
        <w:snapToGrid w:val="0"/>
        <w:spacing w:line="240" w:lineRule="auto"/>
        <w:ind w:left="284"/>
        <w:rPr>
          <w:rFonts w:ascii="Times New Roman" w:eastAsia="標楷體"/>
          <w:sz w:val="24"/>
          <w:szCs w:val="24"/>
        </w:rPr>
      </w:pPr>
      <w:r w:rsidRPr="00566A9E">
        <w:rPr>
          <w:rFonts w:ascii="Times New Roman" w:eastAsia="標楷體"/>
          <w:sz w:val="24"/>
          <w:szCs w:val="24"/>
        </w:rPr>
        <w:lastRenderedPageBreak/>
        <w:t>訊號產生器之輸出須調整至頻譜分析儀在步驟</w:t>
      </w:r>
      <w:r w:rsidRPr="00566A9E">
        <w:rPr>
          <w:rFonts w:ascii="Times New Roman" w:eastAsia="標楷體"/>
          <w:sz w:val="24"/>
          <w:szCs w:val="24"/>
        </w:rPr>
        <w:t>(b)</w:t>
      </w:r>
      <w:r w:rsidRPr="00566A9E">
        <w:rPr>
          <w:rFonts w:ascii="Times New Roman" w:eastAsia="標楷體"/>
          <w:sz w:val="24"/>
          <w:szCs w:val="24"/>
        </w:rPr>
        <w:t>所收到之相同大小，在測試頻寬範圍內之</w:t>
      </w:r>
      <w:r w:rsidRPr="00566A9E">
        <w:rPr>
          <w:rFonts w:ascii="Times New Roman" w:eastAsia="標楷體"/>
          <w:sz w:val="24"/>
          <w:szCs w:val="24"/>
        </w:rPr>
        <w:t>EIRP</w:t>
      </w:r>
      <w:r w:rsidRPr="00566A9E">
        <w:rPr>
          <w:rFonts w:ascii="Times New Roman" w:eastAsia="標楷體"/>
          <w:sz w:val="24"/>
          <w:szCs w:val="24"/>
        </w:rPr>
        <w:t>值變動量小於</w:t>
      </w:r>
      <w:r w:rsidRPr="00566A9E">
        <w:rPr>
          <w:rFonts w:ascii="Times New Roman" w:eastAsia="標楷體"/>
          <w:sz w:val="24"/>
          <w:szCs w:val="24"/>
        </w:rPr>
        <w:t xml:space="preserve">1 dB </w:t>
      </w:r>
      <w:r w:rsidRPr="00566A9E">
        <w:rPr>
          <w:rFonts w:ascii="Times New Roman" w:eastAsia="標楷體"/>
          <w:sz w:val="24"/>
          <w:szCs w:val="24"/>
        </w:rPr>
        <w:t>時，即可將有效等向輻射功率予以平均，此平均值須予記錄。</w:t>
      </w:r>
    </w:p>
    <w:p w:rsidR="00566A9E" w:rsidRPr="00566A9E" w:rsidRDefault="00566A9E" w:rsidP="00566A9E">
      <w:pPr>
        <w:snapToGrid w:val="0"/>
        <w:spacing w:line="240" w:lineRule="auto"/>
        <w:ind w:left="284"/>
        <w:rPr>
          <w:rFonts w:ascii="Times New Roman" w:eastAsia="標楷體"/>
          <w:sz w:val="24"/>
          <w:szCs w:val="24"/>
        </w:rPr>
      </w:pPr>
      <w:r w:rsidRPr="00566A9E">
        <w:rPr>
          <w:rFonts w:ascii="Times New Roman" w:eastAsia="標楷體"/>
          <w:sz w:val="24"/>
          <w:szCs w:val="24"/>
        </w:rPr>
        <w:t>此平均值，再按照代換天線之增益及訊號產生器到代換天線之電纜損耗校正後，即為</w:t>
      </w:r>
      <w:r w:rsidRPr="00566A9E">
        <w:rPr>
          <w:rFonts w:ascii="Times New Roman" w:eastAsia="標楷體"/>
          <w:sz w:val="24"/>
          <w:szCs w:val="24"/>
        </w:rPr>
        <w:t>MES</w:t>
      </w:r>
      <w:r w:rsidRPr="00566A9E">
        <w:rPr>
          <w:rFonts w:ascii="Times New Roman" w:eastAsia="標楷體"/>
          <w:sz w:val="24"/>
          <w:szCs w:val="24"/>
        </w:rPr>
        <w:t>輻射發射之大小。</w:t>
      </w:r>
    </w:p>
    <w:p w:rsidR="00566A9E" w:rsidRPr="00566A9E" w:rsidRDefault="00566A9E" w:rsidP="00566A9E">
      <w:pPr>
        <w:overflowPunct w:val="0"/>
        <w:autoSpaceDE/>
        <w:autoSpaceDN/>
        <w:snapToGrid w:val="0"/>
        <w:spacing w:line="240" w:lineRule="auto"/>
        <w:ind w:left="278" w:hangingChars="116" w:hanging="278"/>
        <w:rPr>
          <w:rFonts w:ascii="Times New Roman" w:eastAsia="標楷體"/>
          <w:sz w:val="24"/>
          <w:szCs w:val="24"/>
        </w:rPr>
      </w:pPr>
      <w:r w:rsidRPr="00566A9E">
        <w:rPr>
          <w:rFonts w:ascii="Times New Roman" w:eastAsia="標楷體" w:hint="eastAsia"/>
          <w:sz w:val="24"/>
          <w:szCs w:val="24"/>
        </w:rPr>
        <w:t>(</w:t>
      </w:r>
      <w:r w:rsidRPr="00566A9E">
        <w:rPr>
          <w:rFonts w:ascii="Times New Roman" w:eastAsia="標楷體"/>
          <w:sz w:val="24"/>
          <w:szCs w:val="24"/>
        </w:rPr>
        <w:t>g</w:t>
      </w:r>
      <w:r w:rsidRPr="00566A9E">
        <w:rPr>
          <w:rFonts w:ascii="Times New Roman" w:eastAsia="標楷體" w:hint="eastAsia"/>
          <w:sz w:val="24"/>
          <w:szCs w:val="24"/>
        </w:rPr>
        <w:t>)</w:t>
      </w:r>
      <w:r w:rsidRPr="00566A9E">
        <w:rPr>
          <w:rFonts w:ascii="Times New Roman" w:eastAsia="標楷體"/>
          <w:sz w:val="24"/>
          <w:szCs w:val="24"/>
        </w:rPr>
        <w:t>重</w:t>
      </w:r>
      <w:r w:rsidRPr="00566A9E">
        <w:rPr>
          <w:rFonts w:ascii="Times New Roman" w:eastAsia="標楷體" w:hint="eastAsia"/>
          <w:sz w:val="24"/>
          <w:szCs w:val="24"/>
        </w:rPr>
        <w:t>複</w:t>
      </w:r>
      <w:r w:rsidRPr="00566A9E">
        <w:rPr>
          <w:rFonts w:ascii="Times New Roman" w:eastAsia="標楷體"/>
          <w:sz w:val="24"/>
          <w:szCs w:val="24"/>
        </w:rPr>
        <w:t>步驟</w:t>
      </w:r>
      <w:r w:rsidRPr="00566A9E">
        <w:rPr>
          <w:rFonts w:ascii="Times New Roman" w:eastAsia="標楷體"/>
          <w:sz w:val="24"/>
          <w:szCs w:val="24"/>
        </w:rPr>
        <w:t>(f)</w:t>
      </w:r>
      <w:r w:rsidRPr="00566A9E">
        <w:rPr>
          <w:rFonts w:ascii="Times New Roman" w:eastAsia="標楷體"/>
          <w:sz w:val="24"/>
          <w:szCs w:val="24"/>
        </w:rPr>
        <w:t>以量測其他頻寬，直到全部所要分析之頻率範圍完成為止。</w:t>
      </w:r>
    </w:p>
    <w:p w:rsidR="00566A9E" w:rsidRPr="00566A9E" w:rsidRDefault="00566A9E" w:rsidP="00566A9E">
      <w:pPr>
        <w:overflowPunct w:val="0"/>
        <w:autoSpaceDE/>
        <w:autoSpaceDN/>
        <w:snapToGrid w:val="0"/>
        <w:spacing w:line="240" w:lineRule="auto"/>
        <w:ind w:left="278" w:hangingChars="116" w:hanging="278"/>
        <w:rPr>
          <w:rFonts w:ascii="Times New Roman" w:eastAsia="標楷體"/>
          <w:sz w:val="24"/>
          <w:szCs w:val="24"/>
        </w:rPr>
      </w:pPr>
      <w:r w:rsidRPr="00566A9E">
        <w:rPr>
          <w:rFonts w:ascii="Times New Roman" w:eastAsia="標楷體" w:hint="eastAsia"/>
          <w:sz w:val="24"/>
          <w:szCs w:val="24"/>
        </w:rPr>
        <w:t>(</w:t>
      </w:r>
      <w:r w:rsidRPr="00566A9E">
        <w:rPr>
          <w:rFonts w:ascii="Times New Roman" w:eastAsia="標楷體"/>
          <w:sz w:val="24"/>
          <w:szCs w:val="24"/>
        </w:rPr>
        <w:t>h</w:t>
      </w:r>
      <w:r w:rsidRPr="00566A9E">
        <w:rPr>
          <w:rFonts w:ascii="Times New Roman" w:eastAsia="標楷體" w:hint="eastAsia"/>
          <w:sz w:val="24"/>
          <w:szCs w:val="24"/>
        </w:rPr>
        <w:t>)</w:t>
      </w:r>
      <w:r w:rsidRPr="00566A9E">
        <w:rPr>
          <w:rFonts w:ascii="Times New Roman" w:eastAsia="標楷體"/>
          <w:sz w:val="24"/>
          <w:szCs w:val="24"/>
        </w:rPr>
        <w:t>量測不必要發射時，須使用極性相反之測試天線，重</w:t>
      </w:r>
      <w:r w:rsidRPr="00566A9E">
        <w:rPr>
          <w:rFonts w:ascii="Times New Roman" w:eastAsia="標楷體" w:hint="eastAsia"/>
          <w:sz w:val="24"/>
          <w:szCs w:val="24"/>
        </w:rPr>
        <w:t>複</w:t>
      </w:r>
      <w:r w:rsidRPr="00566A9E">
        <w:rPr>
          <w:rFonts w:ascii="Times New Roman" w:eastAsia="標楷體"/>
          <w:sz w:val="24"/>
          <w:szCs w:val="24"/>
        </w:rPr>
        <w:t>步驟</w:t>
      </w:r>
      <w:r w:rsidRPr="00566A9E">
        <w:rPr>
          <w:rFonts w:ascii="Times New Roman" w:eastAsia="標楷體"/>
          <w:sz w:val="24"/>
          <w:szCs w:val="24"/>
        </w:rPr>
        <w:t xml:space="preserve">(a) </w:t>
      </w:r>
      <w:r w:rsidRPr="00566A9E">
        <w:rPr>
          <w:rFonts w:ascii="Times New Roman" w:eastAsia="標楷體"/>
          <w:sz w:val="24"/>
          <w:szCs w:val="24"/>
        </w:rPr>
        <w:t>至</w:t>
      </w:r>
      <w:r w:rsidRPr="00566A9E">
        <w:rPr>
          <w:rFonts w:ascii="Times New Roman" w:eastAsia="標楷體"/>
          <w:sz w:val="24"/>
          <w:szCs w:val="24"/>
        </w:rPr>
        <w:t>(g)</w:t>
      </w:r>
      <w:r w:rsidRPr="00566A9E">
        <w:rPr>
          <w:rFonts w:ascii="Times New Roman" w:eastAsia="標楷體"/>
          <w:sz w:val="24"/>
          <w:szCs w:val="24"/>
        </w:rPr>
        <w:t>。</w:t>
      </w:r>
    </w:p>
    <w:p w:rsidR="00566A9E" w:rsidRPr="00566A9E" w:rsidRDefault="00566A9E" w:rsidP="00566A9E">
      <w:pPr>
        <w:pStyle w:val="2"/>
        <w:keepNext w:val="0"/>
        <w:snapToGrid w:val="0"/>
        <w:spacing w:line="240" w:lineRule="auto"/>
        <w:rPr>
          <w:rFonts w:ascii="Times New Roman" w:eastAsia="標楷體"/>
          <w:bCs/>
          <w:sz w:val="24"/>
          <w:szCs w:val="24"/>
        </w:rPr>
      </w:pPr>
      <w:bookmarkStart w:id="768" w:name="_Toc424095789"/>
      <w:bookmarkStart w:id="769" w:name="_Toc424111151"/>
      <w:bookmarkStart w:id="770" w:name="_Toc424111300"/>
      <w:bookmarkStart w:id="771" w:name="_Toc424111462"/>
      <w:bookmarkStart w:id="772" w:name="_Toc424112473"/>
      <w:bookmarkStart w:id="773" w:name="_Toc424112624"/>
      <w:bookmarkStart w:id="774" w:name="_Toc424114547"/>
      <w:bookmarkStart w:id="775" w:name="_Toc424114704"/>
      <w:bookmarkStart w:id="776" w:name="_Toc424114799"/>
      <w:bookmarkStart w:id="777" w:name="_Toc424117760"/>
      <w:r w:rsidRPr="00566A9E">
        <w:rPr>
          <w:rFonts w:ascii="Times New Roman" w:eastAsia="標楷體"/>
          <w:bCs/>
          <w:sz w:val="24"/>
          <w:szCs w:val="24"/>
        </w:rPr>
        <w:t>4.3.2</w:t>
      </w:r>
      <w:bookmarkStart w:id="778" w:name="_Hlt424114936"/>
      <w:bookmarkEnd w:id="778"/>
      <w:r w:rsidRPr="00566A9E">
        <w:rPr>
          <w:rFonts w:ascii="Times New Roman" w:eastAsia="標楷體"/>
          <w:bCs/>
          <w:sz w:val="24"/>
          <w:szCs w:val="24"/>
        </w:rPr>
        <w:t>機殼輻射發射平均值之量測程序</w:t>
      </w:r>
      <w:bookmarkEnd w:id="768"/>
      <w:bookmarkEnd w:id="769"/>
      <w:bookmarkEnd w:id="770"/>
      <w:bookmarkEnd w:id="771"/>
      <w:bookmarkEnd w:id="772"/>
      <w:bookmarkEnd w:id="773"/>
      <w:bookmarkEnd w:id="774"/>
      <w:bookmarkEnd w:id="775"/>
      <w:bookmarkEnd w:id="776"/>
      <w:bookmarkEnd w:id="777"/>
    </w:p>
    <w:p w:rsid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MES</w:t>
      </w:r>
      <w:r w:rsidRPr="00566A9E">
        <w:rPr>
          <w:rFonts w:ascii="Times New Roman" w:eastAsia="標楷體"/>
          <w:sz w:val="24"/>
          <w:szCs w:val="24"/>
        </w:rPr>
        <w:t>備有天線座時，量測不必要發射，除檢測</w:t>
      </w:r>
      <w:r w:rsidRPr="00566A9E">
        <w:rPr>
          <w:rFonts w:ascii="Times New Roman" w:eastAsia="標楷體"/>
          <w:sz w:val="24"/>
          <w:szCs w:val="24"/>
        </w:rPr>
        <w:t>MES</w:t>
      </w:r>
      <w:r w:rsidRPr="00566A9E">
        <w:rPr>
          <w:rFonts w:ascii="Times New Roman" w:eastAsia="標楷體"/>
          <w:sz w:val="24"/>
          <w:szCs w:val="24"/>
        </w:rPr>
        <w:t>之傳導輻射外，尚須執行機殼輻射發射之平均值量測，且須使用圖</w:t>
      </w:r>
      <w:r w:rsidRPr="00566A9E">
        <w:rPr>
          <w:rFonts w:ascii="Times New Roman" w:eastAsia="標楷體"/>
          <w:bCs/>
          <w:sz w:val="24"/>
          <w:szCs w:val="24"/>
        </w:rPr>
        <w:t>4</w:t>
      </w:r>
      <w:r w:rsidRPr="00566A9E">
        <w:rPr>
          <w:rFonts w:ascii="Times New Roman" w:eastAsia="標楷體"/>
          <w:sz w:val="24"/>
          <w:szCs w:val="24"/>
        </w:rPr>
        <w:t>.3</w:t>
      </w:r>
      <w:r w:rsidRPr="00566A9E">
        <w:rPr>
          <w:rFonts w:ascii="Times New Roman" w:eastAsia="標楷體"/>
          <w:sz w:val="24"/>
          <w:szCs w:val="24"/>
        </w:rPr>
        <w:t>之量測安排</w:t>
      </w:r>
      <w:r w:rsidRPr="00566A9E">
        <w:rPr>
          <w:rFonts w:ascii="Times New Roman" w:eastAsia="標楷體"/>
          <w:sz w:val="24"/>
          <w:szCs w:val="24"/>
        </w:rPr>
        <w:t>3</w:t>
      </w:r>
      <w:r w:rsidRPr="00566A9E">
        <w:rPr>
          <w:rFonts w:ascii="Times New Roman" w:eastAsia="標楷體"/>
          <w:sz w:val="24"/>
          <w:szCs w:val="24"/>
        </w:rPr>
        <w:t>。本量測程序除以量測安排</w:t>
      </w:r>
      <w:r w:rsidRPr="00566A9E">
        <w:rPr>
          <w:rFonts w:ascii="Times New Roman" w:eastAsia="標楷體"/>
          <w:sz w:val="24"/>
          <w:szCs w:val="24"/>
        </w:rPr>
        <w:t>3</w:t>
      </w:r>
      <w:r w:rsidRPr="00566A9E">
        <w:rPr>
          <w:rFonts w:ascii="Times New Roman" w:eastAsia="標楷體"/>
          <w:sz w:val="24"/>
          <w:szCs w:val="24"/>
        </w:rPr>
        <w:t>代替量測安排</w:t>
      </w:r>
      <w:r w:rsidRPr="00566A9E">
        <w:rPr>
          <w:rFonts w:ascii="Times New Roman" w:eastAsia="標楷體"/>
          <w:sz w:val="24"/>
          <w:szCs w:val="24"/>
        </w:rPr>
        <w:t>1</w:t>
      </w:r>
      <w:r w:rsidRPr="00566A9E">
        <w:rPr>
          <w:rFonts w:ascii="Times New Roman" w:eastAsia="標楷體"/>
          <w:sz w:val="24"/>
          <w:szCs w:val="24"/>
        </w:rPr>
        <w:t>外，其量測程序依</w:t>
      </w:r>
      <w:r w:rsidRPr="00566A9E">
        <w:rPr>
          <w:rFonts w:ascii="Times New Roman" w:eastAsia="標楷體"/>
          <w:bCs/>
          <w:sz w:val="24"/>
          <w:szCs w:val="24"/>
        </w:rPr>
        <w:t>4</w:t>
      </w:r>
      <w:r w:rsidRPr="00566A9E">
        <w:rPr>
          <w:rFonts w:ascii="Times New Roman" w:eastAsia="標楷體"/>
          <w:sz w:val="24"/>
          <w:szCs w:val="24"/>
        </w:rPr>
        <w:t>.3.1</w:t>
      </w:r>
      <w:r w:rsidRPr="00566A9E">
        <w:rPr>
          <w:rFonts w:ascii="Times New Roman" w:eastAsia="標楷體"/>
          <w:sz w:val="24"/>
          <w:szCs w:val="24"/>
        </w:rPr>
        <w:t>所定之方法。</w:t>
      </w:r>
    </w:p>
    <w:p w:rsidR="00811D09" w:rsidRDefault="00811D09" w:rsidP="00566A9E">
      <w:pPr>
        <w:snapToGrid w:val="0"/>
        <w:spacing w:line="240" w:lineRule="auto"/>
        <w:rPr>
          <w:rFonts w:ascii="Times New Roman" w:eastAsia="標楷體"/>
          <w:sz w:val="24"/>
          <w:szCs w:val="24"/>
        </w:rPr>
      </w:pPr>
      <w:bookmarkStart w:id="779" w:name="_Toc424095790"/>
      <w:bookmarkStart w:id="780" w:name="_Toc424111152"/>
      <w:bookmarkStart w:id="781" w:name="_Toc424111301"/>
      <w:bookmarkStart w:id="782" w:name="_Toc424111463"/>
      <w:bookmarkStart w:id="783" w:name="_Toc424112474"/>
      <w:bookmarkStart w:id="784" w:name="_Toc424112625"/>
      <w:bookmarkStart w:id="785" w:name="_Toc424114548"/>
      <w:bookmarkStart w:id="786" w:name="_Toc424114705"/>
      <w:bookmarkStart w:id="787" w:name="_Toc424114800"/>
      <w:bookmarkStart w:id="788" w:name="_Toc424117761"/>
    </w:p>
    <w:p w:rsidR="007B1FA5" w:rsidRDefault="007B1FA5">
      <w:pPr>
        <w:widowControl/>
        <w:autoSpaceDE/>
        <w:autoSpaceDN/>
        <w:adjustRightInd/>
        <w:spacing w:line="240" w:lineRule="auto"/>
        <w:textAlignment w:val="auto"/>
        <w:rPr>
          <w:rFonts w:ascii="Times New Roman" w:eastAsia="標楷體"/>
          <w:sz w:val="24"/>
          <w:szCs w:val="24"/>
        </w:rPr>
      </w:pPr>
      <w:r>
        <w:rPr>
          <w:rFonts w:ascii="Times New Roman" w:eastAsia="標楷體"/>
          <w:sz w:val="24"/>
          <w:szCs w:val="24"/>
        </w:rPr>
        <w:br w:type="page"/>
      </w:r>
    </w:p>
    <w:p w:rsidR="00566A9E" w:rsidRPr="00566A9E" w:rsidRDefault="00566A9E" w:rsidP="00566A9E">
      <w:pPr>
        <w:snapToGrid w:val="0"/>
        <w:spacing w:line="240" w:lineRule="auto"/>
        <w:rPr>
          <w:rFonts w:ascii="Times New Roman" w:eastAsia="標楷體"/>
          <w:sz w:val="24"/>
          <w:szCs w:val="24"/>
        </w:rPr>
      </w:pPr>
      <w:r w:rsidRPr="00566A9E">
        <w:rPr>
          <w:rFonts w:ascii="Times New Roman" w:eastAsia="標楷體"/>
          <w:sz w:val="24"/>
          <w:szCs w:val="24"/>
        </w:rPr>
        <w:lastRenderedPageBreak/>
        <w:t>附錄五</w:t>
      </w:r>
      <w:bookmarkStart w:id="789" w:name="_Toc424095791"/>
      <w:bookmarkEnd w:id="779"/>
      <w:r w:rsidRPr="00566A9E">
        <w:rPr>
          <w:rFonts w:ascii="Times New Roman" w:eastAsia="標楷體"/>
          <w:sz w:val="24"/>
          <w:szCs w:val="24"/>
        </w:rPr>
        <w:t>：傳導發射之量測程序</w:t>
      </w:r>
      <w:bookmarkEnd w:id="780"/>
      <w:bookmarkEnd w:id="781"/>
      <w:bookmarkEnd w:id="782"/>
      <w:bookmarkEnd w:id="783"/>
      <w:bookmarkEnd w:id="784"/>
      <w:bookmarkEnd w:id="785"/>
      <w:bookmarkEnd w:id="786"/>
      <w:bookmarkEnd w:id="787"/>
      <w:bookmarkEnd w:id="788"/>
      <w:bookmarkEnd w:id="789"/>
    </w:p>
    <w:p w:rsidR="00566A9E" w:rsidRPr="00566A9E" w:rsidRDefault="00566A9E" w:rsidP="00811D09">
      <w:pPr>
        <w:pStyle w:val="2"/>
        <w:keepNext w:val="0"/>
        <w:snapToGrid w:val="0"/>
        <w:spacing w:line="240" w:lineRule="auto"/>
        <w:rPr>
          <w:rFonts w:ascii="Times New Roman" w:eastAsia="標楷體"/>
          <w:bCs/>
          <w:sz w:val="24"/>
          <w:szCs w:val="24"/>
        </w:rPr>
      </w:pPr>
      <w:bookmarkStart w:id="790" w:name="_Toc424095792"/>
      <w:bookmarkStart w:id="791" w:name="_Toc424111153"/>
      <w:bookmarkStart w:id="792" w:name="_Toc424111302"/>
      <w:bookmarkStart w:id="793" w:name="_Toc424111464"/>
      <w:bookmarkStart w:id="794" w:name="_Toc424112475"/>
      <w:bookmarkStart w:id="795" w:name="_Toc424112626"/>
      <w:bookmarkStart w:id="796" w:name="_Toc424114549"/>
      <w:bookmarkStart w:id="797" w:name="_Toc424114706"/>
      <w:bookmarkStart w:id="798" w:name="_Toc424114801"/>
      <w:bookmarkStart w:id="799" w:name="_Toc424117762"/>
      <w:r w:rsidRPr="00566A9E">
        <w:rPr>
          <w:rFonts w:ascii="Times New Roman" w:eastAsia="標楷體"/>
          <w:bCs/>
          <w:sz w:val="24"/>
          <w:szCs w:val="24"/>
        </w:rPr>
        <w:t>5.1</w:t>
      </w:r>
      <w:r w:rsidRPr="00566A9E">
        <w:rPr>
          <w:rFonts w:ascii="Times New Roman" w:eastAsia="標楷體"/>
          <w:bCs/>
          <w:sz w:val="24"/>
          <w:szCs w:val="24"/>
        </w:rPr>
        <w:t>概述</w:t>
      </w:r>
      <w:bookmarkEnd w:id="790"/>
      <w:bookmarkEnd w:id="791"/>
      <w:bookmarkEnd w:id="792"/>
      <w:bookmarkEnd w:id="793"/>
      <w:bookmarkEnd w:id="794"/>
      <w:bookmarkEnd w:id="795"/>
      <w:bookmarkEnd w:id="796"/>
      <w:bookmarkEnd w:id="797"/>
      <w:bookmarkEnd w:id="798"/>
      <w:bookmarkEnd w:id="799"/>
    </w:p>
    <w:p w:rsidR="00566A9E" w:rsidRP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本附錄規定傳導發射量測之測試方法</w:t>
      </w:r>
      <w:r w:rsidRPr="00566A9E">
        <w:rPr>
          <w:rFonts w:ascii="Times New Roman" w:eastAsia="標楷體"/>
          <w:sz w:val="24"/>
          <w:szCs w:val="24"/>
        </w:rPr>
        <w:t xml:space="preserve"> </w:t>
      </w:r>
      <w:r w:rsidRPr="00566A9E">
        <w:rPr>
          <w:rFonts w:ascii="Times New Roman" w:eastAsia="標楷體"/>
          <w:sz w:val="24"/>
          <w:szCs w:val="24"/>
        </w:rPr>
        <w:t>。</w:t>
      </w:r>
    </w:p>
    <w:p w:rsidR="00566A9E" w:rsidRP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有些參數之測定會有替代方法，這時測</w:t>
      </w:r>
      <w:r w:rsidRPr="00566A9E">
        <w:rPr>
          <w:rFonts w:ascii="Times New Roman" w:eastAsia="標楷體" w:hint="eastAsia"/>
          <w:sz w:val="24"/>
          <w:szCs w:val="24"/>
        </w:rPr>
        <w:t>試機構須</w:t>
      </w:r>
      <w:r w:rsidRPr="00566A9E">
        <w:rPr>
          <w:rFonts w:ascii="Times New Roman" w:eastAsia="標楷體"/>
          <w:sz w:val="24"/>
          <w:szCs w:val="24"/>
        </w:rPr>
        <w:t>負責保證其使用替代方法所得到之結果，與本附錄所定者一致。</w:t>
      </w:r>
    </w:p>
    <w:p w:rsidR="00566A9E" w:rsidRPr="00566A9E" w:rsidRDefault="00566A9E" w:rsidP="007B1FA5">
      <w:pPr>
        <w:pStyle w:val="2"/>
        <w:keepNext w:val="0"/>
        <w:snapToGrid w:val="0"/>
        <w:spacing w:line="240" w:lineRule="auto"/>
        <w:ind w:leftChars="135" w:left="283"/>
        <w:rPr>
          <w:rFonts w:ascii="Times New Roman" w:eastAsia="標楷體"/>
          <w:bCs/>
          <w:sz w:val="24"/>
          <w:szCs w:val="24"/>
        </w:rPr>
      </w:pPr>
      <w:bookmarkStart w:id="800" w:name="_Toc424095793"/>
      <w:bookmarkStart w:id="801" w:name="_Toc424111154"/>
      <w:bookmarkStart w:id="802" w:name="_Toc424111303"/>
      <w:bookmarkStart w:id="803" w:name="_Toc424111465"/>
      <w:bookmarkStart w:id="804" w:name="_Toc424112476"/>
      <w:bookmarkStart w:id="805" w:name="_Toc424112627"/>
      <w:bookmarkStart w:id="806" w:name="_Toc424114550"/>
      <w:bookmarkStart w:id="807" w:name="_Toc424114707"/>
      <w:bookmarkStart w:id="808" w:name="_Toc424114802"/>
      <w:bookmarkStart w:id="809" w:name="_Toc424117763"/>
      <w:r w:rsidRPr="00566A9E">
        <w:rPr>
          <w:rFonts w:ascii="Times New Roman" w:eastAsia="標楷體"/>
          <w:bCs/>
          <w:sz w:val="24"/>
          <w:szCs w:val="24"/>
        </w:rPr>
        <w:t>5.1.1</w:t>
      </w:r>
      <w:r w:rsidRPr="00566A9E">
        <w:rPr>
          <w:rFonts w:ascii="Times New Roman" w:eastAsia="標楷體"/>
          <w:bCs/>
          <w:sz w:val="24"/>
          <w:szCs w:val="24"/>
        </w:rPr>
        <w:t>測</w:t>
      </w:r>
      <w:r w:rsidRPr="00566A9E">
        <w:rPr>
          <w:rFonts w:ascii="Times New Roman" w:eastAsia="標楷體" w:hint="eastAsia"/>
          <w:bCs/>
          <w:sz w:val="24"/>
          <w:szCs w:val="24"/>
        </w:rPr>
        <w:t>試</w:t>
      </w:r>
      <w:r w:rsidRPr="00566A9E">
        <w:rPr>
          <w:rFonts w:ascii="Times New Roman" w:eastAsia="標楷體"/>
          <w:bCs/>
          <w:sz w:val="24"/>
          <w:szCs w:val="24"/>
        </w:rPr>
        <w:t>場地</w:t>
      </w:r>
      <w:bookmarkEnd w:id="800"/>
      <w:bookmarkEnd w:id="801"/>
      <w:bookmarkEnd w:id="802"/>
      <w:bookmarkEnd w:id="803"/>
      <w:bookmarkEnd w:id="804"/>
      <w:bookmarkEnd w:id="805"/>
      <w:bookmarkEnd w:id="806"/>
      <w:bookmarkEnd w:id="807"/>
      <w:bookmarkEnd w:id="808"/>
      <w:bookmarkEnd w:id="809"/>
    </w:p>
    <w:p w:rsidR="00566A9E" w:rsidRPr="00566A9E" w:rsidRDefault="00566A9E" w:rsidP="007B1FA5">
      <w:pPr>
        <w:overflowPunct w:val="0"/>
        <w:autoSpaceDE/>
        <w:autoSpaceDN/>
        <w:snapToGrid w:val="0"/>
        <w:spacing w:line="240" w:lineRule="auto"/>
        <w:ind w:leftChars="270" w:left="567" w:firstLine="1"/>
        <w:jc w:val="both"/>
        <w:rPr>
          <w:rFonts w:ascii="Times New Roman" w:eastAsia="標楷體"/>
          <w:sz w:val="24"/>
          <w:szCs w:val="24"/>
        </w:rPr>
      </w:pPr>
      <w:r w:rsidRPr="00566A9E">
        <w:rPr>
          <w:rFonts w:ascii="Times New Roman" w:eastAsia="標楷體"/>
          <w:sz w:val="24"/>
          <w:szCs w:val="24"/>
        </w:rPr>
        <w:t>傳導發射量測之測</w:t>
      </w:r>
      <w:r w:rsidRPr="00566A9E">
        <w:rPr>
          <w:rFonts w:ascii="Times New Roman" w:eastAsia="標楷體" w:hint="eastAsia"/>
          <w:sz w:val="24"/>
          <w:szCs w:val="24"/>
        </w:rPr>
        <w:t>試</w:t>
      </w:r>
      <w:r w:rsidRPr="00566A9E">
        <w:rPr>
          <w:rFonts w:ascii="Times New Roman" w:eastAsia="標楷體"/>
          <w:sz w:val="24"/>
          <w:szCs w:val="24"/>
        </w:rPr>
        <w:t>場地，</w:t>
      </w:r>
      <w:proofErr w:type="gramStart"/>
      <w:r w:rsidRPr="00566A9E">
        <w:rPr>
          <w:rFonts w:ascii="Times New Roman" w:eastAsia="標楷體"/>
          <w:sz w:val="24"/>
          <w:szCs w:val="24"/>
        </w:rPr>
        <w:t>除量測</w:t>
      </w:r>
      <w:proofErr w:type="gramEnd"/>
      <w:r w:rsidRPr="00566A9E">
        <w:rPr>
          <w:rFonts w:ascii="Times New Roman" w:eastAsia="標楷體"/>
          <w:sz w:val="24"/>
          <w:szCs w:val="24"/>
        </w:rPr>
        <w:t>時不能干擾運轉之衛星及地面系統外，並無特別之規定。</w:t>
      </w:r>
    </w:p>
    <w:p w:rsidR="00566A9E" w:rsidRPr="00566A9E" w:rsidRDefault="00566A9E" w:rsidP="007B1FA5">
      <w:pPr>
        <w:pStyle w:val="2"/>
        <w:keepNext w:val="0"/>
        <w:snapToGrid w:val="0"/>
        <w:spacing w:line="240" w:lineRule="auto"/>
        <w:ind w:leftChars="135" w:left="283"/>
        <w:rPr>
          <w:rFonts w:ascii="Times New Roman" w:eastAsia="標楷體"/>
          <w:bCs/>
          <w:sz w:val="24"/>
          <w:szCs w:val="24"/>
        </w:rPr>
      </w:pPr>
      <w:bookmarkStart w:id="810" w:name="_Toc424095794"/>
      <w:bookmarkStart w:id="811" w:name="_Toc424111155"/>
      <w:bookmarkStart w:id="812" w:name="_Toc424111304"/>
      <w:bookmarkStart w:id="813" w:name="_Toc424111466"/>
      <w:bookmarkStart w:id="814" w:name="_Toc424112477"/>
      <w:bookmarkStart w:id="815" w:name="_Toc424112628"/>
      <w:bookmarkStart w:id="816" w:name="_Toc424114551"/>
      <w:bookmarkStart w:id="817" w:name="_Toc424114708"/>
      <w:bookmarkStart w:id="818" w:name="_Toc424114803"/>
      <w:bookmarkStart w:id="819" w:name="_Toc424117764"/>
      <w:r w:rsidRPr="00566A9E">
        <w:rPr>
          <w:rFonts w:ascii="Times New Roman" w:eastAsia="標楷體"/>
          <w:bCs/>
          <w:sz w:val="24"/>
          <w:szCs w:val="24"/>
        </w:rPr>
        <w:t>5.1.2</w:t>
      </w:r>
      <w:r w:rsidRPr="00566A9E">
        <w:rPr>
          <w:rFonts w:ascii="Times New Roman" w:eastAsia="標楷體"/>
          <w:bCs/>
          <w:sz w:val="24"/>
          <w:szCs w:val="24"/>
        </w:rPr>
        <w:t>測試安排</w:t>
      </w:r>
      <w:bookmarkEnd w:id="810"/>
      <w:bookmarkEnd w:id="811"/>
      <w:bookmarkEnd w:id="812"/>
      <w:bookmarkEnd w:id="813"/>
      <w:bookmarkEnd w:id="814"/>
      <w:bookmarkEnd w:id="815"/>
      <w:bookmarkEnd w:id="816"/>
      <w:bookmarkEnd w:id="817"/>
      <w:bookmarkEnd w:id="818"/>
      <w:bookmarkEnd w:id="819"/>
    </w:p>
    <w:p w:rsidR="00566A9E" w:rsidRDefault="00566A9E" w:rsidP="007B1FA5">
      <w:pPr>
        <w:overflowPunct w:val="0"/>
        <w:autoSpaceDE/>
        <w:autoSpaceDN/>
        <w:snapToGrid w:val="0"/>
        <w:spacing w:line="240" w:lineRule="auto"/>
        <w:ind w:leftChars="270" w:left="567" w:firstLine="1"/>
        <w:jc w:val="both"/>
        <w:rPr>
          <w:rFonts w:ascii="Times New Roman" w:eastAsia="標楷體"/>
          <w:sz w:val="24"/>
          <w:szCs w:val="24"/>
        </w:rPr>
      </w:pPr>
      <w:r w:rsidRPr="00566A9E">
        <w:rPr>
          <w:rFonts w:ascii="Times New Roman" w:eastAsia="標楷體"/>
          <w:sz w:val="24"/>
          <w:szCs w:val="24"/>
        </w:rPr>
        <w:t>須使用圖</w:t>
      </w:r>
      <w:r w:rsidRPr="00566A9E">
        <w:rPr>
          <w:rFonts w:ascii="Times New Roman" w:eastAsia="標楷體"/>
          <w:bCs/>
          <w:sz w:val="24"/>
          <w:szCs w:val="24"/>
        </w:rPr>
        <w:t>5</w:t>
      </w:r>
      <w:r w:rsidRPr="00566A9E">
        <w:rPr>
          <w:rFonts w:ascii="Times New Roman" w:eastAsia="標楷體"/>
          <w:sz w:val="24"/>
          <w:szCs w:val="24"/>
        </w:rPr>
        <w:t xml:space="preserve">.1 </w:t>
      </w:r>
      <w:r w:rsidRPr="00566A9E">
        <w:rPr>
          <w:rFonts w:ascii="Times New Roman" w:eastAsia="標楷體"/>
          <w:sz w:val="24"/>
          <w:szCs w:val="24"/>
        </w:rPr>
        <w:t>之測試安排。</w:t>
      </w:r>
    </w:p>
    <w:p w:rsidR="007B1FA5" w:rsidRPr="007B1FA5" w:rsidRDefault="007B1FA5" w:rsidP="00884E29">
      <w:pPr>
        <w:overflowPunct w:val="0"/>
        <w:autoSpaceDE/>
        <w:autoSpaceDN/>
        <w:snapToGrid w:val="0"/>
        <w:spacing w:line="240" w:lineRule="auto"/>
        <w:ind w:leftChars="134" w:left="281" w:firstLine="1"/>
        <w:jc w:val="both"/>
        <w:rPr>
          <w:rFonts w:ascii="Times New Roman" w:eastAsia="標楷體"/>
          <w:sz w:val="24"/>
          <w:szCs w:val="24"/>
        </w:rPr>
      </w:pPr>
    </w:p>
    <w:p w:rsidR="00566A9E" w:rsidRPr="00566A9E" w:rsidRDefault="00566A9E" w:rsidP="007B1FA5">
      <w:pPr>
        <w:snapToGrid w:val="0"/>
        <w:spacing w:line="240" w:lineRule="auto"/>
        <w:jc w:val="center"/>
        <w:rPr>
          <w:rFonts w:ascii="Times New Roman" w:eastAsia="標楷體"/>
          <w:sz w:val="24"/>
          <w:szCs w:val="24"/>
        </w:rPr>
      </w:pPr>
      <w:r w:rsidRPr="00566A9E">
        <w:rPr>
          <w:rFonts w:ascii="Times New Roman" w:eastAsia="標楷體"/>
          <w:noProof/>
          <w:sz w:val="24"/>
          <w:szCs w:val="24"/>
        </w:rPr>
        <w:drawing>
          <wp:inline distT="0" distB="0" distL="0" distR="0" wp14:anchorId="5E62A683" wp14:editId="099ACCF4">
            <wp:extent cx="4877711" cy="1385029"/>
            <wp:effectExtent l="0" t="0" r="0" b="5715"/>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49207" cy="1405330"/>
                    </a:xfrm>
                    <a:prstGeom prst="rect">
                      <a:avLst/>
                    </a:prstGeom>
                    <a:noFill/>
                    <a:ln>
                      <a:noFill/>
                    </a:ln>
                  </pic:spPr>
                </pic:pic>
              </a:graphicData>
            </a:graphic>
          </wp:inline>
        </w:drawing>
      </w:r>
    </w:p>
    <w:p w:rsidR="00566A9E" w:rsidRPr="00566A9E" w:rsidRDefault="00566A9E" w:rsidP="0098629B">
      <w:pPr>
        <w:pStyle w:val="1"/>
        <w:keepNext w:val="0"/>
        <w:snapToGrid w:val="0"/>
        <w:spacing w:line="240" w:lineRule="auto"/>
        <w:jc w:val="center"/>
        <w:rPr>
          <w:rFonts w:ascii="Times New Roman" w:eastAsia="標楷體"/>
          <w:b w:val="0"/>
          <w:sz w:val="24"/>
          <w:szCs w:val="24"/>
        </w:rPr>
      </w:pPr>
      <w:r w:rsidRPr="00566A9E">
        <w:rPr>
          <w:rFonts w:ascii="Times New Roman" w:eastAsia="標楷體"/>
          <w:b w:val="0"/>
          <w:sz w:val="24"/>
          <w:szCs w:val="24"/>
        </w:rPr>
        <w:t>圖</w:t>
      </w:r>
      <w:r w:rsidRPr="00566A9E">
        <w:rPr>
          <w:rFonts w:ascii="Times New Roman" w:eastAsia="標楷體"/>
          <w:b w:val="0"/>
          <w:bCs/>
          <w:sz w:val="24"/>
          <w:szCs w:val="24"/>
        </w:rPr>
        <w:t>5</w:t>
      </w:r>
      <w:r w:rsidRPr="00566A9E">
        <w:rPr>
          <w:rFonts w:ascii="Times New Roman" w:eastAsia="標楷體"/>
          <w:b w:val="0"/>
          <w:sz w:val="24"/>
          <w:szCs w:val="24"/>
        </w:rPr>
        <w:t xml:space="preserve">.1: </w:t>
      </w:r>
      <w:r w:rsidRPr="00566A9E">
        <w:rPr>
          <w:rFonts w:ascii="Times New Roman" w:eastAsia="標楷體"/>
          <w:b w:val="0"/>
          <w:sz w:val="24"/>
          <w:szCs w:val="24"/>
        </w:rPr>
        <w:t>傳導發射之測試安排</w:t>
      </w:r>
    </w:p>
    <w:p w:rsidR="00566A9E" w:rsidRP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MES</w:t>
      </w:r>
      <w:r w:rsidRPr="00566A9E">
        <w:rPr>
          <w:rFonts w:ascii="Times New Roman" w:eastAsia="標楷體"/>
          <w:sz w:val="24"/>
          <w:szCs w:val="24"/>
        </w:rPr>
        <w:t>之天線須經過測試負載連接到頻譜分析儀，必要時，須先連接適當之濾波器，以防頻譜分析儀過載，測試負載不能產生載波之諧波。而濾波器不能衰減載波之諧波，濾波器須配合檢測之頻率，必要時須每次更換，頻譜分析儀之雜訊大小須至少比量測最低值小</w:t>
      </w:r>
      <w:r w:rsidRPr="00566A9E">
        <w:rPr>
          <w:rFonts w:ascii="Times New Roman" w:eastAsia="標楷體"/>
          <w:sz w:val="24"/>
          <w:szCs w:val="24"/>
        </w:rPr>
        <w:t>6 dB</w:t>
      </w:r>
      <w:r w:rsidRPr="00566A9E">
        <w:rPr>
          <w:rFonts w:ascii="Times New Roman" w:eastAsia="標楷體"/>
          <w:sz w:val="24"/>
          <w:szCs w:val="24"/>
        </w:rPr>
        <w:t>。</w:t>
      </w:r>
    </w:p>
    <w:p w:rsidR="00566A9E" w:rsidRPr="00566A9E" w:rsidRDefault="00566A9E" w:rsidP="00811D09">
      <w:pPr>
        <w:pStyle w:val="2"/>
        <w:keepNext w:val="0"/>
        <w:snapToGrid w:val="0"/>
        <w:spacing w:line="240" w:lineRule="auto"/>
        <w:rPr>
          <w:rFonts w:ascii="Times New Roman" w:eastAsia="標楷體"/>
          <w:bCs/>
          <w:sz w:val="24"/>
          <w:szCs w:val="24"/>
        </w:rPr>
      </w:pPr>
      <w:bookmarkStart w:id="820" w:name="_Toc424095795"/>
      <w:bookmarkStart w:id="821" w:name="_Toc424111156"/>
      <w:bookmarkStart w:id="822" w:name="_Toc424111305"/>
      <w:bookmarkStart w:id="823" w:name="_Toc424111467"/>
      <w:bookmarkStart w:id="824" w:name="_Toc424112478"/>
      <w:bookmarkStart w:id="825" w:name="_Toc424112629"/>
      <w:bookmarkStart w:id="826" w:name="_Toc424114552"/>
      <w:bookmarkStart w:id="827" w:name="_Toc424114709"/>
      <w:bookmarkStart w:id="828" w:name="_Toc424114804"/>
      <w:bookmarkStart w:id="829" w:name="_Toc424117765"/>
      <w:r w:rsidRPr="00566A9E">
        <w:rPr>
          <w:rFonts w:ascii="Times New Roman" w:eastAsia="標楷體"/>
          <w:bCs/>
          <w:sz w:val="24"/>
          <w:szCs w:val="24"/>
        </w:rPr>
        <w:t>5.2</w:t>
      </w:r>
      <w:r w:rsidRPr="00566A9E">
        <w:rPr>
          <w:rFonts w:ascii="Times New Roman" w:eastAsia="標楷體"/>
          <w:bCs/>
          <w:sz w:val="24"/>
          <w:szCs w:val="24"/>
        </w:rPr>
        <w:t>傳導發射之量測程序－峰值</w:t>
      </w:r>
      <w:bookmarkEnd w:id="820"/>
      <w:bookmarkEnd w:id="821"/>
      <w:bookmarkEnd w:id="822"/>
      <w:bookmarkEnd w:id="823"/>
      <w:bookmarkEnd w:id="824"/>
      <w:bookmarkEnd w:id="825"/>
      <w:bookmarkEnd w:id="826"/>
      <w:bookmarkEnd w:id="827"/>
      <w:bookmarkEnd w:id="828"/>
      <w:bookmarkEnd w:id="829"/>
      <w:r w:rsidRPr="00566A9E">
        <w:rPr>
          <w:rFonts w:ascii="Times New Roman" w:eastAsia="標楷體"/>
          <w:bCs/>
          <w:sz w:val="24"/>
          <w:szCs w:val="24"/>
        </w:rPr>
        <w:t>量測</w:t>
      </w:r>
    </w:p>
    <w:p w:rsidR="00566A9E" w:rsidRPr="00566A9E" w:rsidRDefault="00566A9E" w:rsidP="00811D09">
      <w:pPr>
        <w:overflowPunct w:val="0"/>
        <w:autoSpaceDE/>
        <w:autoSpaceDN/>
        <w:snapToGrid w:val="0"/>
        <w:spacing w:line="240" w:lineRule="auto"/>
        <w:ind w:left="312" w:hangingChars="130" w:hanging="312"/>
        <w:rPr>
          <w:rFonts w:ascii="Times New Roman" w:eastAsia="標楷體"/>
          <w:sz w:val="24"/>
          <w:szCs w:val="24"/>
        </w:rPr>
      </w:pPr>
      <w:r w:rsidRPr="00566A9E">
        <w:rPr>
          <w:rFonts w:ascii="Times New Roman" w:eastAsia="標楷體" w:hint="eastAsia"/>
          <w:sz w:val="24"/>
          <w:szCs w:val="24"/>
        </w:rPr>
        <w:t>(a)</w:t>
      </w:r>
      <w:r w:rsidRPr="00566A9E">
        <w:rPr>
          <w:rFonts w:ascii="Times New Roman" w:eastAsia="標楷體"/>
          <w:sz w:val="24"/>
          <w:szCs w:val="24"/>
        </w:rPr>
        <w:t>每次選定量測頻寬時，須完成下列之動作</w:t>
      </w:r>
      <w:r w:rsidRPr="00566A9E">
        <w:rPr>
          <w:rFonts w:ascii="Times New Roman" w:eastAsia="標楷體"/>
          <w:sz w:val="24"/>
          <w:szCs w:val="24"/>
        </w:rPr>
        <w:t>:</w:t>
      </w:r>
    </w:p>
    <w:p w:rsidR="00566A9E" w:rsidRPr="00566A9E" w:rsidRDefault="00566A9E" w:rsidP="00811D09">
      <w:pPr>
        <w:snapToGrid w:val="0"/>
        <w:spacing w:line="240" w:lineRule="auto"/>
        <w:ind w:left="284"/>
        <w:rPr>
          <w:rFonts w:ascii="Times New Roman" w:eastAsia="標楷體"/>
          <w:sz w:val="24"/>
          <w:szCs w:val="24"/>
        </w:rPr>
      </w:pPr>
      <w:r w:rsidRPr="00566A9E">
        <w:rPr>
          <w:rFonts w:ascii="Times New Roman" w:eastAsia="標楷體"/>
          <w:sz w:val="24"/>
          <w:szCs w:val="24"/>
        </w:rPr>
        <w:t>1.</w:t>
      </w:r>
      <w:r w:rsidRPr="00566A9E">
        <w:rPr>
          <w:rFonts w:ascii="Times New Roman" w:eastAsia="標楷體"/>
          <w:sz w:val="24"/>
          <w:szCs w:val="24"/>
        </w:rPr>
        <w:t>頻譜分析儀須調整至所要量測之頻寬。</w:t>
      </w:r>
    </w:p>
    <w:p w:rsidR="00566A9E" w:rsidRPr="00566A9E" w:rsidRDefault="00566A9E" w:rsidP="00811D09">
      <w:pPr>
        <w:snapToGrid w:val="0"/>
        <w:spacing w:line="240" w:lineRule="auto"/>
        <w:ind w:left="480" w:hanging="196"/>
        <w:rPr>
          <w:rFonts w:ascii="Times New Roman" w:eastAsia="標楷體"/>
          <w:sz w:val="24"/>
          <w:szCs w:val="24"/>
        </w:rPr>
      </w:pPr>
      <w:r w:rsidRPr="00566A9E">
        <w:rPr>
          <w:rFonts w:ascii="Times New Roman" w:eastAsia="標楷體"/>
          <w:sz w:val="24"/>
          <w:szCs w:val="24"/>
        </w:rPr>
        <w:t>2.</w:t>
      </w:r>
      <w:r w:rsidRPr="00566A9E">
        <w:rPr>
          <w:rFonts w:ascii="Times New Roman" w:eastAsia="標楷體"/>
          <w:sz w:val="24"/>
          <w:szCs w:val="24"/>
        </w:rPr>
        <w:t>頻譜分析儀之頻寬解析度須調整適當，其峰值保持功能須予啟用，俾正確量測。</w:t>
      </w:r>
    </w:p>
    <w:p w:rsidR="00566A9E" w:rsidRPr="00566A9E" w:rsidRDefault="00566A9E" w:rsidP="00811D09">
      <w:pPr>
        <w:snapToGrid w:val="0"/>
        <w:spacing w:line="240" w:lineRule="auto"/>
        <w:ind w:left="480" w:hanging="196"/>
        <w:rPr>
          <w:rFonts w:ascii="Times New Roman" w:eastAsia="標楷體"/>
          <w:sz w:val="24"/>
          <w:szCs w:val="24"/>
        </w:rPr>
      </w:pPr>
      <w:r w:rsidRPr="00566A9E">
        <w:rPr>
          <w:rFonts w:ascii="Times New Roman" w:eastAsia="標楷體"/>
          <w:sz w:val="24"/>
          <w:szCs w:val="24"/>
        </w:rPr>
        <w:t>3.</w:t>
      </w:r>
      <w:r w:rsidRPr="00566A9E">
        <w:rPr>
          <w:rFonts w:ascii="Times New Roman" w:eastAsia="標楷體"/>
          <w:sz w:val="24"/>
          <w:szCs w:val="24"/>
        </w:rPr>
        <w:t>視訊頻寬須調整為頻寬解析度之三倍以上。</w:t>
      </w:r>
    </w:p>
    <w:p w:rsidR="00566A9E" w:rsidRPr="00566A9E" w:rsidRDefault="00566A9E" w:rsidP="00811D09">
      <w:pPr>
        <w:overflowPunct w:val="0"/>
        <w:autoSpaceDE/>
        <w:autoSpaceDN/>
        <w:snapToGrid w:val="0"/>
        <w:spacing w:line="240" w:lineRule="auto"/>
        <w:ind w:left="312" w:hangingChars="130" w:hanging="312"/>
        <w:rPr>
          <w:rFonts w:ascii="Times New Roman" w:eastAsia="標楷體"/>
          <w:sz w:val="24"/>
          <w:szCs w:val="24"/>
        </w:rPr>
      </w:pPr>
      <w:r w:rsidRPr="00566A9E">
        <w:rPr>
          <w:rFonts w:ascii="Times New Roman" w:eastAsia="標楷體" w:hint="eastAsia"/>
          <w:sz w:val="24"/>
          <w:szCs w:val="24"/>
        </w:rPr>
        <w:t>(</w:t>
      </w:r>
      <w:r w:rsidRPr="00566A9E">
        <w:rPr>
          <w:rFonts w:ascii="Times New Roman" w:eastAsia="標楷體"/>
          <w:sz w:val="24"/>
          <w:szCs w:val="24"/>
        </w:rPr>
        <w:t>b</w:t>
      </w:r>
      <w:r w:rsidRPr="00566A9E">
        <w:rPr>
          <w:rFonts w:ascii="Times New Roman" w:eastAsia="標楷體" w:hint="eastAsia"/>
          <w:sz w:val="24"/>
          <w:szCs w:val="24"/>
        </w:rPr>
        <w:t>)</w:t>
      </w:r>
      <w:r w:rsidRPr="00566A9E">
        <w:rPr>
          <w:rFonts w:ascii="Times New Roman" w:eastAsia="標楷體"/>
          <w:sz w:val="24"/>
          <w:szCs w:val="24"/>
        </w:rPr>
        <w:t>量測不必要發射時，只有比規定值減</w:t>
      </w:r>
      <w:r w:rsidRPr="00566A9E">
        <w:rPr>
          <w:rFonts w:ascii="Times New Roman" w:eastAsia="標楷體"/>
          <w:sz w:val="24"/>
          <w:szCs w:val="24"/>
        </w:rPr>
        <w:t>6 dB</w:t>
      </w:r>
      <w:r w:rsidRPr="00566A9E">
        <w:rPr>
          <w:rFonts w:ascii="Times New Roman" w:eastAsia="標楷體"/>
          <w:sz w:val="24"/>
          <w:szCs w:val="24"/>
        </w:rPr>
        <w:t>大或相等之假象訊號，其檢測到之功率峰值始須予記錄。</w:t>
      </w:r>
    </w:p>
    <w:p w:rsidR="00566A9E" w:rsidRPr="00566A9E" w:rsidRDefault="00566A9E" w:rsidP="00811D09">
      <w:pPr>
        <w:snapToGrid w:val="0"/>
        <w:spacing w:line="240" w:lineRule="auto"/>
        <w:ind w:left="284"/>
        <w:rPr>
          <w:rFonts w:ascii="Times New Roman" w:eastAsia="標楷體"/>
          <w:sz w:val="24"/>
          <w:szCs w:val="24"/>
        </w:rPr>
      </w:pPr>
      <w:r w:rsidRPr="00566A9E">
        <w:rPr>
          <w:rFonts w:ascii="Times New Roman" w:eastAsia="標楷體"/>
          <w:sz w:val="24"/>
          <w:szCs w:val="24"/>
        </w:rPr>
        <w:t>在</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 xml:space="preserve"> </w:t>
      </w:r>
      <w:r w:rsidRPr="00566A9E">
        <w:rPr>
          <w:rFonts w:ascii="Times New Roman" w:eastAsia="標楷體"/>
          <w:sz w:val="24"/>
          <w:szCs w:val="24"/>
        </w:rPr>
        <w:t>之內，量測有效等向輻射功率時，測試頻寬內之功率峰值均須予記錄。</w:t>
      </w:r>
    </w:p>
    <w:p w:rsidR="00566A9E" w:rsidRPr="00566A9E" w:rsidRDefault="00566A9E" w:rsidP="00811D09">
      <w:pPr>
        <w:overflowPunct w:val="0"/>
        <w:autoSpaceDE/>
        <w:autoSpaceDN/>
        <w:snapToGrid w:val="0"/>
        <w:spacing w:line="240" w:lineRule="auto"/>
        <w:ind w:left="312" w:hangingChars="130" w:hanging="312"/>
        <w:rPr>
          <w:rFonts w:ascii="Times New Roman" w:eastAsia="標楷體"/>
          <w:sz w:val="24"/>
          <w:szCs w:val="24"/>
        </w:rPr>
      </w:pPr>
      <w:r w:rsidRPr="00566A9E">
        <w:rPr>
          <w:rFonts w:ascii="Times New Roman" w:eastAsia="標楷體" w:hint="eastAsia"/>
          <w:sz w:val="24"/>
          <w:szCs w:val="24"/>
        </w:rPr>
        <w:t>(</w:t>
      </w:r>
      <w:r w:rsidRPr="00566A9E">
        <w:rPr>
          <w:rFonts w:ascii="Times New Roman" w:eastAsia="標楷體"/>
          <w:sz w:val="24"/>
          <w:szCs w:val="24"/>
        </w:rPr>
        <w:t>c</w:t>
      </w:r>
      <w:r w:rsidRPr="00566A9E">
        <w:rPr>
          <w:rFonts w:ascii="Times New Roman" w:eastAsia="標楷體" w:hint="eastAsia"/>
          <w:sz w:val="24"/>
          <w:szCs w:val="24"/>
        </w:rPr>
        <w:t>)</w:t>
      </w:r>
      <w:r w:rsidRPr="00566A9E">
        <w:rPr>
          <w:rFonts w:ascii="Times New Roman" w:eastAsia="標楷體"/>
          <w:sz w:val="24"/>
          <w:szCs w:val="24"/>
        </w:rPr>
        <w:t>重</w:t>
      </w:r>
      <w:r w:rsidRPr="00566A9E">
        <w:rPr>
          <w:rFonts w:ascii="Times New Roman" w:eastAsia="標楷體" w:hint="eastAsia"/>
          <w:sz w:val="24"/>
          <w:szCs w:val="24"/>
        </w:rPr>
        <w:t>複</w:t>
      </w:r>
      <w:r w:rsidRPr="00566A9E">
        <w:rPr>
          <w:rFonts w:ascii="Times New Roman" w:eastAsia="標楷體"/>
          <w:sz w:val="24"/>
          <w:szCs w:val="24"/>
        </w:rPr>
        <w:t>步驟</w:t>
      </w:r>
      <w:r w:rsidRPr="00566A9E">
        <w:rPr>
          <w:rFonts w:ascii="Times New Roman" w:eastAsia="標楷體"/>
          <w:sz w:val="24"/>
          <w:szCs w:val="24"/>
        </w:rPr>
        <w:t xml:space="preserve">(a) </w:t>
      </w:r>
      <w:r w:rsidRPr="00566A9E">
        <w:rPr>
          <w:rFonts w:ascii="Times New Roman" w:eastAsia="標楷體"/>
          <w:sz w:val="24"/>
          <w:szCs w:val="24"/>
        </w:rPr>
        <w:t>到</w:t>
      </w:r>
      <w:r w:rsidRPr="00566A9E">
        <w:rPr>
          <w:rFonts w:ascii="Times New Roman" w:eastAsia="標楷體"/>
          <w:sz w:val="24"/>
          <w:szCs w:val="24"/>
        </w:rPr>
        <w:t>(b)</w:t>
      </w:r>
      <w:r w:rsidRPr="00566A9E">
        <w:rPr>
          <w:rFonts w:ascii="Times New Roman" w:eastAsia="標楷體"/>
          <w:sz w:val="24"/>
          <w:szCs w:val="24"/>
        </w:rPr>
        <w:t>以量測其他頻寬，直到全部所要分析之頻率範圍完成為止。</w:t>
      </w:r>
    </w:p>
    <w:p w:rsidR="00566A9E" w:rsidRPr="00566A9E" w:rsidRDefault="00566A9E" w:rsidP="00811D09">
      <w:pPr>
        <w:overflowPunct w:val="0"/>
        <w:autoSpaceDE/>
        <w:autoSpaceDN/>
        <w:snapToGrid w:val="0"/>
        <w:spacing w:line="240" w:lineRule="auto"/>
        <w:ind w:left="312" w:hangingChars="130" w:hanging="312"/>
        <w:rPr>
          <w:rFonts w:ascii="Times New Roman" w:eastAsia="標楷體"/>
          <w:sz w:val="24"/>
          <w:szCs w:val="24"/>
        </w:rPr>
      </w:pPr>
      <w:bookmarkStart w:id="830" w:name="_Hlt424114812"/>
      <w:bookmarkEnd w:id="830"/>
      <w:r w:rsidRPr="00566A9E">
        <w:rPr>
          <w:rFonts w:ascii="Times New Roman" w:eastAsia="標楷體" w:hint="eastAsia"/>
          <w:sz w:val="24"/>
          <w:szCs w:val="24"/>
        </w:rPr>
        <w:t>(</w:t>
      </w:r>
      <w:r w:rsidRPr="00566A9E">
        <w:rPr>
          <w:rFonts w:ascii="Times New Roman" w:eastAsia="標楷體"/>
          <w:sz w:val="24"/>
          <w:szCs w:val="24"/>
        </w:rPr>
        <w:t>d</w:t>
      </w:r>
      <w:r w:rsidRPr="00566A9E">
        <w:rPr>
          <w:rFonts w:ascii="Times New Roman" w:eastAsia="標楷體" w:hint="eastAsia"/>
          <w:sz w:val="24"/>
          <w:szCs w:val="24"/>
        </w:rPr>
        <w:t>)</w:t>
      </w:r>
      <w:r w:rsidRPr="00566A9E">
        <w:rPr>
          <w:rFonts w:ascii="Times New Roman" w:eastAsia="標楷體"/>
          <w:sz w:val="24"/>
          <w:szCs w:val="24"/>
        </w:rPr>
        <w:t>每次量測頻寬等值輻射發射之有效等向輻射功率之實際值，等於頻譜分析儀讀取之功率值，加上</w:t>
      </w:r>
      <w:r w:rsidRPr="00566A9E">
        <w:rPr>
          <w:rFonts w:ascii="Times New Roman" w:eastAsia="標楷體"/>
          <w:sz w:val="24"/>
          <w:szCs w:val="24"/>
        </w:rPr>
        <w:t>MES</w:t>
      </w:r>
      <w:r w:rsidRPr="00566A9E">
        <w:rPr>
          <w:rFonts w:ascii="Times New Roman" w:eastAsia="標楷體"/>
          <w:sz w:val="24"/>
          <w:szCs w:val="24"/>
        </w:rPr>
        <w:t>之最大天線增益、或加上混附波發射頻率所指定之增益。</w:t>
      </w:r>
    </w:p>
    <w:p w:rsidR="00566A9E" w:rsidRPr="00566A9E" w:rsidRDefault="00566A9E" w:rsidP="00811D09">
      <w:pPr>
        <w:pStyle w:val="2"/>
        <w:keepNext w:val="0"/>
        <w:snapToGrid w:val="0"/>
        <w:spacing w:line="240" w:lineRule="auto"/>
        <w:rPr>
          <w:rFonts w:ascii="Times New Roman" w:eastAsia="標楷體"/>
          <w:bCs/>
          <w:sz w:val="24"/>
          <w:szCs w:val="24"/>
        </w:rPr>
      </w:pPr>
      <w:bookmarkStart w:id="831" w:name="_Toc424095796"/>
      <w:bookmarkStart w:id="832" w:name="_Toc424111157"/>
      <w:bookmarkStart w:id="833" w:name="_Toc424111306"/>
      <w:bookmarkStart w:id="834" w:name="_Toc424111468"/>
      <w:bookmarkStart w:id="835" w:name="_Toc424112479"/>
      <w:bookmarkStart w:id="836" w:name="_Toc424112630"/>
      <w:bookmarkStart w:id="837" w:name="_Toc424114553"/>
      <w:bookmarkStart w:id="838" w:name="_Toc424114710"/>
      <w:bookmarkStart w:id="839" w:name="_Toc424114805"/>
      <w:bookmarkStart w:id="840" w:name="_Toc424117766"/>
      <w:r w:rsidRPr="00566A9E">
        <w:rPr>
          <w:rFonts w:ascii="Times New Roman" w:eastAsia="標楷體"/>
          <w:bCs/>
          <w:sz w:val="24"/>
          <w:szCs w:val="24"/>
        </w:rPr>
        <w:t>5.3</w:t>
      </w:r>
      <w:r w:rsidRPr="00566A9E">
        <w:rPr>
          <w:rFonts w:ascii="Times New Roman" w:eastAsia="標楷體"/>
          <w:bCs/>
          <w:sz w:val="24"/>
          <w:szCs w:val="24"/>
        </w:rPr>
        <w:t>傳導發射之量測程序－平均值量測</w:t>
      </w:r>
      <w:bookmarkEnd w:id="831"/>
      <w:bookmarkEnd w:id="832"/>
      <w:bookmarkEnd w:id="833"/>
      <w:bookmarkEnd w:id="834"/>
      <w:bookmarkEnd w:id="835"/>
      <w:bookmarkEnd w:id="836"/>
      <w:bookmarkEnd w:id="837"/>
      <w:bookmarkEnd w:id="838"/>
      <w:bookmarkEnd w:id="839"/>
      <w:bookmarkEnd w:id="840"/>
    </w:p>
    <w:p w:rsidR="00566A9E" w:rsidRPr="00566A9E" w:rsidRDefault="00566A9E" w:rsidP="00811D09">
      <w:pPr>
        <w:overflowPunct w:val="0"/>
        <w:autoSpaceDE/>
        <w:autoSpaceDN/>
        <w:snapToGrid w:val="0"/>
        <w:spacing w:line="240" w:lineRule="auto"/>
        <w:rPr>
          <w:rFonts w:ascii="Times New Roman" w:eastAsia="標楷體"/>
          <w:sz w:val="24"/>
          <w:szCs w:val="24"/>
        </w:rPr>
      </w:pPr>
      <w:r w:rsidRPr="00566A9E">
        <w:rPr>
          <w:rFonts w:ascii="Times New Roman" w:eastAsia="標楷體" w:hint="eastAsia"/>
          <w:sz w:val="24"/>
          <w:szCs w:val="24"/>
        </w:rPr>
        <w:t>(a)</w:t>
      </w:r>
      <w:r w:rsidRPr="00566A9E">
        <w:rPr>
          <w:rFonts w:ascii="Times New Roman" w:eastAsia="標楷體"/>
          <w:sz w:val="24"/>
          <w:szCs w:val="24"/>
        </w:rPr>
        <w:t>每次選定量測頻寬時，須完成下列之動作</w:t>
      </w:r>
      <w:r w:rsidRPr="00566A9E">
        <w:rPr>
          <w:rFonts w:ascii="Times New Roman" w:eastAsia="標楷體"/>
          <w:sz w:val="24"/>
          <w:szCs w:val="24"/>
        </w:rPr>
        <w:t>:</w:t>
      </w:r>
    </w:p>
    <w:p w:rsidR="00566A9E" w:rsidRPr="00566A9E" w:rsidRDefault="00566A9E" w:rsidP="00811D09">
      <w:pPr>
        <w:snapToGrid w:val="0"/>
        <w:spacing w:line="240" w:lineRule="auto"/>
        <w:ind w:left="284"/>
        <w:rPr>
          <w:rFonts w:ascii="Times New Roman" w:eastAsia="標楷體"/>
          <w:sz w:val="24"/>
          <w:szCs w:val="24"/>
        </w:rPr>
      </w:pPr>
      <w:r w:rsidRPr="00566A9E">
        <w:rPr>
          <w:rFonts w:ascii="Times New Roman" w:eastAsia="標楷體"/>
          <w:sz w:val="24"/>
          <w:szCs w:val="24"/>
        </w:rPr>
        <w:t>1.</w:t>
      </w:r>
      <w:r w:rsidRPr="00566A9E">
        <w:rPr>
          <w:rFonts w:ascii="Times New Roman" w:eastAsia="標楷體"/>
          <w:sz w:val="24"/>
          <w:szCs w:val="24"/>
        </w:rPr>
        <w:t>頻譜分析儀須調整至所要量測之頻寬。</w:t>
      </w:r>
    </w:p>
    <w:p w:rsidR="00566A9E" w:rsidRPr="00566A9E" w:rsidRDefault="00566A9E" w:rsidP="00811D09">
      <w:pPr>
        <w:snapToGrid w:val="0"/>
        <w:spacing w:line="240" w:lineRule="auto"/>
        <w:ind w:left="480" w:hanging="196"/>
        <w:rPr>
          <w:rFonts w:ascii="Times New Roman" w:eastAsia="標楷體"/>
          <w:sz w:val="24"/>
          <w:szCs w:val="24"/>
        </w:rPr>
      </w:pPr>
      <w:r w:rsidRPr="00566A9E">
        <w:rPr>
          <w:rFonts w:ascii="Times New Roman" w:eastAsia="標楷體"/>
          <w:sz w:val="24"/>
          <w:szCs w:val="24"/>
        </w:rPr>
        <w:t>2.</w:t>
      </w:r>
      <w:r w:rsidRPr="00566A9E">
        <w:rPr>
          <w:rFonts w:ascii="Times New Roman" w:eastAsia="標楷體"/>
          <w:sz w:val="24"/>
          <w:szCs w:val="24"/>
        </w:rPr>
        <w:t>頻譜分析儀之頻寬解析度須調整適當，其平均值保持功能須予啟用，俾正確量測。</w:t>
      </w:r>
    </w:p>
    <w:p w:rsidR="00566A9E" w:rsidRPr="00566A9E" w:rsidRDefault="00566A9E" w:rsidP="00811D09">
      <w:pPr>
        <w:snapToGrid w:val="0"/>
        <w:spacing w:line="240" w:lineRule="auto"/>
        <w:ind w:left="480" w:hanging="196"/>
        <w:rPr>
          <w:rFonts w:ascii="Times New Roman" w:eastAsia="標楷體"/>
          <w:sz w:val="24"/>
          <w:szCs w:val="24"/>
        </w:rPr>
      </w:pPr>
      <w:r w:rsidRPr="00566A9E">
        <w:rPr>
          <w:rFonts w:ascii="Times New Roman" w:eastAsia="標楷體"/>
          <w:sz w:val="24"/>
          <w:szCs w:val="24"/>
        </w:rPr>
        <w:t>3.</w:t>
      </w:r>
      <w:r w:rsidRPr="00566A9E">
        <w:rPr>
          <w:rFonts w:ascii="Times New Roman" w:eastAsia="標楷體"/>
          <w:sz w:val="24"/>
          <w:szCs w:val="24"/>
        </w:rPr>
        <w:t>視訊頻寬須與頻寬解析度相同。</w:t>
      </w:r>
    </w:p>
    <w:p w:rsidR="00566A9E" w:rsidRPr="00566A9E" w:rsidRDefault="00566A9E" w:rsidP="00811D09">
      <w:pPr>
        <w:overflowPunct w:val="0"/>
        <w:autoSpaceDE/>
        <w:autoSpaceDN/>
        <w:snapToGrid w:val="0"/>
        <w:spacing w:line="240" w:lineRule="auto"/>
        <w:ind w:left="312" w:hangingChars="130" w:hanging="312"/>
        <w:rPr>
          <w:rFonts w:ascii="Times New Roman" w:eastAsia="標楷體"/>
          <w:sz w:val="24"/>
          <w:szCs w:val="24"/>
        </w:rPr>
      </w:pPr>
      <w:r w:rsidRPr="00566A9E">
        <w:rPr>
          <w:rFonts w:ascii="Times New Roman" w:eastAsia="標楷體" w:hint="eastAsia"/>
          <w:sz w:val="24"/>
          <w:szCs w:val="24"/>
        </w:rPr>
        <w:t>(b)</w:t>
      </w:r>
      <w:r w:rsidRPr="00566A9E">
        <w:rPr>
          <w:rFonts w:ascii="Times New Roman" w:eastAsia="標楷體"/>
          <w:sz w:val="24"/>
          <w:szCs w:val="24"/>
        </w:rPr>
        <w:t>量測時間須使量測值，與連續量測抽樣平均值之差小於</w:t>
      </w:r>
      <w:r w:rsidRPr="00566A9E">
        <w:rPr>
          <w:rFonts w:ascii="Times New Roman" w:eastAsia="標楷體"/>
          <w:sz w:val="24"/>
          <w:szCs w:val="24"/>
        </w:rPr>
        <w:t>1 dB</w:t>
      </w:r>
      <w:r w:rsidRPr="00566A9E">
        <w:rPr>
          <w:rFonts w:ascii="Times New Roman" w:eastAsia="標楷體"/>
          <w:sz w:val="24"/>
          <w:szCs w:val="24"/>
        </w:rPr>
        <w:t>，但若量測值符合規定值時，得使用</w:t>
      </w:r>
      <w:smartTag w:uri="urn:schemas-microsoft-com:office:smarttags" w:element="chmetcnv">
        <w:smartTagPr>
          <w:attr w:name="TCSC" w:val="0"/>
          <w:attr w:name="NumberType" w:val="1"/>
          <w:attr w:name="Negative" w:val="False"/>
          <w:attr w:name="HasSpace" w:val="True"/>
          <w:attr w:name="SourceValue" w:val="100"/>
          <w:attr w:name="UnitName" w:val="m"/>
        </w:smartTagPr>
        <w:r w:rsidRPr="00566A9E">
          <w:rPr>
            <w:rFonts w:ascii="Times New Roman" w:eastAsia="標楷體"/>
            <w:sz w:val="24"/>
            <w:szCs w:val="24"/>
          </w:rPr>
          <w:t>100 m</w:t>
        </w:r>
      </w:smartTag>
      <w:r w:rsidRPr="00566A9E">
        <w:rPr>
          <w:rFonts w:ascii="Times New Roman" w:eastAsia="標楷體"/>
          <w:sz w:val="24"/>
          <w:szCs w:val="24"/>
        </w:rPr>
        <w:t>s</w:t>
      </w:r>
      <w:r w:rsidRPr="00566A9E">
        <w:rPr>
          <w:rFonts w:ascii="Times New Roman" w:eastAsia="標楷體"/>
          <w:sz w:val="24"/>
          <w:szCs w:val="24"/>
        </w:rPr>
        <w:t>之量測時間。</w:t>
      </w:r>
    </w:p>
    <w:p w:rsidR="00566A9E" w:rsidRPr="00566A9E" w:rsidRDefault="00566A9E" w:rsidP="00811D09">
      <w:pPr>
        <w:pStyle w:val="23"/>
        <w:spacing w:line="240" w:lineRule="auto"/>
        <w:ind w:leftChars="142" w:left="298"/>
        <w:jc w:val="left"/>
        <w:rPr>
          <w:rFonts w:eastAsia="標楷體"/>
          <w:szCs w:val="24"/>
          <w:u w:val="none"/>
        </w:rPr>
      </w:pPr>
      <w:r w:rsidRPr="00566A9E">
        <w:rPr>
          <w:rFonts w:eastAsia="標楷體"/>
          <w:szCs w:val="24"/>
          <w:u w:val="none"/>
        </w:rPr>
        <w:t>量測頻寬內平均功率值須予記錄。</w:t>
      </w:r>
    </w:p>
    <w:p w:rsidR="00566A9E" w:rsidRPr="00566A9E" w:rsidRDefault="00566A9E" w:rsidP="00811D09">
      <w:pPr>
        <w:overflowPunct w:val="0"/>
        <w:autoSpaceDE/>
        <w:autoSpaceDN/>
        <w:snapToGrid w:val="0"/>
        <w:spacing w:line="240" w:lineRule="auto"/>
        <w:rPr>
          <w:rFonts w:ascii="Times New Roman" w:eastAsia="標楷體"/>
          <w:sz w:val="24"/>
          <w:szCs w:val="24"/>
        </w:rPr>
      </w:pPr>
      <w:r w:rsidRPr="00566A9E">
        <w:rPr>
          <w:rFonts w:ascii="Times New Roman" w:eastAsia="標楷體" w:hint="eastAsia"/>
          <w:sz w:val="24"/>
          <w:szCs w:val="24"/>
        </w:rPr>
        <w:lastRenderedPageBreak/>
        <w:t>(c)</w:t>
      </w:r>
      <w:r w:rsidRPr="00566A9E">
        <w:rPr>
          <w:rFonts w:ascii="Times New Roman" w:eastAsia="標楷體"/>
          <w:sz w:val="24"/>
          <w:szCs w:val="24"/>
        </w:rPr>
        <w:t>重</w:t>
      </w:r>
      <w:r w:rsidRPr="00566A9E">
        <w:rPr>
          <w:rFonts w:ascii="Times New Roman" w:eastAsia="標楷體" w:hint="eastAsia"/>
          <w:sz w:val="24"/>
          <w:szCs w:val="24"/>
        </w:rPr>
        <w:t>複</w:t>
      </w:r>
      <w:r w:rsidRPr="00566A9E">
        <w:rPr>
          <w:rFonts w:ascii="Times New Roman" w:eastAsia="標楷體"/>
          <w:sz w:val="24"/>
          <w:szCs w:val="24"/>
        </w:rPr>
        <w:t>步驟</w:t>
      </w:r>
      <w:r w:rsidRPr="00566A9E">
        <w:rPr>
          <w:rFonts w:ascii="Times New Roman" w:eastAsia="標楷體"/>
          <w:sz w:val="24"/>
          <w:szCs w:val="24"/>
        </w:rPr>
        <w:t>(a)</w:t>
      </w:r>
      <w:r w:rsidRPr="00566A9E">
        <w:rPr>
          <w:rFonts w:ascii="Times New Roman" w:eastAsia="標楷體"/>
          <w:sz w:val="24"/>
          <w:szCs w:val="24"/>
        </w:rPr>
        <w:t>到</w:t>
      </w:r>
      <w:r w:rsidRPr="00566A9E">
        <w:rPr>
          <w:rFonts w:ascii="Times New Roman" w:eastAsia="標楷體"/>
          <w:sz w:val="24"/>
          <w:szCs w:val="24"/>
        </w:rPr>
        <w:t>(b)</w:t>
      </w:r>
      <w:r w:rsidRPr="00566A9E">
        <w:rPr>
          <w:rFonts w:ascii="Times New Roman" w:eastAsia="標楷體"/>
          <w:sz w:val="24"/>
          <w:szCs w:val="24"/>
        </w:rPr>
        <w:t>以量測其他頻寬，直到全部所要分析之頻率範圍完成為止。</w:t>
      </w:r>
    </w:p>
    <w:p w:rsidR="00566A9E" w:rsidRDefault="00566A9E" w:rsidP="00884E29">
      <w:pPr>
        <w:snapToGrid w:val="0"/>
        <w:spacing w:line="240" w:lineRule="auto"/>
        <w:ind w:leftChars="1" w:left="283" w:hangingChars="117" w:hanging="281"/>
        <w:rPr>
          <w:rFonts w:ascii="Times New Roman" w:eastAsia="標楷體"/>
          <w:sz w:val="24"/>
          <w:szCs w:val="24"/>
        </w:rPr>
      </w:pPr>
      <w:r w:rsidRPr="00566A9E">
        <w:rPr>
          <w:rFonts w:ascii="Times New Roman" w:eastAsia="標楷體"/>
          <w:sz w:val="24"/>
          <w:szCs w:val="24"/>
        </w:rPr>
        <w:t>(d)</w:t>
      </w:r>
      <w:r w:rsidRPr="00566A9E">
        <w:rPr>
          <w:rFonts w:ascii="Times New Roman" w:eastAsia="標楷體"/>
          <w:sz w:val="24"/>
          <w:szCs w:val="24"/>
        </w:rPr>
        <w:t>每次量測頻寬等值輻射發射有效等向輻射功率之實際值，等於頻譜分析儀讀取之功率值，加上</w:t>
      </w:r>
      <w:r w:rsidRPr="00566A9E">
        <w:rPr>
          <w:rFonts w:ascii="Times New Roman" w:eastAsia="標楷體"/>
          <w:sz w:val="24"/>
          <w:szCs w:val="24"/>
        </w:rPr>
        <w:t>MES</w:t>
      </w:r>
      <w:r w:rsidRPr="00566A9E">
        <w:rPr>
          <w:rFonts w:ascii="Times New Roman" w:eastAsia="標楷體"/>
          <w:sz w:val="24"/>
          <w:szCs w:val="24"/>
        </w:rPr>
        <w:t>在正常工作頻率量測之最大天線增益。</w:t>
      </w:r>
    </w:p>
    <w:p w:rsidR="00566A9E" w:rsidRPr="00811D09" w:rsidRDefault="00566A9E" w:rsidP="00811D09">
      <w:pPr>
        <w:snapToGrid w:val="0"/>
        <w:spacing w:line="240" w:lineRule="auto"/>
        <w:rPr>
          <w:rFonts w:ascii="Times New Roman" w:eastAsia="標楷體"/>
          <w:sz w:val="24"/>
          <w:szCs w:val="24"/>
        </w:rPr>
      </w:pPr>
    </w:p>
    <w:p w:rsidR="007B1FA5" w:rsidRDefault="007B1FA5">
      <w:pPr>
        <w:widowControl/>
        <w:autoSpaceDE/>
        <w:autoSpaceDN/>
        <w:adjustRightInd/>
        <w:spacing w:line="240" w:lineRule="auto"/>
        <w:textAlignment w:val="auto"/>
        <w:rPr>
          <w:rFonts w:ascii="Times New Roman" w:eastAsia="標楷體"/>
          <w:bCs/>
          <w:sz w:val="24"/>
          <w:szCs w:val="24"/>
        </w:rPr>
      </w:pPr>
      <w:bookmarkStart w:id="841" w:name="_Toc424095797"/>
      <w:bookmarkStart w:id="842" w:name="_Toc424111158"/>
      <w:bookmarkStart w:id="843" w:name="_Toc424111307"/>
      <w:bookmarkStart w:id="844" w:name="_Toc424111469"/>
      <w:bookmarkStart w:id="845" w:name="_Toc424112480"/>
      <w:bookmarkStart w:id="846" w:name="_Toc424112631"/>
      <w:bookmarkStart w:id="847" w:name="_Toc424114554"/>
      <w:bookmarkStart w:id="848" w:name="_Toc424114711"/>
      <w:bookmarkStart w:id="849" w:name="_Toc424114806"/>
      <w:bookmarkStart w:id="850" w:name="_Toc424117767"/>
      <w:r>
        <w:rPr>
          <w:rFonts w:ascii="Times New Roman" w:eastAsia="標楷體"/>
          <w:b/>
          <w:bCs/>
          <w:sz w:val="24"/>
          <w:szCs w:val="24"/>
        </w:rPr>
        <w:br w:type="page"/>
      </w:r>
    </w:p>
    <w:p w:rsidR="00566A9E" w:rsidRPr="00566A9E" w:rsidRDefault="00566A9E" w:rsidP="00811D09">
      <w:pPr>
        <w:pStyle w:val="1"/>
        <w:keepNext w:val="0"/>
        <w:snapToGrid w:val="0"/>
        <w:spacing w:line="240" w:lineRule="auto"/>
        <w:rPr>
          <w:rFonts w:ascii="Times New Roman" w:eastAsia="標楷體"/>
          <w:b w:val="0"/>
          <w:bCs/>
          <w:sz w:val="24"/>
          <w:szCs w:val="24"/>
        </w:rPr>
      </w:pPr>
      <w:r w:rsidRPr="00566A9E">
        <w:rPr>
          <w:rFonts w:ascii="Times New Roman" w:eastAsia="標楷體"/>
          <w:b w:val="0"/>
          <w:bCs/>
          <w:sz w:val="24"/>
          <w:szCs w:val="24"/>
        </w:rPr>
        <w:lastRenderedPageBreak/>
        <w:t>附錄</w:t>
      </w:r>
      <w:bookmarkStart w:id="851" w:name="_Toc424095798"/>
      <w:bookmarkEnd w:id="841"/>
      <w:r w:rsidRPr="00566A9E">
        <w:rPr>
          <w:rFonts w:ascii="Times New Roman" w:eastAsia="標楷體"/>
          <w:b w:val="0"/>
          <w:bCs/>
          <w:sz w:val="24"/>
          <w:szCs w:val="24"/>
        </w:rPr>
        <w:t>六：額定頻寬之說明</w:t>
      </w:r>
      <w:bookmarkEnd w:id="842"/>
      <w:bookmarkEnd w:id="843"/>
      <w:bookmarkEnd w:id="844"/>
      <w:bookmarkEnd w:id="845"/>
      <w:bookmarkEnd w:id="846"/>
      <w:bookmarkEnd w:id="847"/>
      <w:bookmarkEnd w:id="848"/>
      <w:bookmarkEnd w:id="849"/>
      <w:bookmarkEnd w:id="850"/>
      <w:bookmarkEnd w:id="851"/>
    </w:p>
    <w:p w:rsidR="00566A9E" w:rsidRPr="00811D09" w:rsidRDefault="00566A9E" w:rsidP="00811D09">
      <w:pPr>
        <w:pStyle w:val="2"/>
        <w:keepNext w:val="0"/>
        <w:snapToGrid w:val="0"/>
        <w:spacing w:line="240" w:lineRule="auto"/>
        <w:rPr>
          <w:rFonts w:ascii="Times New Roman" w:eastAsia="標楷體"/>
          <w:bCs/>
          <w:sz w:val="24"/>
          <w:szCs w:val="24"/>
        </w:rPr>
      </w:pPr>
      <w:bookmarkStart w:id="852" w:name="_Toc424095799"/>
      <w:bookmarkStart w:id="853" w:name="_Toc424111159"/>
      <w:bookmarkStart w:id="854" w:name="_Toc424111308"/>
      <w:bookmarkStart w:id="855" w:name="_Toc424111470"/>
      <w:bookmarkStart w:id="856" w:name="_Toc424112481"/>
      <w:bookmarkStart w:id="857" w:name="_Toc424112632"/>
      <w:bookmarkStart w:id="858" w:name="_Toc424114555"/>
      <w:bookmarkStart w:id="859" w:name="_Toc424114712"/>
      <w:bookmarkStart w:id="860" w:name="_Toc424114807"/>
      <w:bookmarkStart w:id="861" w:name="_Toc424117768"/>
      <w:r w:rsidRPr="00566A9E">
        <w:rPr>
          <w:rFonts w:ascii="Times New Roman" w:eastAsia="標楷體"/>
          <w:bCs/>
          <w:sz w:val="24"/>
          <w:szCs w:val="24"/>
        </w:rPr>
        <w:t>6.1</w:t>
      </w:r>
      <w:r w:rsidRPr="00566A9E">
        <w:rPr>
          <w:rFonts w:ascii="Times New Roman" w:eastAsia="標楷體"/>
          <w:bCs/>
          <w:sz w:val="24"/>
          <w:szCs w:val="24"/>
        </w:rPr>
        <w:t>概述</w:t>
      </w:r>
      <w:bookmarkEnd w:id="852"/>
      <w:bookmarkEnd w:id="853"/>
      <w:bookmarkEnd w:id="854"/>
      <w:bookmarkEnd w:id="855"/>
      <w:bookmarkEnd w:id="856"/>
      <w:bookmarkEnd w:id="857"/>
      <w:bookmarkEnd w:id="858"/>
      <w:bookmarkEnd w:id="859"/>
      <w:bookmarkEnd w:id="860"/>
      <w:bookmarkEnd w:id="861"/>
    </w:p>
    <w:p w:rsidR="00566A9E" w:rsidRP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本附錄以圖表說明</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 xml:space="preserve"> (</w:t>
      </w:r>
      <w:r w:rsidRPr="00566A9E">
        <w:rPr>
          <w:rFonts w:ascii="Times New Roman" w:eastAsia="標楷體"/>
          <w:sz w:val="24"/>
          <w:szCs w:val="24"/>
        </w:rPr>
        <w:t>額定頻寬</w:t>
      </w:r>
      <w:r w:rsidRPr="00566A9E">
        <w:rPr>
          <w:rFonts w:ascii="Times New Roman" w:eastAsia="標楷體"/>
          <w:sz w:val="24"/>
          <w:szCs w:val="24"/>
        </w:rPr>
        <w:t>)</w:t>
      </w:r>
      <w:r w:rsidRPr="00566A9E">
        <w:rPr>
          <w:rFonts w:ascii="Times New Roman" w:eastAsia="標楷體"/>
          <w:sz w:val="24"/>
          <w:szCs w:val="24"/>
        </w:rPr>
        <w:t>之定義。</w:t>
      </w:r>
    </w:p>
    <w:p w:rsidR="00566A9E" w:rsidRPr="00566A9E" w:rsidRDefault="00566A9E" w:rsidP="00811D09">
      <w:pPr>
        <w:pStyle w:val="2"/>
        <w:keepNext w:val="0"/>
        <w:snapToGrid w:val="0"/>
        <w:spacing w:line="240" w:lineRule="auto"/>
        <w:rPr>
          <w:rFonts w:ascii="Times New Roman" w:eastAsia="標楷體"/>
          <w:bCs/>
          <w:sz w:val="24"/>
          <w:szCs w:val="24"/>
        </w:rPr>
      </w:pPr>
      <w:bookmarkStart w:id="862" w:name="_Toc424095800"/>
      <w:bookmarkStart w:id="863" w:name="_Toc424111160"/>
      <w:bookmarkStart w:id="864" w:name="_Toc424111309"/>
      <w:bookmarkStart w:id="865" w:name="_Toc424111471"/>
      <w:bookmarkStart w:id="866" w:name="_Toc424112482"/>
      <w:bookmarkStart w:id="867" w:name="_Toc424112633"/>
      <w:bookmarkStart w:id="868" w:name="_Toc424114556"/>
      <w:bookmarkStart w:id="869" w:name="_Toc424114713"/>
      <w:bookmarkStart w:id="870" w:name="_Toc424114808"/>
      <w:bookmarkStart w:id="871" w:name="_Toc424117769"/>
      <w:r w:rsidRPr="00566A9E">
        <w:rPr>
          <w:rFonts w:ascii="Times New Roman" w:eastAsia="標楷體"/>
          <w:bCs/>
          <w:sz w:val="24"/>
          <w:szCs w:val="24"/>
        </w:rPr>
        <w:t>6.2</w:t>
      </w:r>
      <w:r w:rsidRPr="00566A9E">
        <w:rPr>
          <w:rFonts w:ascii="Times New Roman" w:eastAsia="標楷體"/>
          <w:bCs/>
          <w:sz w:val="24"/>
          <w:szCs w:val="24"/>
        </w:rPr>
        <w:t>參數</w:t>
      </w:r>
      <w:r w:rsidRPr="00566A9E">
        <w:rPr>
          <w:rFonts w:ascii="Times New Roman" w:eastAsia="標楷體"/>
          <w:bCs/>
          <w:sz w:val="24"/>
          <w:szCs w:val="24"/>
        </w:rPr>
        <w:t xml:space="preserve"> (B</w:t>
      </w:r>
      <w:r w:rsidRPr="00566A9E">
        <w:rPr>
          <w:rFonts w:ascii="Times New Roman" w:eastAsia="標楷體"/>
          <w:bCs/>
          <w:sz w:val="24"/>
          <w:szCs w:val="24"/>
          <w:vertAlign w:val="subscript"/>
        </w:rPr>
        <w:t>n</w:t>
      </w:r>
      <w:r w:rsidRPr="00566A9E">
        <w:rPr>
          <w:rFonts w:ascii="Times New Roman" w:eastAsia="標楷體"/>
          <w:bCs/>
          <w:sz w:val="24"/>
          <w:szCs w:val="24"/>
        </w:rPr>
        <w:t>, f</w:t>
      </w:r>
      <w:r w:rsidRPr="00566A9E">
        <w:rPr>
          <w:rFonts w:ascii="Times New Roman" w:eastAsia="標楷體"/>
          <w:bCs/>
          <w:sz w:val="24"/>
          <w:szCs w:val="24"/>
          <w:vertAlign w:val="subscript"/>
        </w:rPr>
        <w:t>c</w:t>
      </w:r>
      <w:r w:rsidRPr="00566A9E">
        <w:rPr>
          <w:rFonts w:ascii="Times New Roman" w:eastAsia="標楷體"/>
          <w:bCs/>
          <w:sz w:val="24"/>
          <w:szCs w:val="24"/>
        </w:rPr>
        <w:t xml:space="preserve">, a, b) </w:t>
      </w:r>
      <w:r w:rsidRPr="00566A9E">
        <w:rPr>
          <w:rFonts w:ascii="Times New Roman" w:eastAsia="標楷體"/>
          <w:bCs/>
          <w:sz w:val="24"/>
          <w:szCs w:val="24"/>
        </w:rPr>
        <w:t>之解釋</w:t>
      </w:r>
      <w:bookmarkEnd w:id="862"/>
      <w:bookmarkEnd w:id="863"/>
      <w:bookmarkEnd w:id="864"/>
      <w:bookmarkEnd w:id="865"/>
      <w:bookmarkEnd w:id="866"/>
      <w:bookmarkEnd w:id="867"/>
      <w:bookmarkEnd w:id="868"/>
      <w:bookmarkEnd w:id="869"/>
      <w:bookmarkEnd w:id="870"/>
      <w:bookmarkEnd w:id="871"/>
    </w:p>
    <w:p w:rsidR="00566A9E" w:rsidRPr="00566A9E" w:rsidRDefault="007B1FA5" w:rsidP="00811D09">
      <w:pPr>
        <w:pStyle w:val="a9"/>
        <w:snapToGrid w:val="0"/>
        <w:rPr>
          <w:sz w:val="24"/>
          <w:szCs w:val="24"/>
        </w:rPr>
      </w:pPr>
      <w:r w:rsidRPr="00566A9E">
        <w:rPr>
          <w:sz w:val="24"/>
          <w:szCs w:val="24"/>
        </w:rPr>
        <w:object w:dxaOrig="8971" w:dyaOrig="5326">
          <v:shape id="_x0000_i1030" type="#_x0000_t75" style="width:417.15pt;height:248.2pt" o:ole="" o:bordertopcolor="this" o:borderleftcolor="this" o:borderbottomcolor="this" o:borderrightcolor="this" fillcolor="window">
            <v:imagedata r:id="rId21" o:title=""/>
            <w10:bordertop type="single" width="6"/>
            <w10:borderleft type="single" width="6"/>
            <w10:borderbottom type="single" width="6"/>
            <w10:borderright type="single" width="6"/>
          </v:shape>
          <o:OLEObject Type="Embed" ProgID="Word.Picture.8" ShapeID="_x0000_i1030" DrawAspect="Content" ObjectID="_1655878372" r:id="rId22"/>
        </w:object>
      </w:r>
    </w:p>
    <w:p w:rsidR="00566A9E" w:rsidRPr="00566A9E" w:rsidRDefault="00566A9E" w:rsidP="00811D09">
      <w:pPr>
        <w:pStyle w:val="a9"/>
        <w:snapToGrid w:val="0"/>
        <w:rPr>
          <w:sz w:val="24"/>
          <w:szCs w:val="24"/>
        </w:rPr>
      </w:pPr>
      <w:r w:rsidRPr="00566A9E">
        <w:rPr>
          <w:sz w:val="24"/>
          <w:szCs w:val="24"/>
        </w:rPr>
        <w:t>圖</w:t>
      </w:r>
      <w:r w:rsidRPr="00566A9E">
        <w:rPr>
          <w:sz w:val="24"/>
          <w:szCs w:val="24"/>
        </w:rPr>
        <w:t xml:space="preserve"> </w:t>
      </w:r>
      <w:r w:rsidRPr="00566A9E">
        <w:rPr>
          <w:bCs/>
          <w:sz w:val="24"/>
          <w:szCs w:val="24"/>
        </w:rPr>
        <w:t>6</w:t>
      </w:r>
      <w:r w:rsidRPr="00566A9E">
        <w:rPr>
          <w:sz w:val="24"/>
          <w:szCs w:val="24"/>
        </w:rPr>
        <w:t xml:space="preserve">.1: </w:t>
      </w:r>
      <w:r w:rsidRPr="00566A9E">
        <w:rPr>
          <w:sz w:val="24"/>
          <w:szCs w:val="24"/>
        </w:rPr>
        <w:t>額定頻寬及不必要發射罩</w:t>
      </w:r>
    </w:p>
    <w:p w:rsidR="00566A9E" w:rsidRP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發射頻譜之中心頻率訂為</w:t>
      </w:r>
      <w:r w:rsidRPr="00566A9E">
        <w:rPr>
          <w:rFonts w:ascii="Times New Roman" w:eastAsia="標楷體"/>
          <w:sz w:val="24"/>
          <w:szCs w:val="24"/>
        </w:rPr>
        <w:t>f</w:t>
      </w:r>
      <w:r w:rsidRPr="00566A9E">
        <w:rPr>
          <w:rFonts w:ascii="Times New Roman" w:eastAsia="標楷體"/>
          <w:sz w:val="24"/>
          <w:szCs w:val="24"/>
          <w:vertAlign w:val="subscript"/>
        </w:rPr>
        <w:t>c</w:t>
      </w:r>
      <w:r w:rsidRPr="00566A9E">
        <w:rPr>
          <w:rFonts w:ascii="Times New Roman" w:eastAsia="標楷體"/>
          <w:sz w:val="24"/>
          <w:szCs w:val="24"/>
        </w:rPr>
        <w:t>; a</w:t>
      </w:r>
      <w:r w:rsidRPr="00566A9E">
        <w:rPr>
          <w:rFonts w:ascii="Times New Roman" w:eastAsia="標楷體"/>
          <w:sz w:val="24"/>
          <w:szCs w:val="24"/>
        </w:rPr>
        <w:t>及</w:t>
      </w:r>
      <w:r w:rsidRPr="00566A9E">
        <w:rPr>
          <w:rFonts w:ascii="Times New Roman" w:eastAsia="標楷體"/>
          <w:sz w:val="24"/>
          <w:szCs w:val="24"/>
        </w:rPr>
        <w:t>b</w:t>
      </w:r>
      <w:r w:rsidRPr="00566A9E">
        <w:rPr>
          <w:rFonts w:ascii="Times New Roman" w:eastAsia="標楷體"/>
          <w:sz w:val="24"/>
          <w:szCs w:val="24"/>
        </w:rPr>
        <w:t>值定義額定頻寬</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值之選定須使發射頻譜不超出不必要發射罩。</w:t>
      </w:r>
    </w:p>
    <w:p w:rsidR="00566A9E" w:rsidRPr="00566A9E" w:rsidRDefault="00566A9E" w:rsidP="00884E29">
      <w:pPr>
        <w:pStyle w:val="2"/>
        <w:keepNext w:val="0"/>
        <w:snapToGrid w:val="0"/>
        <w:spacing w:line="240" w:lineRule="auto"/>
        <w:rPr>
          <w:rFonts w:ascii="Times New Roman" w:eastAsia="標楷體"/>
          <w:bCs/>
          <w:sz w:val="24"/>
          <w:szCs w:val="24"/>
        </w:rPr>
      </w:pPr>
      <w:bookmarkStart w:id="872" w:name="_Toc424095801"/>
      <w:bookmarkStart w:id="873" w:name="_Toc424111161"/>
      <w:bookmarkStart w:id="874" w:name="_Toc424111310"/>
      <w:bookmarkStart w:id="875" w:name="_Toc424111472"/>
      <w:bookmarkStart w:id="876" w:name="_Toc424112483"/>
      <w:bookmarkStart w:id="877" w:name="_Toc424112634"/>
      <w:bookmarkStart w:id="878" w:name="_Toc424114557"/>
      <w:bookmarkStart w:id="879" w:name="_Toc424114714"/>
      <w:bookmarkStart w:id="880" w:name="_Toc424114809"/>
      <w:bookmarkStart w:id="881" w:name="_Toc424117770"/>
      <w:r w:rsidRPr="00566A9E">
        <w:rPr>
          <w:rFonts w:ascii="Times New Roman" w:eastAsia="標楷體"/>
          <w:bCs/>
          <w:sz w:val="24"/>
          <w:szCs w:val="24"/>
        </w:rPr>
        <w:t>6.3</w:t>
      </w:r>
      <w:r w:rsidRPr="00884E29">
        <w:rPr>
          <w:rFonts w:ascii="Times New Roman" w:eastAsia="標楷體"/>
          <w:sz w:val="24"/>
          <w:szCs w:val="24"/>
        </w:rPr>
        <w:t>額定</w:t>
      </w:r>
      <w:r w:rsidRPr="00566A9E">
        <w:rPr>
          <w:rFonts w:ascii="Times New Roman" w:eastAsia="標楷體"/>
          <w:bCs/>
          <w:sz w:val="24"/>
          <w:szCs w:val="24"/>
        </w:rPr>
        <w:t>頻寬之選定</w:t>
      </w:r>
      <w:bookmarkEnd w:id="872"/>
      <w:bookmarkEnd w:id="873"/>
      <w:bookmarkEnd w:id="874"/>
      <w:bookmarkEnd w:id="875"/>
      <w:bookmarkEnd w:id="876"/>
      <w:bookmarkEnd w:id="877"/>
      <w:bookmarkEnd w:id="878"/>
      <w:bookmarkEnd w:id="879"/>
      <w:bookmarkEnd w:id="880"/>
      <w:bookmarkEnd w:id="881"/>
    </w:p>
    <w:p w:rsidR="00566A9E" w:rsidRP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是申請者根據設備發射頻譜之寬度及形狀選定，選定較佳之</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可使</w:t>
      </w:r>
      <w:r w:rsidRPr="00566A9E">
        <w:rPr>
          <w:rFonts w:ascii="Times New Roman" w:eastAsia="標楷體"/>
          <w:sz w:val="24"/>
          <w:szCs w:val="24"/>
        </w:rPr>
        <w:t>MES</w:t>
      </w:r>
      <w:r w:rsidRPr="00566A9E">
        <w:rPr>
          <w:rFonts w:ascii="Times New Roman" w:eastAsia="標楷體"/>
          <w:sz w:val="24"/>
          <w:szCs w:val="24"/>
        </w:rPr>
        <w:t>可用之工作頻率範圍為最大，即在不超出不必要發射罩下，儘量選擇最窄之</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，增加可用之工作頻率範圍。為了說明，圖</w:t>
      </w:r>
      <w:r w:rsidRPr="00566A9E">
        <w:rPr>
          <w:rFonts w:ascii="Times New Roman" w:eastAsia="標楷體"/>
          <w:bCs/>
          <w:sz w:val="24"/>
          <w:szCs w:val="24"/>
        </w:rPr>
        <w:t>6</w:t>
      </w:r>
      <w:r w:rsidRPr="00566A9E">
        <w:rPr>
          <w:rFonts w:ascii="Times New Roman" w:eastAsia="標楷體"/>
          <w:sz w:val="24"/>
          <w:szCs w:val="24"/>
        </w:rPr>
        <w:t>.2</w:t>
      </w:r>
      <w:r w:rsidRPr="00566A9E">
        <w:rPr>
          <w:rFonts w:ascii="Times New Roman" w:eastAsia="標楷體"/>
          <w:sz w:val="24"/>
          <w:szCs w:val="24"/>
        </w:rPr>
        <w:t>舉了兩個例子，圖中有載波頻率</w:t>
      </w:r>
      <w:r w:rsidRPr="00566A9E">
        <w:rPr>
          <w:rFonts w:ascii="Times New Roman" w:eastAsia="標楷體"/>
          <w:sz w:val="24"/>
          <w:szCs w:val="24"/>
        </w:rPr>
        <w:t>(f</w:t>
      </w:r>
      <w:r w:rsidRPr="00566A9E">
        <w:rPr>
          <w:rFonts w:ascii="Times New Roman" w:eastAsia="標楷體"/>
          <w:sz w:val="24"/>
          <w:szCs w:val="24"/>
          <w:vertAlign w:val="subscript"/>
        </w:rPr>
        <w:t>1</w:t>
      </w:r>
      <w:r w:rsidRPr="00566A9E">
        <w:rPr>
          <w:rFonts w:ascii="Times New Roman" w:eastAsia="標楷體"/>
          <w:sz w:val="24"/>
          <w:szCs w:val="24"/>
        </w:rPr>
        <w:t>, f</w:t>
      </w:r>
      <w:r w:rsidRPr="00566A9E">
        <w:rPr>
          <w:rFonts w:ascii="Times New Roman" w:eastAsia="標楷體"/>
          <w:sz w:val="24"/>
          <w:szCs w:val="24"/>
          <w:vertAlign w:val="subscript"/>
        </w:rPr>
        <w:t>2</w:t>
      </w:r>
      <w:r w:rsidRPr="00566A9E">
        <w:rPr>
          <w:rFonts w:ascii="Times New Roman" w:eastAsia="標楷體"/>
          <w:sz w:val="24"/>
          <w:szCs w:val="24"/>
        </w:rPr>
        <w:t>)</w:t>
      </w:r>
      <w:r w:rsidRPr="00566A9E">
        <w:rPr>
          <w:rFonts w:ascii="Times New Roman" w:eastAsia="標楷體"/>
          <w:sz w:val="24"/>
          <w:szCs w:val="24"/>
        </w:rPr>
        <w:t>兩個頻道及不必要發射罩。</w:t>
      </w:r>
    </w:p>
    <w:p w:rsidR="00566A9E" w:rsidRDefault="00566A9E" w:rsidP="00811D09">
      <w:pPr>
        <w:snapToGrid w:val="0"/>
        <w:spacing w:line="240" w:lineRule="auto"/>
        <w:rPr>
          <w:rFonts w:ascii="Times New Roman" w:eastAsia="標楷體"/>
          <w:sz w:val="24"/>
          <w:szCs w:val="24"/>
        </w:rPr>
      </w:pPr>
    </w:p>
    <w:p w:rsidR="007E461F" w:rsidRPr="00566A9E" w:rsidRDefault="00214CAF" w:rsidP="00811D09">
      <w:pPr>
        <w:snapToGrid w:val="0"/>
        <w:spacing w:line="240" w:lineRule="auto"/>
        <w:rPr>
          <w:rFonts w:ascii="Times New Roman" w:eastAsia="標楷體"/>
          <w:sz w:val="24"/>
          <w:szCs w:val="24"/>
        </w:rPr>
      </w:pPr>
      <w:r w:rsidRPr="007E461F">
        <w:rPr>
          <w:rFonts w:ascii="Times New Roman" w:eastAsia="標楷體"/>
          <w:noProof/>
          <w:sz w:val="24"/>
          <w:szCs w:val="24"/>
        </w:rPr>
        <w:lastRenderedPageBreak/>
        <mc:AlternateContent>
          <mc:Choice Requires="wps">
            <w:drawing>
              <wp:anchor distT="45720" distB="45720" distL="114300" distR="114300" simplePos="0" relativeHeight="251673600" behindDoc="0" locked="0" layoutInCell="1" allowOverlap="1" wp14:anchorId="6FC6F534" wp14:editId="3EB9B311">
                <wp:simplePos x="0" y="0"/>
                <wp:positionH relativeFrom="column">
                  <wp:posOffset>2117090</wp:posOffset>
                </wp:positionH>
                <wp:positionV relativeFrom="page">
                  <wp:posOffset>7451725</wp:posOffset>
                </wp:positionV>
                <wp:extent cx="948393" cy="261743"/>
                <wp:effectExtent l="0" t="0" r="0" b="508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393" cy="261743"/>
                        </a:xfrm>
                        <a:prstGeom prst="rect">
                          <a:avLst/>
                        </a:prstGeom>
                        <a:noFill/>
                        <a:ln w="9525">
                          <a:noFill/>
                          <a:miter lim="800000"/>
                          <a:headEnd/>
                          <a:tailEnd/>
                        </a:ln>
                      </wps:spPr>
                      <wps:txbx>
                        <w:txbxContent>
                          <w:p w:rsidR="007B1FA5" w:rsidRPr="0093651F" w:rsidRDefault="007B1FA5" w:rsidP="007E461F">
                            <w:pPr>
                              <w:snapToGrid w:val="0"/>
                              <w:spacing w:line="240" w:lineRule="auto"/>
                              <w:rPr>
                                <w:rFonts w:ascii="標楷體" w:eastAsia="標楷體" w:hAnsi="標楷體"/>
                                <w:color w:val="FF0000"/>
                                <w:sz w:val="14"/>
                              </w:rPr>
                            </w:pPr>
                            <w:r w:rsidRPr="0093651F">
                              <w:rPr>
                                <w:rFonts w:ascii="標楷體" w:eastAsia="標楷體" w:hAnsi="標楷體" w:hint="eastAsia"/>
                                <w:color w:val="000000" w:themeColor="text1"/>
                                <w:sz w:val="14"/>
                              </w:rPr>
                              <w:t>頻</w:t>
                            </w:r>
                            <w:proofErr w:type="gramStart"/>
                            <w:r w:rsidRPr="0093651F">
                              <w:rPr>
                                <w:rFonts w:ascii="標楷體" w:eastAsia="標楷體" w:hAnsi="標楷體" w:hint="eastAsia"/>
                                <w:color w:val="000000" w:themeColor="text1"/>
                                <w:sz w:val="14"/>
                              </w:rPr>
                              <w:t>譜包絡</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6F534" id="_x0000_t202" coordsize="21600,21600" o:spt="202" path="m,l,21600r21600,l21600,xe">
                <v:stroke joinstyle="miter"/>
                <v:path gradientshapeok="t" o:connecttype="rect"/>
              </v:shapetype>
              <v:shape id="文字方塊 8" o:spid="_x0000_s1026" type="#_x0000_t202" style="position:absolute;margin-left:166.7pt;margin-top:586.75pt;width:74.7pt;height:2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" filled="f" stroked="f">
                <v:textbox>
                  <w:txbxContent>
                    <w:p w:rsidR="007B1FA5" w:rsidRPr="0093651F" w:rsidRDefault="007B1FA5" w:rsidP="007E461F">
                      <w:pPr>
                        <w:snapToGrid w:val="0"/>
                        <w:spacing w:line="240" w:lineRule="auto"/>
                        <w:rPr>
                          <w:rFonts w:ascii="標楷體" w:eastAsia="標楷體" w:hAnsi="標楷體"/>
                          <w:color w:val="FF0000"/>
                          <w:sz w:val="14"/>
                        </w:rPr>
                      </w:pPr>
                      <w:r w:rsidRPr="0093651F">
                        <w:rPr>
                          <w:rFonts w:ascii="標楷體" w:eastAsia="標楷體" w:hAnsi="標楷體" w:hint="eastAsia"/>
                          <w:color w:val="000000" w:themeColor="text1"/>
                          <w:sz w:val="14"/>
                        </w:rPr>
                        <w:t>頻</w:t>
                      </w:r>
                      <w:proofErr w:type="gramStart"/>
                      <w:r w:rsidRPr="0093651F">
                        <w:rPr>
                          <w:rFonts w:ascii="標楷體" w:eastAsia="標楷體" w:hAnsi="標楷體" w:hint="eastAsia"/>
                          <w:color w:val="000000" w:themeColor="text1"/>
                          <w:sz w:val="14"/>
                        </w:rPr>
                        <w:t>譜包絡</w:t>
                      </w:r>
                      <w:proofErr w:type="gramEnd"/>
                    </w:p>
                  </w:txbxContent>
                </v:textbox>
                <w10:wrap anchory="page"/>
              </v:shape>
            </w:pict>
          </mc:Fallback>
        </mc:AlternateContent>
      </w:r>
      <w:r w:rsidR="0093651F" w:rsidRPr="007E461F">
        <w:rPr>
          <w:rFonts w:ascii="Times New Roman" w:eastAsia="標楷體"/>
          <w:noProof/>
          <w:sz w:val="24"/>
          <w:szCs w:val="24"/>
        </w:rPr>
        <mc:AlternateContent>
          <mc:Choice Requires="wps">
            <w:drawing>
              <wp:anchor distT="45720" distB="45720" distL="114300" distR="114300" simplePos="0" relativeHeight="251670528" behindDoc="0" locked="0" layoutInCell="1" allowOverlap="1" wp14:anchorId="632BF33D" wp14:editId="281F448D">
                <wp:simplePos x="0" y="0"/>
                <wp:positionH relativeFrom="column">
                  <wp:posOffset>2117090</wp:posOffset>
                </wp:positionH>
                <wp:positionV relativeFrom="page">
                  <wp:posOffset>7170420</wp:posOffset>
                </wp:positionV>
                <wp:extent cx="1046971" cy="224351"/>
                <wp:effectExtent l="0" t="0" r="0" b="444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971" cy="224351"/>
                        </a:xfrm>
                        <a:prstGeom prst="rect">
                          <a:avLst/>
                        </a:prstGeom>
                        <a:noFill/>
                        <a:ln w="9525">
                          <a:noFill/>
                          <a:miter lim="800000"/>
                          <a:headEnd/>
                          <a:tailEnd/>
                        </a:ln>
                      </wps:spPr>
                      <wps:txbx>
                        <w:txbxContent>
                          <w:p w:rsidR="007B1FA5" w:rsidRPr="0093651F" w:rsidRDefault="007B1FA5" w:rsidP="007E461F">
                            <w:pPr>
                              <w:snapToGrid w:val="0"/>
                              <w:spacing w:line="240" w:lineRule="auto"/>
                              <w:rPr>
                                <w:rFonts w:ascii="標楷體" w:eastAsia="標楷體" w:hAnsi="標楷體"/>
                                <w:color w:val="000000" w:themeColor="text1"/>
                                <w:sz w:val="14"/>
                              </w:rPr>
                            </w:pPr>
                            <w:r w:rsidRPr="0093651F">
                              <w:rPr>
                                <w:rFonts w:ascii="標楷體" w:eastAsia="標楷體" w:hAnsi="標楷體" w:hint="eastAsia"/>
                                <w:color w:val="000000" w:themeColor="text1"/>
                                <w:sz w:val="14"/>
                              </w:rPr>
                              <w:t>不必要發射罩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BF33D" id="文字方塊 6" o:spid="_x0000_s1027" type="#_x0000_t202" style="position:absolute;margin-left:166.7pt;margin-top:564.6pt;width:82.45pt;height:17.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" filled="f" stroked="f">
                <v:textbox>
                  <w:txbxContent>
                    <w:p w:rsidR="007B1FA5" w:rsidRPr="0093651F" w:rsidRDefault="007B1FA5" w:rsidP="007E461F">
                      <w:pPr>
                        <w:snapToGrid w:val="0"/>
                        <w:spacing w:line="240" w:lineRule="auto"/>
                        <w:rPr>
                          <w:rFonts w:ascii="標楷體" w:eastAsia="標楷體" w:hAnsi="標楷體"/>
                          <w:color w:val="000000" w:themeColor="text1"/>
                          <w:sz w:val="14"/>
                        </w:rPr>
                      </w:pPr>
                      <w:r w:rsidRPr="0093651F">
                        <w:rPr>
                          <w:rFonts w:ascii="標楷體" w:eastAsia="標楷體" w:hAnsi="標楷體" w:hint="eastAsia"/>
                          <w:color w:val="000000" w:themeColor="text1"/>
                          <w:sz w:val="14"/>
                        </w:rPr>
                        <w:t>不必要發射罩</w:t>
                      </w:r>
                    </w:p>
                  </w:txbxContent>
                </v:textbox>
                <w10:wrap anchory="page"/>
              </v:shape>
            </w:pict>
          </mc:Fallback>
        </mc:AlternateContent>
      </w:r>
      <w:r w:rsidR="0093651F" w:rsidRPr="007E461F">
        <w:rPr>
          <w:rFonts w:ascii="Times New Roman" w:eastAsia="標楷體"/>
          <w:noProof/>
          <w:sz w:val="24"/>
          <w:szCs w:val="24"/>
        </w:rPr>
        <mc:AlternateContent>
          <mc:Choice Requires="wps">
            <w:drawing>
              <wp:anchor distT="45720" distB="45720" distL="114300" distR="114300" simplePos="0" relativeHeight="251668480" behindDoc="0" locked="0" layoutInCell="1" allowOverlap="1" wp14:anchorId="0F3E6B48" wp14:editId="68A6561C">
                <wp:simplePos x="0" y="0"/>
                <wp:positionH relativeFrom="column">
                  <wp:posOffset>1530426</wp:posOffset>
                </wp:positionH>
                <wp:positionV relativeFrom="page">
                  <wp:posOffset>6999579</wp:posOffset>
                </wp:positionV>
                <wp:extent cx="591471" cy="268542"/>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71" cy="268542"/>
                        </a:xfrm>
                        <a:prstGeom prst="rect">
                          <a:avLst/>
                        </a:prstGeom>
                        <a:noFill/>
                        <a:ln w="9525">
                          <a:noFill/>
                          <a:miter lim="800000"/>
                          <a:headEnd/>
                          <a:tailEnd/>
                        </a:ln>
                      </wps:spPr>
                      <wps:txbx>
                        <w:txbxContent>
                          <w:p w:rsidR="007B1FA5" w:rsidRPr="0093651F" w:rsidRDefault="007B1FA5" w:rsidP="007E461F">
                            <w:pPr>
                              <w:snapToGrid w:val="0"/>
                              <w:spacing w:line="240" w:lineRule="auto"/>
                              <w:rPr>
                                <w:rFonts w:ascii="標楷體" w:eastAsia="標楷體" w:hAnsi="標楷體"/>
                                <w:color w:val="000000" w:themeColor="text1"/>
                                <w:sz w:val="14"/>
                              </w:rPr>
                            </w:pPr>
                            <w:r w:rsidRPr="0093651F">
                              <w:rPr>
                                <w:rFonts w:ascii="標楷體" w:eastAsia="標楷體" w:hAnsi="標楷體" w:cs="微軟正黑體" w:hint="eastAsia"/>
                                <w:color w:val="000000" w:themeColor="text1"/>
                                <w:sz w:val="14"/>
                              </w:rPr>
                              <w:t>圖例:</w:t>
                            </w:r>
                          </w:p>
                          <w:p w:rsidR="007B1FA5" w:rsidRPr="0093651F" w:rsidRDefault="007B1FA5" w:rsidP="007E461F">
                            <w:pPr>
                              <w:snapToGrid w:val="0"/>
                              <w:spacing w:line="240" w:lineRule="auto"/>
                              <w:rPr>
                                <w:rFonts w:ascii="標楷體" w:eastAsia="標楷體" w:hAnsi="標楷體"/>
                                <w:color w:val="FF0000"/>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E6B48" id="文字方塊 5" o:spid="_x0000_s1028" type="#_x0000_t202" style="position:absolute;margin-left:120.5pt;margin-top:551.15pt;width:46.55pt;height:21.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" filled="f" stroked="f">
                <v:textbox>
                  <w:txbxContent>
                    <w:p w:rsidR="007B1FA5" w:rsidRPr="0093651F" w:rsidRDefault="007B1FA5" w:rsidP="007E461F">
                      <w:pPr>
                        <w:snapToGrid w:val="0"/>
                        <w:spacing w:line="240" w:lineRule="auto"/>
                        <w:rPr>
                          <w:rFonts w:ascii="標楷體" w:eastAsia="標楷體" w:hAnsi="標楷體"/>
                          <w:color w:val="000000" w:themeColor="text1"/>
                          <w:sz w:val="14"/>
                        </w:rPr>
                      </w:pPr>
                      <w:r w:rsidRPr="0093651F">
                        <w:rPr>
                          <w:rFonts w:ascii="標楷體" w:eastAsia="標楷體" w:hAnsi="標楷體" w:cs="微軟正黑體" w:hint="eastAsia"/>
                          <w:color w:val="000000" w:themeColor="text1"/>
                          <w:sz w:val="14"/>
                        </w:rPr>
                        <w:t>圖例:</w:t>
                      </w:r>
                    </w:p>
                    <w:p w:rsidR="007B1FA5" w:rsidRPr="0093651F" w:rsidRDefault="007B1FA5" w:rsidP="007E461F">
                      <w:pPr>
                        <w:snapToGrid w:val="0"/>
                        <w:spacing w:line="240" w:lineRule="auto"/>
                        <w:rPr>
                          <w:rFonts w:ascii="標楷體" w:eastAsia="標楷體" w:hAnsi="標楷體"/>
                          <w:color w:val="FF0000"/>
                          <w:sz w:val="14"/>
                        </w:rPr>
                      </w:pPr>
                    </w:p>
                  </w:txbxContent>
                </v:textbox>
                <w10:wrap anchory="page"/>
              </v:shape>
            </w:pict>
          </mc:Fallback>
        </mc:AlternateContent>
      </w:r>
      <w:r w:rsidR="007E461F" w:rsidRPr="007E461F">
        <w:rPr>
          <w:rFonts w:ascii="Times New Roman" w:eastAsia="標楷體"/>
          <w:noProof/>
          <w:sz w:val="24"/>
          <w:szCs w:val="24"/>
        </w:rPr>
        <mc:AlternateContent>
          <mc:Choice Requires="wps">
            <w:drawing>
              <wp:anchor distT="45720" distB="45720" distL="114300" distR="114300" simplePos="0" relativeHeight="251663360" behindDoc="0" locked="0" layoutInCell="1" allowOverlap="1" wp14:anchorId="0A0EB5C9" wp14:editId="716083FC">
                <wp:simplePos x="0" y="0"/>
                <wp:positionH relativeFrom="column">
                  <wp:posOffset>109146</wp:posOffset>
                </wp:positionH>
                <wp:positionV relativeFrom="paragraph">
                  <wp:posOffset>103727</wp:posOffset>
                </wp:positionV>
                <wp:extent cx="1250950" cy="521713"/>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521713"/>
                        </a:xfrm>
                        <a:prstGeom prst="rect">
                          <a:avLst/>
                        </a:prstGeom>
                        <a:noFill/>
                        <a:ln w="9525">
                          <a:noFill/>
                          <a:miter lim="800000"/>
                          <a:headEnd/>
                          <a:tailEnd/>
                        </a:ln>
                      </wps:spPr>
                      <wps:txbx>
                        <w:txbxContent>
                          <w:p w:rsidR="007B1FA5" w:rsidRPr="0093651F" w:rsidRDefault="007B1FA5" w:rsidP="007E461F">
                            <w:pPr>
                              <w:snapToGrid w:val="0"/>
                              <w:spacing w:line="240" w:lineRule="auto"/>
                              <w:rPr>
                                <w:rFonts w:ascii="標楷體" w:eastAsia="標楷體" w:hAnsi="標楷體"/>
                                <w:sz w:val="18"/>
                                <w:szCs w:val="18"/>
                              </w:rPr>
                            </w:pPr>
                            <w:r w:rsidRPr="0093651F">
                              <w:rPr>
                                <w:rFonts w:ascii="標楷體" w:eastAsia="標楷體" w:hAnsi="標楷體" w:cs="微軟正黑體" w:hint="eastAsia"/>
                                <w:sz w:val="18"/>
                                <w:szCs w:val="18"/>
                              </w:rPr>
                              <w:t>例A</w:t>
                            </w:r>
                            <w:r w:rsidRPr="0093651F">
                              <w:rPr>
                                <w:rFonts w:ascii="標楷體" w:eastAsia="標楷體" w:hAnsi="標楷體" w:cs="微軟正黑體"/>
                                <w:sz w:val="18"/>
                                <w:szCs w:val="18"/>
                              </w:rPr>
                              <w:t>:</w:t>
                            </w:r>
                          </w:p>
                          <w:p w:rsidR="007B1FA5" w:rsidRPr="0093651F" w:rsidRDefault="007B1FA5" w:rsidP="007E461F">
                            <w:pPr>
                              <w:snapToGrid w:val="0"/>
                              <w:spacing w:line="240" w:lineRule="auto"/>
                              <w:rPr>
                                <w:rFonts w:ascii="標楷體" w:eastAsia="標楷體" w:hAnsi="標楷體"/>
                                <w:sz w:val="18"/>
                                <w:szCs w:val="18"/>
                              </w:rPr>
                            </w:pPr>
                            <w:r w:rsidRPr="0093651F">
                              <w:rPr>
                                <w:rFonts w:ascii="標楷體" w:eastAsia="標楷體" w:hAnsi="標楷體" w:cs="¼Ð·¢Åé"/>
                                <w:sz w:val="18"/>
                                <w:szCs w:val="18"/>
                              </w:rPr>
                              <w:t>選定較差額定頻寬時可用</w:t>
                            </w:r>
                            <w:r w:rsidRPr="0093651F">
                              <w:rPr>
                                <w:rFonts w:ascii="標楷體" w:eastAsia="標楷體" w:hAnsi="標楷體" w:cs="¼Ð·¢Åé" w:hint="eastAsia"/>
                                <w:sz w:val="18"/>
                                <w:szCs w:val="18"/>
                              </w:rPr>
                              <w:t>之</w:t>
                            </w:r>
                            <w:r w:rsidRPr="0093651F">
                              <w:rPr>
                                <w:rFonts w:ascii="標楷體" w:eastAsia="標楷體" w:hAnsi="標楷體" w:cs="¼Ð·¢Åé"/>
                                <w:sz w:val="18"/>
                                <w:szCs w:val="18"/>
                              </w:rPr>
                              <w:t>工作頻率範圍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EB5C9" id="文字方塊 2" o:spid="_x0000_s1029" type="#_x0000_t202" style="position:absolute;margin-left:8.6pt;margin-top:8.15pt;width:98.5pt;height:4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" filled="f" stroked="f">
                <v:textbox>
                  <w:txbxContent>
                    <w:p w:rsidR="007B1FA5" w:rsidRPr="0093651F" w:rsidRDefault="007B1FA5" w:rsidP="007E461F">
                      <w:pPr>
                        <w:snapToGrid w:val="0"/>
                        <w:spacing w:line="240" w:lineRule="auto"/>
                        <w:rPr>
                          <w:rFonts w:ascii="標楷體" w:eastAsia="標楷體" w:hAnsi="標楷體"/>
                          <w:sz w:val="18"/>
                          <w:szCs w:val="18"/>
                        </w:rPr>
                      </w:pPr>
                      <w:r w:rsidRPr="0093651F">
                        <w:rPr>
                          <w:rFonts w:ascii="標楷體" w:eastAsia="標楷體" w:hAnsi="標楷體" w:cs="微軟正黑體" w:hint="eastAsia"/>
                          <w:sz w:val="18"/>
                          <w:szCs w:val="18"/>
                        </w:rPr>
                        <w:t>例A</w:t>
                      </w:r>
                      <w:r w:rsidRPr="0093651F">
                        <w:rPr>
                          <w:rFonts w:ascii="標楷體" w:eastAsia="標楷體" w:hAnsi="標楷體" w:cs="微軟正黑體"/>
                          <w:sz w:val="18"/>
                          <w:szCs w:val="18"/>
                        </w:rPr>
                        <w:t>:</w:t>
                      </w:r>
                    </w:p>
                    <w:p w:rsidR="007B1FA5" w:rsidRPr="0093651F" w:rsidRDefault="007B1FA5" w:rsidP="007E461F">
                      <w:pPr>
                        <w:snapToGrid w:val="0"/>
                        <w:spacing w:line="240" w:lineRule="auto"/>
                        <w:rPr>
                          <w:rFonts w:ascii="標楷體" w:eastAsia="標楷體" w:hAnsi="標楷體"/>
                          <w:sz w:val="18"/>
                          <w:szCs w:val="18"/>
                        </w:rPr>
                      </w:pPr>
                      <w:r w:rsidRPr="0093651F">
                        <w:rPr>
                          <w:rFonts w:ascii="標楷體" w:eastAsia="標楷體" w:hAnsi="標楷體" w:cs="¼Ð·¢Åé"/>
                          <w:sz w:val="18"/>
                          <w:szCs w:val="18"/>
                        </w:rPr>
                        <w:t>選定較差額定頻寬時可用</w:t>
                      </w:r>
                      <w:r w:rsidRPr="0093651F">
                        <w:rPr>
                          <w:rFonts w:ascii="標楷體" w:eastAsia="標楷體" w:hAnsi="標楷體" w:cs="¼Ð·¢Åé" w:hint="eastAsia"/>
                          <w:sz w:val="18"/>
                          <w:szCs w:val="18"/>
                        </w:rPr>
                        <w:t>之</w:t>
                      </w:r>
                      <w:r w:rsidRPr="0093651F">
                        <w:rPr>
                          <w:rFonts w:ascii="標楷體" w:eastAsia="標楷體" w:hAnsi="標楷體" w:cs="¼Ð·¢Åé"/>
                          <w:sz w:val="18"/>
                          <w:szCs w:val="18"/>
                        </w:rPr>
                        <w:t>工作頻率範圍</w:t>
                      </w:r>
                    </w:p>
                  </w:txbxContent>
                </v:textbox>
              </v:shape>
            </w:pict>
          </mc:Fallback>
        </mc:AlternateContent>
      </w:r>
      <w:r w:rsidR="007E461F" w:rsidRPr="007E461F">
        <w:rPr>
          <w:rFonts w:ascii="Times New Roman" w:eastAsia="標楷體"/>
          <w:noProof/>
          <w:sz w:val="24"/>
          <w:szCs w:val="24"/>
        </w:rPr>
        <mc:AlternateContent>
          <mc:Choice Requires="wps">
            <w:drawing>
              <wp:anchor distT="45720" distB="45720" distL="114300" distR="114300" simplePos="0" relativeHeight="251666432" behindDoc="0" locked="0" layoutInCell="1" allowOverlap="1" wp14:anchorId="526FE915" wp14:editId="2A4DA405">
                <wp:simplePos x="0" y="0"/>
                <wp:positionH relativeFrom="column">
                  <wp:posOffset>75487</wp:posOffset>
                </wp:positionH>
                <wp:positionV relativeFrom="paragraph">
                  <wp:posOffset>3121809</wp:posOffset>
                </wp:positionV>
                <wp:extent cx="1250950" cy="549400"/>
                <wp:effectExtent l="0" t="0" r="6350" b="31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549400"/>
                        </a:xfrm>
                        <a:prstGeom prst="rect">
                          <a:avLst/>
                        </a:prstGeom>
                        <a:solidFill>
                          <a:srgbClr val="FFFFFF"/>
                        </a:solidFill>
                        <a:ln w="9525">
                          <a:noFill/>
                          <a:miter lim="800000"/>
                          <a:headEnd/>
                          <a:tailEnd/>
                        </a:ln>
                      </wps:spPr>
                      <wps:txbx>
                        <w:txbxContent>
                          <w:p w:rsidR="007B1FA5" w:rsidRPr="0093651F" w:rsidRDefault="007B1FA5" w:rsidP="007E461F">
                            <w:pPr>
                              <w:snapToGrid w:val="0"/>
                              <w:spacing w:line="240" w:lineRule="auto"/>
                              <w:rPr>
                                <w:rFonts w:ascii="標楷體" w:eastAsia="標楷體" w:hAnsi="標楷體"/>
                                <w:sz w:val="18"/>
                              </w:rPr>
                            </w:pPr>
                            <w:r w:rsidRPr="0093651F">
                              <w:rPr>
                                <w:rFonts w:ascii="標楷體" w:eastAsia="標楷體" w:hAnsi="標楷體" w:cs="微軟正黑體" w:hint="eastAsia"/>
                                <w:sz w:val="18"/>
                              </w:rPr>
                              <w:t>例B</w:t>
                            </w:r>
                            <w:r w:rsidRPr="0093651F">
                              <w:rPr>
                                <w:rFonts w:ascii="標楷體" w:eastAsia="標楷體" w:hAnsi="標楷體" w:cs="微軟正黑體"/>
                                <w:sz w:val="18"/>
                              </w:rPr>
                              <w:t>:</w:t>
                            </w:r>
                          </w:p>
                          <w:p w:rsidR="007B1FA5" w:rsidRPr="0093651F" w:rsidRDefault="007B1FA5" w:rsidP="007E461F">
                            <w:pPr>
                              <w:snapToGrid w:val="0"/>
                              <w:spacing w:line="240" w:lineRule="auto"/>
                              <w:rPr>
                                <w:rFonts w:ascii="標楷體" w:eastAsia="標楷體" w:hAnsi="標楷體"/>
                                <w:sz w:val="18"/>
                              </w:rPr>
                            </w:pPr>
                            <w:r w:rsidRPr="0093651F">
                              <w:rPr>
                                <w:rFonts w:ascii="標楷體" w:eastAsia="標楷體" w:hAnsi="標楷體" w:cs="¼Ð·¢Åé"/>
                                <w:sz w:val="18"/>
                              </w:rPr>
                              <w:t>選定較</w:t>
                            </w:r>
                            <w:r w:rsidRPr="0093651F">
                              <w:rPr>
                                <w:rFonts w:ascii="標楷體" w:eastAsia="標楷體" w:hAnsi="標楷體" w:cs="¼Ð·¢Åé" w:hint="eastAsia"/>
                                <w:sz w:val="18"/>
                              </w:rPr>
                              <w:t>佳</w:t>
                            </w:r>
                            <w:r w:rsidRPr="0093651F">
                              <w:rPr>
                                <w:rFonts w:ascii="標楷體" w:eastAsia="標楷體" w:hAnsi="標楷體" w:cs="¼Ð·¢Åé"/>
                                <w:sz w:val="18"/>
                              </w:rPr>
                              <w:t>額定頻寬時可用</w:t>
                            </w:r>
                            <w:r w:rsidRPr="0093651F">
                              <w:rPr>
                                <w:rFonts w:ascii="標楷體" w:eastAsia="標楷體" w:hAnsi="標楷體" w:cs="¼Ð·¢Åé" w:hint="eastAsia"/>
                                <w:sz w:val="18"/>
                              </w:rPr>
                              <w:t>之</w:t>
                            </w:r>
                            <w:r w:rsidRPr="0093651F">
                              <w:rPr>
                                <w:rFonts w:ascii="標楷體" w:eastAsia="標楷體" w:hAnsi="標楷體" w:cs="¼Ð·¢Åé"/>
                                <w:sz w:val="18"/>
                              </w:rPr>
                              <w:t>工作頻率範圍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FE915" id="文字方塊 4" o:spid="_x0000_s1030" type="#_x0000_t202" style="position:absolute;margin-left:5.95pt;margin-top:245.8pt;width:98.5pt;height:4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" stroked="f">
                <v:textbox>
                  <w:txbxContent>
                    <w:p w:rsidR="007B1FA5" w:rsidRPr="0093651F" w:rsidRDefault="007B1FA5" w:rsidP="007E461F">
                      <w:pPr>
                        <w:snapToGrid w:val="0"/>
                        <w:spacing w:line="240" w:lineRule="auto"/>
                        <w:rPr>
                          <w:rFonts w:ascii="標楷體" w:eastAsia="標楷體" w:hAnsi="標楷體"/>
                          <w:sz w:val="18"/>
                        </w:rPr>
                      </w:pPr>
                      <w:r w:rsidRPr="0093651F">
                        <w:rPr>
                          <w:rFonts w:ascii="標楷體" w:eastAsia="標楷體" w:hAnsi="標楷體" w:cs="微軟正黑體" w:hint="eastAsia"/>
                          <w:sz w:val="18"/>
                        </w:rPr>
                        <w:t>例B</w:t>
                      </w:r>
                      <w:r w:rsidRPr="0093651F">
                        <w:rPr>
                          <w:rFonts w:ascii="標楷體" w:eastAsia="標楷體" w:hAnsi="標楷體" w:cs="微軟正黑體"/>
                          <w:sz w:val="18"/>
                        </w:rPr>
                        <w:t>:</w:t>
                      </w:r>
                    </w:p>
                    <w:p w:rsidR="007B1FA5" w:rsidRPr="0093651F" w:rsidRDefault="007B1FA5" w:rsidP="007E461F">
                      <w:pPr>
                        <w:snapToGrid w:val="0"/>
                        <w:spacing w:line="240" w:lineRule="auto"/>
                        <w:rPr>
                          <w:rFonts w:ascii="標楷體" w:eastAsia="標楷體" w:hAnsi="標楷體"/>
                          <w:sz w:val="18"/>
                        </w:rPr>
                      </w:pPr>
                      <w:r w:rsidRPr="0093651F">
                        <w:rPr>
                          <w:rFonts w:ascii="標楷體" w:eastAsia="標楷體" w:hAnsi="標楷體" w:cs="¼Ð·¢Åé"/>
                          <w:sz w:val="18"/>
                        </w:rPr>
                        <w:t>選定較</w:t>
                      </w:r>
                      <w:r w:rsidRPr="0093651F">
                        <w:rPr>
                          <w:rFonts w:ascii="標楷體" w:eastAsia="標楷體" w:hAnsi="標楷體" w:cs="¼Ð·¢Åé" w:hint="eastAsia"/>
                          <w:sz w:val="18"/>
                        </w:rPr>
                        <w:t>佳</w:t>
                      </w:r>
                      <w:r w:rsidRPr="0093651F">
                        <w:rPr>
                          <w:rFonts w:ascii="標楷體" w:eastAsia="標楷體" w:hAnsi="標楷體" w:cs="¼Ð·¢Åé"/>
                          <w:sz w:val="18"/>
                        </w:rPr>
                        <w:t>額定頻寬時可用</w:t>
                      </w:r>
                      <w:r w:rsidRPr="0093651F">
                        <w:rPr>
                          <w:rFonts w:ascii="標楷體" w:eastAsia="標楷體" w:hAnsi="標楷體" w:cs="¼Ð·¢Åé" w:hint="eastAsia"/>
                          <w:sz w:val="18"/>
                        </w:rPr>
                        <w:t>之</w:t>
                      </w:r>
                      <w:r w:rsidRPr="0093651F">
                        <w:rPr>
                          <w:rFonts w:ascii="標楷體" w:eastAsia="標楷體" w:hAnsi="標楷體" w:cs="¼Ð·¢Åé"/>
                          <w:sz w:val="18"/>
                        </w:rPr>
                        <w:t>工作頻率範圍</w:t>
                      </w:r>
                    </w:p>
                  </w:txbxContent>
                </v:textbox>
              </v:shape>
            </w:pict>
          </mc:Fallback>
        </mc:AlternateContent>
      </w:r>
      <w:r w:rsidR="007E461F">
        <w:rPr>
          <w:noProof/>
        </w:rPr>
        <w:drawing>
          <wp:inline distT="0" distB="0" distL="0" distR="0" wp14:anchorId="62DD1697" wp14:editId="46F982B6">
            <wp:extent cx="5580380" cy="6868160"/>
            <wp:effectExtent l="0" t="0" r="127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80380" cy="6868160"/>
                    </a:xfrm>
                    <a:prstGeom prst="rect">
                      <a:avLst/>
                    </a:prstGeom>
                  </pic:spPr>
                </pic:pic>
              </a:graphicData>
            </a:graphic>
          </wp:inline>
        </w:drawing>
      </w:r>
    </w:p>
    <w:p w:rsidR="00566A9E" w:rsidRPr="00566A9E" w:rsidRDefault="00566A9E" w:rsidP="00811D09">
      <w:pPr>
        <w:pStyle w:val="a9"/>
        <w:snapToGrid w:val="0"/>
        <w:rPr>
          <w:sz w:val="24"/>
          <w:szCs w:val="24"/>
        </w:rPr>
      </w:pPr>
      <w:r w:rsidRPr="00566A9E">
        <w:rPr>
          <w:sz w:val="24"/>
          <w:szCs w:val="24"/>
        </w:rPr>
        <w:t>圖</w:t>
      </w:r>
      <w:r w:rsidRPr="00566A9E">
        <w:rPr>
          <w:bCs/>
          <w:sz w:val="24"/>
          <w:szCs w:val="24"/>
        </w:rPr>
        <w:t>6</w:t>
      </w:r>
      <w:r w:rsidRPr="00566A9E">
        <w:rPr>
          <w:sz w:val="24"/>
          <w:szCs w:val="24"/>
        </w:rPr>
        <w:t xml:space="preserve">.2: </w:t>
      </w:r>
      <w:r w:rsidRPr="00566A9E">
        <w:rPr>
          <w:sz w:val="24"/>
          <w:szCs w:val="24"/>
        </w:rPr>
        <w:t>額定頻寬之選定</w:t>
      </w:r>
    </w:p>
    <w:p w:rsidR="00566A9E" w:rsidRP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例</w:t>
      </w:r>
      <w:r w:rsidRPr="00566A9E">
        <w:rPr>
          <w:rFonts w:ascii="Times New Roman" w:eastAsia="標楷體"/>
          <w:sz w:val="24"/>
          <w:szCs w:val="24"/>
        </w:rPr>
        <w:t>A</w:t>
      </w:r>
      <w:r w:rsidRPr="00566A9E">
        <w:rPr>
          <w:rFonts w:ascii="Times New Roman" w:eastAsia="標楷體"/>
          <w:sz w:val="24"/>
          <w:szCs w:val="24"/>
        </w:rPr>
        <w:t>中，低載波頻道</w:t>
      </w:r>
      <w:r w:rsidRPr="00566A9E">
        <w:rPr>
          <w:rFonts w:ascii="Times New Roman" w:eastAsia="標楷體"/>
          <w:sz w:val="24"/>
          <w:szCs w:val="24"/>
        </w:rPr>
        <w:t>(</w:t>
      </w:r>
      <w:r w:rsidRPr="00566A9E">
        <w:rPr>
          <w:rFonts w:ascii="Times New Roman" w:eastAsia="標楷體"/>
          <w:sz w:val="24"/>
          <w:szCs w:val="24"/>
        </w:rPr>
        <w:t>中心頻率</w:t>
      </w:r>
      <w:r w:rsidRPr="00566A9E">
        <w:rPr>
          <w:rFonts w:ascii="Times New Roman" w:eastAsia="標楷體"/>
          <w:sz w:val="24"/>
          <w:szCs w:val="24"/>
        </w:rPr>
        <w:t>f</w:t>
      </w:r>
      <w:r w:rsidRPr="00566A9E">
        <w:rPr>
          <w:rFonts w:ascii="Times New Roman" w:eastAsia="標楷體"/>
          <w:sz w:val="24"/>
          <w:szCs w:val="24"/>
          <w:vertAlign w:val="subscript"/>
        </w:rPr>
        <w:t>1</w:t>
      </w:r>
      <w:r w:rsidRPr="00566A9E">
        <w:rPr>
          <w:rFonts w:ascii="Times New Roman" w:eastAsia="標楷體"/>
          <w:sz w:val="24"/>
          <w:szCs w:val="24"/>
        </w:rPr>
        <w:t>)</w:t>
      </w:r>
      <w:r w:rsidRPr="00566A9E">
        <w:rPr>
          <w:rFonts w:ascii="Times New Roman" w:eastAsia="標楷體"/>
          <w:sz w:val="24"/>
          <w:szCs w:val="24"/>
        </w:rPr>
        <w:t>工作於最低頻率，而</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鄰近以指配頻率之下限。相同的，高載波頻道</w:t>
      </w:r>
      <w:r w:rsidRPr="00566A9E">
        <w:rPr>
          <w:rFonts w:ascii="Times New Roman" w:eastAsia="標楷體"/>
          <w:sz w:val="24"/>
          <w:szCs w:val="24"/>
        </w:rPr>
        <w:t>(</w:t>
      </w:r>
      <w:r w:rsidRPr="00566A9E">
        <w:rPr>
          <w:rFonts w:ascii="Times New Roman" w:eastAsia="標楷體"/>
          <w:sz w:val="24"/>
          <w:szCs w:val="24"/>
        </w:rPr>
        <w:t>中心頻率</w:t>
      </w:r>
      <w:r w:rsidRPr="00566A9E">
        <w:rPr>
          <w:rFonts w:ascii="Times New Roman" w:eastAsia="標楷體"/>
          <w:sz w:val="24"/>
          <w:szCs w:val="24"/>
        </w:rPr>
        <w:t>f</w:t>
      </w:r>
      <w:r w:rsidRPr="00566A9E">
        <w:rPr>
          <w:rFonts w:ascii="Times New Roman" w:eastAsia="標楷體"/>
          <w:sz w:val="24"/>
          <w:szCs w:val="24"/>
          <w:vertAlign w:val="subscript"/>
        </w:rPr>
        <w:t>2</w:t>
      </w:r>
      <w:r w:rsidRPr="00566A9E">
        <w:rPr>
          <w:rFonts w:ascii="Times New Roman" w:eastAsia="標楷體"/>
          <w:sz w:val="24"/>
          <w:szCs w:val="24"/>
        </w:rPr>
        <w:t>)</w:t>
      </w:r>
      <w:r w:rsidRPr="00566A9E">
        <w:rPr>
          <w:rFonts w:ascii="Times New Roman" w:eastAsia="標楷體"/>
          <w:sz w:val="24"/>
          <w:szCs w:val="24"/>
        </w:rPr>
        <w:t>工作於最高頻率，載波可用之調整範圍如圖所示。</w:t>
      </w:r>
    </w:p>
    <w:p w:rsidR="00566A9E" w:rsidRP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例</w:t>
      </w:r>
      <w:r w:rsidRPr="00566A9E">
        <w:rPr>
          <w:rFonts w:ascii="Times New Roman" w:eastAsia="標楷體"/>
          <w:sz w:val="24"/>
          <w:szCs w:val="24"/>
        </w:rPr>
        <w:t>B</w:t>
      </w:r>
      <w:r w:rsidRPr="00566A9E">
        <w:rPr>
          <w:rFonts w:ascii="Times New Roman" w:eastAsia="標楷體"/>
          <w:sz w:val="24"/>
          <w:szCs w:val="24"/>
        </w:rPr>
        <w:t>中，情況相似，但</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 xml:space="preserve"> </w:t>
      </w:r>
      <w:r w:rsidRPr="00566A9E">
        <w:rPr>
          <w:rFonts w:ascii="Times New Roman" w:eastAsia="標楷體"/>
          <w:sz w:val="24"/>
          <w:szCs w:val="24"/>
        </w:rPr>
        <w:t>較小，最高及最低頻道工作於較接近於指配頻率之上下限，因此可用之範圍就較大。</w:t>
      </w:r>
    </w:p>
    <w:p w:rsidR="00566A9E" w:rsidRPr="00566A9E" w:rsidRDefault="00566A9E" w:rsidP="00811D09">
      <w:pPr>
        <w:snapToGrid w:val="0"/>
        <w:spacing w:line="240" w:lineRule="auto"/>
        <w:rPr>
          <w:rFonts w:ascii="Times New Roman" w:eastAsia="標楷體"/>
          <w:sz w:val="24"/>
          <w:szCs w:val="24"/>
        </w:rPr>
      </w:pPr>
    </w:p>
    <w:p w:rsidR="00566A9E" w:rsidRPr="00566A9E" w:rsidRDefault="00566A9E" w:rsidP="00811D09">
      <w:pPr>
        <w:pStyle w:val="2"/>
        <w:keepNext w:val="0"/>
        <w:snapToGrid w:val="0"/>
        <w:spacing w:line="240" w:lineRule="auto"/>
        <w:rPr>
          <w:rFonts w:ascii="Times New Roman" w:eastAsia="標楷體"/>
          <w:bCs/>
          <w:sz w:val="24"/>
          <w:szCs w:val="24"/>
        </w:rPr>
      </w:pPr>
      <w:bookmarkStart w:id="882" w:name="_Toc424095802"/>
      <w:bookmarkStart w:id="883" w:name="_Toc424111162"/>
      <w:bookmarkStart w:id="884" w:name="_Toc424111311"/>
      <w:bookmarkStart w:id="885" w:name="_Toc424111473"/>
      <w:bookmarkStart w:id="886" w:name="_Toc424112484"/>
      <w:bookmarkStart w:id="887" w:name="_Toc424112635"/>
      <w:bookmarkStart w:id="888" w:name="_Toc424114558"/>
      <w:bookmarkStart w:id="889" w:name="_Toc424114715"/>
      <w:bookmarkStart w:id="890" w:name="_Toc424114810"/>
      <w:bookmarkStart w:id="891" w:name="_Toc424117771"/>
      <w:r w:rsidRPr="00566A9E">
        <w:rPr>
          <w:rFonts w:ascii="Times New Roman" w:eastAsia="標楷體"/>
          <w:bCs/>
          <w:sz w:val="24"/>
          <w:szCs w:val="24"/>
        </w:rPr>
        <w:t>6.4</w:t>
      </w:r>
      <w:r w:rsidRPr="00566A9E">
        <w:rPr>
          <w:rFonts w:ascii="Times New Roman" w:eastAsia="標楷體"/>
          <w:bCs/>
          <w:sz w:val="24"/>
          <w:szCs w:val="24"/>
        </w:rPr>
        <w:tab/>
      </w:r>
      <w:bookmarkStart w:id="892" w:name="_Hlt424117653"/>
      <w:bookmarkEnd w:id="892"/>
      <w:r w:rsidRPr="00566A9E">
        <w:rPr>
          <w:rFonts w:ascii="Times New Roman" w:eastAsia="標楷體"/>
          <w:bCs/>
          <w:sz w:val="24"/>
          <w:szCs w:val="24"/>
        </w:rPr>
        <w:t>額定頻寬之最大值</w:t>
      </w:r>
      <w:bookmarkEnd w:id="882"/>
      <w:bookmarkEnd w:id="883"/>
      <w:bookmarkEnd w:id="884"/>
      <w:bookmarkEnd w:id="885"/>
      <w:bookmarkEnd w:id="886"/>
      <w:bookmarkEnd w:id="887"/>
      <w:bookmarkEnd w:id="888"/>
      <w:bookmarkEnd w:id="889"/>
      <w:bookmarkEnd w:id="890"/>
      <w:bookmarkEnd w:id="891"/>
    </w:p>
    <w:p w:rsidR="00566A9E" w:rsidRP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如第</w:t>
      </w:r>
      <w:r w:rsidRPr="00566A9E">
        <w:rPr>
          <w:rFonts w:ascii="Times New Roman" w:eastAsia="標楷體"/>
          <w:sz w:val="24"/>
          <w:szCs w:val="24"/>
        </w:rPr>
        <w:t>2.1</w:t>
      </w:r>
      <w:r w:rsidRPr="00566A9E">
        <w:rPr>
          <w:rFonts w:ascii="Times New Roman" w:eastAsia="標楷體"/>
          <w:sz w:val="24"/>
          <w:szCs w:val="24"/>
        </w:rPr>
        <w:t>點所定，故頻率間隔</w:t>
      </w:r>
      <w:r w:rsidRPr="00566A9E">
        <w:rPr>
          <w:rFonts w:ascii="Times New Roman" w:eastAsia="標楷體"/>
          <w:sz w:val="24"/>
          <w:szCs w:val="24"/>
        </w:rPr>
        <w:t xml:space="preserve"> (f</w:t>
      </w:r>
      <w:r w:rsidRPr="00566A9E">
        <w:rPr>
          <w:rFonts w:ascii="Times New Roman" w:eastAsia="標楷體"/>
          <w:sz w:val="24"/>
          <w:szCs w:val="24"/>
          <w:vertAlign w:val="subscript"/>
        </w:rPr>
        <w:t xml:space="preserve">c </w:t>
      </w:r>
      <w:r w:rsidRPr="00566A9E">
        <w:rPr>
          <w:rFonts w:ascii="Times New Roman" w:eastAsia="標楷體"/>
          <w:sz w:val="24"/>
          <w:szCs w:val="24"/>
        </w:rPr>
        <w:t>- a, f</w:t>
      </w:r>
      <w:r w:rsidRPr="00566A9E">
        <w:rPr>
          <w:rFonts w:ascii="Times New Roman" w:eastAsia="標楷體"/>
          <w:sz w:val="24"/>
          <w:szCs w:val="24"/>
          <w:vertAlign w:val="subscript"/>
        </w:rPr>
        <w:t xml:space="preserve">c </w:t>
      </w:r>
      <w:r w:rsidRPr="00566A9E">
        <w:rPr>
          <w:rFonts w:ascii="Times New Roman" w:eastAsia="標楷體"/>
          <w:sz w:val="24"/>
          <w:szCs w:val="24"/>
        </w:rPr>
        <w:t xml:space="preserve">+ b) </w:t>
      </w:r>
      <w:r w:rsidRPr="00566A9E">
        <w:rPr>
          <w:rFonts w:ascii="Times New Roman" w:eastAsia="標楷體"/>
          <w:sz w:val="24"/>
          <w:szCs w:val="24"/>
        </w:rPr>
        <w:t>之最大值會有下列其中一種情況</w:t>
      </w:r>
      <w:r w:rsidRPr="00566A9E">
        <w:rPr>
          <w:rFonts w:ascii="Times New Roman" w:eastAsia="標楷體"/>
          <w:sz w:val="24"/>
          <w:szCs w:val="24"/>
        </w:rPr>
        <w:t>:</w:t>
      </w:r>
    </w:p>
    <w:p w:rsidR="00566A9E" w:rsidRPr="00566A9E" w:rsidRDefault="00566A9E" w:rsidP="007B04B2">
      <w:pPr>
        <w:pStyle w:val="noi"/>
        <w:tabs>
          <w:tab w:val="clear" w:pos="567"/>
        </w:tabs>
        <w:snapToGrid w:val="0"/>
        <w:ind w:leftChars="150" w:left="599" w:hanging="284"/>
        <w:jc w:val="both"/>
        <w:rPr>
          <w:rFonts w:cs="Times New Roman"/>
        </w:rPr>
      </w:pPr>
      <w:r w:rsidRPr="00566A9E">
        <w:rPr>
          <w:rFonts w:cs="Times New Roman"/>
        </w:rPr>
        <w:t>(i)</w:t>
      </w:r>
      <w:r w:rsidRPr="00566A9E">
        <w:rPr>
          <w:rFonts w:cs="Times New Roman"/>
        </w:rPr>
        <w:t>在窄頻系統中，且</w:t>
      </w:r>
      <w:r w:rsidRPr="00566A9E">
        <w:rPr>
          <w:rFonts w:cs="Times New Roman"/>
        </w:rPr>
        <w:t>a = b</w:t>
      </w:r>
      <w:r w:rsidRPr="00566A9E">
        <w:rPr>
          <w:rFonts w:cs="Times New Roman"/>
        </w:rPr>
        <w:t>時，</w:t>
      </w:r>
      <w:r w:rsidRPr="00566A9E">
        <w:rPr>
          <w:rFonts w:cs="Times New Roman"/>
        </w:rPr>
        <w:t>B</w:t>
      </w:r>
      <w:r w:rsidRPr="00566A9E">
        <w:rPr>
          <w:rFonts w:cs="Times New Roman"/>
          <w:vertAlign w:val="subscript"/>
        </w:rPr>
        <w:t>n</w:t>
      </w:r>
      <w:r w:rsidRPr="00566A9E">
        <w:rPr>
          <w:rFonts w:cs="Times New Roman"/>
        </w:rPr>
        <w:t>之最大值不得超過</w:t>
      </w:r>
      <w:r w:rsidRPr="00566A9E">
        <w:rPr>
          <w:rFonts w:cs="Times New Roman"/>
        </w:rPr>
        <w:t>4</w:t>
      </w:r>
      <w:r w:rsidRPr="00566A9E">
        <w:rPr>
          <w:rFonts w:cs="Times New Roman"/>
        </w:rPr>
        <w:t>個額定載波頻率</w:t>
      </w:r>
      <w:r w:rsidRPr="00566A9E">
        <w:rPr>
          <w:rFonts w:cs="Times New Roman"/>
        </w:rPr>
        <w:t>(</w:t>
      </w:r>
      <w:r w:rsidRPr="00566A9E">
        <w:rPr>
          <w:rFonts w:cs="Times New Roman"/>
        </w:rPr>
        <w:t>即</w:t>
      </w:r>
      <w:r w:rsidRPr="00566A9E">
        <w:rPr>
          <w:rFonts w:cs="Times New Roman"/>
        </w:rPr>
        <w:t>5</w:t>
      </w:r>
      <w:r w:rsidRPr="00566A9E">
        <w:rPr>
          <w:rFonts w:cs="Times New Roman"/>
        </w:rPr>
        <w:t>個頻</w:t>
      </w:r>
      <w:r w:rsidRPr="00566A9E">
        <w:rPr>
          <w:rFonts w:cs="Times New Roman"/>
        </w:rPr>
        <w:lastRenderedPageBreak/>
        <w:t>道間隔</w:t>
      </w:r>
      <w:r w:rsidRPr="00566A9E">
        <w:rPr>
          <w:rFonts w:cs="Times New Roman"/>
        </w:rPr>
        <w:t>)</w:t>
      </w:r>
      <w:r w:rsidRPr="00566A9E">
        <w:rPr>
          <w:rFonts w:cs="Times New Roman"/>
        </w:rPr>
        <w:t>；</w:t>
      </w:r>
    </w:p>
    <w:p w:rsidR="00566A9E" w:rsidRPr="00566A9E" w:rsidRDefault="00566A9E" w:rsidP="007B04B2">
      <w:pPr>
        <w:pStyle w:val="noi"/>
        <w:tabs>
          <w:tab w:val="clear" w:pos="567"/>
        </w:tabs>
        <w:snapToGrid w:val="0"/>
        <w:ind w:leftChars="150" w:left="599" w:hanging="284"/>
        <w:jc w:val="both"/>
        <w:rPr>
          <w:rFonts w:cs="Times New Roman"/>
        </w:rPr>
      </w:pPr>
      <w:r w:rsidRPr="00566A9E">
        <w:rPr>
          <w:rFonts w:cs="Times New Roman"/>
        </w:rPr>
        <w:t>(ii)</w:t>
      </w:r>
      <w:r w:rsidRPr="00566A9E">
        <w:rPr>
          <w:rFonts w:cs="Times New Roman"/>
        </w:rPr>
        <w:t>在窄頻系統中，且</w:t>
      </w:r>
      <w:r w:rsidRPr="00566A9E">
        <w:rPr>
          <w:rFonts w:cs="Times New Roman"/>
        </w:rPr>
        <w:t xml:space="preserve">a </w:t>
      </w:r>
      <w:r w:rsidRPr="00566A9E">
        <w:rPr>
          <w:rFonts w:cs="Times New Roman"/>
        </w:rPr>
        <w:sym w:font="Symbol" w:char="F0B9"/>
      </w:r>
      <w:r w:rsidRPr="00566A9E">
        <w:rPr>
          <w:rFonts w:cs="Times New Roman"/>
        </w:rPr>
        <w:t xml:space="preserve"> b</w:t>
      </w:r>
      <w:r w:rsidRPr="00566A9E">
        <w:rPr>
          <w:rFonts w:cs="Times New Roman"/>
        </w:rPr>
        <w:t>時，</w:t>
      </w:r>
      <w:r w:rsidRPr="00566A9E">
        <w:rPr>
          <w:rFonts w:cs="Times New Roman"/>
        </w:rPr>
        <w:t>B</w:t>
      </w:r>
      <w:r w:rsidRPr="00566A9E">
        <w:rPr>
          <w:rFonts w:cs="Times New Roman"/>
          <w:vertAlign w:val="subscript"/>
        </w:rPr>
        <w:t>n</w:t>
      </w:r>
      <w:r w:rsidRPr="00566A9E">
        <w:rPr>
          <w:rFonts w:cs="Times New Roman"/>
        </w:rPr>
        <w:t>之最大值不得超過</w:t>
      </w:r>
      <w:r w:rsidRPr="00566A9E">
        <w:rPr>
          <w:rFonts w:cs="Times New Roman"/>
        </w:rPr>
        <w:t>1</w:t>
      </w:r>
      <w:r w:rsidRPr="00566A9E">
        <w:rPr>
          <w:rFonts w:cs="Times New Roman"/>
        </w:rPr>
        <w:t>個額定載波頻率</w:t>
      </w:r>
      <w:r w:rsidRPr="00566A9E">
        <w:rPr>
          <w:rFonts w:cs="Times New Roman"/>
        </w:rPr>
        <w:t>(</w:t>
      </w:r>
      <w:r w:rsidRPr="00566A9E">
        <w:rPr>
          <w:rFonts w:cs="Times New Roman"/>
        </w:rPr>
        <w:t>即</w:t>
      </w:r>
      <w:r w:rsidRPr="00566A9E">
        <w:rPr>
          <w:rFonts w:cs="Times New Roman"/>
        </w:rPr>
        <w:t>2</w:t>
      </w:r>
      <w:r w:rsidRPr="00566A9E">
        <w:rPr>
          <w:rFonts w:cs="Times New Roman"/>
        </w:rPr>
        <w:t>個頻道間隔</w:t>
      </w:r>
      <w:r w:rsidRPr="00566A9E">
        <w:rPr>
          <w:rFonts w:cs="Times New Roman"/>
        </w:rPr>
        <w:t>)</w:t>
      </w:r>
      <w:r w:rsidRPr="00566A9E">
        <w:rPr>
          <w:rFonts w:cs="Times New Roman"/>
        </w:rPr>
        <w:t>；</w:t>
      </w:r>
    </w:p>
    <w:p w:rsidR="00566A9E" w:rsidRPr="00566A9E" w:rsidRDefault="00543D0B" w:rsidP="007B04B2">
      <w:pPr>
        <w:pStyle w:val="noi"/>
        <w:tabs>
          <w:tab w:val="clear" w:pos="567"/>
        </w:tabs>
        <w:snapToGrid w:val="0"/>
        <w:ind w:leftChars="150" w:left="599" w:hanging="284"/>
        <w:jc w:val="both"/>
        <w:rPr>
          <w:rFonts w:cs="Times New Roman"/>
        </w:rPr>
      </w:pPr>
      <w:r>
        <w:rPr>
          <w:rFonts w:cs="Times New Roman" w:hint="eastAsia"/>
        </w:rPr>
        <w:t>(iii)</w:t>
      </w:r>
      <w:r w:rsidR="00566A9E" w:rsidRPr="00566A9E">
        <w:rPr>
          <w:rFonts w:cs="Times New Roman"/>
        </w:rPr>
        <w:t>在寬頻系統中，且</w:t>
      </w:r>
      <w:r w:rsidR="00566A9E" w:rsidRPr="00566A9E">
        <w:rPr>
          <w:rFonts w:cs="Times New Roman"/>
        </w:rPr>
        <w:t>a = b</w:t>
      </w:r>
      <w:r w:rsidR="00566A9E" w:rsidRPr="00566A9E">
        <w:rPr>
          <w:rFonts w:cs="Times New Roman"/>
        </w:rPr>
        <w:t>時，</w:t>
      </w:r>
      <w:r w:rsidR="00566A9E" w:rsidRPr="00566A9E">
        <w:rPr>
          <w:rFonts w:cs="Times New Roman"/>
        </w:rPr>
        <w:t>B</w:t>
      </w:r>
      <w:r w:rsidR="00566A9E" w:rsidRPr="00566A9E">
        <w:rPr>
          <w:rFonts w:cs="Times New Roman"/>
          <w:vertAlign w:val="subscript"/>
        </w:rPr>
        <w:t>n</w:t>
      </w:r>
      <w:r w:rsidR="00566A9E" w:rsidRPr="00566A9E">
        <w:rPr>
          <w:rFonts w:cs="Times New Roman"/>
        </w:rPr>
        <w:t>之最大值不得超過</w:t>
      </w:r>
      <w:r w:rsidR="00566A9E" w:rsidRPr="00566A9E">
        <w:rPr>
          <w:rFonts w:cs="Times New Roman"/>
        </w:rPr>
        <w:t>1</w:t>
      </w:r>
      <w:r w:rsidR="00566A9E" w:rsidRPr="00566A9E">
        <w:rPr>
          <w:rFonts w:cs="Times New Roman"/>
        </w:rPr>
        <w:t>個額定載波頻率</w:t>
      </w:r>
      <w:r w:rsidR="00566A9E" w:rsidRPr="00566A9E">
        <w:rPr>
          <w:rFonts w:cs="Times New Roman"/>
        </w:rPr>
        <w:t>(</w:t>
      </w:r>
      <w:r w:rsidR="00566A9E" w:rsidRPr="00566A9E">
        <w:rPr>
          <w:rFonts w:cs="Times New Roman"/>
        </w:rPr>
        <w:t>即</w:t>
      </w:r>
      <w:r w:rsidR="00566A9E" w:rsidRPr="00566A9E">
        <w:rPr>
          <w:rFonts w:cs="Times New Roman"/>
        </w:rPr>
        <w:t>2</w:t>
      </w:r>
      <w:r w:rsidR="00566A9E" w:rsidRPr="00566A9E">
        <w:rPr>
          <w:rFonts w:cs="Times New Roman"/>
        </w:rPr>
        <w:t>個頻道間隔</w:t>
      </w:r>
      <w:r w:rsidR="00566A9E" w:rsidRPr="00566A9E">
        <w:rPr>
          <w:rFonts w:cs="Times New Roman"/>
        </w:rPr>
        <w:t>)</w:t>
      </w:r>
      <w:r w:rsidR="00566A9E" w:rsidRPr="00566A9E">
        <w:rPr>
          <w:rFonts w:cs="Times New Roman"/>
        </w:rPr>
        <w:t>；</w:t>
      </w:r>
    </w:p>
    <w:p w:rsidR="00566A9E" w:rsidRPr="00566A9E" w:rsidRDefault="00543D0B" w:rsidP="007B04B2">
      <w:pPr>
        <w:pStyle w:val="noi"/>
        <w:tabs>
          <w:tab w:val="clear" w:pos="567"/>
        </w:tabs>
        <w:snapToGrid w:val="0"/>
        <w:ind w:leftChars="150" w:left="599" w:hanging="284"/>
        <w:jc w:val="both"/>
        <w:rPr>
          <w:rFonts w:cs="Times New Roman"/>
        </w:rPr>
      </w:pPr>
      <w:r>
        <w:rPr>
          <w:rFonts w:cs="Times New Roman" w:hint="eastAsia"/>
        </w:rPr>
        <w:t>(iv)</w:t>
      </w:r>
      <w:r w:rsidR="00566A9E" w:rsidRPr="00566A9E">
        <w:rPr>
          <w:rFonts w:cs="Times New Roman"/>
        </w:rPr>
        <w:t>在寬頻系統中，且</w:t>
      </w:r>
      <w:r w:rsidR="00566A9E" w:rsidRPr="00566A9E">
        <w:rPr>
          <w:rFonts w:cs="Times New Roman"/>
        </w:rPr>
        <w:t xml:space="preserve">a </w:t>
      </w:r>
      <w:r w:rsidR="00566A9E" w:rsidRPr="00566A9E">
        <w:rPr>
          <w:rFonts w:cs="Times New Roman"/>
        </w:rPr>
        <w:sym w:font="Symbol" w:char="F0B9"/>
      </w:r>
      <w:r w:rsidR="00566A9E" w:rsidRPr="00566A9E">
        <w:rPr>
          <w:rFonts w:cs="Times New Roman"/>
        </w:rPr>
        <w:t xml:space="preserve"> b</w:t>
      </w:r>
      <w:r w:rsidR="00566A9E" w:rsidRPr="00566A9E">
        <w:rPr>
          <w:rFonts w:cs="Times New Roman"/>
        </w:rPr>
        <w:t>時，</w:t>
      </w:r>
      <w:r w:rsidR="00566A9E" w:rsidRPr="00566A9E">
        <w:rPr>
          <w:rFonts w:cs="Times New Roman"/>
        </w:rPr>
        <w:t>B</w:t>
      </w:r>
      <w:r w:rsidR="00566A9E" w:rsidRPr="00566A9E">
        <w:rPr>
          <w:rFonts w:cs="Times New Roman"/>
          <w:vertAlign w:val="subscript"/>
        </w:rPr>
        <w:t>n</w:t>
      </w:r>
      <w:r w:rsidR="00566A9E" w:rsidRPr="00566A9E">
        <w:rPr>
          <w:rFonts w:cs="Times New Roman"/>
        </w:rPr>
        <w:t>之最大值不得超過</w:t>
      </w:r>
      <w:r w:rsidR="00566A9E" w:rsidRPr="00566A9E">
        <w:rPr>
          <w:rFonts w:cs="Times New Roman"/>
        </w:rPr>
        <w:t>1</w:t>
      </w:r>
      <w:r w:rsidR="00566A9E" w:rsidRPr="00566A9E">
        <w:rPr>
          <w:rFonts w:cs="Times New Roman"/>
        </w:rPr>
        <w:t>個額定載波頻率</w:t>
      </w:r>
      <w:r w:rsidR="00566A9E" w:rsidRPr="00566A9E">
        <w:rPr>
          <w:rFonts w:cs="Times New Roman"/>
        </w:rPr>
        <w:t>(</w:t>
      </w:r>
      <w:r w:rsidR="00566A9E" w:rsidRPr="00566A9E">
        <w:rPr>
          <w:rFonts w:cs="Times New Roman"/>
        </w:rPr>
        <w:t>即</w:t>
      </w:r>
      <w:r w:rsidR="00566A9E" w:rsidRPr="00566A9E">
        <w:rPr>
          <w:rFonts w:cs="Times New Roman"/>
        </w:rPr>
        <w:t>2</w:t>
      </w:r>
      <w:r w:rsidR="00566A9E" w:rsidRPr="00566A9E">
        <w:rPr>
          <w:rFonts w:cs="Times New Roman"/>
        </w:rPr>
        <w:t>個頻道間隔</w:t>
      </w:r>
      <w:r w:rsidR="00566A9E" w:rsidRPr="00566A9E">
        <w:rPr>
          <w:rFonts w:cs="Times New Roman"/>
        </w:rPr>
        <w:t>)</w:t>
      </w:r>
      <w:r w:rsidR="00566A9E" w:rsidRPr="00566A9E">
        <w:rPr>
          <w:rFonts w:cs="Times New Roman"/>
        </w:rPr>
        <w:t>。</w:t>
      </w:r>
    </w:p>
    <w:p w:rsidR="00566A9E" w:rsidRPr="00566A9E" w:rsidRDefault="00566A9E" w:rsidP="00811D09">
      <w:pPr>
        <w:pStyle w:val="Note"/>
        <w:tabs>
          <w:tab w:val="clear" w:pos="180"/>
          <w:tab w:val="clear" w:pos="1080"/>
          <w:tab w:val="left" w:pos="426"/>
        </w:tabs>
        <w:snapToGrid w:val="0"/>
        <w:ind w:left="284" w:firstLine="30"/>
        <w:rPr>
          <w:rFonts w:cs="Times New Roman"/>
        </w:rPr>
      </w:pPr>
      <w:r w:rsidRPr="00566A9E">
        <w:rPr>
          <w:rFonts w:cs="Times New Roman"/>
        </w:rPr>
        <w:t>註</w:t>
      </w:r>
      <w:r w:rsidRPr="00566A9E">
        <w:rPr>
          <w:rFonts w:cs="Times New Roman"/>
        </w:rPr>
        <w:t xml:space="preserve">: </w:t>
      </w:r>
      <w:r w:rsidRPr="00566A9E">
        <w:rPr>
          <w:rFonts w:cs="Times New Roman"/>
        </w:rPr>
        <w:t>下列各圖中</w:t>
      </w:r>
      <w:r w:rsidRPr="00566A9E">
        <w:rPr>
          <w:rFonts w:cs="Times New Roman"/>
        </w:rPr>
        <w:t>, f</w:t>
      </w:r>
      <w:r w:rsidRPr="00566A9E">
        <w:rPr>
          <w:rFonts w:cs="Times New Roman"/>
          <w:vertAlign w:val="subscript"/>
        </w:rPr>
        <w:t>c</w:t>
      </w:r>
      <w:r w:rsidRPr="00566A9E">
        <w:rPr>
          <w:rFonts w:cs="Times New Roman"/>
        </w:rPr>
        <w:t>表示傳送之實際頻率。</w:t>
      </w:r>
    </w:p>
    <w:p w:rsidR="00566A9E" w:rsidRP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因此，情況</w:t>
      </w:r>
      <w:r w:rsidRPr="00566A9E">
        <w:rPr>
          <w:rFonts w:ascii="Times New Roman" w:eastAsia="標楷體"/>
          <w:sz w:val="24"/>
          <w:szCs w:val="24"/>
        </w:rPr>
        <w:t>(i)</w:t>
      </w:r>
      <w:r w:rsidRPr="00566A9E">
        <w:rPr>
          <w:rFonts w:ascii="Times New Roman" w:eastAsia="標楷體"/>
          <w:sz w:val="24"/>
          <w:szCs w:val="24"/>
        </w:rPr>
        <w:t>額定頻寬之最大值如下圖所示</w:t>
      </w:r>
      <w:r w:rsidRPr="00566A9E">
        <w:rPr>
          <w:rFonts w:ascii="Times New Roman" w:eastAsia="標楷體"/>
          <w:sz w:val="24"/>
          <w:szCs w:val="24"/>
        </w:rPr>
        <w:t>:</w:t>
      </w:r>
    </w:p>
    <w:p w:rsidR="00566A9E" w:rsidRPr="00566A9E" w:rsidRDefault="009B524B" w:rsidP="00811D09">
      <w:pPr>
        <w:snapToGrid w:val="0"/>
        <w:spacing w:line="240" w:lineRule="auto"/>
        <w:jc w:val="center"/>
        <w:rPr>
          <w:rFonts w:ascii="Times New Roman" w:eastAsia="標楷體"/>
          <w:sz w:val="24"/>
          <w:szCs w:val="24"/>
        </w:rPr>
      </w:pPr>
      <w:r w:rsidRPr="00566A9E">
        <w:rPr>
          <w:rFonts w:ascii="Times New Roman" w:eastAsia="標楷體"/>
          <w:sz w:val="24"/>
          <w:szCs w:val="24"/>
        </w:rPr>
        <w:object w:dxaOrig="7426" w:dyaOrig="3766">
          <v:shape id="_x0000_i1031" type="#_x0000_t75" style="width:401.4pt;height:201.65pt" o:ole="" o:bordertopcolor="this" o:borderleftcolor="this" o:borderbottomcolor="this" o:borderrightcolor="this" fillcolor="window">
            <v:imagedata r:id="rId24" o:title=""/>
            <w10:bordertop type="single" width="6" space="1"/>
            <w10:borderleft type="single" width="6" space="1"/>
            <w10:borderbottom type="single" width="6" space="1"/>
            <w10:borderright type="single" width="6" space="1"/>
          </v:shape>
          <o:OLEObject Type="Embed" ProgID="Word.Picture.8" ShapeID="_x0000_i1031" DrawAspect="Content" ObjectID="_1655878373" r:id="rId25"/>
        </w:object>
      </w:r>
    </w:p>
    <w:p w:rsidR="00566A9E" w:rsidRPr="00566A9E" w:rsidRDefault="00566A9E" w:rsidP="00811D09">
      <w:pPr>
        <w:pStyle w:val="a9"/>
        <w:snapToGrid w:val="0"/>
        <w:rPr>
          <w:sz w:val="24"/>
          <w:szCs w:val="24"/>
        </w:rPr>
      </w:pPr>
      <w:r w:rsidRPr="00566A9E">
        <w:rPr>
          <w:sz w:val="24"/>
          <w:szCs w:val="24"/>
        </w:rPr>
        <w:t>圖</w:t>
      </w:r>
      <w:r w:rsidRPr="00566A9E">
        <w:rPr>
          <w:bCs/>
          <w:sz w:val="24"/>
          <w:szCs w:val="24"/>
        </w:rPr>
        <w:t>6</w:t>
      </w:r>
      <w:r w:rsidRPr="00566A9E">
        <w:rPr>
          <w:sz w:val="24"/>
          <w:szCs w:val="24"/>
        </w:rPr>
        <w:t>.3: (</w:t>
      </w:r>
      <w:r w:rsidRPr="00566A9E">
        <w:rPr>
          <w:caps w:val="0"/>
          <w:sz w:val="24"/>
          <w:szCs w:val="24"/>
        </w:rPr>
        <w:t>i</w:t>
      </w:r>
      <w:r w:rsidRPr="00566A9E">
        <w:rPr>
          <w:sz w:val="24"/>
          <w:szCs w:val="24"/>
        </w:rPr>
        <w:t>)</w:t>
      </w:r>
      <w:r w:rsidRPr="00566A9E">
        <w:rPr>
          <w:sz w:val="24"/>
          <w:szCs w:val="24"/>
        </w:rPr>
        <w:t>之額定頻寬最大值</w:t>
      </w:r>
    </w:p>
    <w:p w:rsidR="00566A9E" w:rsidRP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(Δ</w:t>
      </w:r>
      <w:r w:rsidRPr="00566A9E">
        <w:rPr>
          <w:rFonts w:ascii="Times New Roman" w:eastAsia="標楷體"/>
          <w:sz w:val="24"/>
          <w:szCs w:val="24"/>
        </w:rPr>
        <w:t>很小時，</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趨近</w:t>
      </w:r>
      <w:r w:rsidRPr="00566A9E">
        <w:rPr>
          <w:rFonts w:ascii="Times New Roman" w:eastAsia="標楷體"/>
          <w:sz w:val="24"/>
          <w:szCs w:val="24"/>
        </w:rPr>
        <w:t>5</w:t>
      </w:r>
      <w:r w:rsidRPr="00566A9E">
        <w:rPr>
          <w:rFonts w:ascii="Times New Roman" w:eastAsia="標楷體"/>
          <w:sz w:val="24"/>
          <w:szCs w:val="24"/>
        </w:rPr>
        <w:t>個頻道間隔，而只含</w:t>
      </w:r>
      <w:r w:rsidRPr="00566A9E">
        <w:rPr>
          <w:rFonts w:ascii="Times New Roman" w:eastAsia="標楷體"/>
          <w:sz w:val="24"/>
          <w:szCs w:val="24"/>
        </w:rPr>
        <w:t>4</w:t>
      </w:r>
      <w:r w:rsidRPr="00566A9E">
        <w:rPr>
          <w:rFonts w:ascii="Times New Roman" w:eastAsia="標楷體"/>
          <w:sz w:val="24"/>
          <w:szCs w:val="24"/>
        </w:rPr>
        <w:t>個額定載波。</w:t>
      </w:r>
      <w:r w:rsidRPr="00566A9E">
        <w:rPr>
          <w:rFonts w:ascii="Times New Roman" w:eastAsia="標楷體"/>
          <w:sz w:val="24"/>
          <w:szCs w:val="24"/>
        </w:rPr>
        <w:t>)</w:t>
      </w:r>
    </w:p>
    <w:p w:rsidR="00566A9E" w:rsidRP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情況</w:t>
      </w:r>
      <w:r w:rsidRPr="00566A9E">
        <w:rPr>
          <w:rFonts w:ascii="Times New Roman" w:eastAsia="標楷體"/>
          <w:sz w:val="24"/>
          <w:szCs w:val="24"/>
        </w:rPr>
        <w:t xml:space="preserve">(ii) </w:t>
      </w:r>
      <w:r w:rsidRPr="00566A9E">
        <w:rPr>
          <w:rFonts w:ascii="Times New Roman" w:eastAsia="標楷體"/>
          <w:sz w:val="24"/>
          <w:szCs w:val="24"/>
        </w:rPr>
        <w:t>額定頻寬之最大值如下圖所示</w:t>
      </w:r>
      <w:r w:rsidRPr="00566A9E">
        <w:rPr>
          <w:rFonts w:ascii="Times New Roman" w:eastAsia="標楷體"/>
          <w:sz w:val="24"/>
          <w:szCs w:val="24"/>
        </w:rPr>
        <w:t>:</w:t>
      </w:r>
    </w:p>
    <w:p w:rsidR="00566A9E" w:rsidRPr="00566A9E" w:rsidRDefault="009B524B" w:rsidP="00811D09">
      <w:pPr>
        <w:snapToGrid w:val="0"/>
        <w:spacing w:line="240" w:lineRule="auto"/>
        <w:jc w:val="center"/>
        <w:rPr>
          <w:rFonts w:ascii="Times New Roman" w:eastAsia="標楷體"/>
          <w:sz w:val="24"/>
          <w:szCs w:val="24"/>
        </w:rPr>
      </w:pPr>
      <w:r w:rsidRPr="00566A9E">
        <w:rPr>
          <w:rFonts w:ascii="Times New Roman" w:eastAsia="標楷體"/>
          <w:sz w:val="24"/>
          <w:szCs w:val="24"/>
        </w:rPr>
        <w:object w:dxaOrig="7426" w:dyaOrig="3766">
          <v:shape id="_x0000_i1032" type="#_x0000_t75" style="width:379.45pt;height:190.55pt" o:ole="" o:bordertopcolor="this" o:borderleftcolor="this" o:borderbottomcolor="this" o:borderrightcolor="this" fillcolor="window">
            <v:imagedata r:id="rId26" o:title=""/>
            <w10:bordertop type="single" width="6" space="1"/>
            <w10:borderleft type="single" width="6" space="1"/>
            <w10:borderbottom type="single" width="6" space="1"/>
            <w10:borderright type="single" width="6" space="1"/>
          </v:shape>
          <o:OLEObject Type="Embed" ProgID="Word.Picture.8" ShapeID="_x0000_i1032" DrawAspect="Content" ObjectID="_1655878374" r:id="rId27"/>
        </w:object>
      </w:r>
    </w:p>
    <w:p w:rsidR="00566A9E" w:rsidRPr="00566A9E" w:rsidRDefault="00566A9E" w:rsidP="00811D09">
      <w:pPr>
        <w:pStyle w:val="a9"/>
        <w:snapToGrid w:val="0"/>
        <w:rPr>
          <w:sz w:val="24"/>
          <w:szCs w:val="24"/>
        </w:rPr>
      </w:pPr>
      <w:r w:rsidRPr="00566A9E">
        <w:rPr>
          <w:sz w:val="24"/>
          <w:szCs w:val="24"/>
        </w:rPr>
        <w:t>圖</w:t>
      </w:r>
      <w:r w:rsidRPr="00566A9E">
        <w:rPr>
          <w:sz w:val="24"/>
          <w:szCs w:val="24"/>
        </w:rPr>
        <w:t xml:space="preserve"> </w:t>
      </w:r>
      <w:r w:rsidRPr="00566A9E">
        <w:rPr>
          <w:bCs/>
          <w:sz w:val="24"/>
          <w:szCs w:val="24"/>
        </w:rPr>
        <w:t>6</w:t>
      </w:r>
      <w:r w:rsidRPr="00566A9E">
        <w:rPr>
          <w:sz w:val="24"/>
          <w:szCs w:val="24"/>
        </w:rPr>
        <w:t>.4: (</w:t>
      </w:r>
      <w:r w:rsidRPr="00566A9E">
        <w:rPr>
          <w:caps w:val="0"/>
          <w:sz w:val="24"/>
          <w:szCs w:val="24"/>
        </w:rPr>
        <w:t>ii</w:t>
      </w:r>
      <w:r w:rsidRPr="00566A9E">
        <w:rPr>
          <w:sz w:val="24"/>
          <w:szCs w:val="24"/>
        </w:rPr>
        <w:t>)</w:t>
      </w:r>
      <w:r w:rsidRPr="00566A9E">
        <w:rPr>
          <w:sz w:val="24"/>
          <w:szCs w:val="24"/>
        </w:rPr>
        <w:t>之額定頻寬最大值</w:t>
      </w:r>
    </w:p>
    <w:p w:rsidR="00566A9E" w:rsidRP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(Δ</w:t>
      </w:r>
      <w:r w:rsidRPr="00566A9E">
        <w:rPr>
          <w:rFonts w:ascii="Times New Roman" w:eastAsia="標楷體"/>
          <w:sz w:val="24"/>
          <w:szCs w:val="24"/>
        </w:rPr>
        <w:t>很小時，</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趨近</w:t>
      </w:r>
      <w:r w:rsidRPr="00566A9E">
        <w:rPr>
          <w:rFonts w:ascii="Times New Roman" w:eastAsia="標楷體"/>
          <w:sz w:val="24"/>
          <w:szCs w:val="24"/>
        </w:rPr>
        <w:t>2</w:t>
      </w:r>
      <w:r w:rsidRPr="00566A9E">
        <w:rPr>
          <w:rFonts w:ascii="Times New Roman" w:eastAsia="標楷體"/>
          <w:sz w:val="24"/>
          <w:szCs w:val="24"/>
        </w:rPr>
        <w:t>個頻道間隔，而只含</w:t>
      </w:r>
      <w:r w:rsidRPr="00566A9E">
        <w:rPr>
          <w:rFonts w:ascii="Times New Roman" w:eastAsia="標楷體"/>
          <w:sz w:val="24"/>
          <w:szCs w:val="24"/>
        </w:rPr>
        <w:t>1</w:t>
      </w:r>
      <w:r w:rsidRPr="00566A9E">
        <w:rPr>
          <w:rFonts w:ascii="Times New Roman" w:eastAsia="標楷體"/>
          <w:sz w:val="24"/>
          <w:szCs w:val="24"/>
        </w:rPr>
        <w:t>個額定載波。</w:t>
      </w:r>
      <w:r w:rsidRPr="00566A9E">
        <w:rPr>
          <w:rFonts w:ascii="Times New Roman" w:eastAsia="標楷體"/>
          <w:sz w:val="24"/>
          <w:szCs w:val="24"/>
        </w:rPr>
        <w:t>)</w:t>
      </w:r>
    </w:p>
    <w:p w:rsidR="00566A9E" w:rsidRPr="00566A9E" w:rsidRDefault="00566A9E" w:rsidP="00CC55BE">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情況</w:t>
      </w:r>
      <w:r w:rsidRPr="00566A9E">
        <w:rPr>
          <w:rFonts w:ascii="Times New Roman" w:eastAsia="標楷體"/>
          <w:sz w:val="24"/>
          <w:szCs w:val="24"/>
        </w:rPr>
        <w:t xml:space="preserve">(iii) </w:t>
      </w:r>
      <w:r w:rsidRPr="00566A9E">
        <w:rPr>
          <w:rFonts w:ascii="Times New Roman" w:eastAsia="標楷體"/>
          <w:sz w:val="24"/>
          <w:szCs w:val="24"/>
        </w:rPr>
        <w:t>額定頻寬之最大值如下圖所示</w:t>
      </w:r>
      <w:r w:rsidRPr="00566A9E">
        <w:rPr>
          <w:rFonts w:ascii="Times New Roman" w:eastAsia="標楷體"/>
          <w:sz w:val="24"/>
          <w:szCs w:val="24"/>
        </w:rPr>
        <w:t>:</w:t>
      </w:r>
    </w:p>
    <w:p w:rsidR="00566A9E" w:rsidRPr="00566A9E" w:rsidRDefault="00566A9E" w:rsidP="00811D09">
      <w:pPr>
        <w:snapToGrid w:val="0"/>
        <w:spacing w:line="240" w:lineRule="auto"/>
        <w:rPr>
          <w:rFonts w:ascii="Times New Roman" w:eastAsia="標楷體"/>
          <w:sz w:val="24"/>
          <w:szCs w:val="24"/>
        </w:rPr>
      </w:pPr>
    </w:p>
    <w:p w:rsidR="00566A9E" w:rsidRPr="00566A9E" w:rsidRDefault="009B524B" w:rsidP="00811D09">
      <w:pPr>
        <w:snapToGrid w:val="0"/>
        <w:spacing w:line="240" w:lineRule="auto"/>
        <w:jc w:val="center"/>
        <w:rPr>
          <w:rFonts w:ascii="Times New Roman" w:eastAsia="標楷體"/>
          <w:sz w:val="24"/>
          <w:szCs w:val="24"/>
        </w:rPr>
      </w:pPr>
      <w:r w:rsidRPr="00566A9E">
        <w:rPr>
          <w:rFonts w:ascii="Times New Roman" w:eastAsia="標楷體"/>
          <w:sz w:val="24"/>
          <w:szCs w:val="24"/>
        </w:rPr>
        <w:object w:dxaOrig="7426" w:dyaOrig="3886">
          <v:shape id="_x0000_i1033" type="#_x0000_t75" style="width:359.4pt;height:188.3pt" o:ole="" o:bordertopcolor="this" o:borderleftcolor="this" o:borderbottomcolor="this" o:borderrightcolor="this" fillcolor="window">
            <v:imagedata r:id="rId28" o:title=""/>
            <w10:bordertop type="single" width="6" space="1"/>
            <w10:borderleft type="single" width="6" space="1"/>
            <w10:borderbottom type="single" width="6" space="1"/>
            <w10:borderright type="single" width="6" space="1"/>
          </v:shape>
          <o:OLEObject Type="Embed" ProgID="Word.Picture.8" ShapeID="_x0000_i1033" DrawAspect="Content" ObjectID="_1655878375" r:id="rId29"/>
        </w:object>
      </w:r>
    </w:p>
    <w:p w:rsidR="00566A9E" w:rsidRPr="00566A9E" w:rsidRDefault="00566A9E" w:rsidP="00811D09">
      <w:pPr>
        <w:snapToGrid w:val="0"/>
        <w:spacing w:line="240" w:lineRule="auto"/>
        <w:rPr>
          <w:rFonts w:ascii="Times New Roman" w:eastAsia="標楷體"/>
          <w:sz w:val="24"/>
          <w:szCs w:val="24"/>
        </w:rPr>
      </w:pPr>
    </w:p>
    <w:p w:rsidR="00566A9E" w:rsidRPr="00566A9E" w:rsidRDefault="00566A9E" w:rsidP="00811D09">
      <w:pPr>
        <w:pStyle w:val="a9"/>
        <w:snapToGrid w:val="0"/>
        <w:rPr>
          <w:sz w:val="24"/>
          <w:szCs w:val="24"/>
        </w:rPr>
      </w:pPr>
      <w:r w:rsidRPr="00566A9E">
        <w:rPr>
          <w:sz w:val="24"/>
          <w:szCs w:val="24"/>
        </w:rPr>
        <w:t>圖</w:t>
      </w:r>
      <w:r w:rsidRPr="00566A9E">
        <w:rPr>
          <w:sz w:val="24"/>
          <w:szCs w:val="24"/>
        </w:rPr>
        <w:t xml:space="preserve"> </w:t>
      </w:r>
      <w:r w:rsidRPr="00566A9E">
        <w:rPr>
          <w:bCs/>
          <w:sz w:val="24"/>
          <w:szCs w:val="24"/>
        </w:rPr>
        <w:t>6</w:t>
      </w:r>
      <w:r w:rsidRPr="00566A9E">
        <w:rPr>
          <w:sz w:val="24"/>
          <w:szCs w:val="24"/>
        </w:rPr>
        <w:t>.5: (</w:t>
      </w:r>
      <w:r w:rsidRPr="00566A9E">
        <w:rPr>
          <w:caps w:val="0"/>
          <w:sz w:val="24"/>
          <w:szCs w:val="24"/>
        </w:rPr>
        <w:t>iii</w:t>
      </w:r>
      <w:r w:rsidRPr="00566A9E">
        <w:rPr>
          <w:sz w:val="24"/>
          <w:szCs w:val="24"/>
        </w:rPr>
        <w:t>)</w:t>
      </w:r>
      <w:r w:rsidRPr="00566A9E">
        <w:rPr>
          <w:sz w:val="24"/>
          <w:szCs w:val="24"/>
        </w:rPr>
        <w:t>之額定頻寬最大值</w:t>
      </w:r>
    </w:p>
    <w:p w:rsidR="00566A9E" w:rsidRPr="00566A9E" w:rsidRDefault="00566A9E" w:rsidP="00811D09">
      <w:pPr>
        <w:pStyle w:val="a9"/>
        <w:snapToGrid w:val="0"/>
        <w:rPr>
          <w:sz w:val="24"/>
          <w:szCs w:val="24"/>
        </w:rPr>
      </w:pPr>
    </w:p>
    <w:p w:rsidR="00566A9E" w:rsidRP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(Δ</w:t>
      </w:r>
      <w:r w:rsidRPr="00566A9E">
        <w:rPr>
          <w:rFonts w:ascii="Times New Roman" w:eastAsia="標楷體"/>
          <w:sz w:val="24"/>
          <w:szCs w:val="24"/>
        </w:rPr>
        <w:t>很小時，</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趨近</w:t>
      </w:r>
      <w:r w:rsidRPr="00566A9E">
        <w:rPr>
          <w:rFonts w:ascii="Times New Roman" w:eastAsia="標楷體"/>
          <w:sz w:val="24"/>
          <w:szCs w:val="24"/>
        </w:rPr>
        <w:t>2</w:t>
      </w:r>
      <w:r w:rsidRPr="00566A9E">
        <w:rPr>
          <w:rFonts w:ascii="Times New Roman" w:eastAsia="標楷體"/>
          <w:sz w:val="24"/>
          <w:szCs w:val="24"/>
        </w:rPr>
        <w:t>個頻道間隔，而只含</w:t>
      </w:r>
      <w:r w:rsidRPr="00566A9E">
        <w:rPr>
          <w:rFonts w:ascii="Times New Roman" w:eastAsia="標楷體"/>
          <w:sz w:val="24"/>
          <w:szCs w:val="24"/>
        </w:rPr>
        <w:t>1</w:t>
      </w:r>
      <w:r w:rsidRPr="00566A9E">
        <w:rPr>
          <w:rFonts w:ascii="Times New Roman" w:eastAsia="標楷體"/>
          <w:sz w:val="24"/>
          <w:szCs w:val="24"/>
        </w:rPr>
        <w:t>個額定載波。</w:t>
      </w:r>
      <w:r w:rsidRPr="00566A9E">
        <w:rPr>
          <w:rFonts w:ascii="Times New Roman" w:eastAsia="標楷體"/>
          <w:sz w:val="24"/>
          <w:szCs w:val="24"/>
        </w:rPr>
        <w:t>)</w:t>
      </w:r>
    </w:p>
    <w:p w:rsidR="00566A9E" w:rsidRP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情況</w:t>
      </w:r>
      <w:r w:rsidRPr="00566A9E">
        <w:rPr>
          <w:rFonts w:ascii="Times New Roman" w:eastAsia="標楷體"/>
          <w:sz w:val="24"/>
          <w:szCs w:val="24"/>
        </w:rPr>
        <w:t xml:space="preserve">(iv) </w:t>
      </w:r>
      <w:r w:rsidRPr="00566A9E">
        <w:rPr>
          <w:rFonts w:ascii="Times New Roman" w:eastAsia="標楷體"/>
          <w:sz w:val="24"/>
          <w:szCs w:val="24"/>
        </w:rPr>
        <w:t>額定頻寬之最大值如下圖所示</w:t>
      </w:r>
      <w:r w:rsidRPr="00566A9E">
        <w:rPr>
          <w:rFonts w:ascii="Times New Roman" w:eastAsia="標楷體"/>
          <w:sz w:val="24"/>
          <w:szCs w:val="24"/>
        </w:rPr>
        <w:t>:</w:t>
      </w:r>
    </w:p>
    <w:p w:rsidR="00566A9E" w:rsidRPr="00566A9E" w:rsidRDefault="009B524B" w:rsidP="00811D09">
      <w:pPr>
        <w:snapToGrid w:val="0"/>
        <w:spacing w:line="240" w:lineRule="auto"/>
        <w:jc w:val="center"/>
        <w:rPr>
          <w:rFonts w:ascii="Times New Roman" w:eastAsia="標楷體"/>
          <w:sz w:val="24"/>
          <w:szCs w:val="24"/>
        </w:rPr>
      </w:pPr>
      <w:r w:rsidRPr="00566A9E">
        <w:rPr>
          <w:rFonts w:ascii="Times New Roman" w:eastAsia="標楷體"/>
          <w:sz w:val="24"/>
          <w:szCs w:val="24"/>
        </w:rPr>
        <w:object w:dxaOrig="7426" w:dyaOrig="3766">
          <v:shape id="_x0000_i1034" type="#_x0000_t75" style="width:376.5pt;height:192.8pt" o:ole="" o:bordertopcolor="this" o:borderleftcolor="this" o:borderbottomcolor="this" o:borderrightcolor="this" fillcolor="window">
            <v:imagedata r:id="rId30" o:title=""/>
            <w10:bordertop type="single" width="6" space="1"/>
            <w10:borderleft type="single" width="6" space="1"/>
            <w10:borderbottom type="single" width="6" space="1"/>
            <w10:borderright type="single" width="6" space="1"/>
          </v:shape>
          <o:OLEObject Type="Embed" ProgID="Word.Picture.8" ShapeID="_x0000_i1034" DrawAspect="Content" ObjectID="_1655878376" r:id="rId31"/>
        </w:object>
      </w:r>
    </w:p>
    <w:p w:rsidR="00566A9E" w:rsidRPr="00566A9E" w:rsidRDefault="00566A9E" w:rsidP="00811D09">
      <w:pPr>
        <w:pStyle w:val="a9"/>
        <w:snapToGrid w:val="0"/>
        <w:rPr>
          <w:sz w:val="24"/>
          <w:szCs w:val="24"/>
        </w:rPr>
      </w:pPr>
      <w:r w:rsidRPr="00566A9E">
        <w:rPr>
          <w:sz w:val="24"/>
          <w:szCs w:val="24"/>
        </w:rPr>
        <w:t>圖</w:t>
      </w:r>
      <w:r w:rsidRPr="00566A9E">
        <w:rPr>
          <w:sz w:val="24"/>
          <w:szCs w:val="24"/>
        </w:rPr>
        <w:t xml:space="preserve"> </w:t>
      </w:r>
      <w:r w:rsidRPr="00566A9E">
        <w:rPr>
          <w:bCs/>
          <w:sz w:val="24"/>
          <w:szCs w:val="24"/>
        </w:rPr>
        <w:t>6</w:t>
      </w:r>
      <w:r w:rsidRPr="00566A9E">
        <w:rPr>
          <w:sz w:val="24"/>
          <w:szCs w:val="24"/>
        </w:rPr>
        <w:t>.6: (</w:t>
      </w:r>
      <w:r w:rsidRPr="00566A9E">
        <w:rPr>
          <w:caps w:val="0"/>
        </w:rPr>
        <w:t>iv</w:t>
      </w:r>
      <w:r w:rsidRPr="00566A9E">
        <w:rPr>
          <w:sz w:val="24"/>
          <w:szCs w:val="24"/>
        </w:rPr>
        <w:t xml:space="preserve">) </w:t>
      </w:r>
      <w:r w:rsidRPr="00566A9E">
        <w:rPr>
          <w:sz w:val="24"/>
          <w:szCs w:val="24"/>
        </w:rPr>
        <w:t>之額定頻寬最大值</w:t>
      </w:r>
    </w:p>
    <w:p w:rsidR="00566A9E" w:rsidRDefault="00566A9E" w:rsidP="00884E29">
      <w:pPr>
        <w:overflowPunct w:val="0"/>
        <w:autoSpaceDE/>
        <w:autoSpaceDN/>
        <w:snapToGrid w:val="0"/>
        <w:spacing w:line="240" w:lineRule="auto"/>
        <w:ind w:leftChars="134" w:left="281" w:firstLine="1"/>
        <w:jc w:val="both"/>
        <w:rPr>
          <w:rFonts w:ascii="Times New Roman" w:eastAsia="標楷體"/>
          <w:sz w:val="24"/>
          <w:szCs w:val="24"/>
        </w:rPr>
      </w:pPr>
      <w:r w:rsidRPr="00566A9E">
        <w:rPr>
          <w:rFonts w:ascii="Times New Roman" w:eastAsia="標楷體"/>
          <w:sz w:val="24"/>
          <w:szCs w:val="24"/>
        </w:rPr>
        <w:t>(Δ</w:t>
      </w:r>
      <w:r w:rsidRPr="00566A9E">
        <w:rPr>
          <w:rFonts w:ascii="Times New Roman" w:eastAsia="標楷體"/>
          <w:sz w:val="24"/>
          <w:szCs w:val="24"/>
        </w:rPr>
        <w:t>很小時，</w:t>
      </w:r>
      <w:r w:rsidRPr="00566A9E">
        <w:rPr>
          <w:rFonts w:ascii="Times New Roman" w:eastAsia="標楷體"/>
          <w:sz w:val="24"/>
          <w:szCs w:val="24"/>
        </w:rPr>
        <w:t>B</w:t>
      </w:r>
      <w:r w:rsidRPr="00566A9E">
        <w:rPr>
          <w:rFonts w:ascii="Times New Roman" w:eastAsia="標楷體"/>
          <w:sz w:val="24"/>
          <w:szCs w:val="24"/>
          <w:vertAlign w:val="subscript"/>
        </w:rPr>
        <w:t>n</w:t>
      </w:r>
      <w:r w:rsidRPr="00566A9E">
        <w:rPr>
          <w:rFonts w:ascii="Times New Roman" w:eastAsia="標楷體"/>
          <w:sz w:val="24"/>
          <w:szCs w:val="24"/>
        </w:rPr>
        <w:t>趨近</w:t>
      </w:r>
      <w:r w:rsidRPr="00566A9E">
        <w:rPr>
          <w:rFonts w:ascii="Times New Roman" w:eastAsia="標楷體"/>
          <w:sz w:val="24"/>
          <w:szCs w:val="24"/>
        </w:rPr>
        <w:t>2</w:t>
      </w:r>
      <w:r w:rsidRPr="00566A9E">
        <w:rPr>
          <w:rFonts w:ascii="Times New Roman" w:eastAsia="標楷體"/>
          <w:sz w:val="24"/>
          <w:szCs w:val="24"/>
        </w:rPr>
        <w:t>個頻道間隔，而只含</w:t>
      </w:r>
      <w:r w:rsidRPr="00566A9E">
        <w:rPr>
          <w:rFonts w:ascii="Times New Roman" w:eastAsia="標楷體"/>
          <w:sz w:val="24"/>
          <w:szCs w:val="24"/>
        </w:rPr>
        <w:t>1</w:t>
      </w:r>
      <w:r w:rsidRPr="00566A9E">
        <w:rPr>
          <w:rFonts w:ascii="Times New Roman" w:eastAsia="標楷體"/>
          <w:sz w:val="24"/>
          <w:szCs w:val="24"/>
        </w:rPr>
        <w:t>個額定載波。</w:t>
      </w:r>
      <w:r w:rsidRPr="00566A9E">
        <w:rPr>
          <w:rFonts w:ascii="Times New Roman" w:eastAsia="標楷體"/>
          <w:sz w:val="24"/>
          <w:szCs w:val="24"/>
        </w:rPr>
        <w:t>)</w:t>
      </w:r>
    </w:p>
    <w:p w:rsidR="00703EE1" w:rsidRPr="006A235A" w:rsidRDefault="00703EE1" w:rsidP="006A235A">
      <w:pPr>
        <w:jc w:val="center"/>
      </w:pPr>
    </w:p>
    <w:sectPr w:rsidR="00703EE1" w:rsidRPr="006A235A" w:rsidSect="0061745D">
      <w:footerReference w:type="default" r:id="rId32"/>
      <w:pgSz w:w="11907" w:h="16840" w:code="9"/>
      <w:pgMar w:top="1418" w:right="1418" w:bottom="1418" w:left="1701" w:header="851" w:footer="680" w:gutter="0"/>
      <w:pgNumType w:start="1"/>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33" w:rsidRDefault="004A1033">
      <w:r>
        <w:separator/>
      </w:r>
    </w:p>
  </w:endnote>
  <w:endnote w:type="continuationSeparator" w:id="0">
    <w:p w:rsidR="004A1033" w:rsidRDefault="004A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楷書體W5(P)">
    <w:altName w:val="Malgun Gothic Semilight"/>
    <w:charset w:val="88"/>
    <w:family w:val="auto"/>
    <w:pitch w:val="variable"/>
    <w:sig w:usb0="00000001" w:usb1="08080000" w:usb2="00000010" w:usb3="00000000" w:csb0="00100000" w:csb1="00000000"/>
  </w:font>
  <w:font w:name="華康粗黑體(P)">
    <w:altName w:val="微軟正黑體"/>
    <w:charset w:val="88"/>
    <w:family w:val="auto"/>
    <w:pitch w:val="variable"/>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¼Ð·¢Åé">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FA5" w:rsidRDefault="007B1FA5">
    <w:pPr>
      <w:pStyle w:val="a4"/>
      <w:jc w:val="center"/>
    </w:pPr>
    <w:r>
      <w:t>—</w:t>
    </w:r>
    <w:r>
      <w:t xml:space="preserve"> </w:t>
    </w:r>
    <w:r>
      <w:rPr>
        <w:rStyle w:val="a8"/>
      </w:rPr>
      <w:fldChar w:fldCharType="begin"/>
    </w:r>
    <w:r>
      <w:rPr>
        <w:rStyle w:val="a8"/>
      </w:rPr>
      <w:instrText xml:space="preserve"> PAGE </w:instrText>
    </w:r>
    <w:r>
      <w:rPr>
        <w:rStyle w:val="a8"/>
      </w:rPr>
      <w:fldChar w:fldCharType="separate"/>
    </w:r>
    <w:r>
      <w:rPr>
        <w:rStyle w:val="a8"/>
        <w:noProof/>
      </w:rPr>
      <w:t>18</w:t>
    </w:r>
    <w:r>
      <w:rPr>
        <w:rStyle w:val="a8"/>
      </w:rPr>
      <w:fldChar w:fldCharType="end"/>
    </w:r>
    <w:r>
      <w:t xml:space="preserve"> </w:t>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FA5" w:rsidRPr="007B578C" w:rsidRDefault="007B1FA5">
    <w:pPr>
      <w:pStyle w:val="a4"/>
      <w:jc w:val="center"/>
      <w:rPr>
        <w:rFonts w:ascii="Times New Roman"/>
        <w:sz w:val="24"/>
      </w:rPr>
    </w:pPr>
  </w:p>
  <w:p w:rsidR="007B1FA5" w:rsidRPr="00060B61" w:rsidRDefault="007B1FA5" w:rsidP="00060B6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890949"/>
      <w:docPartObj>
        <w:docPartGallery w:val="Page Numbers (Bottom of Page)"/>
        <w:docPartUnique/>
      </w:docPartObj>
    </w:sdtPr>
    <w:sdtEndPr/>
    <w:sdtContent>
      <w:p w:rsidR="007B1FA5" w:rsidRDefault="007B1FA5">
        <w:pPr>
          <w:pStyle w:val="a4"/>
          <w:jc w:val="center"/>
        </w:pPr>
        <w:r>
          <w:fldChar w:fldCharType="begin"/>
        </w:r>
        <w:r>
          <w:instrText>PAGE   \* MERGEFORMAT</w:instrText>
        </w:r>
        <w:r>
          <w:fldChar w:fldCharType="separate"/>
        </w:r>
        <w:r w:rsidRPr="00060B61">
          <w:rPr>
            <w:noProof/>
            <w:lang w:val="zh-TW"/>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52338"/>
      <w:docPartObj>
        <w:docPartGallery w:val="Page Numbers (Bottom of Page)"/>
        <w:docPartUnique/>
      </w:docPartObj>
    </w:sdtPr>
    <w:sdtEndPr>
      <w:rPr>
        <w:rFonts w:ascii="Times New Roman"/>
        <w:sz w:val="24"/>
      </w:rPr>
    </w:sdtEndPr>
    <w:sdtContent>
      <w:p w:rsidR="007B1FA5" w:rsidRPr="006A235A" w:rsidRDefault="007B1FA5">
        <w:pPr>
          <w:pStyle w:val="a4"/>
          <w:jc w:val="center"/>
          <w:rPr>
            <w:rFonts w:ascii="Times New Roman"/>
            <w:sz w:val="24"/>
          </w:rPr>
        </w:pPr>
        <w:r w:rsidRPr="006A235A">
          <w:rPr>
            <w:rFonts w:ascii="Times New Roman"/>
            <w:sz w:val="24"/>
          </w:rPr>
          <w:fldChar w:fldCharType="begin"/>
        </w:r>
        <w:r w:rsidRPr="006A235A">
          <w:rPr>
            <w:rFonts w:ascii="Times New Roman"/>
            <w:sz w:val="24"/>
          </w:rPr>
          <w:instrText>PAGE   \* MERGEFORMAT</w:instrText>
        </w:r>
        <w:r w:rsidRPr="006A235A">
          <w:rPr>
            <w:rFonts w:ascii="Times New Roman"/>
            <w:sz w:val="24"/>
          </w:rPr>
          <w:fldChar w:fldCharType="separate"/>
        </w:r>
        <w:r w:rsidR="003409FB" w:rsidRPr="003409FB">
          <w:rPr>
            <w:rFonts w:ascii="Times New Roman"/>
            <w:noProof/>
            <w:sz w:val="24"/>
            <w:lang w:val="zh-TW"/>
          </w:rPr>
          <w:t>28</w:t>
        </w:r>
        <w:r w:rsidRPr="006A235A">
          <w:rPr>
            <w:rFonts w:ascii="Times New Roman"/>
            <w:sz w:val="24"/>
          </w:rPr>
          <w:fldChar w:fldCharType="end"/>
        </w:r>
      </w:p>
    </w:sdtContent>
  </w:sdt>
  <w:p w:rsidR="007B1FA5" w:rsidRPr="00060B61" w:rsidRDefault="007B1FA5" w:rsidP="00060B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33" w:rsidRDefault="004A1033">
      <w:r>
        <w:separator/>
      </w:r>
    </w:p>
  </w:footnote>
  <w:footnote w:type="continuationSeparator" w:id="0">
    <w:p w:rsidR="004A1033" w:rsidRDefault="004A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FA5" w:rsidRPr="00174F38" w:rsidRDefault="007B1FA5" w:rsidP="008A5664">
    <w:pPr>
      <w:pStyle w:val="a6"/>
      <w:tabs>
        <w:tab w:val="clear" w:pos="8306"/>
        <w:tab w:val="right" w:pos="9214"/>
      </w:tabs>
      <w:rPr>
        <w:rFonts w:ascii="標楷體" w:eastAsia="標楷體" w:hAnsi="標楷體"/>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3806189</wp:posOffset>
              </wp:positionH>
              <wp:positionV relativeFrom="page">
                <wp:posOffset>457200</wp:posOffset>
              </wp:positionV>
              <wp:extent cx="2047875" cy="474345"/>
              <wp:effectExtent l="0" t="0" r="28575" b="215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74345"/>
                      </a:xfrm>
                      <a:prstGeom prst="rect">
                        <a:avLst/>
                      </a:prstGeom>
                      <a:solidFill>
                        <a:srgbClr val="FFFFFF"/>
                      </a:solidFill>
                      <a:ln w="9525">
                        <a:solidFill>
                          <a:srgbClr val="FFFFFF"/>
                        </a:solidFill>
                        <a:miter lim="800000"/>
                        <a:headEnd/>
                        <a:tailEnd/>
                      </a:ln>
                    </wps:spPr>
                    <wps:txbx>
                      <w:txbxContent>
                        <w:p w:rsidR="007B1FA5" w:rsidRPr="008A5664" w:rsidRDefault="007B1FA5" w:rsidP="008A5664">
                          <w:pPr>
                            <w:pStyle w:val="a6"/>
                            <w:snapToGrid w:val="0"/>
                            <w:spacing w:line="0" w:lineRule="atLeast"/>
                            <w:rPr>
                              <w:rFonts w:ascii="Times New Roman" w:eastAsia="標楷體"/>
                              <w:sz w:val="24"/>
                              <w:szCs w:val="24"/>
                            </w:rPr>
                          </w:pPr>
                          <w:r w:rsidRPr="00892F43">
                            <w:rPr>
                              <w:rFonts w:ascii="Times New Roman" w:eastAsia="標楷體" w:hint="eastAsia"/>
                              <w:sz w:val="24"/>
                              <w:szCs w:val="24"/>
                            </w:rPr>
                            <w:t>衛星</w:t>
                          </w:r>
                          <w:r>
                            <w:rPr>
                              <w:rFonts w:ascii="Times New Roman" w:eastAsia="標楷體"/>
                              <w:sz w:val="24"/>
                              <w:szCs w:val="24"/>
                            </w:rPr>
                            <w:t>IS2019</w:t>
                          </w:r>
                        </w:p>
                        <w:p w:rsidR="007B1FA5" w:rsidRPr="008A5664" w:rsidRDefault="007B1FA5" w:rsidP="008A5664">
                          <w:pPr>
                            <w:pStyle w:val="a6"/>
                            <w:snapToGrid w:val="0"/>
                            <w:spacing w:line="0" w:lineRule="atLeast"/>
                            <w:rPr>
                              <w:rFonts w:ascii="Times New Roman" w:eastAsia="標楷體"/>
                              <w:sz w:val="24"/>
                              <w:szCs w:val="24"/>
                            </w:rPr>
                          </w:pPr>
                          <w:r w:rsidRPr="008A5664">
                            <w:rPr>
                              <w:rFonts w:ascii="Times New Roman" w:eastAsia="標楷體"/>
                              <w:sz w:val="24"/>
                              <w:szCs w:val="24"/>
                            </w:rPr>
                            <w:t>訂定日期：</w:t>
                          </w:r>
                          <w:r w:rsidRPr="008A5664">
                            <w:rPr>
                              <w:rFonts w:ascii="Times New Roman" w:eastAsia="標楷體"/>
                              <w:sz w:val="24"/>
                              <w:szCs w:val="24"/>
                            </w:rPr>
                            <w:t>109</w:t>
                          </w:r>
                          <w:r w:rsidRPr="008A5664">
                            <w:rPr>
                              <w:rFonts w:ascii="Times New Roman" w:eastAsia="標楷體"/>
                              <w:sz w:val="24"/>
                              <w:szCs w:val="24"/>
                            </w:rPr>
                            <w:t>年</w:t>
                          </w:r>
                          <w:r w:rsidRPr="008A5664">
                            <w:rPr>
                              <w:rFonts w:ascii="Times New Roman" w:eastAsia="標楷體"/>
                              <w:sz w:val="24"/>
                              <w:szCs w:val="24"/>
                            </w:rPr>
                            <w:t>7</w:t>
                          </w:r>
                          <w:r w:rsidRPr="008A5664">
                            <w:rPr>
                              <w:rFonts w:ascii="Times New Roman" w:eastAsia="標楷體"/>
                              <w:sz w:val="24"/>
                              <w:szCs w:val="24"/>
                            </w:rPr>
                            <w:t>月</w:t>
                          </w:r>
                          <w:r w:rsidRPr="008A5664">
                            <w:rPr>
                              <w:rFonts w:ascii="Times New Roman" w:eastAsia="標楷體"/>
                              <w:sz w:val="24"/>
                              <w:szCs w:val="24"/>
                            </w:rPr>
                            <w:t>1</w:t>
                          </w:r>
                          <w:r w:rsidRPr="008A5664">
                            <w:rPr>
                              <w:rFonts w:ascii="Times New Roman" w:eastAsia="標楷體"/>
                              <w:sz w:val="24"/>
                              <w:szCs w:val="24"/>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31" type="#_x0000_t202" style="position:absolute;margin-left:299.7pt;margin-top:36pt;width:161.25pt;height:37.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" strokecolor="white">
              <v:textbox style="mso-fit-shape-to-text:t">
                <w:txbxContent>
                  <w:p w:rsidR="007B1FA5" w:rsidRPr="008A5664" w:rsidRDefault="007B1FA5" w:rsidP="008A5664">
                    <w:pPr>
                      <w:pStyle w:val="a6"/>
                      <w:snapToGrid w:val="0"/>
                      <w:spacing w:line="0" w:lineRule="atLeast"/>
                      <w:rPr>
                        <w:rFonts w:ascii="Times New Roman" w:eastAsia="標楷體"/>
                        <w:sz w:val="24"/>
                        <w:szCs w:val="24"/>
                      </w:rPr>
                    </w:pPr>
                    <w:r w:rsidRPr="00892F43">
                      <w:rPr>
                        <w:rFonts w:ascii="Times New Roman" w:eastAsia="標楷體" w:hint="eastAsia"/>
                        <w:sz w:val="24"/>
                        <w:szCs w:val="24"/>
                      </w:rPr>
                      <w:t>衛星</w:t>
                    </w:r>
                    <w:r>
                      <w:rPr>
                        <w:rFonts w:ascii="Times New Roman" w:eastAsia="標楷體"/>
                        <w:sz w:val="24"/>
                        <w:szCs w:val="24"/>
                      </w:rPr>
                      <w:t>IS2019</w:t>
                    </w:r>
                  </w:p>
                  <w:p w:rsidR="007B1FA5" w:rsidRPr="008A5664" w:rsidRDefault="007B1FA5" w:rsidP="008A5664">
                    <w:pPr>
                      <w:pStyle w:val="a6"/>
                      <w:snapToGrid w:val="0"/>
                      <w:spacing w:line="0" w:lineRule="atLeast"/>
                      <w:rPr>
                        <w:rFonts w:ascii="Times New Roman" w:eastAsia="標楷體"/>
                        <w:sz w:val="24"/>
                        <w:szCs w:val="24"/>
                      </w:rPr>
                    </w:pPr>
                    <w:r w:rsidRPr="008A5664">
                      <w:rPr>
                        <w:rFonts w:ascii="Times New Roman" w:eastAsia="標楷體"/>
                        <w:sz w:val="24"/>
                        <w:szCs w:val="24"/>
                      </w:rPr>
                      <w:t>訂定日期：</w:t>
                    </w:r>
                    <w:r w:rsidRPr="008A5664">
                      <w:rPr>
                        <w:rFonts w:ascii="Times New Roman" w:eastAsia="標楷體"/>
                        <w:sz w:val="24"/>
                        <w:szCs w:val="24"/>
                      </w:rPr>
                      <w:t>109</w:t>
                    </w:r>
                    <w:r w:rsidRPr="008A5664">
                      <w:rPr>
                        <w:rFonts w:ascii="Times New Roman" w:eastAsia="標楷體"/>
                        <w:sz w:val="24"/>
                        <w:szCs w:val="24"/>
                      </w:rPr>
                      <w:t>年</w:t>
                    </w:r>
                    <w:r w:rsidRPr="008A5664">
                      <w:rPr>
                        <w:rFonts w:ascii="Times New Roman" w:eastAsia="標楷體"/>
                        <w:sz w:val="24"/>
                        <w:szCs w:val="24"/>
                      </w:rPr>
                      <w:t>7</w:t>
                    </w:r>
                    <w:r w:rsidRPr="008A5664">
                      <w:rPr>
                        <w:rFonts w:ascii="Times New Roman" w:eastAsia="標楷體"/>
                        <w:sz w:val="24"/>
                        <w:szCs w:val="24"/>
                      </w:rPr>
                      <w:t>月</w:t>
                    </w:r>
                    <w:r w:rsidRPr="008A5664">
                      <w:rPr>
                        <w:rFonts w:ascii="Times New Roman" w:eastAsia="標楷體"/>
                        <w:sz w:val="24"/>
                        <w:szCs w:val="24"/>
                      </w:rPr>
                      <w:t>1</w:t>
                    </w:r>
                    <w:r w:rsidRPr="008A5664">
                      <w:rPr>
                        <w:rFonts w:ascii="Times New Roman" w:eastAsia="標楷體"/>
                        <w:sz w:val="24"/>
                        <w:szCs w:val="24"/>
                      </w:rPr>
                      <w:t>日</w:t>
                    </w:r>
                  </w:p>
                </w:txbxContent>
              </v:textbox>
              <w10:wrap anchory="page"/>
            </v:shape>
          </w:pict>
        </mc:Fallback>
      </mc:AlternateContent>
    </w:r>
    <w:r w:rsidR="004A1033">
      <w:rPr>
        <w:rFonts w:ascii="標楷體" w:eastAsia="標楷體" w:hAnsi="標楷體"/>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75pt;margin-top:2.75pt;width:30pt;height:30pt;z-index:251659264;visibility:visible;mso-wrap-edited:f;mso-position-horizontal-relative:text;mso-position-vertical-relative:text">
          <v:imagedata r:id="rId1" o:title=""/>
        </v:shape>
        <o:OLEObject Type="Embed" ProgID="Word.Picture.8" ShapeID="_x0000_s2049" DrawAspect="Content" ObjectID="_1655878378" r:id="rId2"/>
      </w:object>
    </w:r>
    <w:r w:rsidRPr="00174F38">
      <w:rPr>
        <w:rFonts w:ascii="標楷體" w:eastAsia="標楷體" w:hAnsi="標楷體" w:hint="eastAsia"/>
        <w:sz w:val="24"/>
      </w:rPr>
      <w:t xml:space="preserve">電信技術規範 </w:t>
    </w:r>
  </w:p>
  <w:p w:rsidR="007B1FA5" w:rsidRDefault="007B1FA5" w:rsidP="008A5664">
    <w:pPr>
      <w:pStyle w:val="a6"/>
      <w:tabs>
        <w:tab w:val="clear" w:pos="8306"/>
        <w:tab w:val="right" w:pos="9214"/>
      </w:tabs>
    </w:pPr>
    <w:r w:rsidRPr="00174F38">
      <w:rPr>
        <w:rFonts w:ascii="標楷體" w:eastAsia="標楷體" w:hAnsi="標楷體" w:hint="eastAsia"/>
        <w:sz w:val="24"/>
      </w:rPr>
      <w:t xml:space="preserve">檢 驗 </w:t>
    </w:r>
    <w:proofErr w:type="gramStart"/>
    <w:r w:rsidRPr="00174F38">
      <w:rPr>
        <w:rFonts w:ascii="標楷體" w:eastAsia="標楷體" w:hAnsi="標楷體" w:hint="eastAsia"/>
        <w:sz w:val="24"/>
      </w:rPr>
      <w:t>規</w:t>
    </w:r>
    <w:proofErr w:type="gramEnd"/>
    <w:r w:rsidRPr="00174F38">
      <w:rPr>
        <w:rFonts w:ascii="標楷體" w:eastAsia="標楷體" w:hAnsi="標楷體" w:hint="eastAsia"/>
        <w:sz w:val="24"/>
      </w:rPr>
      <w:t xml:space="preserve"> </w:t>
    </w:r>
    <w:proofErr w:type="gramStart"/>
    <w:r w:rsidRPr="00174F38">
      <w:rPr>
        <w:rFonts w:ascii="標楷體" w:eastAsia="標楷體" w:hAnsi="標楷體" w:hint="eastAsia"/>
        <w:sz w:val="24"/>
      </w:rPr>
      <w:t>範</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F15"/>
    <w:multiLevelType w:val="singleLevel"/>
    <w:tmpl w:val="5600D98A"/>
    <w:lvl w:ilvl="0">
      <w:start w:val="3"/>
      <w:numFmt w:val="lowerRoman"/>
      <w:lvlText w:val="(%1)"/>
      <w:lvlJc w:val="left"/>
      <w:pPr>
        <w:tabs>
          <w:tab w:val="num" w:pos="540"/>
        </w:tabs>
        <w:ind w:left="540" w:hanging="480"/>
      </w:pPr>
      <w:rPr>
        <w:rFonts w:cs="Times New Roman" w:hint="default"/>
      </w:rPr>
    </w:lvl>
  </w:abstractNum>
  <w:abstractNum w:abstractNumId="1" w15:restartNumberingAfterBreak="0">
    <w:nsid w:val="07822D05"/>
    <w:multiLevelType w:val="singleLevel"/>
    <w:tmpl w:val="A93CDFA8"/>
    <w:lvl w:ilvl="0">
      <w:start w:val="1"/>
      <w:numFmt w:val="lowerLetter"/>
      <w:lvlText w:val="(%1)"/>
      <w:lvlJc w:val="left"/>
      <w:pPr>
        <w:tabs>
          <w:tab w:val="num" w:pos="360"/>
        </w:tabs>
        <w:ind w:left="360" w:hanging="240"/>
      </w:pPr>
      <w:rPr>
        <w:rFonts w:hint="default"/>
      </w:rPr>
    </w:lvl>
  </w:abstractNum>
  <w:abstractNum w:abstractNumId="2" w15:restartNumberingAfterBreak="0">
    <w:nsid w:val="08C76746"/>
    <w:multiLevelType w:val="singleLevel"/>
    <w:tmpl w:val="6E9260A6"/>
    <w:lvl w:ilvl="0">
      <w:start w:val="3"/>
      <w:numFmt w:val="lowerLetter"/>
      <w:lvlText w:val="(%1)"/>
      <w:lvlJc w:val="left"/>
      <w:pPr>
        <w:tabs>
          <w:tab w:val="num" w:pos="1187"/>
        </w:tabs>
        <w:ind w:left="1187" w:hanging="336"/>
      </w:pPr>
      <w:rPr>
        <w:rFonts w:cs="Times New Roman" w:hint="default"/>
      </w:rPr>
    </w:lvl>
  </w:abstractNum>
  <w:abstractNum w:abstractNumId="3" w15:restartNumberingAfterBreak="0">
    <w:nsid w:val="1AAA254D"/>
    <w:multiLevelType w:val="multilevel"/>
    <w:tmpl w:val="D8D4FF60"/>
    <w:lvl w:ilvl="0">
      <w:start w:val="8"/>
      <w:numFmt w:val="decimal"/>
      <w:lvlText w:val="%1."/>
      <w:lvlJc w:val="left"/>
      <w:pPr>
        <w:tabs>
          <w:tab w:val="num" w:pos="570"/>
        </w:tabs>
        <w:ind w:left="570" w:hanging="570"/>
      </w:pPr>
      <w:rPr>
        <w:rFonts w:cs="Times New Roman" w:hint="eastAsia"/>
      </w:rPr>
    </w:lvl>
    <w:lvl w:ilvl="1">
      <w:start w:val="2"/>
      <w:numFmt w:val="decimal"/>
      <w:isLgl/>
      <w:lvlText w:val="%1.%2"/>
      <w:lvlJc w:val="left"/>
      <w:pPr>
        <w:tabs>
          <w:tab w:val="num" w:pos="960"/>
        </w:tabs>
        <w:ind w:left="960" w:hanging="960"/>
      </w:pPr>
      <w:rPr>
        <w:rFonts w:cs="Times New Roman" w:hint="default"/>
      </w:rPr>
    </w:lvl>
    <w:lvl w:ilvl="2">
      <w:start w:val="1"/>
      <w:numFmt w:val="decimal"/>
      <w:isLgl/>
      <w:lvlText w:val="%1.%2.%3"/>
      <w:lvlJc w:val="left"/>
      <w:pPr>
        <w:tabs>
          <w:tab w:val="num" w:pos="960"/>
        </w:tabs>
        <w:ind w:left="960" w:hanging="960"/>
      </w:pPr>
      <w:rPr>
        <w:rFonts w:cs="Times New Roman" w:hint="default"/>
      </w:rPr>
    </w:lvl>
    <w:lvl w:ilvl="3">
      <w:start w:val="1"/>
      <w:numFmt w:val="decimal"/>
      <w:isLgl/>
      <w:lvlText w:val="%1.%2.%3.%4"/>
      <w:lvlJc w:val="left"/>
      <w:pPr>
        <w:tabs>
          <w:tab w:val="num" w:pos="960"/>
        </w:tabs>
        <w:ind w:left="960" w:hanging="960"/>
      </w:pPr>
      <w:rPr>
        <w:rFonts w:cs="Times New Roman" w:hint="default"/>
      </w:rPr>
    </w:lvl>
    <w:lvl w:ilvl="4">
      <w:start w:val="1"/>
      <w:numFmt w:val="decimal"/>
      <w:isLgl/>
      <w:lvlText w:val="%1.%2.%3.%4.%5"/>
      <w:lvlJc w:val="left"/>
      <w:pPr>
        <w:tabs>
          <w:tab w:val="num" w:pos="960"/>
        </w:tabs>
        <w:ind w:left="960" w:hanging="960"/>
      </w:pPr>
      <w:rPr>
        <w:rFonts w:cs="Times New Roman" w:hint="default"/>
      </w:rPr>
    </w:lvl>
    <w:lvl w:ilvl="5">
      <w:start w:val="1"/>
      <w:numFmt w:val="decimal"/>
      <w:isLgl/>
      <w:lvlText w:val="%1.%2.%3.%4.%5.%6"/>
      <w:lvlJc w:val="left"/>
      <w:pPr>
        <w:tabs>
          <w:tab w:val="num" w:pos="960"/>
        </w:tabs>
        <w:ind w:left="960" w:hanging="960"/>
      </w:pPr>
      <w:rPr>
        <w:rFonts w:cs="Times New Roman" w:hint="default"/>
      </w:rPr>
    </w:lvl>
    <w:lvl w:ilvl="6">
      <w:start w:val="1"/>
      <w:numFmt w:val="decimal"/>
      <w:isLgl/>
      <w:lvlText w:val="%1.%2.%3.%4.%5.%6.%7"/>
      <w:lvlJc w:val="left"/>
      <w:pPr>
        <w:tabs>
          <w:tab w:val="num" w:pos="960"/>
        </w:tabs>
        <w:ind w:left="960" w:hanging="960"/>
      </w:pPr>
      <w:rPr>
        <w:rFonts w:cs="Times New Roman" w:hint="default"/>
      </w:rPr>
    </w:lvl>
    <w:lvl w:ilvl="7">
      <w:start w:val="1"/>
      <w:numFmt w:val="decimal"/>
      <w:isLgl/>
      <w:lvlText w:val="%1.%2.%3.%4.%5.%6.%7.%8"/>
      <w:lvlJc w:val="left"/>
      <w:pPr>
        <w:tabs>
          <w:tab w:val="num" w:pos="960"/>
        </w:tabs>
        <w:ind w:left="960" w:hanging="960"/>
      </w:pPr>
      <w:rPr>
        <w:rFonts w:cs="Times New Roman" w:hint="default"/>
      </w:rPr>
    </w:lvl>
    <w:lvl w:ilvl="8">
      <w:start w:val="1"/>
      <w:numFmt w:val="decimal"/>
      <w:isLgl/>
      <w:lvlText w:val="%1.%2.%3.%4.%5.%6.%7.%8.%9"/>
      <w:lvlJc w:val="left"/>
      <w:pPr>
        <w:tabs>
          <w:tab w:val="num" w:pos="960"/>
        </w:tabs>
        <w:ind w:left="960" w:hanging="960"/>
      </w:pPr>
      <w:rPr>
        <w:rFonts w:cs="Times New Roman" w:hint="default"/>
      </w:rPr>
    </w:lvl>
  </w:abstractNum>
  <w:abstractNum w:abstractNumId="4" w15:restartNumberingAfterBreak="0">
    <w:nsid w:val="29C64A37"/>
    <w:multiLevelType w:val="singleLevel"/>
    <w:tmpl w:val="ABA42BC4"/>
    <w:lvl w:ilvl="0">
      <w:start w:val="1"/>
      <w:numFmt w:val="bullet"/>
      <w:pStyle w:val="-"/>
      <w:lvlText w:val=""/>
      <w:lvlJc w:val="left"/>
      <w:pPr>
        <w:tabs>
          <w:tab w:val="num" w:pos="567"/>
        </w:tabs>
        <w:ind w:left="567" w:hanging="567"/>
      </w:pPr>
      <w:rPr>
        <w:rFonts w:ascii="Symbol" w:hAnsi="Symbol" w:hint="default"/>
        <w:color w:val="000000"/>
        <w:sz w:val="12"/>
      </w:rPr>
    </w:lvl>
  </w:abstractNum>
  <w:abstractNum w:abstractNumId="5" w15:restartNumberingAfterBreak="0">
    <w:nsid w:val="2B0D3F85"/>
    <w:multiLevelType w:val="singleLevel"/>
    <w:tmpl w:val="84A4FF9C"/>
    <w:lvl w:ilvl="0">
      <w:start w:val="1"/>
      <w:numFmt w:val="lowerLetter"/>
      <w:lvlText w:val="(%1)"/>
      <w:lvlJc w:val="left"/>
      <w:pPr>
        <w:tabs>
          <w:tab w:val="num" w:pos="360"/>
        </w:tabs>
        <w:ind w:left="300" w:hanging="300"/>
      </w:pPr>
      <w:rPr>
        <w:rFonts w:cs="Times New Roman" w:hint="eastAsia"/>
      </w:rPr>
    </w:lvl>
  </w:abstractNum>
  <w:abstractNum w:abstractNumId="6" w15:restartNumberingAfterBreak="0">
    <w:nsid w:val="2B9645CF"/>
    <w:multiLevelType w:val="singleLevel"/>
    <w:tmpl w:val="84A4FF9C"/>
    <w:lvl w:ilvl="0">
      <w:start w:val="1"/>
      <w:numFmt w:val="lowerLetter"/>
      <w:lvlText w:val="(%1)"/>
      <w:lvlJc w:val="left"/>
      <w:pPr>
        <w:tabs>
          <w:tab w:val="num" w:pos="360"/>
        </w:tabs>
        <w:ind w:left="300" w:hanging="300"/>
      </w:pPr>
      <w:rPr>
        <w:rFonts w:cs="Times New Roman" w:hint="eastAsia"/>
      </w:rPr>
    </w:lvl>
  </w:abstractNum>
  <w:abstractNum w:abstractNumId="7" w15:restartNumberingAfterBreak="0">
    <w:nsid w:val="2FF5137A"/>
    <w:multiLevelType w:val="multilevel"/>
    <w:tmpl w:val="A3B8338A"/>
    <w:lvl w:ilvl="0">
      <w:start w:val="5"/>
      <w:numFmt w:val="decimal"/>
      <w:lvlText w:val="%1"/>
      <w:lvlJc w:val="left"/>
      <w:pPr>
        <w:tabs>
          <w:tab w:val="num" w:pos="1020"/>
        </w:tabs>
        <w:ind w:left="1020" w:hanging="1020"/>
      </w:pPr>
      <w:rPr>
        <w:rFonts w:hint="default"/>
      </w:rPr>
    </w:lvl>
    <w:lvl w:ilvl="1">
      <w:start w:val="1"/>
      <w:numFmt w:val="decimal"/>
      <w:lvlText w:val="%1.%2"/>
      <w:lvlJc w:val="left"/>
      <w:pPr>
        <w:tabs>
          <w:tab w:val="num" w:pos="1140"/>
        </w:tabs>
        <w:ind w:left="1140" w:hanging="1020"/>
      </w:pPr>
      <w:rPr>
        <w:rFonts w:hint="default"/>
      </w:rPr>
    </w:lvl>
    <w:lvl w:ilvl="2">
      <w:start w:val="3"/>
      <w:numFmt w:val="decimal"/>
      <w:lvlText w:val="%1.%2.%3"/>
      <w:lvlJc w:val="left"/>
      <w:pPr>
        <w:tabs>
          <w:tab w:val="num" w:pos="1260"/>
        </w:tabs>
        <w:ind w:left="1260" w:hanging="1020"/>
      </w:pPr>
      <w:rPr>
        <w:rFonts w:hint="default"/>
      </w:rPr>
    </w:lvl>
    <w:lvl w:ilvl="3">
      <w:start w:val="2"/>
      <w:numFmt w:val="decimal"/>
      <w:lvlText w:val="%1.%2.%3.%4"/>
      <w:lvlJc w:val="left"/>
      <w:pPr>
        <w:tabs>
          <w:tab w:val="num" w:pos="1380"/>
        </w:tabs>
        <w:ind w:left="1380" w:hanging="1020"/>
      </w:pPr>
      <w:rPr>
        <w:rFonts w:hint="default"/>
      </w:rPr>
    </w:lvl>
    <w:lvl w:ilvl="4">
      <w:start w:val="2"/>
      <w:numFmt w:val="decimal"/>
      <w:lvlText w:val="%1.%2.%3.%4.%5"/>
      <w:lvlJc w:val="left"/>
      <w:pPr>
        <w:tabs>
          <w:tab w:val="num" w:pos="1500"/>
        </w:tabs>
        <w:ind w:left="1500" w:hanging="1020"/>
      </w:pPr>
      <w:rPr>
        <w:rFonts w:hint="default"/>
      </w:rPr>
    </w:lvl>
    <w:lvl w:ilvl="5">
      <w:start w:val="1"/>
      <w:numFmt w:val="decimal"/>
      <w:lvlText w:val="%1.%2.%3.%4.%5.%6"/>
      <w:lvlJc w:val="left"/>
      <w:pPr>
        <w:tabs>
          <w:tab w:val="num" w:pos="1620"/>
        </w:tabs>
        <w:ind w:left="1620" w:hanging="1020"/>
      </w:pPr>
      <w:rPr>
        <w:rFonts w:hint="default"/>
      </w:rPr>
    </w:lvl>
    <w:lvl w:ilvl="6">
      <w:start w:val="1"/>
      <w:numFmt w:val="decimal"/>
      <w:lvlText w:val="%1.%2.%3.%4.%5.%6.%7"/>
      <w:lvlJc w:val="left"/>
      <w:pPr>
        <w:tabs>
          <w:tab w:val="num" w:pos="1740"/>
        </w:tabs>
        <w:ind w:left="1740" w:hanging="1020"/>
      </w:pPr>
      <w:rPr>
        <w:rFonts w:hint="default"/>
      </w:rPr>
    </w:lvl>
    <w:lvl w:ilvl="7">
      <w:start w:val="1"/>
      <w:numFmt w:val="decimal"/>
      <w:lvlText w:val="%1.%2.%3.%4.%5.%6.%7.%8"/>
      <w:lvlJc w:val="left"/>
      <w:pPr>
        <w:tabs>
          <w:tab w:val="num" w:pos="1860"/>
        </w:tabs>
        <w:ind w:left="1860" w:hanging="1020"/>
      </w:pPr>
      <w:rPr>
        <w:rFonts w:hint="default"/>
      </w:rPr>
    </w:lvl>
    <w:lvl w:ilvl="8">
      <w:start w:val="1"/>
      <w:numFmt w:val="decimal"/>
      <w:lvlText w:val="%1.%2.%3.%4.%5.%6.%7.%8.%9"/>
      <w:lvlJc w:val="left"/>
      <w:pPr>
        <w:tabs>
          <w:tab w:val="num" w:pos="1980"/>
        </w:tabs>
        <w:ind w:left="1980" w:hanging="1020"/>
      </w:pPr>
      <w:rPr>
        <w:rFonts w:hint="default"/>
      </w:rPr>
    </w:lvl>
  </w:abstractNum>
  <w:abstractNum w:abstractNumId="8" w15:restartNumberingAfterBreak="0">
    <w:nsid w:val="31095C8D"/>
    <w:multiLevelType w:val="singleLevel"/>
    <w:tmpl w:val="5C6AA294"/>
    <w:lvl w:ilvl="0">
      <w:start w:val="1"/>
      <w:numFmt w:val="bullet"/>
      <w:pStyle w:val="--"/>
      <w:lvlText w:val=""/>
      <w:lvlJc w:val="left"/>
      <w:pPr>
        <w:tabs>
          <w:tab w:val="num" w:pos="1211"/>
        </w:tabs>
        <w:ind w:left="1191" w:hanging="340"/>
      </w:pPr>
      <w:rPr>
        <w:rFonts w:ascii="Symbol" w:hAnsi="Symbol" w:hint="default"/>
        <w:color w:val="000000"/>
        <w:sz w:val="12"/>
      </w:rPr>
    </w:lvl>
  </w:abstractNum>
  <w:abstractNum w:abstractNumId="9" w15:restartNumberingAfterBreak="0">
    <w:nsid w:val="3FB65C76"/>
    <w:multiLevelType w:val="singleLevel"/>
    <w:tmpl w:val="84A4FF9C"/>
    <w:lvl w:ilvl="0">
      <w:start w:val="1"/>
      <w:numFmt w:val="lowerLetter"/>
      <w:lvlText w:val="(%1)"/>
      <w:lvlJc w:val="left"/>
      <w:pPr>
        <w:tabs>
          <w:tab w:val="num" w:pos="360"/>
        </w:tabs>
        <w:ind w:left="300" w:hanging="300"/>
      </w:pPr>
      <w:rPr>
        <w:rFonts w:cs="Times New Roman" w:hint="eastAsia"/>
      </w:rPr>
    </w:lvl>
  </w:abstractNum>
  <w:abstractNum w:abstractNumId="10" w15:restartNumberingAfterBreak="0">
    <w:nsid w:val="3FBE2D94"/>
    <w:multiLevelType w:val="singleLevel"/>
    <w:tmpl w:val="F6C0D9CE"/>
    <w:lvl w:ilvl="0">
      <w:start w:val="1"/>
      <w:numFmt w:val="decimal"/>
      <w:pStyle w:val="num"/>
      <w:lvlText w:val="2.%1."/>
      <w:lvlJc w:val="left"/>
      <w:pPr>
        <w:tabs>
          <w:tab w:val="num" w:pos="425"/>
        </w:tabs>
        <w:ind w:left="425" w:hanging="425"/>
      </w:pPr>
      <w:rPr>
        <w:rFonts w:ascii="Times New Roman" w:hAnsi="Times New Roman" w:hint="default"/>
        <w:b w:val="0"/>
        <w:i w:val="0"/>
        <w:sz w:val="24"/>
        <w:u w:val="none"/>
      </w:rPr>
    </w:lvl>
  </w:abstractNum>
  <w:abstractNum w:abstractNumId="11" w15:restartNumberingAfterBreak="0">
    <w:nsid w:val="493D71F7"/>
    <w:multiLevelType w:val="singleLevel"/>
    <w:tmpl w:val="366AFA6C"/>
    <w:lvl w:ilvl="0">
      <w:start w:val="1"/>
      <w:numFmt w:val="decimal"/>
      <w:lvlText w:val="(%1)"/>
      <w:lvlJc w:val="left"/>
      <w:pPr>
        <w:tabs>
          <w:tab w:val="num" w:pos="814"/>
        </w:tabs>
        <w:ind w:left="784" w:hanging="330"/>
      </w:pPr>
      <w:rPr>
        <w:rFonts w:cs="Times New Roman" w:hint="eastAsia"/>
      </w:rPr>
    </w:lvl>
  </w:abstractNum>
  <w:abstractNum w:abstractNumId="12" w15:restartNumberingAfterBreak="0">
    <w:nsid w:val="522D4BD7"/>
    <w:multiLevelType w:val="singleLevel"/>
    <w:tmpl w:val="608A1CBA"/>
    <w:lvl w:ilvl="0">
      <w:start w:val="3"/>
      <w:numFmt w:val="lowerRoman"/>
      <w:lvlText w:val="(%1)"/>
      <w:lvlJc w:val="left"/>
      <w:pPr>
        <w:tabs>
          <w:tab w:val="num" w:pos="972"/>
        </w:tabs>
        <w:ind w:left="972" w:hanging="372"/>
      </w:pPr>
      <w:rPr>
        <w:rFonts w:cs="Times New Roman" w:hint="default"/>
      </w:rPr>
    </w:lvl>
  </w:abstractNum>
  <w:abstractNum w:abstractNumId="13" w15:restartNumberingAfterBreak="0">
    <w:nsid w:val="5859222D"/>
    <w:multiLevelType w:val="multilevel"/>
    <w:tmpl w:val="9EB05AC0"/>
    <w:lvl w:ilvl="0">
      <w:start w:val="8"/>
      <w:numFmt w:val="decimal"/>
      <w:lvlText w:val="%1"/>
      <w:lvlJc w:val="left"/>
      <w:pPr>
        <w:tabs>
          <w:tab w:val="num" w:pos="960"/>
        </w:tabs>
        <w:ind w:left="960" w:hanging="960"/>
      </w:pPr>
      <w:rPr>
        <w:rFonts w:cs="Times New Roman" w:hint="default"/>
      </w:rPr>
    </w:lvl>
    <w:lvl w:ilvl="1">
      <w:start w:val="3"/>
      <w:numFmt w:val="decimal"/>
      <w:lvlText w:val="%1.%2"/>
      <w:lvlJc w:val="left"/>
      <w:pPr>
        <w:tabs>
          <w:tab w:val="num" w:pos="960"/>
        </w:tabs>
        <w:ind w:left="960" w:hanging="960"/>
      </w:pPr>
      <w:rPr>
        <w:rFonts w:cs="Times New Roman" w:hint="default"/>
      </w:rPr>
    </w:lvl>
    <w:lvl w:ilvl="2">
      <w:start w:val="2"/>
      <w:numFmt w:val="decimal"/>
      <w:lvlText w:val="%1.%2.%3"/>
      <w:lvlJc w:val="left"/>
      <w:pPr>
        <w:tabs>
          <w:tab w:val="num" w:pos="960"/>
        </w:tabs>
        <w:ind w:left="960" w:hanging="960"/>
      </w:pPr>
      <w:rPr>
        <w:rFonts w:cs="Times New Roman" w:hint="default"/>
      </w:rPr>
    </w:lvl>
    <w:lvl w:ilvl="3">
      <w:start w:val="2"/>
      <w:numFmt w:val="decimal"/>
      <w:lvlText w:val="%1.%2.%3.%4"/>
      <w:lvlJc w:val="left"/>
      <w:pPr>
        <w:tabs>
          <w:tab w:val="num" w:pos="960"/>
        </w:tabs>
        <w:ind w:left="960" w:hanging="960"/>
      </w:pPr>
      <w:rPr>
        <w:rFonts w:cs="Times New Roman" w:hint="default"/>
      </w:rPr>
    </w:lvl>
    <w:lvl w:ilvl="4">
      <w:start w:val="4"/>
      <w:numFmt w:val="decimal"/>
      <w:lvlText w:val="%1.%2.%3.%4.%5"/>
      <w:lvlJc w:val="left"/>
      <w:pPr>
        <w:tabs>
          <w:tab w:val="num" w:pos="960"/>
        </w:tabs>
        <w:ind w:left="960" w:hanging="960"/>
      </w:pPr>
      <w:rPr>
        <w:rFonts w:cs="Times New Roman" w:hint="default"/>
      </w:rPr>
    </w:lvl>
    <w:lvl w:ilvl="5">
      <w:start w:val="1"/>
      <w:numFmt w:val="decimal"/>
      <w:lvlText w:val="%1.%2.%3.%4.%5.%6"/>
      <w:lvlJc w:val="left"/>
      <w:pPr>
        <w:tabs>
          <w:tab w:val="num" w:pos="960"/>
        </w:tabs>
        <w:ind w:left="960" w:hanging="960"/>
      </w:pPr>
      <w:rPr>
        <w:rFonts w:cs="Times New Roman" w:hint="default"/>
      </w:rPr>
    </w:lvl>
    <w:lvl w:ilvl="6">
      <w:start w:val="1"/>
      <w:numFmt w:val="decimal"/>
      <w:lvlText w:val="%1.%2.%3.%4.%5.%6.%7"/>
      <w:lvlJc w:val="left"/>
      <w:pPr>
        <w:tabs>
          <w:tab w:val="num" w:pos="960"/>
        </w:tabs>
        <w:ind w:left="960" w:hanging="960"/>
      </w:pPr>
      <w:rPr>
        <w:rFonts w:cs="Times New Roman" w:hint="default"/>
      </w:rPr>
    </w:lvl>
    <w:lvl w:ilvl="7">
      <w:start w:val="1"/>
      <w:numFmt w:val="decimal"/>
      <w:lvlText w:val="%1.%2.%3.%4.%5.%6.%7.%8"/>
      <w:lvlJc w:val="left"/>
      <w:pPr>
        <w:tabs>
          <w:tab w:val="num" w:pos="960"/>
        </w:tabs>
        <w:ind w:left="960" w:hanging="960"/>
      </w:pPr>
      <w:rPr>
        <w:rFonts w:cs="Times New Roman" w:hint="default"/>
      </w:rPr>
    </w:lvl>
    <w:lvl w:ilvl="8">
      <w:start w:val="1"/>
      <w:numFmt w:val="decimal"/>
      <w:lvlText w:val="%1.%2.%3.%4.%5.%6.%7.%8.%9"/>
      <w:lvlJc w:val="left"/>
      <w:pPr>
        <w:tabs>
          <w:tab w:val="num" w:pos="960"/>
        </w:tabs>
        <w:ind w:left="960" w:hanging="960"/>
      </w:pPr>
      <w:rPr>
        <w:rFonts w:cs="Times New Roman" w:hint="default"/>
      </w:rPr>
    </w:lvl>
  </w:abstractNum>
  <w:abstractNum w:abstractNumId="14" w15:restartNumberingAfterBreak="0">
    <w:nsid w:val="5C9345D6"/>
    <w:multiLevelType w:val="multilevel"/>
    <w:tmpl w:val="A622E8B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5" w15:restartNumberingAfterBreak="0">
    <w:nsid w:val="5FB200BC"/>
    <w:multiLevelType w:val="multilevel"/>
    <w:tmpl w:val="A802CE44"/>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16" w15:restartNumberingAfterBreak="0">
    <w:nsid w:val="613A42E7"/>
    <w:multiLevelType w:val="singleLevel"/>
    <w:tmpl w:val="366AFA6C"/>
    <w:lvl w:ilvl="0">
      <w:start w:val="1"/>
      <w:numFmt w:val="decimal"/>
      <w:lvlText w:val="(%1)"/>
      <w:lvlJc w:val="left"/>
      <w:pPr>
        <w:tabs>
          <w:tab w:val="num" w:pos="814"/>
        </w:tabs>
        <w:ind w:left="784" w:hanging="330"/>
      </w:pPr>
      <w:rPr>
        <w:rFonts w:cs="Times New Roman" w:hint="eastAsia"/>
      </w:rPr>
    </w:lvl>
  </w:abstractNum>
  <w:abstractNum w:abstractNumId="17" w15:restartNumberingAfterBreak="0">
    <w:nsid w:val="647D632A"/>
    <w:multiLevelType w:val="singleLevel"/>
    <w:tmpl w:val="366AFA6C"/>
    <w:lvl w:ilvl="0">
      <w:start w:val="1"/>
      <w:numFmt w:val="decimal"/>
      <w:lvlText w:val="(%1)"/>
      <w:lvlJc w:val="left"/>
      <w:pPr>
        <w:tabs>
          <w:tab w:val="num" w:pos="814"/>
        </w:tabs>
        <w:ind w:left="784" w:hanging="330"/>
      </w:pPr>
      <w:rPr>
        <w:rFonts w:cs="Times New Roman" w:hint="eastAsia"/>
      </w:rPr>
    </w:lvl>
  </w:abstractNum>
  <w:abstractNum w:abstractNumId="18" w15:restartNumberingAfterBreak="0">
    <w:nsid w:val="6A197EE1"/>
    <w:multiLevelType w:val="singleLevel"/>
    <w:tmpl w:val="84A4FF9C"/>
    <w:lvl w:ilvl="0">
      <w:start w:val="1"/>
      <w:numFmt w:val="lowerLetter"/>
      <w:lvlText w:val="(%1)"/>
      <w:lvlJc w:val="left"/>
      <w:pPr>
        <w:tabs>
          <w:tab w:val="num" w:pos="360"/>
        </w:tabs>
        <w:ind w:left="300" w:hanging="300"/>
      </w:pPr>
      <w:rPr>
        <w:rFonts w:cs="Times New Roman" w:hint="eastAsia"/>
      </w:rPr>
    </w:lvl>
  </w:abstractNum>
  <w:abstractNum w:abstractNumId="19" w15:restartNumberingAfterBreak="0">
    <w:nsid w:val="6A260D17"/>
    <w:multiLevelType w:val="singleLevel"/>
    <w:tmpl w:val="C2304120"/>
    <w:lvl w:ilvl="0">
      <w:start w:val="1"/>
      <w:numFmt w:val="decimal"/>
      <w:lvlText w:val="%1)"/>
      <w:lvlJc w:val="left"/>
      <w:pPr>
        <w:tabs>
          <w:tab w:val="num" w:pos="454"/>
        </w:tabs>
        <w:ind w:left="454" w:hanging="397"/>
      </w:pPr>
      <w:rPr>
        <w:rFonts w:cs="Times New Roman" w:hint="eastAsia"/>
      </w:rPr>
    </w:lvl>
  </w:abstractNum>
  <w:abstractNum w:abstractNumId="20" w15:restartNumberingAfterBreak="0">
    <w:nsid w:val="722D6C10"/>
    <w:multiLevelType w:val="multilevel"/>
    <w:tmpl w:val="C2B4083A"/>
    <w:lvl w:ilvl="0">
      <w:start w:val="1"/>
      <w:numFmt w:val="decimal"/>
      <w:lvlText w:val="%1"/>
      <w:lvlJc w:val="left"/>
      <w:pPr>
        <w:tabs>
          <w:tab w:val="num" w:pos="540"/>
        </w:tabs>
        <w:ind w:left="540" w:hanging="540"/>
      </w:pPr>
      <w:rPr>
        <w:rFonts w:cs="Times New Roman" w:hint="eastAsia"/>
      </w:rPr>
    </w:lvl>
    <w:lvl w:ilvl="1">
      <w:start w:val="3"/>
      <w:numFmt w:val="decimal"/>
      <w:lvlText w:val="%1.%2"/>
      <w:lvlJc w:val="left"/>
      <w:pPr>
        <w:tabs>
          <w:tab w:val="num" w:pos="540"/>
        </w:tabs>
        <w:ind w:left="540" w:hanging="540"/>
      </w:pPr>
      <w:rPr>
        <w:rFonts w:cs="Times New Roman" w:hint="eastAsia"/>
      </w:rPr>
    </w:lvl>
    <w:lvl w:ilvl="2">
      <w:start w:val="1"/>
      <w:numFmt w:val="decimal"/>
      <w:lvlText w:val="%1.%2.%3"/>
      <w:lvlJc w:val="left"/>
      <w:pPr>
        <w:tabs>
          <w:tab w:val="num" w:pos="540"/>
        </w:tabs>
        <w:ind w:left="540" w:hanging="540"/>
      </w:pPr>
      <w:rPr>
        <w:rFonts w:cs="Times New Roman" w:hint="eastAsia"/>
      </w:rPr>
    </w:lvl>
    <w:lvl w:ilvl="3">
      <w:start w:val="1"/>
      <w:numFmt w:val="decimal"/>
      <w:lvlText w:val="%1.%2.%3.%4"/>
      <w:lvlJc w:val="left"/>
      <w:pPr>
        <w:tabs>
          <w:tab w:val="num" w:pos="540"/>
        </w:tabs>
        <w:ind w:left="540" w:hanging="540"/>
      </w:pPr>
      <w:rPr>
        <w:rFonts w:cs="Times New Roman" w:hint="eastAsia"/>
      </w:rPr>
    </w:lvl>
    <w:lvl w:ilvl="4">
      <w:start w:val="1"/>
      <w:numFmt w:val="decimal"/>
      <w:lvlText w:val="%1.%2.%3.%4.%5"/>
      <w:lvlJc w:val="left"/>
      <w:pPr>
        <w:tabs>
          <w:tab w:val="num" w:pos="540"/>
        </w:tabs>
        <w:ind w:left="540" w:hanging="540"/>
      </w:pPr>
      <w:rPr>
        <w:rFonts w:cs="Times New Roman" w:hint="eastAsia"/>
      </w:rPr>
    </w:lvl>
    <w:lvl w:ilvl="5">
      <w:start w:val="1"/>
      <w:numFmt w:val="decimal"/>
      <w:lvlText w:val="%1.%2.%3.%4.%5.%6"/>
      <w:lvlJc w:val="left"/>
      <w:pPr>
        <w:tabs>
          <w:tab w:val="num" w:pos="540"/>
        </w:tabs>
        <w:ind w:left="540" w:hanging="540"/>
      </w:pPr>
      <w:rPr>
        <w:rFonts w:cs="Times New Roman" w:hint="eastAsia"/>
      </w:rPr>
    </w:lvl>
    <w:lvl w:ilvl="6">
      <w:start w:val="1"/>
      <w:numFmt w:val="decimal"/>
      <w:lvlText w:val="%1.%2.%3.%4.%5.%6.%7"/>
      <w:lvlJc w:val="left"/>
      <w:pPr>
        <w:tabs>
          <w:tab w:val="num" w:pos="540"/>
        </w:tabs>
        <w:ind w:left="540" w:hanging="540"/>
      </w:pPr>
      <w:rPr>
        <w:rFonts w:cs="Times New Roman" w:hint="eastAsia"/>
      </w:rPr>
    </w:lvl>
    <w:lvl w:ilvl="7">
      <w:start w:val="1"/>
      <w:numFmt w:val="decimal"/>
      <w:lvlText w:val="%1.%2.%3.%4.%5.%6.%7.%8"/>
      <w:lvlJc w:val="left"/>
      <w:pPr>
        <w:tabs>
          <w:tab w:val="num" w:pos="540"/>
        </w:tabs>
        <w:ind w:left="540" w:hanging="540"/>
      </w:pPr>
      <w:rPr>
        <w:rFonts w:cs="Times New Roman" w:hint="eastAsia"/>
      </w:rPr>
    </w:lvl>
    <w:lvl w:ilvl="8">
      <w:start w:val="1"/>
      <w:numFmt w:val="decimal"/>
      <w:lvlText w:val="%1.%2.%3.%4.%5.%6.%7.%8.%9"/>
      <w:lvlJc w:val="left"/>
      <w:pPr>
        <w:tabs>
          <w:tab w:val="num" w:pos="540"/>
        </w:tabs>
        <w:ind w:left="540" w:hanging="540"/>
      </w:pPr>
      <w:rPr>
        <w:rFonts w:cs="Times New Roman" w:hint="eastAsia"/>
      </w:rPr>
    </w:lvl>
  </w:abstractNum>
  <w:abstractNum w:abstractNumId="21" w15:restartNumberingAfterBreak="0">
    <w:nsid w:val="745A67F2"/>
    <w:multiLevelType w:val="multilevel"/>
    <w:tmpl w:val="990E3B10"/>
    <w:lvl w:ilvl="0">
      <w:start w:val="1"/>
      <w:numFmt w:val="decimal"/>
      <w:pStyle w:val="0-L1"/>
      <w:lvlText w:val="%1."/>
      <w:lvlJc w:val="left"/>
      <w:pPr>
        <w:ind w:left="397" w:hanging="397"/>
      </w:pPr>
      <w:rPr>
        <w:rFonts w:hint="eastAsia"/>
        <w:b w:val="0"/>
        <w:bCs w:val="0"/>
        <w:i w:val="0"/>
        <w:iCs w:val="0"/>
        <w:caps w:val="0"/>
        <w:smallCaps w:val="0"/>
        <w:strike w:val="0"/>
        <w:dstrike w:val="0"/>
        <w:vanish w:val="0"/>
        <w:color w:val="000000"/>
        <w:spacing w:val="0"/>
        <w:kern w:val="0"/>
        <w:position w:val="0"/>
        <w:u w:val="none"/>
        <w:vertAlign w:val="baseline"/>
      </w:rPr>
    </w:lvl>
    <w:lvl w:ilvl="1">
      <w:start w:val="1"/>
      <w:numFmt w:val="decimal"/>
      <w:pStyle w:val="0-L2"/>
      <w:isLgl/>
      <w:lvlText w:val="%1.%2"/>
      <w:lvlJc w:val="left"/>
      <w:pPr>
        <w:ind w:left="284" w:firstLine="0"/>
      </w:pPr>
      <w:rPr>
        <w:rFonts w:ascii="Times New Roman" w:eastAsia="新細明體" w:hAnsi="Times New Roman" w:cs="Times New Roman" w:hint="default"/>
      </w:rPr>
    </w:lvl>
    <w:lvl w:ilvl="2">
      <w:start w:val="1"/>
      <w:numFmt w:val="decimal"/>
      <w:pStyle w:val="0-L3"/>
      <w:isLgl/>
      <w:lvlText w:val="%1.%2.%3"/>
      <w:lvlJc w:val="left"/>
      <w:pPr>
        <w:ind w:left="567" w:firstLine="0"/>
      </w:pPr>
      <w:rPr>
        <w:rFonts w:ascii="Times New Roman" w:eastAsia="新細明體" w:hAnsi="Times New Roman" w:cs="Times New Roman" w:hint="default"/>
      </w:rPr>
    </w:lvl>
    <w:lvl w:ilvl="3">
      <w:start w:val="1"/>
      <w:numFmt w:val="decimal"/>
      <w:pStyle w:val="0-L4"/>
      <w:isLgl/>
      <w:lvlText w:val="%1.%2.%3.%4"/>
      <w:lvlJc w:val="left"/>
      <w:pPr>
        <w:ind w:left="851" w:firstLine="0"/>
      </w:pPr>
      <w:rPr>
        <w:rFonts w:ascii="Times New Roman" w:eastAsia="新細明體" w:hAnsi="Times New Roman" w:cs="Times New Roman" w:hint="default"/>
      </w:rPr>
    </w:lvl>
    <w:lvl w:ilvl="4">
      <w:start w:val="1"/>
      <w:numFmt w:val="decimal"/>
      <w:pStyle w:val="0-L5"/>
      <w:isLgl/>
      <w:lvlText w:val="%1.%2.%3.%4.%5"/>
      <w:lvlJc w:val="left"/>
      <w:pPr>
        <w:ind w:left="1134"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ind w:left="1418" w:firstLine="0"/>
      </w:pPr>
      <w:rPr>
        <w:rFonts w:ascii="Times New Roman" w:eastAsia="新細明體" w:hAnsi="Times New Roman" w:cs="Times New Roman" w:hint="default"/>
      </w:rPr>
    </w:lvl>
    <w:lvl w:ilvl="6">
      <w:start w:val="1"/>
      <w:numFmt w:val="decimal"/>
      <w:isLgl/>
      <w:lvlText w:val="%1.%2.%3.%4.%5.%6.%7"/>
      <w:lvlJc w:val="left"/>
      <w:pPr>
        <w:ind w:left="1701" w:firstLine="0"/>
      </w:pPr>
      <w:rPr>
        <w:rFonts w:ascii="Times New Roman" w:eastAsia="新細明體" w:hAnsi="Times New Roman" w:cs="Times New Roman" w:hint="default"/>
      </w:rPr>
    </w:lvl>
    <w:lvl w:ilvl="7">
      <w:start w:val="1"/>
      <w:numFmt w:val="decimal"/>
      <w:isLgl/>
      <w:lvlText w:val="%1.%2.%3.%4.%5.%6.%7.%8"/>
      <w:lvlJc w:val="left"/>
      <w:pPr>
        <w:ind w:left="3798" w:hanging="1800"/>
      </w:pPr>
      <w:rPr>
        <w:rFonts w:ascii="Times New Roman" w:eastAsia="新細明體" w:hAnsi="Times New Roman" w:cs="Times New Roman" w:hint="default"/>
      </w:rPr>
    </w:lvl>
    <w:lvl w:ilvl="8">
      <w:start w:val="1"/>
      <w:numFmt w:val="decimal"/>
      <w:isLgl/>
      <w:lvlText w:val="%1.%2.%3.%4.%5.%6.%7.%8.%9"/>
      <w:lvlJc w:val="left"/>
      <w:pPr>
        <w:ind w:left="4338" w:hanging="2160"/>
      </w:pPr>
      <w:rPr>
        <w:rFonts w:ascii="Times New Roman" w:eastAsia="新細明體" w:hAnsi="Times New Roman" w:cs="Times New Roman" w:hint="default"/>
      </w:rPr>
    </w:lvl>
  </w:abstractNum>
  <w:abstractNum w:abstractNumId="22" w15:restartNumberingAfterBreak="0">
    <w:nsid w:val="77BA64E0"/>
    <w:multiLevelType w:val="multilevel"/>
    <w:tmpl w:val="4FA49D10"/>
    <w:lvl w:ilvl="0">
      <w:start w:val="1"/>
      <w:numFmt w:val="decimal"/>
      <w:lvlText w:val="%1."/>
      <w:lvlJc w:val="left"/>
      <w:pPr>
        <w:tabs>
          <w:tab w:val="num" w:pos="564"/>
        </w:tabs>
        <w:ind w:left="564" w:hanging="564"/>
      </w:pPr>
      <w:rPr>
        <w:rFonts w:cs="Times New Roman" w:hint="eastAsia"/>
      </w:rPr>
    </w:lvl>
    <w:lvl w:ilvl="1">
      <w:start w:val="2"/>
      <w:numFmt w:val="decimal"/>
      <w:isLgl/>
      <w:lvlText w:val="%1.%2"/>
      <w:lvlJc w:val="left"/>
      <w:pPr>
        <w:tabs>
          <w:tab w:val="num" w:pos="540"/>
        </w:tabs>
        <w:ind w:left="540" w:hanging="540"/>
      </w:pPr>
      <w:rPr>
        <w:rFonts w:cs="Times New Roman" w:hint="default"/>
      </w:rPr>
    </w:lvl>
    <w:lvl w:ilvl="2">
      <w:start w:val="1"/>
      <w:numFmt w:val="decimal"/>
      <w:isLgl/>
      <w:lvlText w:val="%1.%2.%3"/>
      <w:lvlJc w:val="left"/>
      <w:pPr>
        <w:tabs>
          <w:tab w:val="num" w:pos="540"/>
        </w:tabs>
        <w:ind w:left="540" w:hanging="540"/>
      </w:pPr>
      <w:rPr>
        <w:rFonts w:cs="Times New Roman" w:hint="default"/>
      </w:rPr>
    </w:lvl>
    <w:lvl w:ilvl="3">
      <w:start w:val="1"/>
      <w:numFmt w:val="decimal"/>
      <w:isLgl/>
      <w:lvlText w:val="%1.%2.%3.%4"/>
      <w:lvlJc w:val="left"/>
      <w:pPr>
        <w:tabs>
          <w:tab w:val="num" w:pos="540"/>
        </w:tabs>
        <w:ind w:left="540" w:hanging="540"/>
      </w:pPr>
      <w:rPr>
        <w:rFonts w:cs="Times New Roman" w:hint="default"/>
      </w:rPr>
    </w:lvl>
    <w:lvl w:ilvl="4">
      <w:start w:val="1"/>
      <w:numFmt w:val="decimal"/>
      <w:isLgl/>
      <w:lvlText w:val="%1.%2.%3.%4.%5"/>
      <w:lvlJc w:val="left"/>
      <w:pPr>
        <w:tabs>
          <w:tab w:val="num" w:pos="540"/>
        </w:tabs>
        <w:ind w:left="540" w:hanging="540"/>
      </w:pPr>
      <w:rPr>
        <w:rFonts w:cs="Times New Roman" w:hint="default"/>
      </w:rPr>
    </w:lvl>
    <w:lvl w:ilvl="5">
      <w:start w:val="1"/>
      <w:numFmt w:val="decimal"/>
      <w:isLgl/>
      <w:lvlText w:val="%1.%2.%3.%4.%5.%6"/>
      <w:lvlJc w:val="left"/>
      <w:pPr>
        <w:tabs>
          <w:tab w:val="num" w:pos="540"/>
        </w:tabs>
        <w:ind w:left="540" w:hanging="540"/>
      </w:pPr>
      <w:rPr>
        <w:rFonts w:cs="Times New Roman" w:hint="default"/>
      </w:rPr>
    </w:lvl>
    <w:lvl w:ilvl="6">
      <w:start w:val="1"/>
      <w:numFmt w:val="decimal"/>
      <w:isLgl/>
      <w:lvlText w:val="%1.%2.%3.%4.%5.%6.%7"/>
      <w:lvlJc w:val="left"/>
      <w:pPr>
        <w:tabs>
          <w:tab w:val="num" w:pos="540"/>
        </w:tabs>
        <w:ind w:left="540" w:hanging="540"/>
      </w:pPr>
      <w:rPr>
        <w:rFonts w:cs="Times New Roman" w:hint="default"/>
      </w:rPr>
    </w:lvl>
    <w:lvl w:ilvl="7">
      <w:start w:val="1"/>
      <w:numFmt w:val="decimal"/>
      <w:isLgl/>
      <w:lvlText w:val="%1.%2.%3.%4.%5.%6.%7.%8"/>
      <w:lvlJc w:val="left"/>
      <w:pPr>
        <w:tabs>
          <w:tab w:val="num" w:pos="540"/>
        </w:tabs>
        <w:ind w:left="540" w:hanging="540"/>
      </w:pPr>
      <w:rPr>
        <w:rFonts w:cs="Times New Roman" w:hint="default"/>
      </w:rPr>
    </w:lvl>
    <w:lvl w:ilvl="8">
      <w:start w:val="1"/>
      <w:numFmt w:val="decimal"/>
      <w:isLgl/>
      <w:lvlText w:val="%1.%2.%3.%4.%5.%6.%7.%8.%9"/>
      <w:lvlJc w:val="left"/>
      <w:pPr>
        <w:tabs>
          <w:tab w:val="num" w:pos="540"/>
        </w:tabs>
        <w:ind w:left="540" w:hanging="540"/>
      </w:pPr>
      <w:rPr>
        <w:rFonts w:cs="Times New Roman" w:hint="default"/>
      </w:rPr>
    </w:lvl>
  </w:abstractNum>
  <w:abstractNum w:abstractNumId="23" w15:restartNumberingAfterBreak="0">
    <w:nsid w:val="78FA6A04"/>
    <w:multiLevelType w:val="singleLevel"/>
    <w:tmpl w:val="E1DAEE24"/>
    <w:lvl w:ilvl="0">
      <w:start w:val="1"/>
      <w:numFmt w:val="decimal"/>
      <w:lvlText w:val="%1、"/>
      <w:lvlJc w:val="left"/>
      <w:pPr>
        <w:tabs>
          <w:tab w:val="num" w:pos="720"/>
        </w:tabs>
        <w:ind w:left="720" w:hanging="720"/>
      </w:pPr>
      <w:rPr>
        <w:rFonts w:hint="default"/>
      </w:rPr>
    </w:lvl>
  </w:abstractNum>
  <w:abstractNum w:abstractNumId="24" w15:restartNumberingAfterBreak="0">
    <w:nsid w:val="79BC74EC"/>
    <w:multiLevelType w:val="multilevel"/>
    <w:tmpl w:val="2B387FF6"/>
    <w:lvl w:ilvl="0">
      <w:start w:val="1"/>
      <w:numFmt w:val="decimal"/>
      <w:lvlText w:val=""/>
      <w:lvlJc w:val="left"/>
      <w:pPr>
        <w:tabs>
          <w:tab w:val="num" w:pos="360"/>
        </w:tabs>
        <w:ind w:left="360" w:hanging="360"/>
      </w:pPr>
      <w:rPr>
        <w:rFonts w:ascii="Times New Roman" w:hint="default"/>
      </w:rPr>
    </w:lvl>
    <w:lvl w:ilvl="1">
      <w:start w:val="1"/>
      <w:numFmt w:val="decimal"/>
      <w:isLgl/>
      <w:lvlText w:val="%1.%2"/>
      <w:lvlJc w:val="left"/>
      <w:pPr>
        <w:tabs>
          <w:tab w:val="num" w:pos="624"/>
        </w:tabs>
        <w:ind w:left="624" w:hanging="504"/>
      </w:pPr>
      <w:rPr>
        <w:rFonts w:hint="eastAsia"/>
      </w:rPr>
    </w:lvl>
    <w:lvl w:ilvl="2">
      <w:start w:val="1"/>
      <w:numFmt w:val="decimal"/>
      <w:isLgl/>
      <w:lvlText w:val="%1.%2.%3"/>
      <w:lvlJc w:val="left"/>
      <w:pPr>
        <w:tabs>
          <w:tab w:val="num" w:pos="744"/>
        </w:tabs>
        <w:ind w:left="744" w:hanging="504"/>
      </w:pPr>
      <w:rPr>
        <w:rFonts w:hint="eastAsia"/>
      </w:rPr>
    </w:lvl>
    <w:lvl w:ilvl="3">
      <w:start w:val="1"/>
      <w:numFmt w:val="decimal"/>
      <w:isLgl/>
      <w:lvlText w:val="%1.%2.%3.%4"/>
      <w:lvlJc w:val="left"/>
      <w:pPr>
        <w:tabs>
          <w:tab w:val="num" w:pos="864"/>
        </w:tabs>
        <w:ind w:left="864" w:hanging="504"/>
      </w:pPr>
      <w:rPr>
        <w:rFonts w:hint="eastAsia"/>
      </w:rPr>
    </w:lvl>
    <w:lvl w:ilvl="4">
      <w:start w:val="1"/>
      <w:numFmt w:val="decimal"/>
      <w:isLgl/>
      <w:lvlText w:val="%1.%2.%3.%4.%5"/>
      <w:lvlJc w:val="left"/>
      <w:pPr>
        <w:tabs>
          <w:tab w:val="num" w:pos="984"/>
        </w:tabs>
        <w:ind w:left="984" w:hanging="504"/>
      </w:pPr>
      <w:rPr>
        <w:rFonts w:hint="eastAsia"/>
      </w:rPr>
    </w:lvl>
    <w:lvl w:ilvl="5">
      <w:start w:val="1"/>
      <w:numFmt w:val="decimal"/>
      <w:isLgl/>
      <w:lvlText w:val="%1.%2.%3.%4.%5.%6"/>
      <w:lvlJc w:val="left"/>
      <w:pPr>
        <w:tabs>
          <w:tab w:val="num" w:pos="1104"/>
        </w:tabs>
        <w:ind w:left="1104" w:hanging="504"/>
      </w:pPr>
      <w:rPr>
        <w:rFonts w:hint="eastAsia"/>
      </w:rPr>
    </w:lvl>
    <w:lvl w:ilvl="6">
      <w:start w:val="1"/>
      <w:numFmt w:val="decimal"/>
      <w:isLgl/>
      <w:lvlText w:val="%1.%2.%3.%4.%5.%6.%7"/>
      <w:lvlJc w:val="left"/>
      <w:pPr>
        <w:tabs>
          <w:tab w:val="num" w:pos="1224"/>
        </w:tabs>
        <w:ind w:left="1224" w:hanging="504"/>
      </w:pPr>
      <w:rPr>
        <w:rFonts w:hint="eastAsia"/>
      </w:rPr>
    </w:lvl>
    <w:lvl w:ilvl="7">
      <w:start w:val="1"/>
      <w:numFmt w:val="decimal"/>
      <w:isLgl/>
      <w:lvlText w:val="%1.%2.%3.%4.%5.%6.%7.%8"/>
      <w:lvlJc w:val="left"/>
      <w:pPr>
        <w:tabs>
          <w:tab w:val="num" w:pos="1344"/>
        </w:tabs>
        <w:ind w:left="1344" w:hanging="504"/>
      </w:pPr>
      <w:rPr>
        <w:rFonts w:hint="eastAsia"/>
      </w:rPr>
    </w:lvl>
    <w:lvl w:ilvl="8">
      <w:start w:val="1"/>
      <w:numFmt w:val="decimal"/>
      <w:isLgl/>
      <w:lvlText w:val="%1.%2.%3.%4.%5.%6.%7.%8.%9"/>
      <w:lvlJc w:val="left"/>
      <w:pPr>
        <w:tabs>
          <w:tab w:val="num" w:pos="1464"/>
        </w:tabs>
        <w:ind w:left="1464" w:hanging="504"/>
      </w:pPr>
      <w:rPr>
        <w:rFonts w:hint="eastAsia"/>
      </w:rPr>
    </w:lvl>
  </w:abstractNum>
  <w:abstractNum w:abstractNumId="25" w15:restartNumberingAfterBreak="0">
    <w:nsid w:val="7F2918A9"/>
    <w:multiLevelType w:val="multilevel"/>
    <w:tmpl w:val="99DAAD8C"/>
    <w:lvl w:ilvl="0">
      <w:start w:val="5"/>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rPr>
    </w:lvl>
    <w:lvl w:ilvl="2">
      <w:start w:val="3"/>
      <w:numFmt w:val="decimal"/>
      <w:lvlText w:val="%1.%2.%3"/>
      <w:lvlJc w:val="left"/>
      <w:pPr>
        <w:tabs>
          <w:tab w:val="num" w:pos="1020"/>
        </w:tabs>
        <w:ind w:left="1020" w:hanging="780"/>
      </w:pPr>
      <w:rPr>
        <w:rFonts w:hint="default"/>
      </w:rPr>
    </w:lvl>
    <w:lvl w:ilvl="3">
      <w:start w:val="2"/>
      <w:numFmt w:val="decimal"/>
      <w:lvlText w:val="%1.%2.%3.%4"/>
      <w:lvlJc w:val="left"/>
      <w:pPr>
        <w:tabs>
          <w:tab w:val="num" w:pos="1140"/>
        </w:tabs>
        <w:ind w:left="1140" w:hanging="780"/>
      </w:pPr>
      <w:rPr>
        <w:rFonts w:hint="default"/>
      </w:rPr>
    </w:lvl>
    <w:lvl w:ilvl="4">
      <w:start w:val="3"/>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num w:numId="1">
    <w:abstractNumId w:val="23"/>
  </w:num>
  <w:num w:numId="2">
    <w:abstractNumId w:val="24"/>
  </w:num>
  <w:num w:numId="3">
    <w:abstractNumId w:val="10"/>
    <w:lvlOverride w:ilvl="0">
      <w:lvl w:ilvl="0">
        <w:start w:val="1"/>
        <w:numFmt w:val="decimal"/>
        <w:pStyle w:val="num"/>
        <w:lvlText w:val="2.%1."/>
        <w:lvlJc w:val="left"/>
        <w:pPr>
          <w:tabs>
            <w:tab w:val="num" w:pos="720"/>
          </w:tabs>
          <w:ind w:left="425" w:hanging="425"/>
        </w:pPr>
        <w:rPr>
          <w:rFonts w:ascii="Tahoma" w:hAnsi="Tahoma" w:hint="default"/>
          <w:b w:val="0"/>
          <w:i w:val="0"/>
          <w:sz w:val="24"/>
          <w:u w:val="none"/>
        </w:rPr>
      </w:lvl>
    </w:lvlOverride>
  </w:num>
  <w:num w:numId="4">
    <w:abstractNumId w:val="15"/>
  </w:num>
  <w:num w:numId="5">
    <w:abstractNumId w:val="14"/>
  </w:num>
  <w:num w:numId="6">
    <w:abstractNumId w:val="1"/>
  </w:num>
  <w:num w:numId="7">
    <w:abstractNumId w:val="25"/>
  </w:num>
  <w:num w:numId="8">
    <w:abstractNumId w:val="7"/>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2"/>
  </w:num>
  <w:num w:numId="21">
    <w:abstractNumId w:val="20"/>
  </w:num>
  <w:num w:numId="22">
    <w:abstractNumId w:val="3"/>
  </w:num>
  <w:num w:numId="23">
    <w:abstractNumId w:val="13"/>
  </w:num>
  <w:num w:numId="24">
    <w:abstractNumId w:val="2"/>
  </w:num>
  <w:num w:numId="25">
    <w:abstractNumId w:val="8"/>
  </w:num>
  <w:num w:numId="26">
    <w:abstractNumId w:val="4"/>
  </w:num>
  <w:num w:numId="27">
    <w:abstractNumId w:val="19"/>
  </w:num>
  <w:num w:numId="28">
    <w:abstractNumId w:val="16"/>
  </w:num>
  <w:num w:numId="29">
    <w:abstractNumId w:val="5"/>
  </w:num>
  <w:num w:numId="30">
    <w:abstractNumId w:val="11"/>
  </w:num>
  <w:num w:numId="31">
    <w:abstractNumId w:val="17"/>
  </w:num>
  <w:num w:numId="32">
    <w:abstractNumId w:val="6"/>
  </w:num>
  <w:num w:numId="33">
    <w:abstractNumId w:val="18"/>
  </w:num>
  <w:num w:numId="34">
    <w:abstractNumId w:val="9"/>
  </w:num>
  <w:num w:numId="35">
    <w:abstractNumId w:val="0"/>
  </w:num>
  <w:num w:numId="3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A0"/>
    <w:rsid w:val="00003ED8"/>
    <w:rsid w:val="00011A9B"/>
    <w:rsid w:val="00040D73"/>
    <w:rsid w:val="0005071E"/>
    <w:rsid w:val="00053036"/>
    <w:rsid w:val="00060B61"/>
    <w:rsid w:val="00067A06"/>
    <w:rsid w:val="000709ED"/>
    <w:rsid w:val="000737D8"/>
    <w:rsid w:val="000767A3"/>
    <w:rsid w:val="00080DDC"/>
    <w:rsid w:val="000851AD"/>
    <w:rsid w:val="000D1B68"/>
    <w:rsid w:val="000D7C3F"/>
    <w:rsid w:val="000E1E12"/>
    <w:rsid w:val="00105834"/>
    <w:rsid w:val="00114B4A"/>
    <w:rsid w:val="00121F5F"/>
    <w:rsid w:val="00131497"/>
    <w:rsid w:val="001401C8"/>
    <w:rsid w:val="0014146A"/>
    <w:rsid w:val="00144221"/>
    <w:rsid w:val="00146225"/>
    <w:rsid w:val="0015263F"/>
    <w:rsid w:val="00152AFD"/>
    <w:rsid w:val="00155A72"/>
    <w:rsid w:val="001602E2"/>
    <w:rsid w:val="00165323"/>
    <w:rsid w:val="00165E7B"/>
    <w:rsid w:val="0016740B"/>
    <w:rsid w:val="00177865"/>
    <w:rsid w:val="001A17EB"/>
    <w:rsid w:val="001A5DE0"/>
    <w:rsid w:val="001A688D"/>
    <w:rsid w:val="001A74D1"/>
    <w:rsid w:val="001B0BB6"/>
    <w:rsid w:val="001B4B94"/>
    <w:rsid w:val="001C0AE6"/>
    <w:rsid w:val="001C2C79"/>
    <w:rsid w:val="001C2FFD"/>
    <w:rsid w:val="001C606C"/>
    <w:rsid w:val="001C763F"/>
    <w:rsid w:val="001E7807"/>
    <w:rsid w:val="001F55D7"/>
    <w:rsid w:val="00203652"/>
    <w:rsid w:val="00206B61"/>
    <w:rsid w:val="002108CB"/>
    <w:rsid w:val="00214CAF"/>
    <w:rsid w:val="00224525"/>
    <w:rsid w:val="00232B68"/>
    <w:rsid w:val="00234F5E"/>
    <w:rsid w:val="00236B4E"/>
    <w:rsid w:val="0024557C"/>
    <w:rsid w:val="002655E1"/>
    <w:rsid w:val="00277A28"/>
    <w:rsid w:val="002839BB"/>
    <w:rsid w:val="00285337"/>
    <w:rsid w:val="002A378E"/>
    <w:rsid w:val="002B2FB6"/>
    <w:rsid w:val="002C1A61"/>
    <w:rsid w:val="002C5AC5"/>
    <w:rsid w:val="002E2C4F"/>
    <w:rsid w:val="002E3993"/>
    <w:rsid w:val="002E56A7"/>
    <w:rsid w:val="002F58AC"/>
    <w:rsid w:val="0030385A"/>
    <w:rsid w:val="00311A9E"/>
    <w:rsid w:val="00313174"/>
    <w:rsid w:val="00313323"/>
    <w:rsid w:val="00313761"/>
    <w:rsid w:val="003409FB"/>
    <w:rsid w:val="003457B0"/>
    <w:rsid w:val="00346DF2"/>
    <w:rsid w:val="00346F8B"/>
    <w:rsid w:val="00367FB1"/>
    <w:rsid w:val="00375831"/>
    <w:rsid w:val="003912A4"/>
    <w:rsid w:val="00392B81"/>
    <w:rsid w:val="003A0FA0"/>
    <w:rsid w:val="003A3958"/>
    <w:rsid w:val="003B008C"/>
    <w:rsid w:val="003B5765"/>
    <w:rsid w:val="003B5A6F"/>
    <w:rsid w:val="003F187B"/>
    <w:rsid w:val="003F5A2C"/>
    <w:rsid w:val="004000BE"/>
    <w:rsid w:val="00402AD9"/>
    <w:rsid w:val="004123B4"/>
    <w:rsid w:val="00413BA0"/>
    <w:rsid w:val="00423407"/>
    <w:rsid w:val="0043727A"/>
    <w:rsid w:val="00447B25"/>
    <w:rsid w:val="00454994"/>
    <w:rsid w:val="00455833"/>
    <w:rsid w:val="00461BF6"/>
    <w:rsid w:val="004628A0"/>
    <w:rsid w:val="004700DC"/>
    <w:rsid w:val="00485B8F"/>
    <w:rsid w:val="00486727"/>
    <w:rsid w:val="004A1033"/>
    <w:rsid w:val="004A5B10"/>
    <w:rsid w:val="004A6316"/>
    <w:rsid w:val="004A6830"/>
    <w:rsid w:val="004C02DB"/>
    <w:rsid w:val="004D3D4B"/>
    <w:rsid w:val="004E1458"/>
    <w:rsid w:val="004F589A"/>
    <w:rsid w:val="0050222B"/>
    <w:rsid w:val="00505288"/>
    <w:rsid w:val="00507335"/>
    <w:rsid w:val="0051779A"/>
    <w:rsid w:val="005338C6"/>
    <w:rsid w:val="00542D64"/>
    <w:rsid w:val="00543D0B"/>
    <w:rsid w:val="00566A9E"/>
    <w:rsid w:val="00570A41"/>
    <w:rsid w:val="00576563"/>
    <w:rsid w:val="00595296"/>
    <w:rsid w:val="005A198F"/>
    <w:rsid w:val="005B651D"/>
    <w:rsid w:val="005D4B5E"/>
    <w:rsid w:val="005D634C"/>
    <w:rsid w:val="005D7558"/>
    <w:rsid w:val="005D77C9"/>
    <w:rsid w:val="005E0397"/>
    <w:rsid w:val="006076C8"/>
    <w:rsid w:val="006112F3"/>
    <w:rsid w:val="0061745D"/>
    <w:rsid w:val="00617EA5"/>
    <w:rsid w:val="00625CDD"/>
    <w:rsid w:val="00631716"/>
    <w:rsid w:val="00640D9E"/>
    <w:rsid w:val="0064234C"/>
    <w:rsid w:val="00651306"/>
    <w:rsid w:val="00666160"/>
    <w:rsid w:val="00667019"/>
    <w:rsid w:val="00691A04"/>
    <w:rsid w:val="00691B51"/>
    <w:rsid w:val="006A235A"/>
    <w:rsid w:val="006A2B98"/>
    <w:rsid w:val="006A4062"/>
    <w:rsid w:val="006B6F6D"/>
    <w:rsid w:val="006C4557"/>
    <w:rsid w:val="006D2DD6"/>
    <w:rsid w:val="00702E7A"/>
    <w:rsid w:val="00703EE1"/>
    <w:rsid w:val="00740215"/>
    <w:rsid w:val="00750603"/>
    <w:rsid w:val="0075740B"/>
    <w:rsid w:val="00771749"/>
    <w:rsid w:val="007802B7"/>
    <w:rsid w:val="00781BA4"/>
    <w:rsid w:val="007928B8"/>
    <w:rsid w:val="0079562B"/>
    <w:rsid w:val="007B04B2"/>
    <w:rsid w:val="007B1FA5"/>
    <w:rsid w:val="007B578C"/>
    <w:rsid w:val="007C0DB6"/>
    <w:rsid w:val="007E03CC"/>
    <w:rsid w:val="007E34E4"/>
    <w:rsid w:val="007E36E0"/>
    <w:rsid w:val="007E461F"/>
    <w:rsid w:val="007F73F9"/>
    <w:rsid w:val="007F7712"/>
    <w:rsid w:val="008035FF"/>
    <w:rsid w:val="00806995"/>
    <w:rsid w:val="0081031D"/>
    <w:rsid w:val="00811D09"/>
    <w:rsid w:val="00816A05"/>
    <w:rsid w:val="00822603"/>
    <w:rsid w:val="00830168"/>
    <w:rsid w:val="00834DC6"/>
    <w:rsid w:val="00841AEB"/>
    <w:rsid w:val="00843329"/>
    <w:rsid w:val="00845B9C"/>
    <w:rsid w:val="00845E87"/>
    <w:rsid w:val="00861F6B"/>
    <w:rsid w:val="00884E29"/>
    <w:rsid w:val="00887F09"/>
    <w:rsid w:val="00892F43"/>
    <w:rsid w:val="00896911"/>
    <w:rsid w:val="008A5664"/>
    <w:rsid w:val="008A70D1"/>
    <w:rsid w:val="008B0BBB"/>
    <w:rsid w:val="008B7C62"/>
    <w:rsid w:val="008C2577"/>
    <w:rsid w:val="008C6466"/>
    <w:rsid w:val="008D7049"/>
    <w:rsid w:val="008E16E8"/>
    <w:rsid w:val="008E20A0"/>
    <w:rsid w:val="009015DB"/>
    <w:rsid w:val="00912076"/>
    <w:rsid w:val="0092272B"/>
    <w:rsid w:val="00927FE4"/>
    <w:rsid w:val="00930916"/>
    <w:rsid w:val="00932AE6"/>
    <w:rsid w:val="0093651F"/>
    <w:rsid w:val="009441F6"/>
    <w:rsid w:val="009518B1"/>
    <w:rsid w:val="00960456"/>
    <w:rsid w:val="009637BD"/>
    <w:rsid w:val="009667AA"/>
    <w:rsid w:val="00975796"/>
    <w:rsid w:val="00976DBA"/>
    <w:rsid w:val="00982880"/>
    <w:rsid w:val="00983B51"/>
    <w:rsid w:val="0098629B"/>
    <w:rsid w:val="00995CF4"/>
    <w:rsid w:val="0099799C"/>
    <w:rsid w:val="009A27D1"/>
    <w:rsid w:val="009B335A"/>
    <w:rsid w:val="009B4728"/>
    <w:rsid w:val="009B524B"/>
    <w:rsid w:val="009E3FAC"/>
    <w:rsid w:val="009F0490"/>
    <w:rsid w:val="00A00A18"/>
    <w:rsid w:val="00A01EB6"/>
    <w:rsid w:val="00A130EF"/>
    <w:rsid w:val="00A141F8"/>
    <w:rsid w:val="00A42209"/>
    <w:rsid w:val="00A66BAC"/>
    <w:rsid w:val="00A67083"/>
    <w:rsid w:val="00A863D0"/>
    <w:rsid w:val="00A95136"/>
    <w:rsid w:val="00A9614B"/>
    <w:rsid w:val="00AC383A"/>
    <w:rsid w:val="00AD28D0"/>
    <w:rsid w:val="00AF6C65"/>
    <w:rsid w:val="00B076DA"/>
    <w:rsid w:val="00B115AB"/>
    <w:rsid w:val="00B170CD"/>
    <w:rsid w:val="00B26211"/>
    <w:rsid w:val="00B35747"/>
    <w:rsid w:val="00B61C88"/>
    <w:rsid w:val="00B645F6"/>
    <w:rsid w:val="00B666ED"/>
    <w:rsid w:val="00B73B36"/>
    <w:rsid w:val="00B8579B"/>
    <w:rsid w:val="00B9012F"/>
    <w:rsid w:val="00BC043B"/>
    <w:rsid w:val="00BC3C63"/>
    <w:rsid w:val="00BC3CA7"/>
    <w:rsid w:val="00BD32C8"/>
    <w:rsid w:val="00BF4BB5"/>
    <w:rsid w:val="00C025C5"/>
    <w:rsid w:val="00C0609F"/>
    <w:rsid w:val="00C13078"/>
    <w:rsid w:val="00C249E9"/>
    <w:rsid w:val="00C35B13"/>
    <w:rsid w:val="00C43490"/>
    <w:rsid w:val="00C63692"/>
    <w:rsid w:val="00C73CAE"/>
    <w:rsid w:val="00C74481"/>
    <w:rsid w:val="00C807DD"/>
    <w:rsid w:val="00C8503F"/>
    <w:rsid w:val="00CA3318"/>
    <w:rsid w:val="00CA456E"/>
    <w:rsid w:val="00CA4AA0"/>
    <w:rsid w:val="00CB1B03"/>
    <w:rsid w:val="00CC55BE"/>
    <w:rsid w:val="00CD32DA"/>
    <w:rsid w:val="00CE485C"/>
    <w:rsid w:val="00CF4CA2"/>
    <w:rsid w:val="00D168DC"/>
    <w:rsid w:val="00D2100A"/>
    <w:rsid w:val="00D254E9"/>
    <w:rsid w:val="00D42053"/>
    <w:rsid w:val="00D42E51"/>
    <w:rsid w:val="00D64FE2"/>
    <w:rsid w:val="00D70885"/>
    <w:rsid w:val="00D8172D"/>
    <w:rsid w:val="00D8299B"/>
    <w:rsid w:val="00D91D84"/>
    <w:rsid w:val="00DC1AFE"/>
    <w:rsid w:val="00DF2125"/>
    <w:rsid w:val="00E004C1"/>
    <w:rsid w:val="00E06ACA"/>
    <w:rsid w:val="00E16BA3"/>
    <w:rsid w:val="00E31D20"/>
    <w:rsid w:val="00E31E68"/>
    <w:rsid w:val="00E441B9"/>
    <w:rsid w:val="00E47358"/>
    <w:rsid w:val="00E51CEB"/>
    <w:rsid w:val="00E665E2"/>
    <w:rsid w:val="00E90835"/>
    <w:rsid w:val="00E970EE"/>
    <w:rsid w:val="00EA1687"/>
    <w:rsid w:val="00EA4C17"/>
    <w:rsid w:val="00EC569D"/>
    <w:rsid w:val="00ED2DA6"/>
    <w:rsid w:val="00ED4FAC"/>
    <w:rsid w:val="00EF3E2B"/>
    <w:rsid w:val="00F013BE"/>
    <w:rsid w:val="00F0702D"/>
    <w:rsid w:val="00F13498"/>
    <w:rsid w:val="00F245C1"/>
    <w:rsid w:val="00F25E70"/>
    <w:rsid w:val="00F37B1B"/>
    <w:rsid w:val="00F45CF2"/>
    <w:rsid w:val="00F46F20"/>
    <w:rsid w:val="00F50F6F"/>
    <w:rsid w:val="00F51B16"/>
    <w:rsid w:val="00F70D0E"/>
    <w:rsid w:val="00FC5F2B"/>
    <w:rsid w:val="00FC72BB"/>
    <w:rsid w:val="00FE3418"/>
    <w:rsid w:val="00FE352E"/>
    <w:rsid w:val="00FE6254"/>
    <w:rsid w:val="00FF59F0"/>
    <w:rsid w:val="00FF7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15:chartTrackingRefBased/>
  <w15:docId w15:val="{A83B058E-3CE3-401A-BA8D-870A2C39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tLeast"/>
      <w:textAlignment w:val="baseline"/>
    </w:pPr>
    <w:rPr>
      <w:rFonts w:ascii="華康楷書體W5(P)" w:eastAsia="華康楷書體W5(P)"/>
    </w:rPr>
  </w:style>
  <w:style w:type="paragraph" w:styleId="1">
    <w:name w:val="heading 1"/>
    <w:basedOn w:val="a"/>
    <w:next w:val="a"/>
    <w:qFormat/>
    <w:pPr>
      <w:keepNext/>
      <w:spacing w:line="400" w:lineRule="atLeast"/>
      <w:outlineLvl w:val="0"/>
    </w:pPr>
    <w:rPr>
      <w:b/>
      <w:sz w:val="26"/>
    </w:rPr>
  </w:style>
  <w:style w:type="paragraph" w:styleId="2">
    <w:name w:val="heading 2"/>
    <w:basedOn w:val="a"/>
    <w:next w:val="a"/>
    <w:link w:val="20"/>
    <w:qFormat/>
    <w:pPr>
      <w:keepNext/>
      <w:spacing w:line="400" w:lineRule="atLeast"/>
      <w:outlineLvl w:val="1"/>
    </w:pPr>
    <w:rPr>
      <w:rFonts w:ascii="華康粗黑體(P)" w:eastAsia="華康粗黑體(P)"/>
      <w:sz w:val="22"/>
    </w:rPr>
  </w:style>
  <w:style w:type="paragraph" w:styleId="3">
    <w:name w:val="heading 3"/>
    <w:basedOn w:val="a"/>
    <w:next w:val="a"/>
    <w:qFormat/>
    <w:pPr>
      <w:keepNext/>
      <w:spacing w:line="720" w:lineRule="atLeast"/>
      <w:outlineLvl w:val="2"/>
    </w:pPr>
    <w:rPr>
      <w:rFonts w:ascii="細明體" w:eastAsia="細明體"/>
      <w:b/>
      <w:sz w:val="36"/>
    </w:rPr>
  </w:style>
  <w:style w:type="paragraph" w:styleId="4">
    <w:name w:val="heading 4"/>
    <w:basedOn w:val="a"/>
    <w:next w:val="a"/>
    <w:qFormat/>
    <w:pPr>
      <w:keepNext/>
      <w:spacing w:line="720" w:lineRule="atLeast"/>
      <w:outlineLvl w:val="3"/>
    </w:pPr>
    <w:rPr>
      <w:rFonts w:ascii="細明體" w:eastAsia="細明體"/>
      <w:sz w:val="36"/>
    </w:rPr>
  </w:style>
  <w:style w:type="paragraph" w:styleId="5">
    <w:name w:val="heading 5"/>
    <w:basedOn w:val="a"/>
    <w:next w:val="a"/>
    <w:qFormat/>
    <w:pPr>
      <w:keepNext/>
      <w:spacing w:line="720" w:lineRule="atLeast"/>
      <w:outlineLvl w:val="4"/>
    </w:pPr>
    <w:rPr>
      <w:rFonts w:ascii="細明體" w:eastAsia="細明體"/>
      <w:b/>
      <w:sz w:val="36"/>
    </w:rPr>
  </w:style>
  <w:style w:type="paragraph" w:styleId="6">
    <w:name w:val="heading 6"/>
    <w:basedOn w:val="a"/>
    <w:next w:val="a"/>
    <w:qFormat/>
    <w:pPr>
      <w:keepNext/>
      <w:spacing w:line="720" w:lineRule="atLeast"/>
      <w:outlineLvl w:val="5"/>
    </w:pPr>
    <w:rPr>
      <w:rFonts w:ascii="細明體" w:eastAsia="細明體"/>
      <w:sz w:val="36"/>
    </w:rPr>
  </w:style>
  <w:style w:type="paragraph" w:styleId="7">
    <w:name w:val="heading 7"/>
    <w:basedOn w:val="a"/>
    <w:next w:val="a"/>
    <w:qFormat/>
    <w:pPr>
      <w:keepNext/>
      <w:spacing w:line="720" w:lineRule="atLeast"/>
      <w:outlineLvl w:val="6"/>
    </w:pPr>
    <w:rPr>
      <w:rFonts w:ascii="細明體" w:eastAsia="細明體"/>
      <w:b/>
      <w:sz w:val="36"/>
    </w:rPr>
  </w:style>
  <w:style w:type="paragraph" w:styleId="8">
    <w:name w:val="heading 8"/>
    <w:basedOn w:val="a"/>
    <w:next w:val="a"/>
    <w:qFormat/>
    <w:pPr>
      <w:keepNext/>
      <w:spacing w:line="720" w:lineRule="atLeast"/>
      <w:outlineLvl w:val="7"/>
    </w:pPr>
    <w:rPr>
      <w:rFonts w:ascii="細明體" w:eastAsia="細明體"/>
      <w:sz w:val="36"/>
    </w:rPr>
  </w:style>
  <w:style w:type="paragraph" w:styleId="9">
    <w:name w:val="heading 9"/>
    <w:basedOn w:val="a"/>
    <w:next w:val="a"/>
    <w:qFormat/>
    <w:pPr>
      <w:keepNext/>
      <w:spacing w:line="720" w:lineRule="atLeast"/>
      <w:outlineLvl w:val="8"/>
    </w:pPr>
    <w:rPr>
      <w:rFonts w:ascii="細明體" w:eastAsia="細明體"/>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480"/>
    </w:pPr>
  </w:style>
  <w:style w:type="paragraph" w:styleId="a4">
    <w:name w:val="footer"/>
    <w:basedOn w:val="a"/>
    <w:link w:val="a5"/>
    <w:uiPriority w:val="99"/>
    <w:pPr>
      <w:tabs>
        <w:tab w:val="center" w:pos="4153"/>
        <w:tab w:val="right" w:pos="8306"/>
      </w:tabs>
    </w:pPr>
  </w:style>
  <w:style w:type="paragraph" w:styleId="a6">
    <w:name w:val="header"/>
    <w:basedOn w:val="a"/>
    <w:link w:val="a7"/>
    <w:pPr>
      <w:tabs>
        <w:tab w:val="center" w:pos="4153"/>
        <w:tab w:val="right" w:pos="8306"/>
      </w:tabs>
    </w:pPr>
  </w:style>
  <w:style w:type="paragraph" w:customStyle="1" w:styleId="10">
    <w:name w:val="內文1"/>
    <w:basedOn w:val="a"/>
    <w:pPr>
      <w:spacing w:before="360"/>
    </w:pPr>
    <w:rPr>
      <w:rFonts w:ascii="華康粗黑體(P)" w:eastAsia="華康粗黑體(P)"/>
      <w:sz w:val="28"/>
    </w:rPr>
  </w:style>
  <w:style w:type="paragraph" w:customStyle="1" w:styleId="21">
    <w:name w:val="內文2"/>
    <w:basedOn w:val="a"/>
    <w:pPr>
      <w:ind w:left="240"/>
    </w:pPr>
  </w:style>
  <w:style w:type="paragraph" w:customStyle="1" w:styleId="30">
    <w:name w:val="內文3"/>
    <w:basedOn w:val="a"/>
    <w:pPr>
      <w:ind w:left="480" w:hanging="240"/>
    </w:pPr>
    <w:rPr>
      <w:sz w:val="24"/>
    </w:rPr>
  </w:style>
  <w:style w:type="paragraph" w:customStyle="1" w:styleId="40">
    <w:name w:val="內文4"/>
    <w:basedOn w:val="a"/>
    <w:pPr>
      <w:ind w:left="480"/>
    </w:pPr>
  </w:style>
  <w:style w:type="paragraph" w:customStyle="1" w:styleId="50">
    <w:name w:val="內文5"/>
    <w:basedOn w:val="a"/>
    <w:pPr>
      <w:ind w:left="720"/>
    </w:pPr>
  </w:style>
  <w:style w:type="character" w:styleId="a8">
    <w:name w:val="page number"/>
    <w:basedOn w:val="a0"/>
  </w:style>
  <w:style w:type="paragraph" w:customStyle="1" w:styleId="210">
    <w:name w:val="本文 21"/>
    <w:basedOn w:val="a"/>
    <w:pPr>
      <w:autoSpaceDE/>
      <w:autoSpaceDN/>
      <w:spacing w:line="240" w:lineRule="auto"/>
      <w:ind w:left="406" w:hanging="406"/>
    </w:pPr>
    <w:rPr>
      <w:rFonts w:ascii="標楷體" w:eastAsia="標楷體"/>
      <w:kern w:val="2"/>
      <w:sz w:val="24"/>
    </w:rPr>
  </w:style>
  <w:style w:type="paragraph" w:customStyle="1" w:styleId="a9">
    <w:name w:val="表圖說明"/>
    <w:basedOn w:val="a"/>
    <w:pPr>
      <w:autoSpaceDE/>
      <w:autoSpaceDN/>
      <w:spacing w:line="240" w:lineRule="auto"/>
      <w:jc w:val="center"/>
    </w:pPr>
    <w:rPr>
      <w:rFonts w:ascii="Times New Roman" w:eastAsia="標楷體"/>
      <w:caps/>
      <w:kern w:val="2"/>
    </w:rPr>
  </w:style>
  <w:style w:type="paragraph" w:customStyle="1" w:styleId="t3">
    <w:name w:val="t3"/>
    <w:basedOn w:val="a"/>
    <w:pPr>
      <w:autoSpaceDE/>
      <w:autoSpaceDN/>
      <w:spacing w:before="80" w:after="80" w:line="240" w:lineRule="auto"/>
      <w:jc w:val="both"/>
    </w:pPr>
    <w:rPr>
      <w:rFonts w:ascii="Arial Narrow" w:eastAsia="標楷體"/>
      <w:sz w:val="24"/>
    </w:rPr>
  </w:style>
  <w:style w:type="paragraph" w:customStyle="1" w:styleId="211">
    <w:name w:val="本文縮排 21"/>
    <w:basedOn w:val="a"/>
    <w:pPr>
      <w:ind w:left="480"/>
    </w:pPr>
    <w:rPr>
      <w:rFonts w:ascii="Times New Roman" w:eastAsia="新細明體"/>
      <w:sz w:val="24"/>
    </w:rPr>
  </w:style>
  <w:style w:type="paragraph" w:customStyle="1" w:styleId="--MODE">
    <w:name w:val="-- MODE"/>
    <w:basedOn w:val="num"/>
    <w:pPr>
      <w:numPr>
        <w:numId w:val="0"/>
      </w:numPr>
    </w:pPr>
  </w:style>
  <w:style w:type="paragraph" w:customStyle="1" w:styleId="num">
    <w:name w:val="num"/>
    <w:basedOn w:val="a3"/>
    <w:pPr>
      <w:numPr>
        <w:numId w:val="3"/>
      </w:numPr>
      <w:autoSpaceDE/>
      <w:autoSpaceDN/>
      <w:adjustRightInd/>
      <w:spacing w:line="240" w:lineRule="auto"/>
      <w:textAlignment w:val="auto"/>
    </w:pPr>
    <w:rPr>
      <w:rFonts w:ascii="Times New Roman" w:eastAsia="標楷體"/>
      <w:caps/>
      <w:kern w:val="2"/>
      <w:sz w:val="24"/>
    </w:rPr>
  </w:style>
  <w:style w:type="paragraph" w:customStyle="1" w:styleId="ANNEX">
    <w:name w:val="ANNEX"/>
    <w:basedOn w:val="a"/>
    <w:pPr>
      <w:spacing w:line="300" w:lineRule="exact"/>
      <w:textAlignment w:val="auto"/>
    </w:pPr>
    <w:rPr>
      <w:rFonts w:ascii="Times-Bold" w:eastAsia="標楷體" w:hAnsi="Times-Bold"/>
      <w:b/>
      <w:caps/>
      <w:kern w:val="2"/>
      <w:sz w:val="24"/>
    </w:rPr>
  </w:style>
  <w:style w:type="paragraph" w:customStyle="1" w:styleId="aa">
    <w:name w:val="頁框線"/>
    <w:basedOn w:val="a"/>
    <w:pPr>
      <w:autoSpaceDE/>
      <w:autoSpaceDN/>
      <w:spacing w:line="360" w:lineRule="exact"/>
      <w:ind w:left="284" w:hanging="284"/>
    </w:pPr>
    <w:rPr>
      <w:rFonts w:ascii="Times New Roman" w:eastAsia="細明體"/>
      <w:spacing w:val="20"/>
    </w:rPr>
  </w:style>
  <w:style w:type="paragraph" w:customStyle="1" w:styleId="100">
    <w:name w:val="標題1.0"/>
    <w:basedOn w:val="a"/>
    <w:pPr>
      <w:autoSpaceDE/>
      <w:autoSpaceDN/>
      <w:spacing w:after="120" w:line="360" w:lineRule="auto"/>
      <w:ind w:left="284" w:hanging="284"/>
      <w:jc w:val="both"/>
    </w:pPr>
    <w:rPr>
      <w:rFonts w:ascii="Times New Roman" w:eastAsia="細明體"/>
      <w:spacing w:val="20"/>
    </w:rPr>
  </w:style>
  <w:style w:type="paragraph" w:customStyle="1" w:styleId="ab">
    <w:name w:val="格"/>
    <w:basedOn w:val="a"/>
    <w:pPr>
      <w:autoSpaceDE/>
      <w:autoSpaceDN/>
      <w:spacing w:before="120" w:line="288" w:lineRule="auto"/>
      <w:ind w:left="57" w:right="57"/>
      <w:jc w:val="both"/>
    </w:pPr>
    <w:rPr>
      <w:rFonts w:ascii="標楷體" w:eastAsia="標楷體"/>
      <w:spacing w:val="24"/>
      <w:sz w:val="28"/>
    </w:rPr>
  </w:style>
  <w:style w:type="paragraph" w:customStyle="1" w:styleId="ac">
    <w:name w:val="a)"/>
    <w:basedOn w:val="a"/>
    <w:pPr>
      <w:autoSpaceDE/>
      <w:autoSpaceDN/>
      <w:spacing w:after="60" w:line="264" w:lineRule="auto"/>
      <w:ind w:left="1361" w:hanging="340"/>
    </w:pPr>
    <w:rPr>
      <w:rFonts w:ascii="標楷體" w:eastAsia="標楷體"/>
      <w:spacing w:val="24"/>
      <w:sz w:val="28"/>
    </w:rPr>
  </w:style>
  <w:style w:type="paragraph" w:customStyle="1" w:styleId="2110">
    <w:name w:val="2.1.1中"/>
    <w:basedOn w:val="a"/>
    <w:pPr>
      <w:autoSpaceDE/>
      <w:autoSpaceDN/>
      <w:spacing w:before="120" w:after="120" w:line="288" w:lineRule="auto"/>
      <w:ind w:left="680"/>
      <w:jc w:val="both"/>
    </w:pPr>
    <w:rPr>
      <w:rFonts w:ascii="標楷體" w:eastAsia="標楷體"/>
      <w:spacing w:val="24"/>
      <w:sz w:val="28"/>
    </w:rPr>
  </w:style>
  <w:style w:type="paragraph" w:customStyle="1" w:styleId="221">
    <w:name w:val="2.2.1英縮"/>
    <w:basedOn w:val="a"/>
    <w:pPr>
      <w:autoSpaceDE/>
      <w:autoSpaceDN/>
      <w:spacing w:after="120" w:line="312" w:lineRule="auto"/>
      <w:ind w:left="1644"/>
    </w:pPr>
    <w:rPr>
      <w:rFonts w:ascii="標楷體" w:eastAsia="標楷體"/>
      <w:spacing w:val="24"/>
      <w:sz w:val="28"/>
    </w:rPr>
  </w:style>
  <w:style w:type="paragraph" w:customStyle="1" w:styleId="2210">
    <w:name w:val="2.2.1中縮"/>
    <w:basedOn w:val="a"/>
    <w:pPr>
      <w:autoSpaceDE/>
      <w:autoSpaceDN/>
      <w:spacing w:after="120" w:line="288" w:lineRule="auto"/>
      <w:ind w:left="1701"/>
      <w:jc w:val="both"/>
    </w:pPr>
    <w:rPr>
      <w:rFonts w:ascii="標楷體" w:eastAsia="標楷體"/>
      <w:spacing w:val="24"/>
      <w:sz w:val="28"/>
    </w:rPr>
  </w:style>
  <w:style w:type="paragraph" w:customStyle="1" w:styleId="ad">
    <w:name w:val="a)縮"/>
    <w:basedOn w:val="ac"/>
    <w:pPr>
      <w:ind w:firstLine="0"/>
    </w:pPr>
  </w:style>
  <w:style w:type="paragraph" w:styleId="22">
    <w:name w:val="toc 2"/>
    <w:basedOn w:val="a"/>
    <w:next w:val="a"/>
    <w:autoRedefine/>
    <w:semiHidden/>
    <w:pPr>
      <w:tabs>
        <w:tab w:val="left" w:pos="840"/>
        <w:tab w:val="left" w:pos="1200"/>
        <w:tab w:val="left" w:pos="1440"/>
        <w:tab w:val="right" w:leader="dot" w:pos="9600"/>
      </w:tabs>
      <w:autoSpaceDE/>
      <w:autoSpaceDN/>
      <w:snapToGrid w:val="0"/>
      <w:spacing w:before="120"/>
      <w:ind w:left="839" w:right="210" w:hanging="720"/>
      <w:jc w:val="center"/>
    </w:pPr>
    <w:rPr>
      <w:rFonts w:ascii="新細明體" w:eastAsia="新細明體" w:hAnsi="Tahoma"/>
      <w:b/>
      <w:noProof/>
      <w:sz w:val="24"/>
    </w:rPr>
  </w:style>
  <w:style w:type="paragraph" w:styleId="23">
    <w:name w:val="Body Text 2"/>
    <w:basedOn w:val="a"/>
    <w:pPr>
      <w:snapToGrid w:val="0"/>
      <w:spacing w:line="280" w:lineRule="atLeast"/>
      <w:jc w:val="center"/>
      <w:textAlignment w:val="bottom"/>
    </w:pPr>
    <w:rPr>
      <w:rFonts w:ascii="Times New Roman" w:eastAsia="新細明體"/>
      <w:sz w:val="24"/>
      <w:u w:val="single"/>
    </w:rPr>
  </w:style>
  <w:style w:type="paragraph" w:styleId="11">
    <w:name w:val="toc 1"/>
    <w:basedOn w:val="a"/>
    <w:next w:val="a"/>
    <w:autoRedefine/>
    <w:semiHidden/>
    <w:pPr>
      <w:tabs>
        <w:tab w:val="left" w:pos="600"/>
        <w:tab w:val="right" w:leader="dot" w:pos="9628"/>
      </w:tabs>
      <w:autoSpaceDE/>
      <w:autoSpaceDN/>
      <w:spacing w:before="120" w:line="280" w:lineRule="atLeast"/>
    </w:pPr>
    <w:rPr>
      <w:rFonts w:ascii="Times New Roman" w:eastAsia="新細明體"/>
      <w:caps/>
      <w:noProof/>
      <w:sz w:val="24"/>
    </w:rPr>
  </w:style>
  <w:style w:type="paragraph" w:styleId="41">
    <w:name w:val="toc 4"/>
    <w:basedOn w:val="a"/>
    <w:next w:val="a"/>
    <w:autoRedefine/>
    <w:semiHidden/>
    <w:pPr>
      <w:autoSpaceDE/>
      <w:autoSpaceDN/>
      <w:spacing w:before="120" w:line="280" w:lineRule="atLeast"/>
    </w:pPr>
    <w:rPr>
      <w:rFonts w:ascii="新細明體" w:eastAsia="新細明體"/>
      <w:noProof/>
      <w:sz w:val="24"/>
    </w:rPr>
  </w:style>
  <w:style w:type="paragraph" w:styleId="ae">
    <w:name w:val="annotation text"/>
    <w:basedOn w:val="a"/>
    <w:semiHidden/>
    <w:pPr>
      <w:autoSpaceDE/>
      <w:autoSpaceDN/>
    </w:pPr>
    <w:rPr>
      <w:rFonts w:ascii="Times New Roman" w:eastAsia="標楷體"/>
      <w:sz w:val="24"/>
    </w:rPr>
  </w:style>
  <w:style w:type="paragraph" w:styleId="31">
    <w:name w:val="Body Text Indent 3"/>
    <w:basedOn w:val="a"/>
    <w:pPr>
      <w:autoSpaceDE/>
      <w:autoSpaceDN/>
      <w:snapToGrid w:val="0"/>
      <w:spacing w:line="240" w:lineRule="atLeast"/>
      <w:ind w:left="720"/>
    </w:pPr>
    <w:rPr>
      <w:rFonts w:ascii="Times New Roman" w:eastAsia="新細明體"/>
      <w:sz w:val="24"/>
    </w:rPr>
  </w:style>
  <w:style w:type="paragraph" w:styleId="af">
    <w:name w:val="Date"/>
    <w:basedOn w:val="a"/>
    <w:next w:val="a"/>
    <w:pPr>
      <w:jc w:val="right"/>
    </w:pPr>
    <w:rPr>
      <w:rFonts w:ascii="新細明體" w:eastAsia="新細明體"/>
      <w:sz w:val="24"/>
    </w:rPr>
  </w:style>
  <w:style w:type="paragraph" w:styleId="af0">
    <w:name w:val="caption"/>
    <w:basedOn w:val="a"/>
    <w:next w:val="a"/>
    <w:qFormat/>
    <w:pPr>
      <w:spacing w:before="120" w:after="120"/>
    </w:pPr>
  </w:style>
  <w:style w:type="table" w:styleId="af1">
    <w:name w:val="Table Grid"/>
    <w:basedOn w:val="a1"/>
    <w:rsid w:val="0070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L1">
    <w:name w:val="0-L1"/>
    <w:basedOn w:val="a"/>
    <w:link w:val="0-L10"/>
    <w:rsid w:val="001A688D"/>
    <w:pPr>
      <w:numPr>
        <w:numId w:val="13"/>
      </w:numPr>
      <w:autoSpaceDE/>
      <w:autoSpaceDN/>
      <w:adjustRightInd/>
      <w:snapToGrid w:val="0"/>
      <w:spacing w:line="240" w:lineRule="auto"/>
      <w:jc w:val="both"/>
      <w:textAlignment w:val="auto"/>
      <w:outlineLvl w:val="0"/>
    </w:pPr>
    <w:rPr>
      <w:rFonts w:ascii="Times New Roman" w:eastAsia="標楷體"/>
      <w:sz w:val="24"/>
      <w:szCs w:val="24"/>
    </w:rPr>
  </w:style>
  <w:style w:type="character" w:customStyle="1" w:styleId="0-L10">
    <w:name w:val="0-L1 字元"/>
    <w:link w:val="0-L1"/>
    <w:rsid w:val="001A688D"/>
    <w:rPr>
      <w:rFonts w:eastAsia="標楷體"/>
      <w:sz w:val="24"/>
      <w:szCs w:val="24"/>
    </w:rPr>
  </w:style>
  <w:style w:type="paragraph" w:customStyle="1" w:styleId="0-L11">
    <w:name w:val="0-L1內文"/>
    <w:basedOn w:val="a"/>
    <w:link w:val="0-L12"/>
    <w:rsid w:val="00003ED8"/>
    <w:pPr>
      <w:autoSpaceDE/>
      <w:autoSpaceDN/>
      <w:snapToGrid w:val="0"/>
      <w:spacing w:line="240" w:lineRule="auto"/>
      <w:jc w:val="both"/>
      <w:textAlignment w:val="auto"/>
      <w:outlineLvl w:val="2"/>
    </w:pPr>
    <w:rPr>
      <w:rFonts w:ascii="Times New Roman" w:eastAsia="標楷體"/>
      <w:sz w:val="24"/>
      <w:szCs w:val="24"/>
    </w:rPr>
  </w:style>
  <w:style w:type="character" w:customStyle="1" w:styleId="0-L12">
    <w:name w:val="0-L1內文 字元"/>
    <w:link w:val="0-L11"/>
    <w:rsid w:val="00003ED8"/>
    <w:rPr>
      <w:rFonts w:eastAsia="標楷體"/>
      <w:sz w:val="24"/>
      <w:szCs w:val="24"/>
    </w:rPr>
  </w:style>
  <w:style w:type="paragraph" w:customStyle="1" w:styleId="0-L2">
    <w:name w:val="0-L2"/>
    <w:basedOn w:val="a"/>
    <w:link w:val="0-L20"/>
    <w:rsid w:val="00816A05"/>
    <w:pPr>
      <w:widowControl/>
      <w:numPr>
        <w:ilvl w:val="1"/>
        <w:numId w:val="13"/>
      </w:numPr>
      <w:tabs>
        <w:tab w:val="left" w:pos="567"/>
      </w:tabs>
      <w:autoSpaceDE/>
      <w:autoSpaceDN/>
      <w:snapToGrid w:val="0"/>
      <w:spacing w:line="240" w:lineRule="auto"/>
      <w:jc w:val="both"/>
      <w:textAlignment w:val="auto"/>
      <w:outlineLvl w:val="2"/>
    </w:pPr>
    <w:rPr>
      <w:rFonts w:ascii="Times New Roman" w:eastAsia="標楷體"/>
      <w:sz w:val="24"/>
      <w:szCs w:val="24"/>
    </w:rPr>
  </w:style>
  <w:style w:type="character" w:customStyle="1" w:styleId="0-L20">
    <w:name w:val="0-L2 字元"/>
    <w:link w:val="0-L2"/>
    <w:rsid w:val="00816A05"/>
    <w:rPr>
      <w:rFonts w:eastAsia="標楷體"/>
      <w:sz w:val="24"/>
      <w:szCs w:val="24"/>
    </w:rPr>
  </w:style>
  <w:style w:type="paragraph" w:customStyle="1" w:styleId="0-L21">
    <w:name w:val="0-L2內文"/>
    <w:basedOn w:val="0-L2"/>
    <w:link w:val="0-L22"/>
    <w:rsid w:val="003A3958"/>
    <w:pPr>
      <w:numPr>
        <w:ilvl w:val="0"/>
        <w:numId w:val="0"/>
      </w:numPr>
      <w:tabs>
        <w:tab w:val="clear" w:pos="567"/>
        <w:tab w:val="left" w:pos="851"/>
      </w:tabs>
      <w:ind w:left="312" w:hangingChars="130" w:hanging="312"/>
    </w:pPr>
  </w:style>
  <w:style w:type="character" w:customStyle="1" w:styleId="0-L22">
    <w:name w:val="0-L2內文 字元"/>
    <w:link w:val="0-L21"/>
    <w:rsid w:val="003A3958"/>
    <w:rPr>
      <w:rFonts w:eastAsia="標楷體"/>
      <w:sz w:val="24"/>
      <w:szCs w:val="24"/>
    </w:rPr>
  </w:style>
  <w:style w:type="paragraph" w:customStyle="1" w:styleId="0-L3">
    <w:name w:val="0-L3"/>
    <w:basedOn w:val="a"/>
    <w:link w:val="0-L30"/>
    <w:rsid w:val="003F187B"/>
    <w:pPr>
      <w:numPr>
        <w:ilvl w:val="2"/>
        <w:numId w:val="13"/>
      </w:numPr>
      <w:autoSpaceDE/>
      <w:autoSpaceDN/>
      <w:snapToGrid w:val="0"/>
      <w:spacing w:before="42" w:line="240" w:lineRule="auto"/>
      <w:jc w:val="both"/>
      <w:textAlignment w:val="auto"/>
      <w:outlineLvl w:val="2"/>
    </w:pPr>
    <w:rPr>
      <w:rFonts w:ascii="Times New Roman" w:eastAsia="標楷體"/>
      <w:kern w:val="2"/>
      <w:sz w:val="24"/>
      <w:szCs w:val="24"/>
    </w:rPr>
  </w:style>
  <w:style w:type="character" w:customStyle="1" w:styleId="0-L30">
    <w:name w:val="0-L3 字元"/>
    <w:link w:val="0-L3"/>
    <w:rsid w:val="003F187B"/>
    <w:rPr>
      <w:rFonts w:eastAsia="標楷體"/>
      <w:kern w:val="2"/>
      <w:sz w:val="24"/>
      <w:szCs w:val="24"/>
    </w:rPr>
  </w:style>
  <w:style w:type="paragraph" w:customStyle="1" w:styleId="0-L31">
    <w:name w:val="0-L3內文"/>
    <w:link w:val="0-L32"/>
    <w:rsid w:val="003A3958"/>
    <w:pPr>
      <w:ind w:leftChars="156" w:left="312"/>
      <w:jc w:val="both"/>
    </w:pPr>
    <w:rPr>
      <w:rFonts w:eastAsia="標楷體"/>
      <w:sz w:val="24"/>
      <w:szCs w:val="24"/>
    </w:rPr>
  </w:style>
  <w:style w:type="character" w:customStyle="1" w:styleId="0-L32">
    <w:name w:val="0-L3內文 字元"/>
    <w:link w:val="0-L31"/>
    <w:rsid w:val="003A3958"/>
    <w:rPr>
      <w:rFonts w:eastAsia="標楷體"/>
      <w:sz w:val="24"/>
      <w:szCs w:val="24"/>
    </w:rPr>
  </w:style>
  <w:style w:type="paragraph" w:customStyle="1" w:styleId="0-L4">
    <w:name w:val="0-L4"/>
    <w:basedOn w:val="a"/>
    <w:link w:val="0-L40"/>
    <w:rsid w:val="003F187B"/>
    <w:pPr>
      <w:numPr>
        <w:ilvl w:val="3"/>
        <w:numId w:val="13"/>
      </w:numPr>
      <w:tabs>
        <w:tab w:val="left" w:pos="1217"/>
      </w:tabs>
      <w:autoSpaceDE/>
      <w:autoSpaceDN/>
      <w:adjustRightInd/>
      <w:snapToGrid w:val="0"/>
      <w:spacing w:before="42" w:line="240" w:lineRule="auto"/>
      <w:jc w:val="both"/>
      <w:textAlignment w:val="auto"/>
      <w:outlineLvl w:val="3"/>
    </w:pPr>
    <w:rPr>
      <w:rFonts w:ascii="Times New Roman" w:eastAsia="標楷體"/>
      <w:sz w:val="24"/>
      <w:szCs w:val="24"/>
    </w:rPr>
  </w:style>
  <w:style w:type="character" w:customStyle="1" w:styleId="0-L40">
    <w:name w:val="0-L4 字元"/>
    <w:link w:val="0-L4"/>
    <w:rsid w:val="003F187B"/>
    <w:rPr>
      <w:rFonts w:eastAsia="標楷體"/>
      <w:sz w:val="24"/>
      <w:szCs w:val="24"/>
    </w:rPr>
  </w:style>
  <w:style w:type="paragraph" w:customStyle="1" w:styleId="0-L41">
    <w:name w:val="0-L4內文"/>
    <w:basedOn w:val="a"/>
    <w:link w:val="0-L42"/>
    <w:rsid w:val="003F187B"/>
    <w:pPr>
      <w:autoSpaceDE/>
      <w:autoSpaceDN/>
      <w:snapToGrid w:val="0"/>
      <w:spacing w:line="240" w:lineRule="auto"/>
      <w:ind w:leftChars="329" w:left="791" w:hanging="1"/>
      <w:jc w:val="both"/>
      <w:textAlignment w:val="auto"/>
      <w:outlineLvl w:val="6"/>
    </w:pPr>
    <w:rPr>
      <w:rFonts w:ascii="Times New Roman" w:eastAsia="標楷體"/>
      <w:sz w:val="24"/>
      <w:szCs w:val="24"/>
    </w:rPr>
  </w:style>
  <w:style w:type="character" w:customStyle="1" w:styleId="0-L42">
    <w:name w:val="0-L4內文 字元"/>
    <w:link w:val="0-L41"/>
    <w:rsid w:val="003F187B"/>
    <w:rPr>
      <w:rFonts w:eastAsia="標楷體"/>
      <w:sz w:val="24"/>
      <w:szCs w:val="24"/>
    </w:rPr>
  </w:style>
  <w:style w:type="paragraph" w:customStyle="1" w:styleId="0-L5">
    <w:name w:val="0-L5"/>
    <w:basedOn w:val="a"/>
    <w:link w:val="0-L50"/>
    <w:rsid w:val="003F187B"/>
    <w:pPr>
      <w:numPr>
        <w:ilvl w:val="4"/>
        <w:numId w:val="13"/>
      </w:numPr>
      <w:tabs>
        <w:tab w:val="left" w:pos="1500"/>
      </w:tabs>
      <w:autoSpaceDE/>
      <w:autoSpaceDN/>
      <w:adjustRightInd/>
      <w:snapToGrid w:val="0"/>
      <w:spacing w:before="42" w:line="240" w:lineRule="auto"/>
      <w:jc w:val="both"/>
      <w:textAlignment w:val="auto"/>
      <w:outlineLvl w:val="6"/>
    </w:pPr>
    <w:rPr>
      <w:rFonts w:ascii="Times New Roman" w:eastAsia="標楷體"/>
      <w:sz w:val="24"/>
      <w:szCs w:val="24"/>
    </w:rPr>
  </w:style>
  <w:style w:type="character" w:customStyle="1" w:styleId="0-L50">
    <w:name w:val="0-L5 字元"/>
    <w:link w:val="0-L5"/>
    <w:rsid w:val="003F187B"/>
    <w:rPr>
      <w:rFonts w:eastAsia="標楷體"/>
      <w:sz w:val="24"/>
      <w:szCs w:val="24"/>
    </w:rPr>
  </w:style>
  <w:style w:type="paragraph" w:customStyle="1" w:styleId="0-L51">
    <w:name w:val="0-L5內文"/>
    <w:basedOn w:val="a"/>
    <w:link w:val="0-L52"/>
    <w:rsid w:val="003F187B"/>
    <w:pPr>
      <w:autoSpaceDE/>
      <w:autoSpaceDN/>
      <w:snapToGrid w:val="0"/>
      <w:spacing w:line="240" w:lineRule="auto"/>
      <w:ind w:leftChars="390" w:left="390"/>
      <w:jc w:val="both"/>
      <w:textAlignment w:val="auto"/>
      <w:outlineLvl w:val="6"/>
    </w:pPr>
    <w:rPr>
      <w:rFonts w:ascii="Times New Roman" w:eastAsia="標楷體"/>
      <w:sz w:val="24"/>
      <w:szCs w:val="24"/>
    </w:rPr>
  </w:style>
  <w:style w:type="character" w:customStyle="1" w:styleId="0-L52">
    <w:name w:val="0-L5內文 字元"/>
    <w:link w:val="0-L51"/>
    <w:rsid w:val="003F187B"/>
    <w:rPr>
      <w:rFonts w:eastAsia="標楷體"/>
      <w:sz w:val="24"/>
      <w:szCs w:val="24"/>
    </w:rPr>
  </w:style>
  <w:style w:type="paragraph" w:customStyle="1" w:styleId="Default">
    <w:name w:val="Default"/>
    <w:rsid w:val="00F45CF2"/>
    <w:pPr>
      <w:widowControl w:val="0"/>
      <w:autoSpaceDE w:val="0"/>
      <w:autoSpaceDN w:val="0"/>
      <w:adjustRightInd w:val="0"/>
    </w:pPr>
    <w:rPr>
      <w:rFonts w:ascii="標楷體" w:eastAsia="標楷體" w:cs="標楷體"/>
      <w:color w:val="000000"/>
      <w:sz w:val="24"/>
      <w:szCs w:val="24"/>
    </w:rPr>
  </w:style>
  <w:style w:type="paragraph" w:customStyle="1" w:styleId="af2">
    <w:name w:val="表一"/>
    <w:basedOn w:val="a"/>
    <w:rsid w:val="002C5AC5"/>
    <w:pPr>
      <w:tabs>
        <w:tab w:val="left" w:pos="1080"/>
      </w:tabs>
      <w:overflowPunct w:val="0"/>
      <w:autoSpaceDE/>
      <w:autoSpaceDN/>
      <w:spacing w:after="60" w:line="240" w:lineRule="auto"/>
      <w:ind w:left="510" w:hanging="510"/>
      <w:jc w:val="center"/>
    </w:pPr>
    <w:rPr>
      <w:rFonts w:ascii="Times New Roman" w:eastAsia="標楷體" w:cs="標楷體"/>
      <w:b/>
      <w:bCs/>
      <w:sz w:val="24"/>
      <w:szCs w:val="24"/>
    </w:rPr>
  </w:style>
  <w:style w:type="paragraph" w:customStyle="1" w:styleId="Note">
    <w:name w:val="Note"/>
    <w:basedOn w:val="a"/>
    <w:rsid w:val="000709ED"/>
    <w:pPr>
      <w:tabs>
        <w:tab w:val="left" w:pos="180"/>
        <w:tab w:val="left" w:pos="1080"/>
      </w:tabs>
      <w:overflowPunct w:val="0"/>
      <w:autoSpaceDE/>
      <w:autoSpaceDN/>
      <w:spacing w:line="240" w:lineRule="auto"/>
      <w:ind w:left="1474" w:hanging="680"/>
    </w:pPr>
    <w:rPr>
      <w:rFonts w:ascii="Times New Roman" w:eastAsia="標楷體" w:cs="標楷體"/>
      <w:sz w:val="24"/>
      <w:szCs w:val="24"/>
    </w:rPr>
  </w:style>
  <w:style w:type="paragraph" w:customStyle="1" w:styleId="no1">
    <w:name w:val="no(1)"/>
    <w:basedOn w:val="a"/>
    <w:rsid w:val="000709ED"/>
    <w:pPr>
      <w:tabs>
        <w:tab w:val="left" w:pos="567"/>
      </w:tabs>
      <w:overflowPunct w:val="0"/>
      <w:autoSpaceDE/>
      <w:autoSpaceDN/>
      <w:spacing w:line="240" w:lineRule="auto"/>
      <w:ind w:left="1191" w:hanging="340"/>
    </w:pPr>
    <w:rPr>
      <w:rFonts w:ascii="Times New Roman" w:eastAsia="標楷體" w:cs="標楷體"/>
      <w:sz w:val="24"/>
      <w:szCs w:val="24"/>
    </w:rPr>
  </w:style>
  <w:style w:type="paragraph" w:customStyle="1" w:styleId="42">
    <w:name w:val="標題  4"/>
    <w:basedOn w:val="a"/>
    <w:rsid w:val="000709ED"/>
    <w:pPr>
      <w:overflowPunct w:val="0"/>
      <w:autoSpaceDE/>
      <w:autoSpaceDN/>
      <w:spacing w:line="240" w:lineRule="auto"/>
    </w:pPr>
    <w:rPr>
      <w:rFonts w:ascii="Times New Roman" w:eastAsia="標楷體" w:cs="標楷體"/>
      <w:b/>
      <w:bCs/>
      <w:sz w:val="24"/>
      <w:szCs w:val="24"/>
    </w:rPr>
  </w:style>
  <w:style w:type="paragraph" w:customStyle="1" w:styleId="51">
    <w:name w:val="標題  5"/>
    <w:basedOn w:val="a"/>
    <w:rsid w:val="000709ED"/>
    <w:pPr>
      <w:overflowPunct w:val="0"/>
      <w:autoSpaceDE/>
      <w:autoSpaceDN/>
      <w:spacing w:line="240" w:lineRule="auto"/>
    </w:pPr>
    <w:rPr>
      <w:rFonts w:ascii="Times New Roman" w:eastAsia="標楷體" w:cs="標楷體"/>
      <w:b/>
      <w:bCs/>
      <w:sz w:val="24"/>
      <w:szCs w:val="24"/>
    </w:rPr>
  </w:style>
  <w:style w:type="paragraph" w:customStyle="1" w:styleId="-">
    <w:name w:val="樣式-"/>
    <w:basedOn w:val="a"/>
    <w:rsid w:val="000709ED"/>
    <w:pPr>
      <w:numPr>
        <w:numId w:val="26"/>
      </w:numPr>
      <w:tabs>
        <w:tab w:val="left" w:pos="851"/>
      </w:tabs>
      <w:overflowPunct w:val="0"/>
      <w:autoSpaceDE/>
      <w:autoSpaceDN/>
      <w:spacing w:line="240" w:lineRule="auto"/>
    </w:pPr>
    <w:rPr>
      <w:rFonts w:ascii="Times New Roman" w:eastAsia="標楷體" w:cs="標楷體"/>
      <w:sz w:val="24"/>
      <w:szCs w:val="24"/>
    </w:rPr>
  </w:style>
  <w:style w:type="paragraph" w:customStyle="1" w:styleId="--">
    <w:name w:val="樣式--"/>
    <w:basedOn w:val="a"/>
    <w:rsid w:val="000709ED"/>
    <w:pPr>
      <w:numPr>
        <w:numId w:val="25"/>
      </w:numPr>
      <w:tabs>
        <w:tab w:val="left" w:pos="1985"/>
      </w:tabs>
      <w:overflowPunct w:val="0"/>
      <w:autoSpaceDE/>
      <w:autoSpaceDN/>
      <w:spacing w:line="240" w:lineRule="auto"/>
    </w:pPr>
    <w:rPr>
      <w:rFonts w:ascii="Times New Roman" w:eastAsia="標楷體" w:cs="標楷體"/>
      <w:sz w:val="24"/>
      <w:szCs w:val="24"/>
    </w:rPr>
  </w:style>
  <w:style w:type="paragraph" w:customStyle="1" w:styleId="TAC">
    <w:name w:val="TAC"/>
    <w:basedOn w:val="a"/>
    <w:rsid w:val="000709ED"/>
    <w:pPr>
      <w:keepNext/>
      <w:keepLines/>
      <w:widowControl/>
      <w:autoSpaceDE/>
      <w:autoSpaceDN/>
      <w:adjustRightInd/>
      <w:spacing w:line="240" w:lineRule="auto"/>
      <w:jc w:val="center"/>
      <w:textAlignment w:val="auto"/>
    </w:pPr>
    <w:rPr>
      <w:rFonts w:ascii="Arial" w:eastAsia="標楷體" w:hAnsi="Arial" w:cs="標楷體"/>
      <w:sz w:val="18"/>
      <w:szCs w:val="18"/>
      <w:lang w:val="en-GB"/>
    </w:rPr>
  </w:style>
  <w:style w:type="paragraph" w:customStyle="1" w:styleId="TAH">
    <w:name w:val="TAH"/>
    <w:basedOn w:val="TAC"/>
    <w:rsid w:val="000709ED"/>
    <w:rPr>
      <w:b/>
      <w:bCs/>
    </w:rPr>
  </w:style>
  <w:style w:type="paragraph" w:customStyle="1" w:styleId="TAL">
    <w:name w:val="TAL"/>
    <w:basedOn w:val="a"/>
    <w:rsid w:val="000709ED"/>
    <w:pPr>
      <w:keepNext/>
      <w:keepLines/>
      <w:widowControl/>
      <w:autoSpaceDE/>
      <w:autoSpaceDN/>
      <w:adjustRightInd/>
      <w:spacing w:line="240" w:lineRule="auto"/>
      <w:textAlignment w:val="auto"/>
    </w:pPr>
    <w:rPr>
      <w:rFonts w:ascii="Arial" w:eastAsia="標楷體" w:hAnsi="Arial" w:cs="標楷體"/>
      <w:sz w:val="18"/>
      <w:szCs w:val="18"/>
      <w:lang w:val="en-GB"/>
    </w:rPr>
  </w:style>
  <w:style w:type="paragraph" w:customStyle="1" w:styleId="TH">
    <w:name w:val="TH"/>
    <w:basedOn w:val="a"/>
    <w:rsid w:val="000709ED"/>
    <w:pPr>
      <w:keepNext/>
      <w:keepLines/>
      <w:widowControl/>
      <w:autoSpaceDE/>
      <w:autoSpaceDN/>
      <w:adjustRightInd/>
      <w:spacing w:before="60" w:after="180" w:line="240" w:lineRule="auto"/>
      <w:jc w:val="center"/>
      <w:textAlignment w:val="auto"/>
    </w:pPr>
    <w:rPr>
      <w:rFonts w:ascii="Arial" w:eastAsia="標楷體" w:hAnsi="Arial" w:cs="標楷體"/>
      <w:b/>
      <w:bCs/>
      <w:lang w:val="en-GB"/>
    </w:rPr>
  </w:style>
  <w:style w:type="paragraph" w:customStyle="1" w:styleId="noi">
    <w:name w:val="no(i)"/>
    <w:basedOn w:val="a"/>
    <w:rsid w:val="00D2100A"/>
    <w:pPr>
      <w:tabs>
        <w:tab w:val="left" w:pos="567"/>
      </w:tabs>
      <w:overflowPunct w:val="0"/>
      <w:autoSpaceDE/>
      <w:autoSpaceDN/>
      <w:spacing w:line="240" w:lineRule="auto"/>
      <w:ind w:left="567"/>
    </w:pPr>
    <w:rPr>
      <w:rFonts w:ascii="Times New Roman" w:eastAsia="標楷體" w:cs="標楷體"/>
      <w:sz w:val="24"/>
      <w:szCs w:val="24"/>
    </w:rPr>
  </w:style>
  <w:style w:type="paragraph" w:styleId="Web">
    <w:name w:val="Normal (Web)"/>
    <w:basedOn w:val="a"/>
    <w:uiPriority w:val="99"/>
    <w:unhideWhenUsed/>
    <w:rsid w:val="00702E7A"/>
    <w:pPr>
      <w:widowControl/>
      <w:autoSpaceDE/>
      <w:autoSpaceDN/>
      <w:adjustRightInd/>
      <w:spacing w:before="100" w:beforeAutospacing="1" w:after="100" w:afterAutospacing="1" w:line="240" w:lineRule="auto"/>
      <w:textAlignment w:val="auto"/>
    </w:pPr>
    <w:rPr>
      <w:rFonts w:ascii="新細明體" w:eastAsia="新細明體" w:hAnsi="新細明體" w:cs="新細明體"/>
      <w:sz w:val="24"/>
      <w:szCs w:val="24"/>
    </w:rPr>
  </w:style>
  <w:style w:type="character" w:customStyle="1" w:styleId="a5">
    <w:name w:val="頁尾 字元"/>
    <w:link w:val="a4"/>
    <w:uiPriority w:val="99"/>
    <w:rsid w:val="00CE485C"/>
    <w:rPr>
      <w:rFonts w:ascii="華康楷書體W5(P)" w:eastAsia="華康楷書體W5(P)"/>
    </w:rPr>
  </w:style>
  <w:style w:type="paragraph" w:styleId="af3">
    <w:name w:val="List Paragraph"/>
    <w:basedOn w:val="a"/>
    <w:uiPriority w:val="34"/>
    <w:qFormat/>
    <w:rsid w:val="00CB1B03"/>
    <w:pPr>
      <w:ind w:leftChars="200" w:left="480"/>
    </w:pPr>
  </w:style>
  <w:style w:type="paragraph" w:customStyle="1" w:styleId="0-1">
    <w:name w:val="0-第1層"/>
    <w:basedOn w:val="a"/>
    <w:link w:val="0-10"/>
    <w:qFormat/>
    <w:rsid w:val="0030385A"/>
    <w:pPr>
      <w:overflowPunct w:val="0"/>
      <w:autoSpaceDE/>
      <w:autoSpaceDN/>
      <w:snapToGrid w:val="0"/>
      <w:spacing w:line="240" w:lineRule="auto"/>
      <w:ind w:left="173" w:hangingChars="72" w:hanging="173"/>
    </w:pPr>
    <w:rPr>
      <w:rFonts w:ascii="Times New Roman" w:eastAsia="標楷體"/>
      <w:bCs/>
      <w:sz w:val="24"/>
      <w:szCs w:val="24"/>
    </w:rPr>
  </w:style>
  <w:style w:type="paragraph" w:customStyle="1" w:styleId="0-2">
    <w:name w:val="0-第2層"/>
    <w:basedOn w:val="a"/>
    <w:link w:val="0-20"/>
    <w:qFormat/>
    <w:rsid w:val="0030385A"/>
    <w:pPr>
      <w:snapToGrid w:val="0"/>
      <w:spacing w:line="240" w:lineRule="auto"/>
      <w:ind w:leftChars="82" w:left="172"/>
    </w:pPr>
    <w:rPr>
      <w:rFonts w:ascii="Times New Roman" w:eastAsia="標楷體"/>
      <w:bCs/>
      <w:sz w:val="24"/>
      <w:szCs w:val="24"/>
    </w:rPr>
  </w:style>
  <w:style w:type="character" w:customStyle="1" w:styleId="0-10">
    <w:name w:val="0-第1層 字元"/>
    <w:basedOn w:val="a0"/>
    <w:link w:val="0-1"/>
    <w:rsid w:val="0030385A"/>
    <w:rPr>
      <w:rFonts w:eastAsia="標楷體"/>
      <w:bCs/>
      <w:sz w:val="24"/>
      <w:szCs w:val="24"/>
    </w:rPr>
  </w:style>
  <w:style w:type="paragraph" w:customStyle="1" w:styleId="0-3">
    <w:name w:val="0-第3層"/>
    <w:basedOn w:val="a"/>
    <w:link w:val="0-30"/>
    <w:qFormat/>
    <w:rsid w:val="0030385A"/>
    <w:pPr>
      <w:snapToGrid w:val="0"/>
      <w:spacing w:line="240" w:lineRule="auto"/>
      <w:ind w:leftChars="150" w:left="740" w:hangingChars="177" w:hanging="425"/>
    </w:pPr>
    <w:rPr>
      <w:rFonts w:ascii="Times New Roman" w:eastAsia="標楷體"/>
      <w:sz w:val="24"/>
    </w:rPr>
  </w:style>
  <w:style w:type="character" w:customStyle="1" w:styleId="0-20">
    <w:name w:val="0-第2層 字元"/>
    <w:basedOn w:val="a0"/>
    <w:link w:val="0-2"/>
    <w:rsid w:val="0030385A"/>
    <w:rPr>
      <w:rFonts w:eastAsia="標楷體"/>
      <w:bCs/>
      <w:sz w:val="24"/>
      <w:szCs w:val="24"/>
    </w:rPr>
  </w:style>
  <w:style w:type="paragraph" w:customStyle="1" w:styleId="0-4">
    <w:name w:val="0-第4層"/>
    <w:basedOn w:val="af4"/>
    <w:link w:val="0-40"/>
    <w:qFormat/>
    <w:rsid w:val="0030385A"/>
    <w:pPr>
      <w:snapToGrid w:val="0"/>
      <w:spacing w:after="0" w:line="240" w:lineRule="auto"/>
      <w:ind w:leftChars="284" w:left="284"/>
    </w:pPr>
    <w:rPr>
      <w:rFonts w:ascii="Times New Roman" w:eastAsia="標楷體"/>
      <w:bCs/>
      <w:sz w:val="24"/>
      <w:szCs w:val="24"/>
    </w:rPr>
  </w:style>
  <w:style w:type="character" w:customStyle="1" w:styleId="0-30">
    <w:name w:val="0-第3層 字元"/>
    <w:basedOn w:val="0-L12"/>
    <w:link w:val="0-3"/>
    <w:rsid w:val="0030385A"/>
    <w:rPr>
      <w:rFonts w:eastAsia="標楷體"/>
      <w:sz w:val="24"/>
      <w:szCs w:val="24"/>
    </w:rPr>
  </w:style>
  <w:style w:type="paragraph" w:customStyle="1" w:styleId="0-5">
    <w:name w:val="0-第5層"/>
    <w:basedOn w:val="2"/>
    <w:link w:val="0-50"/>
    <w:qFormat/>
    <w:rsid w:val="0030385A"/>
    <w:pPr>
      <w:snapToGrid w:val="0"/>
      <w:spacing w:line="240" w:lineRule="auto"/>
      <w:ind w:leftChars="453" w:left="951"/>
    </w:pPr>
    <w:rPr>
      <w:rFonts w:ascii="Times New Roman" w:eastAsia="標楷體"/>
      <w:bCs/>
      <w:sz w:val="24"/>
      <w:szCs w:val="24"/>
    </w:rPr>
  </w:style>
  <w:style w:type="paragraph" w:styleId="af4">
    <w:name w:val="Body Text"/>
    <w:basedOn w:val="a"/>
    <w:link w:val="af5"/>
    <w:rsid w:val="0030385A"/>
    <w:pPr>
      <w:spacing w:after="120"/>
    </w:pPr>
  </w:style>
  <w:style w:type="character" w:customStyle="1" w:styleId="af5">
    <w:name w:val="本文 字元"/>
    <w:basedOn w:val="a0"/>
    <w:link w:val="af4"/>
    <w:rsid w:val="0030385A"/>
    <w:rPr>
      <w:rFonts w:ascii="華康楷書體W5(P)" w:eastAsia="華康楷書體W5(P)"/>
    </w:rPr>
  </w:style>
  <w:style w:type="character" w:customStyle="1" w:styleId="0-40">
    <w:name w:val="0-第4層 字元"/>
    <w:basedOn w:val="af5"/>
    <w:link w:val="0-4"/>
    <w:rsid w:val="0030385A"/>
    <w:rPr>
      <w:rFonts w:ascii="華康楷書體W5(P)" w:eastAsia="標楷體"/>
      <w:bCs/>
      <w:sz w:val="24"/>
      <w:szCs w:val="24"/>
    </w:rPr>
  </w:style>
  <w:style w:type="character" w:customStyle="1" w:styleId="20">
    <w:name w:val="標題 2 字元"/>
    <w:basedOn w:val="a0"/>
    <w:link w:val="2"/>
    <w:rsid w:val="0030385A"/>
    <w:rPr>
      <w:rFonts w:ascii="華康粗黑體(P)" w:eastAsia="華康粗黑體(P)"/>
      <w:sz w:val="22"/>
    </w:rPr>
  </w:style>
  <w:style w:type="character" w:customStyle="1" w:styleId="0-50">
    <w:name w:val="0-第5層 字元"/>
    <w:basedOn w:val="20"/>
    <w:link w:val="0-5"/>
    <w:rsid w:val="0030385A"/>
    <w:rPr>
      <w:rFonts w:ascii="華康粗黑體(P)" w:eastAsia="標楷體"/>
      <w:bCs/>
      <w:sz w:val="24"/>
      <w:szCs w:val="24"/>
    </w:rPr>
  </w:style>
  <w:style w:type="character" w:customStyle="1" w:styleId="a7">
    <w:name w:val="頁首 字元"/>
    <w:link w:val="a6"/>
    <w:rsid w:val="008A5664"/>
    <w:rPr>
      <w:rFonts w:ascii="華康楷書體W5(P)" w:eastAsia="華康楷書體W5(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2493">
      <w:bodyDiv w:val="1"/>
      <w:marLeft w:val="0"/>
      <w:marRight w:val="0"/>
      <w:marTop w:val="0"/>
      <w:marBottom w:val="0"/>
      <w:divBdr>
        <w:top w:val="none" w:sz="0" w:space="0" w:color="auto"/>
        <w:left w:val="none" w:sz="0" w:space="0" w:color="auto"/>
        <w:bottom w:val="none" w:sz="0" w:space="0" w:color="auto"/>
        <w:right w:val="none" w:sz="0" w:space="0" w:color="auto"/>
      </w:divBdr>
    </w:div>
    <w:div w:id="1032724951">
      <w:bodyDiv w:val="1"/>
      <w:marLeft w:val="0"/>
      <w:marRight w:val="0"/>
      <w:marTop w:val="0"/>
      <w:marBottom w:val="0"/>
      <w:divBdr>
        <w:top w:val="none" w:sz="0" w:space="0" w:color="auto"/>
        <w:left w:val="none" w:sz="0" w:space="0" w:color="auto"/>
        <w:bottom w:val="none" w:sz="0" w:space="0" w:color="auto"/>
        <w:right w:val="none" w:sz="0" w:space="0" w:color="auto"/>
      </w:divBdr>
    </w:div>
    <w:div w:id="10664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9.wmf"/><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png"/><Relationship Id="rId28" Type="http://schemas.openxmlformats.org/officeDocument/2006/relationships/image" Target="media/image11.wmf"/><Relationship Id="rId10" Type="http://schemas.openxmlformats.org/officeDocument/2006/relationships/footer" Target="footer2.xml"/><Relationship Id="rId19" Type="http://schemas.openxmlformats.org/officeDocument/2006/relationships/oleObject" Target="embeddings/oleObject5.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2.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179BF-43F4-4A73-8422-942C0AF9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29</Pages>
  <Words>2995</Words>
  <Characters>17075</Characters>
  <Application>Microsoft Office Word</Application>
  <DocSecurity>0</DocSecurity>
  <Lines>142</Lines>
  <Paragraphs>40</Paragraphs>
  <ScaleCrop>false</ScaleCrop>
  <Company>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陳添福</dc:creator>
  <cp:keywords/>
  <dc:description/>
  <cp:lastModifiedBy>張嘉文(資源)</cp:lastModifiedBy>
  <cp:revision>49</cp:revision>
  <cp:lastPrinted>2020-05-11T06:37:00Z</cp:lastPrinted>
  <dcterms:created xsi:type="dcterms:W3CDTF">2020-05-04T02:12:00Z</dcterms:created>
  <dcterms:modified xsi:type="dcterms:W3CDTF">2020-07-10T01:26:00Z</dcterms:modified>
</cp:coreProperties>
</file>