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AF" w:rsidRPr="000478A1" w:rsidRDefault="008D58AF" w:rsidP="008D58AF">
      <w:pPr>
        <w:jc w:val="center"/>
        <w:rPr>
          <w:rFonts w:ascii="Times New Roman" w:hAnsi="Times New Roman"/>
          <w:b/>
          <w:sz w:val="28"/>
          <w:szCs w:val="28"/>
        </w:rPr>
      </w:pPr>
      <w:r w:rsidRPr="000478A1">
        <w:rPr>
          <w:rFonts w:ascii="Times New Roman" w:hAnsi="Times New Roman"/>
          <w:b/>
          <w:sz w:val="28"/>
          <w:szCs w:val="28"/>
        </w:rPr>
        <w:t>Regulations for Administration of Base Stations of Mobile Communications Network Businesses</w:t>
      </w:r>
    </w:p>
    <w:p w:rsidR="008D58AF" w:rsidRPr="000478A1" w:rsidRDefault="008D58AF" w:rsidP="008D58AF">
      <w:pPr>
        <w:jc w:val="center"/>
        <w:rPr>
          <w:rFonts w:ascii="Times New Roman" w:hAnsi="Times New Roman"/>
          <w:b/>
          <w:sz w:val="28"/>
          <w:szCs w:val="28"/>
        </w:rPr>
      </w:pPr>
      <w:r w:rsidRPr="000478A1">
        <w:rPr>
          <w:rFonts w:ascii="Times New Roman" w:hAnsi="Times New Roman"/>
          <w:b/>
          <w:sz w:val="28"/>
          <w:szCs w:val="28"/>
        </w:rPr>
        <w:t>(</w:t>
      </w:r>
      <w:r w:rsidR="00873050">
        <w:rPr>
          <w:rFonts w:ascii="Times New Roman" w:hAnsi="Times New Roman" w:hint="eastAsia"/>
          <w:b/>
          <w:sz w:val="28"/>
          <w:szCs w:val="28"/>
        </w:rPr>
        <w:t>February</w:t>
      </w:r>
      <w:r w:rsidRPr="000478A1">
        <w:rPr>
          <w:rFonts w:ascii="Times New Roman" w:hAnsi="Times New Roman"/>
          <w:b/>
          <w:sz w:val="28"/>
          <w:szCs w:val="28"/>
        </w:rPr>
        <w:t xml:space="preserve"> 2</w:t>
      </w:r>
      <w:r w:rsidR="00873050">
        <w:rPr>
          <w:rFonts w:ascii="Times New Roman" w:hAnsi="Times New Roman" w:hint="eastAsia"/>
          <w:b/>
          <w:sz w:val="28"/>
          <w:szCs w:val="28"/>
        </w:rPr>
        <w:t>5</w:t>
      </w:r>
      <w:r w:rsidRPr="000478A1">
        <w:rPr>
          <w:rFonts w:ascii="Times New Roman" w:hAnsi="Times New Roman"/>
          <w:b/>
          <w:sz w:val="28"/>
          <w:szCs w:val="28"/>
        </w:rPr>
        <w:t>, 201</w:t>
      </w:r>
      <w:r w:rsidR="00873050">
        <w:rPr>
          <w:rFonts w:ascii="Times New Roman" w:hAnsi="Times New Roman" w:hint="eastAsia"/>
          <w:b/>
          <w:sz w:val="28"/>
          <w:szCs w:val="28"/>
        </w:rPr>
        <w:t>3</w:t>
      </w:r>
      <w:r w:rsidRPr="000478A1">
        <w:rPr>
          <w:rFonts w:ascii="Times New Roman" w:hAnsi="Times New Roman"/>
          <w:b/>
          <w:sz w:val="28"/>
          <w:szCs w:val="28"/>
        </w:rPr>
        <w:t>)</w:t>
      </w:r>
    </w:p>
    <w:p w:rsidR="008D58AF" w:rsidRPr="000478A1" w:rsidRDefault="008D58AF" w:rsidP="008D58AF">
      <w:pPr>
        <w:rPr>
          <w:rFonts w:ascii="Times New Roman" w:hAnsi="Times New Roman"/>
          <w:sz w:val="28"/>
          <w:szCs w:val="28"/>
        </w:rPr>
      </w:pPr>
    </w:p>
    <w:p w:rsidR="008D58AF" w:rsidRPr="00543784" w:rsidRDefault="008D58AF" w:rsidP="008D58AF">
      <w:pPr>
        <w:jc w:val="center"/>
        <w:rPr>
          <w:rFonts w:ascii="Times New Roman" w:hAnsi="Times New Roman"/>
          <w:sz w:val="22"/>
        </w:rPr>
      </w:pPr>
      <w:r w:rsidRPr="00543784">
        <w:rPr>
          <w:rFonts w:ascii="Times New Roman" w:hAnsi="Times New Roman"/>
          <w:sz w:val="22"/>
        </w:rPr>
        <w:t>Chapter 1 General Provisions</w:t>
      </w:r>
    </w:p>
    <w:p w:rsidR="008D58AF" w:rsidRPr="00543784" w:rsidRDefault="008D58AF" w:rsidP="008D58AF">
      <w:pPr>
        <w:rPr>
          <w:rFonts w:ascii="Times New Roman" w:hAnsi="Times New Roman"/>
          <w:sz w:val="22"/>
        </w:rPr>
      </w:pPr>
    </w:p>
    <w:p w:rsidR="008D58AF" w:rsidRPr="00543784" w:rsidRDefault="008D58AF" w:rsidP="008D58AF">
      <w:pPr>
        <w:rPr>
          <w:rFonts w:ascii="Times New Roman" w:hAnsi="Times New Roman"/>
          <w:sz w:val="22"/>
        </w:rPr>
      </w:pPr>
      <w:r w:rsidRPr="00543784">
        <w:rPr>
          <w:rFonts w:ascii="Times New Roman" w:hAnsi="Times New Roman"/>
          <w:sz w:val="22"/>
        </w:rPr>
        <w:t>Article 1</w:t>
      </w:r>
    </w:p>
    <w:p w:rsidR="008D58AF" w:rsidRPr="00543784" w:rsidRDefault="008D58AF" w:rsidP="008D58AF">
      <w:pPr>
        <w:rPr>
          <w:rFonts w:ascii="Times New Roman" w:hAnsi="Times New Roman"/>
          <w:sz w:val="22"/>
        </w:rPr>
      </w:pPr>
      <w:r w:rsidRPr="00543784">
        <w:rPr>
          <w:rFonts w:ascii="Times New Roman" w:hAnsi="Times New Roman"/>
          <w:sz w:val="22"/>
        </w:rPr>
        <w:t>The</w:t>
      </w:r>
      <w:r w:rsidR="00E87CED">
        <w:rPr>
          <w:rFonts w:ascii="Times New Roman" w:hAnsi="Times New Roman" w:hint="eastAsia"/>
          <w:sz w:val="22"/>
        </w:rPr>
        <w:t>se</w:t>
      </w:r>
      <w:r w:rsidRPr="00543784">
        <w:rPr>
          <w:rFonts w:ascii="Times New Roman" w:hAnsi="Times New Roman"/>
          <w:sz w:val="22"/>
        </w:rPr>
        <w:t xml:space="preserve"> Regulations are promulgated pursuant to Paragraph 3, Article 46 of the Telecommunications Act (hereinafter referred to as the “Act”).</w:t>
      </w:r>
    </w:p>
    <w:p w:rsidR="008D58AF" w:rsidRPr="00543784" w:rsidRDefault="008D58AF" w:rsidP="008D58AF">
      <w:pPr>
        <w:rPr>
          <w:rFonts w:ascii="Times New Roman" w:hAnsi="Times New Roman"/>
          <w:sz w:val="22"/>
        </w:rPr>
      </w:pPr>
    </w:p>
    <w:p w:rsidR="008D58AF" w:rsidRPr="00543784" w:rsidRDefault="008D58AF" w:rsidP="008D58AF">
      <w:pPr>
        <w:rPr>
          <w:rFonts w:ascii="Times New Roman" w:hAnsi="Times New Roman"/>
          <w:sz w:val="22"/>
        </w:rPr>
      </w:pPr>
      <w:r w:rsidRPr="00543784">
        <w:rPr>
          <w:rFonts w:ascii="Times New Roman" w:hAnsi="Times New Roman"/>
          <w:sz w:val="22"/>
        </w:rPr>
        <w:t>Article 2</w:t>
      </w:r>
    </w:p>
    <w:p w:rsidR="008D58AF" w:rsidRPr="00543784" w:rsidRDefault="008D58AF" w:rsidP="008D58AF">
      <w:pPr>
        <w:rPr>
          <w:rFonts w:ascii="Times New Roman" w:hAnsi="Times New Roman"/>
          <w:sz w:val="22"/>
        </w:rPr>
      </w:pPr>
      <w:r w:rsidRPr="00543784">
        <w:rPr>
          <w:rFonts w:ascii="Times New Roman" w:hAnsi="Times New Roman"/>
          <w:sz w:val="22"/>
        </w:rPr>
        <w:t>The National Communications Commission (NCC) is the competent authority of the Regulations.</w:t>
      </w:r>
    </w:p>
    <w:p w:rsidR="008D58AF" w:rsidRPr="00543784" w:rsidRDefault="008D58AF" w:rsidP="008D58AF">
      <w:pPr>
        <w:rPr>
          <w:rFonts w:ascii="Times New Roman" w:hAnsi="Times New Roman"/>
          <w:sz w:val="22"/>
        </w:rPr>
      </w:pPr>
    </w:p>
    <w:p w:rsidR="008D58AF" w:rsidRPr="00543784" w:rsidRDefault="008D58AF" w:rsidP="008D58AF">
      <w:pPr>
        <w:rPr>
          <w:rFonts w:ascii="Times New Roman" w:hAnsi="Times New Roman"/>
          <w:sz w:val="22"/>
        </w:rPr>
      </w:pPr>
      <w:r w:rsidRPr="00543784">
        <w:rPr>
          <w:rFonts w:ascii="Times New Roman" w:hAnsi="Times New Roman"/>
          <w:sz w:val="22"/>
        </w:rPr>
        <w:t>Article 3</w:t>
      </w:r>
    </w:p>
    <w:p w:rsidR="008D58AF" w:rsidRPr="00543784" w:rsidRDefault="008D58AF" w:rsidP="008D58AF">
      <w:pPr>
        <w:rPr>
          <w:rFonts w:ascii="Times New Roman" w:hAnsi="Times New Roman"/>
          <w:sz w:val="22"/>
        </w:rPr>
      </w:pPr>
      <w:r w:rsidRPr="00543784">
        <w:rPr>
          <w:rFonts w:ascii="Times New Roman" w:hAnsi="Times New Roman"/>
          <w:sz w:val="22"/>
        </w:rPr>
        <w:t>The terms in the Regulations are defined as follows:</w:t>
      </w:r>
    </w:p>
    <w:p w:rsidR="008D58AF" w:rsidRPr="00543784" w:rsidRDefault="008D58AF" w:rsidP="00543784">
      <w:pPr>
        <w:ind w:left="519" w:hangingChars="236" w:hanging="519"/>
        <w:rPr>
          <w:rFonts w:ascii="Times New Roman" w:hAnsi="Times New Roman"/>
          <w:sz w:val="22"/>
        </w:rPr>
      </w:pPr>
      <w:r w:rsidRPr="00543784">
        <w:rPr>
          <w:rFonts w:ascii="Times New Roman" w:hAnsi="Times New Roman"/>
          <w:sz w:val="22"/>
        </w:rPr>
        <w:t xml:space="preserve">1. </w:t>
      </w:r>
      <w:r w:rsidRPr="00543784">
        <w:rPr>
          <w:rFonts w:ascii="Times New Roman" w:hAnsi="Times New Roman"/>
          <w:sz w:val="22"/>
        </w:rPr>
        <w:tab/>
        <w:t xml:space="preserve">Mobile communications: communications </w:t>
      </w:r>
      <w:r w:rsidR="00E87CED">
        <w:rPr>
          <w:rFonts w:ascii="Times New Roman" w:hAnsi="Times New Roman" w:hint="eastAsia"/>
          <w:sz w:val="22"/>
        </w:rPr>
        <w:t>that</w:t>
      </w:r>
      <w:r w:rsidRPr="00543784">
        <w:rPr>
          <w:rFonts w:ascii="Times New Roman" w:hAnsi="Times New Roman"/>
          <w:sz w:val="22"/>
        </w:rPr>
        <w:t xml:space="preserve"> use radio terminal equipment via </w:t>
      </w:r>
      <w:r w:rsidR="00E87CED">
        <w:rPr>
          <w:rFonts w:ascii="Times New Roman" w:hAnsi="Times New Roman" w:hint="eastAsia"/>
          <w:sz w:val="22"/>
        </w:rPr>
        <w:t xml:space="preserve">the </w:t>
      </w:r>
      <w:r w:rsidRPr="00543784">
        <w:rPr>
          <w:rFonts w:ascii="Times New Roman" w:hAnsi="Times New Roman"/>
          <w:sz w:val="22"/>
        </w:rPr>
        <w:t>mobile communications network.</w:t>
      </w:r>
    </w:p>
    <w:p w:rsidR="008D58AF" w:rsidRPr="00543784" w:rsidRDefault="008D58AF" w:rsidP="00543784">
      <w:pPr>
        <w:ind w:left="519" w:hangingChars="236" w:hanging="519"/>
        <w:rPr>
          <w:rFonts w:ascii="Times New Roman" w:hAnsi="Times New Roman"/>
          <w:sz w:val="22"/>
        </w:rPr>
      </w:pPr>
      <w:r w:rsidRPr="00543784">
        <w:rPr>
          <w:rFonts w:ascii="Times New Roman" w:hAnsi="Times New Roman"/>
          <w:sz w:val="22"/>
        </w:rPr>
        <w:t xml:space="preserve">2. </w:t>
      </w:r>
      <w:r w:rsidRPr="00543784">
        <w:rPr>
          <w:rFonts w:ascii="Times New Roman" w:hAnsi="Times New Roman"/>
          <w:sz w:val="22"/>
        </w:rPr>
        <w:tab/>
        <w:t>Mobile communications system: the communications system composed of equipment such as mobile communications switches, mobile stations, base stations, network and accounting administration equipment.</w:t>
      </w:r>
    </w:p>
    <w:p w:rsidR="008D58AF" w:rsidRPr="00543784" w:rsidRDefault="008D58AF" w:rsidP="00543784">
      <w:pPr>
        <w:ind w:left="519" w:hangingChars="236" w:hanging="519"/>
        <w:rPr>
          <w:rFonts w:ascii="Times New Roman" w:hAnsi="Times New Roman"/>
          <w:sz w:val="22"/>
        </w:rPr>
      </w:pPr>
      <w:r w:rsidRPr="00543784">
        <w:rPr>
          <w:rFonts w:ascii="Times New Roman" w:hAnsi="Times New Roman"/>
          <w:sz w:val="22"/>
        </w:rPr>
        <w:t xml:space="preserve">3. </w:t>
      </w:r>
      <w:r w:rsidRPr="00543784">
        <w:rPr>
          <w:rFonts w:ascii="Times New Roman" w:hAnsi="Times New Roman"/>
          <w:sz w:val="22"/>
        </w:rPr>
        <w:tab/>
        <w:t>Mobile communications network: the communications network composed of the mobile communications system and telecommunications machines and lines.</w:t>
      </w:r>
    </w:p>
    <w:p w:rsidR="008D58AF" w:rsidRPr="00543784" w:rsidRDefault="008D58AF" w:rsidP="00543784">
      <w:pPr>
        <w:ind w:left="519" w:hangingChars="236" w:hanging="519"/>
        <w:rPr>
          <w:rFonts w:ascii="Times New Roman" w:hAnsi="Times New Roman"/>
          <w:sz w:val="22"/>
        </w:rPr>
      </w:pPr>
      <w:r w:rsidRPr="00543784">
        <w:rPr>
          <w:rFonts w:ascii="Times New Roman" w:hAnsi="Times New Roman"/>
          <w:sz w:val="22"/>
        </w:rPr>
        <w:t xml:space="preserve">4. </w:t>
      </w:r>
      <w:r w:rsidRPr="00543784">
        <w:rPr>
          <w:rFonts w:ascii="Times New Roman" w:hAnsi="Times New Roman"/>
          <w:sz w:val="22"/>
        </w:rPr>
        <w:tab/>
        <w:t xml:space="preserve">Mobile communications network business: the business announced by the Executive Yuan </w:t>
      </w:r>
      <w:r w:rsidR="00E87CED">
        <w:rPr>
          <w:rFonts w:ascii="Times New Roman" w:hAnsi="Times New Roman" w:hint="eastAsia"/>
          <w:sz w:val="22"/>
        </w:rPr>
        <w:t>in accordance with</w:t>
      </w:r>
      <w:r w:rsidRPr="00543784">
        <w:rPr>
          <w:rFonts w:ascii="Times New Roman" w:hAnsi="Times New Roman"/>
          <w:sz w:val="22"/>
        </w:rPr>
        <w:t xml:space="preserve"> Paragraph 6, Article 12 of the Act.</w:t>
      </w:r>
    </w:p>
    <w:p w:rsidR="008D58AF" w:rsidRPr="00543784" w:rsidRDefault="008D58AF" w:rsidP="00543784">
      <w:pPr>
        <w:ind w:left="519" w:hangingChars="236" w:hanging="519"/>
        <w:rPr>
          <w:rFonts w:ascii="Times New Roman" w:hAnsi="Times New Roman"/>
          <w:sz w:val="22"/>
        </w:rPr>
      </w:pPr>
      <w:r w:rsidRPr="00543784">
        <w:rPr>
          <w:rFonts w:ascii="Times New Roman" w:hAnsi="Times New Roman"/>
          <w:sz w:val="22"/>
        </w:rPr>
        <w:t xml:space="preserve">5. </w:t>
      </w:r>
      <w:r w:rsidRPr="00543784">
        <w:rPr>
          <w:rFonts w:ascii="Times New Roman" w:hAnsi="Times New Roman"/>
          <w:sz w:val="22"/>
        </w:rPr>
        <w:tab/>
        <w:t>Mobile station: the radio terminal equipment used for the mobile communications network businesses.</w:t>
      </w:r>
    </w:p>
    <w:p w:rsidR="008D58AF" w:rsidRPr="00543784" w:rsidRDefault="008D58AF" w:rsidP="00543784">
      <w:pPr>
        <w:ind w:left="519" w:hangingChars="236" w:hanging="519"/>
        <w:rPr>
          <w:rFonts w:ascii="Times New Roman" w:hAnsi="Times New Roman"/>
          <w:sz w:val="22"/>
        </w:rPr>
      </w:pPr>
      <w:r w:rsidRPr="00543784">
        <w:rPr>
          <w:rFonts w:ascii="Times New Roman" w:hAnsi="Times New Roman"/>
          <w:sz w:val="22"/>
        </w:rPr>
        <w:t xml:space="preserve">6. </w:t>
      </w:r>
      <w:r w:rsidRPr="00543784">
        <w:rPr>
          <w:rFonts w:ascii="Times New Roman" w:hAnsi="Times New Roman"/>
          <w:sz w:val="22"/>
        </w:rPr>
        <w:tab/>
        <w:t>Base station: the equipment established on the land with radio communications links used to communicate among mobile stations or between mobile stations and non-mobile communications business users.</w:t>
      </w:r>
    </w:p>
    <w:p w:rsidR="008D58AF" w:rsidRPr="00543784" w:rsidRDefault="008D58AF" w:rsidP="00543784">
      <w:pPr>
        <w:ind w:left="519" w:hangingChars="236" w:hanging="519"/>
        <w:rPr>
          <w:rFonts w:ascii="Times New Roman" w:hAnsi="Times New Roman"/>
          <w:sz w:val="22"/>
        </w:rPr>
      </w:pPr>
      <w:r w:rsidRPr="00543784">
        <w:rPr>
          <w:rFonts w:ascii="Times New Roman" w:hAnsi="Times New Roman"/>
          <w:sz w:val="22"/>
        </w:rPr>
        <w:t xml:space="preserve">7. </w:t>
      </w:r>
      <w:r w:rsidRPr="00543784">
        <w:rPr>
          <w:rFonts w:ascii="Times New Roman" w:hAnsi="Times New Roman"/>
          <w:sz w:val="22"/>
        </w:rPr>
        <w:tab/>
        <w:t>Winning bidder: shall be recognized by the provisions of the regulations according to the mobile communications network business of Article 4.</w:t>
      </w:r>
    </w:p>
    <w:p w:rsidR="008D58AF" w:rsidRPr="00543784" w:rsidRDefault="008D58AF" w:rsidP="00543784">
      <w:pPr>
        <w:ind w:left="519" w:hangingChars="236" w:hanging="519"/>
        <w:rPr>
          <w:rFonts w:ascii="Times New Roman" w:hAnsi="Times New Roman"/>
          <w:sz w:val="22"/>
        </w:rPr>
      </w:pPr>
      <w:r w:rsidRPr="00543784">
        <w:rPr>
          <w:rFonts w:ascii="Times New Roman" w:hAnsi="Times New Roman"/>
          <w:sz w:val="22"/>
        </w:rPr>
        <w:t xml:space="preserve">8. </w:t>
      </w:r>
      <w:r w:rsidRPr="00543784">
        <w:rPr>
          <w:rFonts w:ascii="Times New Roman" w:hAnsi="Times New Roman"/>
          <w:sz w:val="22"/>
        </w:rPr>
        <w:tab/>
        <w:t xml:space="preserve">Service provider: the entity which the NCC has granted the right to engage in the </w:t>
      </w:r>
      <w:r w:rsidR="00E82A68">
        <w:rPr>
          <w:rFonts w:ascii="Times New Roman" w:hAnsi="Times New Roman" w:hint="eastAsia"/>
          <w:sz w:val="22"/>
        </w:rPr>
        <w:t>b</w:t>
      </w:r>
      <w:r w:rsidR="00E82A68" w:rsidRPr="00543784">
        <w:rPr>
          <w:rFonts w:ascii="Times New Roman" w:hAnsi="Times New Roman"/>
          <w:sz w:val="22"/>
        </w:rPr>
        <w:t>usiness</w:t>
      </w:r>
      <w:r w:rsidRPr="00543784">
        <w:rPr>
          <w:rFonts w:ascii="Times New Roman" w:hAnsi="Times New Roman"/>
          <w:sz w:val="22"/>
        </w:rPr>
        <w:t>.</w:t>
      </w:r>
    </w:p>
    <w:p w:rsidR="008D58AF" w:rsidRPr="00543784" w:rsidRDefault="008D58AF" w:rsidP="00543784">
      <w:pPr>
        <w:ind w:left="519" w:hangingChars="236" w:hanging="519"/>
        <w:rPr>
          <w:rFonts w:ascii="Times New Roman" w:hAnsi="Times New Roman"/>
          <w:sz w:val="22"/>
        </w:rPr>
      </w:pPr>
      <w:r w:rsidRPr="00543784">
        <w:rPr>
          <w:rFonts w:ascii="Times New Roman" w:hAnsi="Times New Roman"/>
          <w:sz w:val="22"/>
        </w:rPr>
        <w:t xml:space="preserve">9. </w:t>
      </w:r>
      <w:r w:rsidRPr="00543784">
        <w:rPr>
          <w:rFonts w:ascii="Times New Roman" w:hAnsi="Times New Roman"/>
          <w:sz w:val="22"/>
        </w:rPr>
        <w:tab/>
        <w:t xml:space="preserve">Subscriber: </w:t>
      </w:r>
      <w:r w:rsidR="00E82A68">
        <w:rPr>
          <w:rFonts w:ascii="Times New Roman" w:hAnsi="Times New Roman" w:hint="eastAsia"/>
          <w:sz w:val="22"/>
        </w:rPr>
        <w:t>a</w:t>
      </w:r>
      <w:r w:rsidRPr="00543784">
        <w:rPr>
          <w:rFonts w:ascii="Times New Roman" w:hAnsi="Times New Roman"/>
          <w:sz w:val="22"/>
        </w:rPr>
        <w:t xml:space="preserve"> user who registers or enters a contract with a service provider to use the business provided by the service provider.</w:t>
      </w:r>
    </w:p>
    <w:p w:rsidR="008D58AF" w:rsidRPr="00543784" w:rsidRDefault="008D58AF" w:rsidP="00543784">
      <w:pPr>
        <w:ind w:left="519" w:hangingChars="236" w:hanging="519"/>
        <w:rPr>
          <w:rFonts w:ascii="Times New Roman" w:hAnsi="Times New Roman"/>
          <w:sz w:val="22"/>
        </w:rPr>
      </w:pPr>
      <w:r w:rsidRPr="00543784">
        <w:rPr>
          <w:rFonts w:ascii="Times New Roman" w:hAnsi="Times New Roman"/>
          <w:sz w:val="22"/>
        </w:rPr>
        <w:t xml:space="preserve">10. </w:t>
      </w:r>
      <w:r w:rsidRPr="00543784">
        <w:rPr>
          <w:rFonts w:ascii="Times New Roman" w:hAnsi="Times New Roman"/>
          <w:sz w:val="22"/>
        </w:rPr>
        <w:tab/>
        <w:t xml:space="preserve">Outdoor base station (OBS): the antennas </w:t>
      </w:r>
      <w:r w:rsidR="00E82A68">
        <w:rPr>
          <w:rFonts w:ascii="Times New Roman" w:hAnsi="Times New Roman" w:hint="eastAsia"/>
          <w:sz w:val="22"/>
        </w:rPr>
        <w:t>primarily</w:t>
      </w:r>
      <w:r w:rsidRPr="00543784">
        <w:rPr>
          <w:rFonts w:ascii="Times New Roman" w:hAnsi="Times New Roman"/>
          <w:sz w:val="22"/>
        </w:rPr>
        <w:t xml:space="preserve"> for subscribers to access outdoors.</w:t>
      </w:r>
    </w:p>
    <w:p w:rsidR="008D58AF" w:rsidRPr="00543784" w:rsidRDefault="008D58AF" w:rsidP="00543784">
      <w:pPr>
        <w:ind w:left="519" w:hangingChars="236" w:hanging="519"/>
        <w:rPr>
          <w:rFonts w:ascii="Times New Roman" w:hAnsi="Times New Roman"/>
          <w:sz w:val="22"/>
        </w:rPr>
      </w:pPr>
      <w:r w:rsidRPr="00543784">
        <w:rPr>
          <w:rFonts w:ascii="Times New Roman" w:hAnsi="Times New Roman"/>
          <w:sz w:val="22"/>
        </w:rPr>
        <w:t xml:space="preserve">11. </w:t>
      </w:r>
      <w:r w:rsidRPr="00543784">
        <w:rPr>
          <w:rFonts w:ascii="Times New Roman" w:hAnsi="Times New Roman"/>
          <w:sz w:val="22"/>
        </w:rPr>
        <w:tab/>
        <w:t xml:space="preserve">Indoor base stations (IBS): the antennas </w:t>
      </w:r>
      <w:r w:rsidR="00E82A68">
        <w:rPr>
          <w:rFonts w:ascii="Times New Roman" w:hAnsi="Times New Roman" w:hint="eastAsia"/>
          <w:sz w:val="22"/>
        </w:rPr>
        <w:t>primarily</w:t>
      </w:r>
      <w:r w:rsidRPr="00543784">
        <w:rPr>
          <w:rFonts w:ascii="Times New Roman" w:hAnsi="Times New Roman"/>
          <w:sz w:val="22"/>
        </w:rPr>
        <w:t xml:space="preserve"> for subscribers to access indoors.</w:t>
      </w:r>
    </w:p>
    <w:p w:rsidR="008D58AF" w:rsidRPr="00543784" w:rsidRDefault="008D58AF" w:rsidP="00543784">
      <w:pPr>
        <w:ind w:left="519" w:hangingChars="236" w:hanging="519"/>
        <w:rPr>
          <w:rFonts w:ascii="Times New Roman" w:hAnsi="Times New Roman"/>
          <w:sz w:val="22"/>
        </w:rPr>
      </w:pPr>
      <w:r w:rsidRPr="00543784">
        <w:rPr>
          <w:rFonts w:ascii="Times New Roman" w:hAnsi="Times New Roman"/>
          <w:sz w:val="22"/>
        </w:rPr>
        <w:t xml:space="preserve">12. </w:t>
      </w:r>
      <w:r w:rsidRPr="00543784">
        <w:rPr>
          <w:rFonts w:ascii="Times New Roman" w:hAnsi="Times New Roman"/>
          <w:sz w:val="22"/>
        </w:rPr>
        <w:tab/>
        <w:t>Femtocell access point (FAP): a low-power wireless device, operating in a business spectrum and connecting to mobile communications switches via a subscriber broadband modem, which is used for mobile station access.</w:t>
      </w:r>
    </w:p>
    <w:p w:rsidR="008D58AF" w:rsidRPr="004F38EB" w:rsidRDefault="008D58AF" w:rsidP="00543784">
      <w:pPr>
        <w:ind w:left="519" w:hangingChars="236" w:hanging="519"/>
        <w:rPr>
          <w:rFonts w:ascii="Times New Roman" w:hAnsi="Times New Roman"/>
          <w:sz w:val="22"/>
        </w:rPr>
      </w:pPr>
      <w:r w:rsidRPr="00543784">
        <w:rPr>
          <w:rFonts w:ascii="Times New Roman" w:hAnsi="Times New Roman"/>
          <w:sz w:val="22"/>
        </w:rPr>
        <w:t xml:space="preserve">13. </w:t>
      </w:r>
      <w:r w:rsidRPr="00543784">
        <w:rPr>
          <w:rFonts w:ascii="Times New Roman" w:hAnsi="Times New Roman"/>
          <w:sz w:val="22"/>
        </w:rPr>
        <w:tab/>
        <w:t xml:space="preserve">Important public construction: refers to high speed rail, railway, mass rapid transit, freeways, highways, airports, harbors, tunnels, or other public constructions used by the public with a certain </w:t>
      </w:r>
      <w:r w:rsidRPr="004F38EB">
        <w:rPr>
          <w:rFonts w:ascii="Times New Roman" w:hAnsi="Times New Roman"/>
          <w:sz w:val="22"/>
        </w:rPr>
        <w:t xml:space="preserve">scale and with </w:t>
      </w:r>
      <w:r w:rsidRPr="004F38EB">
        <w:rPr>
          <w:rFonts w:ascii="Times New Roman" w:hAnsi="Times New Roman"/>
          <w:sz w:val="22"/>
        </w:rPr>
        <w:lastRenderedPageBreak/>
        <w:t>the verification of other authorities.</w:t>
      </w:r>
    </w:p>
    <w:p w:rsidR="008D58AF" w:rsidRPr="00543784" w:rsidRDefault="008D58AF" w:rsidP="00543784">
      <w:pPr>
        <w:ind w:left="519" w:hangingChars="236" w:hanging="519"/>
        <w:rPr>
          <w:rFonts w:ascii="Times New Roman" w:hAnsi="Times New Roman"/>
          <w:sz w:val="22"/>
        </w:rPr>
      </w:pPr>
      <w:r w:rsidRPr="004F38EB">
        <w:rPr>
          <w:rFonts w:ascii="Times New Roman" w:hAnsi="Times New Roman"/>
          <w:sz w:val="22"/>
        </w:rPr>
        <w:t xml:space="preserve">14. </w:t>
      </w:r>
      <w:r w:rsidRPr="004F38EB">
        <w:rPr>
          <w:rFonts w:ascii="Times New Roman" w:hAnsi="Times New Roman"/>
          <w:sz w:val="22"/>
        </w:rPr>
        <w:tab/>
        <w:t xml:space="preserve">Effective isotropically radiated power (EIRP): </w:t>
      </w:r>
      <w:r w:rsidR="00E82A68">
        <w:rPr>
          <w:rFonts w:ascii="Times New Roman" w:hAnsi="Times New Roman" w:hint="eastAsia"/>
          <w:sz w:val="22"/>
        </w:rPr>
        <w:t>t</w:t>
      </w:r>
      <w:r w:rsidR="00E82A68" w:rsidRPr="00762035">
        <w:rPr>
          <w:rFonts w:ascii="Times New Roman" w:hAnsi="Times New Roman" w:hint="eastAsia"/>
          <w:sz w:val="22"/>
        </w:rPr>
        <w:t xml:space="preserve">he </w:t>
      </w:r>
      <w:r w:rsidR="007627CF" w:rsidRPr="00762035">
        <w:rPr>
          <w:rFonts w:ascii="Times New Roman" w:hAnsi="Times New Roman" w:hint="eastAsia"/>
          <w:sz w:val="22"/>
        </w:rPr>
        <w:t>product of the net RF power of every carrier wave from an emitter transferred to the antenna and the antenna gain.</w:t>
      </w:r>
    </w:p>
    <w:p w:rsidR="008D58AF" w:rsidRPr="00543784" w:rsidRDefault="008D58AF" w:rsidP="00543784">
      <w:pPr>
        <w:ind w:left="519" w:hangingChars="236" w:hanging="519"/>
        <w:rPr>
          <w:rFonts w:ascii="Times New Roman" w:hAnsi="Times New Roman" w:hint="eastAsia"/>
          <w:sz w:val="22"/>
        </w:rPr>
      </w:pPr>
      <w:r w:rsidRPr="00543784">
        <w:rPr>
          <w:rFonts w:ascii="Times New Roman" w:hAnsi="Times New Roman"/>
          <w:sz w:val="22"/>
        </w:rPr>
        <w:t xml:space="preserve">15. </w:t>
      </w:r>
      <w:r w:rsidRPr="00543784">
        <w:rPr>
          <w:rFonts w:ascii="Times New Roman" w:hAnsi="Times New Roman"/>
          <w:sz w:val="22"/>
        </w:rPr>
        <w:tab/>
        <w:t xml:space="preserve">Co-site: base stations established </w:t>
      </w:r>
      <w:r w:rsidR="00E82A68">
        <w:rPr>
          <w:rFonts w:ascii="Times New Roman" w:hAnsi="Times New Roman" w:hint="eastAsia"/>
          <w:sz w:val="22"/>
        </w:rPr>
        <w:t>at</w:t>
      </w:r>
      <w:r w:rsidR="00E82A68" w:rsidRPr="00543784">
        <w:rPr>
          <w:rFonts w:ascii="Times New Roman" w:hAnsi="Times New Roman"/>
          <w:sz w:val="22"/>
        </w:rPr>
        <w:t xml:space="preserve"> </w:t>
      </w:r>
      <w:r w:rsidRPr="00543784">
        <w:rPr>
          <w:rFonts w:ascii="Times New Roman" w:hAnsi="Times New Roman"/>
          <w:sz w:val="22"/>
        </w:rPr>
        <w:t>the same site by service providers.</w:t>
      </w:r>
    </w:p>
    <w:p w:rsidR="008D58AF" w:rsidRPr="00543784" w:rsidRDefault="008D58AF" w:rsidP="00543784">
      <w:pPr>
        <w:ind w:left="519" w:hangingChars="236" w:hanging="519"/>
        <w:rPr>
          <w:rFonts w:ascii="Times New Roman" w:hAnsi="Times New Roman" w:hint="eastAsia"/>
          <w:kern w:val="0"/>
          <w:sz w:val="22"/>
        </w:rPr>
      </w:pPr>
      <w:r w:rsidRPr="00543784">
        <w:rPr>
          <w:rFonts w:ascii="Times New Roman" w:hAnsi="Times New Roman"/>
          <w:kern w:val="0"/>
          <w:sz w:val="22"/>
        </w:rPr>
        <w:t xml:space="preserve">16. </w:t>
      </w:r>
      <w:r w:rsidRPr="00543784">
        <w:rPr>
          <w:rFonts w:ascii="Times New Roman" w:hAnsi="Times New Roman" w:hint="eastAsia"/>
          <w:kern w:val="0"/>
          <w:sz w:val="22"/>
        </w:rPr>
        <w:tab/>
      </w:r>
      <w:r w:rsidRPr="00543784">
        <w:rPr>
          <w:rFonts w:ascii="Times New Roman" w:hAnsi="Times New Roman"/>
          <w:kern w:val="0"/>
          <w:sz w:val="22"/>
        </w:rPr>
        <w:t>Co-antenna: base stations established by service providers by using the same antenna or sparing ports and machinery space.</w:t>
      </w:r>
    </w:p>
    <w:p w:rsidR="008D58AF" w:rsidRPr="00543784" w:rsidRDefault="008D58AF" w:rsidP="00543784">
      <w:pPr>
        <w:ind w:left="519" w:hangingChars="236" w:hanging="519"/>
        <w:rPr>
          <w:rFonts w:ascii="Times New Roman" w:hAnsi="Times New Roman"/>
          <w:sz w:val="22"/>
        </w:rPr>
      </w:pPr>
    </w:p>
    <w:p w:rsidR="008D58AF" w:rsidRPr="00543784" w:rsidRDefault="008D58AF" w:rsidP="00543784">
      <w:pPr>
        <w:ind w:left="519" w:hangingChars="236" w:hanging="519"/>
        <w:jc w:val="center"/>
        <w:rPr>
          <w:rFonts w:ascii="Times New Roman" w:hAnsi="Times New Roman"/>
          <w:sz w:val="22"/>
        </w:rPr>
      </w:pPr>
      <w:r w:rsidRPr="00543784">
        <w:rPr>
          <w:rFonts w:ascii="Times New Roman" w:hAnsi="Times New Roman"/>
          <w:sz w:val="22"/>
        </w:rPr>
        <w:t>Chapter 2 Base station establishment</w:t>
      </w:r>
    </w:p>
    <w:p w:rsidR="008D58AF" w:rsidRPr="00543784" w:rsidRDefault="008D58AF" w:rsidP="00543784">
      <w:pPr>
        <w:ind w:left="519" w:hangingChars="236" w:hanging="519"/>
        <w:rPr>
          <w:rFonts w:ascii="Times New Roman" w:hAnsi="Times New Roman"/>
          <w:sz w:val="22"/>
        </w:rPr>
      </w:pPr>
    </w:p>
    <w:p w:rsidR="008D58AF" w:rsidRPr="00543784" w:rsidRDefault="008D58AF" w:rsidP="00543784">
      <w:pPr>
        <w:ind w:left="519" w:hangingChars="236" w:hanging="519"/>
        <w:rPr>
          <w:rFonts w:ascii="Times New Roman" w:hAnsi="Times New Roman"/>
          <w:sz w:val="22"/>
        </w:rPr>
      </w:pPr>
      <w:r w:rsidRPr="00543784">
        <w:rPr>
          <w:rFonts w:ascii="Times New Roman" w:hAnsi="Times New Roman"/>
          <w:sz w:val="22"/>
        </w:rPr>
        <w:t>Article 4</w:t>
      </w:r>
    </w:p>
    <w:p w:rsidR="008D58AF" w:rsidRPr="00B965E7" w:rsidRDefault="008D58AF" w:rsidP="008D58AF">
      <w:pPr>
        <w:ind w:left="2"/>
        <w:rPr>
          <w:rFonts w:ascii="Times New Roman" w:hAnsi="Times New Roman"/>
          <w:sz w:val="22"/>
        </w:rPr>
      </w:pPr>
      <w:r w:rsidRPr="00543784">
        <w:rPr>
          <w:rFonts w:ascii="Times New Roman" w:hAnsi="Times New Roman"/>
          <w:sz w:val="22"/>
        </w:rPr>
        <w:t xml:space="preserve">A winning bidder or a service provider shall not install any base station without an installation permit and shall not utilize it without a base station license before examinations to be qualified. However, the winning bidder or the service provider can install a base station before acquiring the installation permit exclusively for the purpose of coordinating with the establishment of Important Public Construction after submitting the consent documents issued by the authorities of the Important Public Construction or Buildings to the NCC and obtain </w:t>
      </w:r>
      <w:r w:rsidRPr="00B965E7">
        <w:rPr>
          <w:rFonts w:ascii="Times New Roman" w:hAnsi="Times New Roman"/>
          <w:sz w:val="22"/>
        </w:rPr>
        <w:t>the special case approval from the NCC.</w:t>
      </w:r>
    </w:p>
    <w:p w:rsidR="008D58AF" w:rsidRPr="00B965E7" w:rsidRDefault="008D58AF" w:rsidP="008D58AF">
      <w:pPr>
        <w:ind w:left="2"/>
        <w:rPr>
          <w:rFonts w:ascii="Times New Roman" w:hAnsi="Times New Roman"/>
          <w:sz w:val="22"/>
        </w:rPr>
      </w:pPr>
      <w:r w:rsidRPr="00B965E7">
        <w:rPr>
          <w:rFonts w:ascii="Times New Roman" w:hAnsi="Times New Roman"/>
          <w:sz w:val="22"/>
        </w:rPr>
        <w:t>The winning bidder or the service provider may divert their own</w:t>
      </w:r>
      <w:r w:rsidR="006A5DEC" w:rsidRPr="00B965E7">
        <w:rPr>
          <w:rFonts w:ascii="Times New Roman" w:hAnsi="Times New Roman" w:hint="eastAsia"/>
          <w:sz w:val="22"/>
        </w:rPr>
        <w:t xml:space="preserve"> approved</w:t>
      </w:r>
      <w:r w:rsidRPr="00B965E7">
        <w:rPr>
          <w:rFonts w:ascii="Times New Roman" w:hAnsi="Times New Roman"/>
          <w:sz w:val="22"/>
        </w:rPr>
        <w:t xml:space="preserve"> </w:t>
      </w:r>
      <w:r w:rsidR="00B965E7" w:rsidRPr="00B965E7">
        <w:rPr>
          <w:rFonts w:ascii="Times New Roman" w:hAnsi="Times New Roman" w:hint="eastAsia"/>
          <w:sz w:val="22"/>
        </w:rPr>
        <w:t xml:space="preserve">and experimental </w:t>
      </w:r>
      <w:r w:rsidR="006A5DEC" w:rsidRPr="00B965E7">
        <w:rPr>
          <w:rFonts w:ascii="Times New Roman" w:hAnsi="Times New Roman"/>
          <w:sz w:val="22"/>
        </w:rPr>
        <w:t xml:space="preserve">mobile businesses </w:t>
      </w:r>
      <w:r w:rsidR="006A5DEC" w:rsidRPr="00B965E7">
        <w:rPr>
          <w:rFonts w:ascii="Times New Roman" w:hAnsi="Times New Roman" w:hint="eastAsia"/>
          <w:sz w:val="22"/>
        </w:rPr>
        <w:t xml:space="preserve">network </w:t>
      </w:r>
      <w:r w:rsidRPr="00B965E7">
        <w:rPr>
          <w:rFonts w:ascii="Times New Roman" w:hAnsi="Times New Roman"/>
          <w:sz w:val="22"/>
        </w:rPr>
        <w:t>base stations</w:t>
      </w:r>
      <w:r w:rsidR="006A5DEC" w:rsidRPr="00B965E7">
        <w:rPr>
          <w:rFonts w:ascii="Times New Roman" w:hAnsi="Times New Roman" w:hint="eastAsia"/>
          <w:sz w:val="22"/>
        </w:rPr>
        <w:t xml:space="preserve">, </w:t>
      </w:r>
      <w:r w:rsidRPr="00B965E7">
        <w:rPr>
          <w:rFonts w:ascii="Times New Roman" w:hAnsi="Times New Roman"/>
          <w:sz w:val="22"/>
        </w:rPr>
        <w:t xml:space="preserve">or </w:t>
      </w:r>
      <w:r w:rsidR="006A5DEC" w:rsidRPr="00B965E7">
        <w:rPr>
          <w:rFonts w:ascii="Times New Roman" w:hAnsi="Times New Roman" w:hint="eastAsia"/>
          <w:sz w:val="22"/>
        </w:rPr>
        <w:t xml:space="preserve">approved base stations transferred from </w:t>
      </w:r>
      <w:r w:rsidR="006A5DEC" w:rsidRPr="00B965E7">
        <w:rPr>
          <w:rFonts w:ascii="Times New Roman" w:hAnsi="Times New Roman"/>
          <w:sz w:val="22"/>
        </w:rPr>
        <w:t xml:space="preserve">mobile businesses </w:t>
      </w:r>
      <w:r w:rsidR="006A5DEC" w:rsidRPr="00B965E7">
        <w:rPr>
          <w:rFonts w:ascii="Times New Roman" w:hAnsi="Times New Roman" w:hint="eastAsia"/>
          <w:sz w:val="22"/>
        </w:rPr>
        <w:t>network</w:t>
      </w:r>
      <w:r w:rsidR="006A5DEC" w:rsidRPr="00B965E7">
        <w:rPr>
          <w:rFonts w:ascii="Times New Roman" w:hAnsi="Times New Roman"/>
          <w:sz w:val="22"/>
        </w:rPr>
        <w:t xml:space="preserve"> </w:t>
      </w:r>
      <w:r w:rsidR="006A5DEC" w:rsidRPr="00B965E7">
        <w:rPr>
          <w:rFonts w:ascii="Times New Roman" w:hAnsi="Times New Roman" w:hint="eastAsia"/>
          <w:sz w:val="22"/>
        </w:rPr>
        <w:t xml:space="preserve">of </w:t>
      </w:r>
      <w:r w:rsidRPr="00B965E7">
        <w:rPr>
          <w:rFonts w:ascii="Times New Roman" w:hAnsi="Times New Roman"/>
          <w:sz w:val="22"/>
        </w:rPr>
        <w:t xml:space="preserve">other </w:t>
      </w:r>
      <w:r w:rsidR="006A5DEC" w:rsidRPr="00B965E7">
        <w:rPr>
          <w:rFonts w:ascii="Times New Roman" w:hAnsi="Times New Roman" w:hint="eastAsia"/>
          <w:sz w:val="22"/>
        </w:rPr>
        <w:t xml:space="preserve">service providers and </w:t>
      </w:r>
      <w:r w:rsidR="00B965E7" w:rsidRPr="00B965E7">
        <w:rPr>
          <w:rFonts w:ascii="Times New Roman" w:hAnsi="Times New Roman" w:hint="eastAsia"/>
          <w:sz w:val="22"/>
        </w:rPr>
        <w:t>experimental</w:t>
      </w:r>
      <w:r w:rsidR="00B965E7" w:rsidRPr="00B965E7">
        <w:rPr>
          <w:rFonts w:ascii="Times New Roman" w:hAnsi="Times New Roman"/>
          <w:sz w:val="22"/>
        </w:rPr>
        <w:t xml:space="preserve"> </w:t>
      </w:r>
      <w:r w:rsidR="006A5DEC" w:rsidRPr="00B965E7">
        <w:rPr>
          <w:rFonts w:ascii="Times New Roman" w:hAnsi="Times New Roman"/>
          <w:sz w:val="22"/>
        </w:rPr>
        <w:t xml:space="preserve">mobile </w:t>
      </w:r>
      <w:r w:rsidR="006A5DEC" w:rsidRPr="00B965E7">
        <w:rPr>
          <w:rFonts w:ascii="Times New Roman" w:hAnsi="Times New Roman" w:hint="eastAsia"/>
          <w:sz w:val="22"/>
        </w:rPr>
        <w:t>network</w:t>
      </w:r>
      <w:r w:rsidR="006A5DEC" w:rsidRPr="00B965E7">
        <w:rPr>
          <w:rFonts w:ascii="Times New Roman" w:hAnsi="Times New Roman"/>
          <w:sz w:val="22"/>
        </w:rPr>
        <w:t xml:space="preserve"> </w:t>
      </w:r>
      <w:r w:rsidRPr="00B965E7">
        <w:rPr>
          <w:rFonts w:ascii="Times New Roman" w:hAnsi="Times New Roman"/>
          <w:sz w:val="22"/>
        </w:rPr>
        <w:t>administrators as a part of their own network system. The diverted facilities on the same site may not be demolished.</w:t>
      </w:r>
    </w:p>
    <w:p w:rsidR="008D58AF" w:rsidRPr="00B965E7" w:rsidRDefault="008D58AF" w:rsidP="00543784">
      <w:pPr>
        <w:ind w:left="519" w:hangingChars="236" w:hanging="519"/>
        <w:rPr>
          <w:rFonts w:ascii="Times New Roman" w:hAnsi="Times New Roman"/>
          <w:sz w:val="22"/>
        </w:rPr>
      </w:pPr>
    </w:p>
    <w:p w:rsidR="008D58AF" w:rsidRPr="00B965E7" w:rsidRDefault="008D58AF" w:rsidP="00543784">
      <w:pPr>
        <w:ind w:left="519" w:hangingChars="236" w:hanging="519"/>
        <w:rPr>
          <w:rFonts w:ascii="Times New Roman" w:hAnsi="Times New Roman"/>
          <w:sz w:val="22"/>
        </w:rPr>
      </w:pPr>
      <w:r w:rsidRPr="00B965E7">
        <w:rPr>
          <w:rFonts w:ascii="Times New Roman" w:hAnsi="Times New Roman"/>
          <w:sz w:val="22"/>
        </w:rPr>
        <w:t>Article 5</w:t>
      </w:r>
    </w:p>
    <w:p w:rsidR="008D58AF" w:rsidRPr="00543784" w:rsidRDefault="008D58AF" w:rsidP="008D58AF">
      <w:pPr>
        <w:ind w:left="2"/>
        <w:rPr>
          <w:rFonts w:ascii="Times New Roman" w:hAnsi="Times New Roman"/>
          <w:sz w:val="22"/>
        </w:rPr>
      </w:pPr>
      <w:r w:rsidRPr="00B965E7">
        <w:rPr>
          <w:rFonts w:ascii="Times New Roman" w:hAnsi="Times New Roman"/>
          <w:sz w:val="22"/>
        </w:rPr>
        <w:t>The winning bidder or the service provider shall subm</w:t>
      </w:r>
      <w:r w:rsidRPr="00543784">
        <w:rPr>
          <w:rFonts w:ascii="Times New Roman" w:hAnsi="Times New Roman"/>
          <w:sz w:val="22"/>
        </w:rPr>
        <w:t>it the following documents to the NCC to apply for the OBS or IBS installation permits:</w:t>
      </w:r>
    </w:p>
    <w:p w:rsidR="008D58AF" w:rsidRPr="00543784" w:rsidRDefault="008D58AF" w:rsidP="00543784">
      <w:pPr>
        <w:ind w:left="519" w:hangingChars="236" w:hanging="519"/>
        <w:rPr>
          <w:rFonts w:ascii="Times New Roman" w:hAnsi="Times New Roman"/>
          <w:sz w:val="22"/>
        </w:rPr>
      </w:pPr>
      <w:r w:rsidRPr="00543784">
        <w:rPr>
          <w:rFonts w:ascii="Times New Roman" w:hAnsi="Times New Roman"/>
          <w:sz w:val="22"/>
        </w:rPr>
        <w:t xml:space="preserve">1. </w:t>
      </w:r>
      <w:r w:rsidRPr="00543784">
        <w:rPr>
          <w:rFonts w:ascii="Times New Roman" w:hAnsi="Times New Roman" w:hint="eastAsia"/>
          <w:sz w:val="22"/>
        </w:rPr>
        <w:tab/>
      </w:r>
      <w:r w:rsidRPr="00543784">
        <w:rPr>
          <w:rFonts w:ascii="Times New Roman" w:hAnsi="Times New Roman"/>
          <w:sz w:val="22"/>
        </w:rPr>
        <w:t>The application forms of the radio station installation and relevant information of specification.</w:t>
      </w:r>
    </w:p>
    <w:p w:rsidR="008D58AF" w:rsidRPr="00543784" w:rsidRDefault="008D58AF" w:rsidP="00543784">
      <w:pPr>
        <w:ind w:left="519" w:hangingChars="236" w:hanging="519"/>
        <w:rPr>
          <w:rFonts w:ascii="Times New Roman" w:hAnsi="Times New Roman"/>
          <w:sz w:val="22"/>
        </w:rPr>
      </w:pPr>
      <w:r w:rsidRPr="00543784">
        <w:rPr>
          <w:rFonts w:ascii="Times New Roman" w:hAnsi="Times New Roman"/>
          <w:sz w:val="22"/>
        </w:rPr>
        <w:t xml:space="preserve">2. </w:t>
      </w:r>
      <w:r w:rsidRPr="00543784">
        <w:rPr>
          <w:rFonts w:ascii="Times New Roman" w:hAnsi="Times New Roman" w:hint="eastAsia"/>
          <w:sz w:val="22"/>
        </w:rPr>
        <w:tab/>
      </w:r>
      <w:r w:rsidRPr="00543784">
        <w:rPr>
          <w:rFonts w:ascii="Times New Roman" w:hAnsi="Times New Roman"/>
          <w:sz w:val="22"/>
        </w:rPr>
        <w:t>Affidavit for the radio station installation of the mobile business.</w:t>
      </w:r>
    </w:p>
    <w:p w:rsidR="008D58AF" w:rsidRPr="00543784" w:rsidRDefault="008D58AF" w:rsidP="008D58AF">
      <w:pPr>
        <w:ind w:left="2"/>
        <w:rPr>
          <w:rFonts w:ascii="Times New Roman" w:hAnsi="Times New Roman"/>
          <w:sz w:val="22"/>
        </w:rPr>
      </w:pPr>
      <w:r w:rsidRPr="00543784">
        <w:rPr>
          <w:rFonts w:ascii="Times New Roman" w:hAnsi="Times New Roman"/>
          <w:sz w:val="22"/>
        </w:rPr>
        <w:t>According to the proviso of Paragraph 1, Article 4, through the approval by the NCC, the winning bidder or the service provider shall submit the documents in the Paragraph 1 of this Article as well as the copy of the certificates approved by the NCC.</w:t>
      </w:r>
    </w:p>
    <w:p w:rsidR="008D58AF" w:rsidRPr="00543784" w:rsidRDefault="008D58AF" w:rsidP="008D58AF">
      <w:pPr>
        <w:rPr>
          <w:rFonts w:ascii="Times New Roman" w:hAnsi="Times New Roman"/>
          <w:sz w:val="22"/>
        </w:rPr>
      </w:pPr>
      <w:r w:rsidRPr="00543784">
        <w:rPr>
          <w:rFonts w:ascii="Times New Roman" w:hAnsi="Times New Roman"/>
          <w:sz w:val="22"/>
        </w:rPr>
        <w:t>The winning bidder or the service provider applying for a new OBS installation permit shall submit the list and the plan and elevation view of the base station installation to notice the local government of the site.</w:t>
      </w:r>
    </w:p>
    <w:p w:rsidR="008D58AF" w:rsidRPr="00543784" w:rsidRDefault="008D58AF" w:rsidP="008D58AF">
      <w:pPr>
        <w:rPr>
          <w:rFonts w:ascii="Times New Roman" w:hAnsi="Times New Roman"/>
          <w:sz w:val="22"/>
        </w:rPr>
      </w:pPr>
      <w:r w:rsidRPr="00543784">
        <w:rPr>
          <w:rFonts w:ascii="Times New Roman" w:hAnsi="Times New Roman"/>
          <w:sz w:val="22"/>
        </w:rPr>
        <w:t xml:space="preserve">If the winning bidder or the service provider failed to follow </w:t>
      </w:r>
      <w:r w:rsidR="00B1322A">
        <w:rPr>
          <w:rFonts w:ascii="Times New Roman" w:hAnsi="Times New Roman"/>
          <w:sz w:val="22"/>
        </w:rPr>
        <w:t>in the</w:t>
      </w:r>
      <w:r w:rsidR="00B1322A">
        <w:rPr>
          <w:rFonts w:ascii="Times New Roman" w:hAnsi="Times New Roman" w:hint="eastAsia"/>
          <w:sz w:val="22"/>
        </w:rPr>
        <w:t xml:space="preserve"> requirements of</w:t>
      </w:r>
      <w:r w:rsidRPr="00543784">
        <w:rPr>
          <w:rFonts w:ascii="Times New Roman" w:hAnsi="Times New Roman"/>
          <w:sz w:val="22"/>
        </w:rPr>
        <w:t xml:space="preserve"> the affidavit, the NCC can revoke the installation permit. If there is any change or alternation to the affidavit, the winning bidder or the service provider shall</w:t>
      </w:r>
      <w:r w:rsidR="00B1322A">
        <w:rPr>
          <w:rFonts w:ascii="Times New Roman" w:hAnsi="Times New Roman" w:hint="eastAsia"/>
          <w:sz w:val="22"/>
        </w:rPr>
        <w:t xml:space="preserve"> submit</w:t>
      </w:r>
      <w:r w:rsidRPr="00543784">
        <w:rPr>
          <w:rFonts w:ascii="Times New Roman" w:hAnsi="Times New Roman"/>
          <w:sz w:val="22"/>
        </w:rPr>
        <w:t xml:space="preserve"> another affidavit and report to the NCC for reference.</w:t>
      </w:r>
    </w:p>
    <w:p w:rsidR="008D58AF" w:rsidRPr="00543784" w:rsidRDefault="008D58AF" w:rsidP="008D58AF">
      <w:pPr>
        <w:rPr>
          <w:rFonts w:ascii="Times New Roman" w:hAnsi="Times New Roman"/>
          <w:sz w:val="22"/>
        </w:rPr>
      </w:pPr>
      <w:r w:rsidRPr="00543784">
        <w:rPr>
          <w:rFonts w:ascii="Times New Roman" w:hAnsi="Times New Roman"/>
          <w:sz w:val="22"/>
        </w:rPr>
        <w:t xml:space="preserve">If the winning bidder or the service provider </w:t>
      </w:r>
      <w:r w:rsidR="00762035" w:rsidRPr="00543784">
        <w:rPr>
          <w:rFonts w:ascii="Times New Roman" w:hAnsi="Times New Roman"/>
          <w:sz w:val="22"/>
        </w:rPr>
        <w:t>appl</w:t>
      </w:r>
      <w:r w:rsidR="00762035">
        <w:rPr>
          <w:rFonts w:ascii="Times New Roman" w:hAnsi="Times New Roman" w:hint="eastAsia"/>
          <w:sz w:val="22"/>
        </w:rPr>
        <w:t>ies</w:t>
      </w:r>
      <w:r w:rsidR="00762035" w:rsidRPr="00543784">
        <w:rPr>
          <w:rFonts w:ascii="Times New Roman" w:hAnsi="Times New Roman"/>
          <w:sz w:val="22"/>
        </w:rPr>
        <w:t xml:space="preserve"> </w:t>
      </w:r>
      <w:r w:rsidRPr="00543784">
        <w:rPr>
          <w:rFonts w:ascii="Times New Roman" w:hAnsi="Times New Roman"/>
          <w:sz w:val="22"/>
        </w:rPr>
        <w:t xml:space="preserve">for the OBS installation, the NCC shall issue the installation permit after </w:t>
      </w:r>
      <w:r w:rsidR="00B1322A">
        <w:rPr>
          <w:rFonts w:ascii="Times New Roman" w:hAnsi="Times New Roman" w:hint="eastAsia"/>
          <w:sz w:val="22"/>
        </w:rPr>
        <w:t xml:space="preserve">a </w:t>
      </w:r>
      <w:r w:rsidRPr="00543784">
        <w:rPr>
          <w:rFonts w:ascii="Times New Roman" w:hAnsi="Times New Roman"/>
          <w:sz w:val="22"/>
        </w:rPr>
        <w:t>qualified examination. However, the NCC can survey the sites as needed and the winning bidders and service providers cannot reject the survey.</w:t>
      </w:r>
    </w:p>
    <w:p w:rsidR="008D58AF" w:rsidRPr="00543784" w:rsidRDefault="008D58AF" w:rsidP="008D58AF">
      <w:pPr>
        <w:rPr>
          <w:rFonts w:ascii="Times New Roman" w:hAnsi="Times New Roman"/>
          <w:sz w:val="22"/>
        </w:rPr>
      </w:pPr>
      <w:r w:rsidRPr="00543784">
        <w:rPr>
          <w:rFonts w:ascii="Times New Roman" w:hAnsi="Times New Roman"/>
          <w:sz w:val="22"/>
        </w:rPr>
        <w:t xml:space="preserve">If the winning bidder or the service provider </w:t>
      </w:r>
      <w:r w:rsidR="00762035" w:rsidRPr="00543784">
        <w:rPr>
          <w:rFonts w:ascii="Times New Roman" w:hAnsi="Times New Roman"/>
          <w:sz w:val="22"/>
        </w:rPr>
        <w:t>appl</w:t>
      </w:r>
      <w:r w:rsidR="00762035">
        <w:rPr>
          <w:rFonts w:ascii="Times New Roman" w:hAnsi="Times New Roman" w:hint="eastAsia"/>
          <w:sz w:val="22"/>
        </w:rPr>
        <w:t>ies</w:t>
      </w:r>
      <w:r w:rsidR="00762035" w:rsidRPr="00543784">
        <w:rPr>
          <w:rFonts w:ascii="Times New Roman" w:hAnsi="Times New Roman"/>
          <w:sz w:val="22"/>
        </w:rPr>
        <w:t xml:space="preserve"> </w:t>
      </w:r>
      <w:r w:rsidRPr="00543784">
        <w:rPr>
          <w:rFonts w:ascii="Times New Roman" w:hAnsi="Times New Roman"/>
          <w:sz w:val="22"/>
        </w:rPr>
        <w:t xml:space="preserve">for the IBS installation, the NCC shall issue the installation permit after </w:t>
      </w:r>
      <w:r w:rsidR="00B1322A">
        <w:rPr>
          <w:rFonts w:ascii="Times New Roman" w:hAnsi="Times New Roman" w:hint="eastAsia"/>
          <w:sz w:val="22"/>
        </w:rPr>
        <w:t xml:space="preserve">a </w:t>
      </w:r>
      <w:r w:rsidRPr="00543784">
        <w:rPr>
          <w:rFonts w:ascii="Times New Roman" w:hAnsi="Times New Roman"/>
          <w:sz w:val="22"/>
        </w:rPr>
        <w:t>qualified examination.</w:t>
      </w:r>
    </w:p>
    <w:p w:rsidR="008D58AF" w:rsidRPr="00543784" w:rsidRDefault="008D58AF" w:rsidP="008D58AF">
      <w:pPr>
        <w:ind w:left="2"/>
        <w:rPr>
          <w:rFonts w:ascii="Times New Roman" w:hAnsi="Times New Roman"/>
          <w:sz w:val="22"/>
        </w:rPr>
      </w:pPr>
      <w:r w:rsidRPr="00543784">
        <w:rPr>
          <w:rFonts w:ascii="Times New Roman" w:hAnsi="Times New Roman"/>
          <w:sz w:val="22"/>
        </w:rPr>
        <w:t xml:space="preserve">When the base stations installation involves structural safety and rights of using the buildings or location of </w:t>
      </w:r>
      <w:r w:rsidRPr="00543784">
        <w:rPr>
          <w:rFonts w:ascii="Times New Roman" w:hAnsi="Times New Roman"/>
          <w:sz w:val="22"/>
        </w:rPr>
        <w:lastRenderedPageBreak/>
        <w:t>the base stations, the winning bidder or the service provider shall comply with the relevant regulations of construction management and acquire related approval from the competent authorities.</w:t>
      </w:r>
    </w:p>
    <w:p w:rsidR="008D58AF" w:rsidRPr="00543784" w:rsidRDefault="008D58AF" w:rsidP="00543784">
      <w:pPr>
        <w:ind w:left="519" w:hangingChars="236" w:hanging="519"/>
        <w:rPr>
          <w:rFonts w:ascii="Times New Roman" w:hAnsi="Times New Roman"/>
          <w:sz w:val="22"/>
        </w:rPr>
      </w:pPr>
    </w:p>
    <w:p w:rsidR="008D58AF" w:rsidRPr="00543784" w:rsidRDefault="008D58AF" w:rsidP="00543784">
      <w:pPr>
        <w:ind w:left="519" w:hangingChars="236" w:hanging="519"/>
        <w:rPr>
          <w:rFonts w:ascii="Times New Roman" w:hAnsi="Times New Roman"/>
          <w:sz w:val="22"/>
        </w:rPr>
      </w:pPr>
      <w:r w:rsidRPr="00543784">
        <w:rPr>
          <w:rFonts w:ascii="Times New Roman" w:hAnsi="Times New Roman"/>
          <w:sz w:val="22"/>
        </w:rPr>
        <w:t>Article 6</w:t>
      </w:r>
    </w:p>
    <w:p w:rsidR="008D58AF" w:rsidRPr="00543784" w:rsidRDefault="008D58AF" w:rsidP="008D58AF">
      <w:pPr>
        <w:ind w:left="2"/>
        <w:rPr>
          <w:rFonts w:ascii="Times New Roman" w:hAnsi="Times New Roman"/>
          <w:sz w:val="22"/>
        </w:rPr>
      </w:pPr>
      <w:r w:rsidRPr="00543784">
        <w:rPr>
          <w:rFonts w:ascii="Times New Roman" w:hAnsi="Times New Roman"/>
          <w:sz w:val="22"/>
        </w:rPr>
        <w:t xml:space="preserve">The valid period of the base station installation permit is one year. If the winning bidders or service operators cannot complete the installation in the time limit, </w:t>
      </w:r>
      <w:r w:rsidR="0022621B">
        <w:rPr>
          <w:rFonts w:ascii="Times New Roman" w:hAnsi="Times New Roman" w:hint="eastAsia"/>
          <w:sz w:val="22"/>
        </w:rPr>
        <w:t>an</w:t>
      </w:r>
      <w:r w:rsidR="0022621B" w:rsidRPr="00543784">
        <w:rPr>
          <w:rFonts w:ascii="Times New Roman" w:hAnsi="Times New Roman"/>
          <w:sz w:val="22"/>
        </w:rPr>
        <w:t xml:space="preserve"> </w:t>
      </w:r>
      <w:r w:rsidRPr="00543784">
        <w:rPr>
          <w:rFonts w:ascii="Times New Roman" w:hAnsi="Times New Roman"/>
          <w:sz w:val="22"/>
        </w:rPr>
        <w:t xml:space="preserve">explanation shall be </w:t>
      </w:r>
      <w:r w:rsidR="0022621B" w:rsidRPr="00543784">
        <w:rPr>
          <w:rFonts w:ascii="Times New Roman" w:hAnsi="Times New Roman"/>
          <w:sz w:val="22"/>
        </w:rPr>
        <w:t>s</w:t>
      </w:r>
      <w:r w:rsidR="0022621B">
        <w:rPr>
          <w:rFonts w:ascii="Times New Roman" w:hAnsi="Times New Roman" w:hint="eastAsia"/>
          <w:sz w:val="22"/>
        </w:rPr>
        <w:t>ubmitted</w:t>
      </w:r>
      <w:r w:rsidR="0022621B" w:rsidRPr="00543784">
        <w:rPr>
          <w:rFonts w:ascii="Times New Roman" w:hAnsi="Times New Roman"/>
          <w:sz w:val="22"/>
        </w:rPr>
        <w:t xml:space="preserve"> </w:t>
      </w:r>
      <w:r w:rsidRPr="00543784">
        <w:rPr>
          <w:rFonts w:ascii="Times New Roman" w:hAnsi="Times New Roman"/>
          <w:sz w:val="22"/>
        </w:rPr>
        <w:t>to the NCC for the application for extension within one month during the last two months before the deadline. The extension cannot exceed six months and can be applied for once only.</w:t>
      </w:r>
    </w:p>
    <w:p w:rsidR="008D58AF" w:rsidRPr="00543784" w:rsidRDefault="008D58AF" w:rsidP="008D58AF">
      <w:pPr>
        <w:ind w:left="2"/>
        <w:rPr>
          <w:rFonts w:ascii="Times New Roman" w:hAnsi="Times New Roman" w:hint="eastAsia"/>
          <w:sz w:val="22"/>
        </w:rPr>
      </w:pPr>
      <w:r w:rsidRPr="00543784">
        <w:rPr>
          <w:rFonts w:ascii="Times New Roman" w:hAnsi="Times New Roman"/>
          <w:sz w:val="22"/>
        </w:rPr>
        <w:t>During the installation of the base station, the base station shall not emit radio wave</w:t>
      </w:r>
      <w:r w:rsidR="0022621B">
        <w:rPr>
          <w:rFonts w:ascii="Times New Roman" w:hAnsi="Times New Roman" w:hint="eastAsia"/>
          <w:sz w:val="22"/>
        </w:rPr>
        <w:t>s</w:t>
      </w:r>
      <w:r w:rsidRPr="00543784">
        <w:rPr>
          <w:rFonts w:ascii="Times New Roman" w:hAnsi="Times New Roman"/>
          <w:sz w:val="22"/>
        </w:rPr>
        <w:t xml:space="preserve"> </w:t>
      </w:r>
      <w:r w:rsidR="0022621B">
        <w:rPr>
          <w:rFonts w:ascii="Times New Roman" w:hAnsi="Times New Roman" w:hint="eastAsia"/>
          <w:sz w:val="22"/>
        </w:rPr>
        <w:t>unless</w:t>
      </w:r>
      <w:r w:rsidRPr="00543784">
        <w:rPr>
          <w:rFonts w:ascii="Times New Roman" w:hAnsi="Times New Roman"/>
          <w:sz w:val="22"/>
        </w:rPr>
        <w:t xml:space="preserve"> the winning bidder or the service provider </w:t>
      </w:r>
      <w:r w:rsidR="00762035" w:rsidRPr="00543784">
        <w:rPr>
          <w:rFonts w:ascii="Times New Roman" w:hAnsi="Times New Roman"/>
          <w:sz w:val="22"/>
        </w:rPr>
        <w:t>appl</w:t>
      </w:r>
      <w:r w:rsidR="00762035">
        <w:rPr>
          <w:rFonts w:ascii="Times New Roman" w:hAnsi="Times New Roman" w:hint="eastAsia"/>
          <w:sz w:val="22"/>
        </w:rPr>
        <w:t>ies</w:t>
      </w:r>
      <w:r w:rsidR="00762035" w:rsidRPr="00543784">
        <w:rPr>
          <w:rFonts w:ascii="Times New Roman" w:hAnsi="Times New Roman"/>
          <w:sz w:val="22"/>
        </w:rPr>
        <w:t xml:space="preserve"> </w:t>
      </w:r>
      <w:r w:rsidRPr="00543784">
        <w:rPr>
          <w:rFonts w:ascii="Times New Roman" w:hAnsi="Times New Roman"/>
          <w:sz w:val="22"/>
        </w:rPr>
        <w:t xml:space="preserve">to the NCC for </w:t>
      </w:r>
      <w:r w:rsidR="0022621B">
        <w:rPr>
          <w:rFonts w:ascii="Times New Roman" w:hAnsi="Times New Roman" w:hint="eastAsia"/>
          <w:sz w:val="22"/>
        </w:rPr>
        <w:t>a</w:t>
      </w:r>
      <w:r w:rsidR="0022621B" w:rsidRPr="00543784">
        <w:rPr>
          <w:rFonts w:ascii="Times New Roman" w:hAnsi="Times New Roman"/>
          <w:sz w:val="22"/>
        </w:rPr>
        <w:t xml:space="preserve"> </w:t>
      </w:r>
      <w:r w:rsidRPr="00543784">
        <w:rPr>
          <w:rFonts w:ascii="Times New Roman" w:hAnsi="Times New Roman"/>
          <w:sz w:val="22"/>
        </w:rPr>
        <w:t>short-term test or that the NCC undergoes the on-site technical inspection. The duration of the short-term test cannot exceed five days.</w:t>
      </w:r>
    </w:p>
    <w:p w:rsidR="008D58AF" w:rsidRPr="00543784" w:rsidRDefault="008D58AF" w:rsidP="008D58AF">
      <w:pPr>
        <w:ind w:left="2"/>
        <w:rPr>
          <w:rFonts w:ascii="Times New Roman" w:hAnsi="Times New Roman" w:hint="eastAsia"/>
          <w:sz w:val="22"/>
        </w:rPr>
      </w:pPr>
    </w:p>
    <w:p w:rsidR="008D58AF" w:rsidRPr="00543784" w:rsidRDefault="008D58AF" w:rsidP="008D58AF">
      <w:pPr>
        <w:ind w:left="2"/>
        <w:rPr>
          <w:rFonts w:ascii="Times New Roman" w:hAnsi="Times New Roman"/>
          <w:sz w:val="22"/>
        </w:rPr>
      </w:pPr>
      <w:r w:rsidRPr="00543784">
        <w:rPr>
          <w:rFonts w:ascii="Times New Roman" w:hAnsi="Times New Roman"/>
          <w:sz w:val="22"/>
        </w:rPr>
        <w:t>Article 7</w:t>
      </w:r>
    </w:p>
    <w:p w:rsidR="008D58AF" w:rsidRPr="00543784" w:rsidRDefault="008D58AF" w:rsidP="008D58AF">
      <w:pPr>
        <w:ind w:left="2"/>
        <w:rPr>
          <w:rFonts w:ascii="Times New Roman" w:hAnsi="Times New Roman"/>
          <w:sz w:val="22"/>
        </w:rPr>
      </w:pPr>
      <w:r w:rsidRPr="00543784">
        <w:rPr>
          <w:rFonts w:ascii="Times New Roman" w:hAnsi="Times New Roman"/>
          <w:sz w:val="22"/>
        </w:rPr>
        <w:t xml:space="preserve">After the OBS or IBS installation is completed, the winning bidders or service operators shall submit the following documents to the NCC to apply for the OBS or IBS inspection and the NCC shall issue the base station licenses after </w:t>
      </w:r>
      <w:r w:rsidR="008B4D13">
        <w:rPr>
          <w:rFonts w:ascii="Times New Roman" w:hAnsi="Times New Roman" w:hint="eastAsia"/>
          <w:sz w:val="22"/>
        </w:rPr>
        <w:t xml:space="preserve">a </w:t>
      </w:r>
      <w:r w:rsidRPr="00543784">
        <w:rPr>
          <w:rFonts w:ascii="Times New Roman" w:hAnsi="Times New Roman"/>
          <w:sz w:val="22"/>
        </w:rPr>
        <w:t>qualified inspection:</w:t>
      </w:r>
    </w:p>
    <w:p w:rsidR="008D58AF" w:rsidRPr="00543784" w:rsidRDefault="008D58AF" w:rsidP="00543784">
      <w:pPr>
        <w:ind w:leftChars="1" w:left="519" w:hangingChars="235" w:hanging="517"/>
        <w:rPr>
          <w:rFonts w:ascii="Times New Roman" w:hAnsi="Times New Roman"/>
          <w:sz w:val="22"/>
        </w:rPr>
      </w:pPr>
      <w:r w:rsidRPr="00543784">
        <w:rPr>
          <w:rFonts w:ascii="Times New Roman" w:hAnsi="Times New Roman"/>
          <w:sz w:val="22"/>
        </w:rPr>
        <w:t xml:space="preserve">1. </w:t>
      </w:r>
      <w:r w:rsidRPr="00543784">
        <w:rPr>
          <w:rFonts w:ascii="Times New Roman" w:hAnsi="Times New Roman" w:hint="eastAsia"/>
          <w:sz w:val="22"/>
        </w:rPr>
        <w:tab/>
      </w:r>
      <w:r w:rsidRPr="00543784">
        <w:rPr>
          <w:rFonts w:ascii="Times New Roman" w:hAnsi="Times New Roman"/>
          <w:sz w:val="22"/>
        </w:rPr>
        <w:t>The application forms for radio station licenses.</w:t>
      </w:r>
    </w:p>
    <w:p w:rsidR="008D58AF" w:rsidRPr="00543784" w:rsidRDefault="008D58AF" w:rsidP="00543784">
      <w:pPr>
        <w:ind w:leftChars="1" w:left="519" w:hangingChars="235" w:hanging="517"/>
        <w:rPr>
          <w:rFonts w:ascii="Times New Roman" w:hAnsi="Times New Roman"/>
          <w:sz w:val="22"/>
        </w:rPr>
      </w:pPr>
      <w:r w:rsidRPr="00543784">
        <w:rPr>
          <w:rFonts w:ascii="Times New Roman" w:hAnsi="Times New Roman"/>
          <w:sz w:val="22"/>
        </w:rPr>
        <w:t xml:space="preserve">2. </w:t>
      </w:r>
      <w:r w:rsidRPr="00543784">
        <w:rPr>
          <w:rFonts w:ascii="Times New Roman" w:hAnsi="Times New Roman" w:hint="eastAsia"/>
          <w:sz w:val="22"/>
        </w:rPr>
        <w:tab/>
      </w:r>
      <w:r w:rsidRPr="00543784">
        <w:rPr>
          <w:rFonts w:ascii="Times New Roman" w:hAnsi="Times New Roman"/>
          <w:sz w:val="22"/>
        </w:rPr>
        <w:t>Self-assessment report of the base station inspection.</w:t>
      </w:r>
    </w:p>
    <w:p w:rsidR="008D58AF" w:rsidRPr="00543784" w:rsidRDefault="008D58AF" w:rsidP="008D58AF">
      <w:pPr>
        <w:ind w:left="2"/>
        <w:rPr>
          <w:rFonts w:ascii="Times New Roman" w:hAnsi="Times New Roman"/>
          <w:sz w:val="22"/>
        </w:rPr>
      </w:pPr>
      <w:r w:rsidRPr="00543784">
        <w:rPr>
          <w:rFonts w:ascii="Times New Roman" w:hAnsi="Times New Roman"/>
          <w:sz w:val="22"/>
        </w:rPr>
        <w:t>The first 50 OBS of a single mobile business shall be all inspected. The latter OBS shall be inspected by sampling according to the attached table 1. If the output power of all radio transmitters is under 1 watt, the latter OBS shall be inspected by sampling according to the attached table 2.</w:t>
      </w:r>
    </w:p>
    <w:p w:rsidR="008D58AF" w:rsidRPr="00543784" w:rsidRDefault="008D58AF" w:rsidP="008D58AF">
      <w:pPr>
        <w:ind w:left="2"/>
        <w:rPr>
          <w:rFonts w:ascii="Times New Roman" w:hAnsi="Times New Roman"/>
          <w:sz w:val="22"/>
        </w:rPr>
      </w:pPr>
      <w:r w:rsidRPr="00543784">
        <w:rPr>
          <w:rFonts w:ascii="Times New Roman" w:hAnsi="Times New Roman"/>
          <w:sz w:val="22"/>
        </w:rPr>
        <w:t>The IBS of a single mobile business shall be inspected by sampling according to the attached table 2.</w:t>
      </w:r>
    </w:p>
    <w:p w:rsidR="008D58AF" w:rsidRPr="00543784" w:rsidRDefault="008D58AF" w:rsidP="008D58AF">
      <w:pPr>
        <w:ind w:left="2"/>
        <w:rPr>
          <w:rFonts w:ascii="Times New Roman" w:hAnsi="Times New Roman"/>
          <w:sz w:val="22"/>
        </w:rPr>
      </w:pPr>
      <w:r w:rsidRPr="00543784">
        <w:rPr>
          <w:rFonts w:ascii="Times New Roman" w:hAnsi="Times New Roman"/>
          <w:sz w:val="22"/>
        </w:rPr>
        <w:t>When the city or county government or another competent authority affirms the winning bidder or the service provider cannot install the base station in conformity with a law and inform the NCC by mail, the NCC can revoke the installation permits or rescind the radio station licenses.</w:t>
      </w:r>
    </w:p>
    <w:p w:rsidR="008D58AF" w:rsidRPr="00543784" w:rsidRDefault="008D58AF" w:rsidP="008D58AF">
      <w:pPr>
        <w:ind w:left="2"/>
        <w:rPr>
          <w:rFonts w:ascii="Times New Roman" w:hAnsi="Times New Roman"/>
          <w:sz w:val="22"/>
        </w:rPr>
      </w:pPr>
    </w:p>
    <w:p w:rsidR="008D58AF" w:rsidRPr="00543784" w:rsidRDefault="008D58AF" w:rsidP="008D58AF">
      <w:pPr>
        <w:ind w:left="2"/>
        <w:rPr>
          <w:rFonts w:ascii="Times New Roman" w:hAnsi="Times New Roman"/>
          <w:sz w:val="22"/>
        </w:rPr>
      </w:pPr>
      <w:r w:rsidRPr="00543784">
        <w:rPr>
          <w:rFonts w:ascii="Times New Roman" w:hAnsi="Times New Roman"/>
          <w:sz w:val="22"/>
        </w:rPr>
        <w:t>Article 8</w:t>
      </w:r>
    </w:p>
    <w:p w:rsidR="008D58AF" w:rsidRPr="00543784" w:rsidRDefault="008D58AF" w:rsidP="008D58AF">
      <w:pPr>
        <w:ind w:left="2"/>
        <w:rPr>
          <w:rFonts w:ascii="Times New Roman" w:hAnsi="Times New Roman"/>
          <w:sz w:val="22"/>
        </w:rPr>
      </w:pPr>
      <w:r w:rsidRPr="00543784">
        <w:rPr>
          <w:rFonts w:ascii="Times New Roman" w:hAnsi="Times New Roman"/>
          <w:sz w:val="22"/>
        </w:rPr>
        <w:t>The valid period of a radio station license is five years. The application for renewing a license shall be submitted within a month during the last two months before its expiration. The valid period of the renewed license shall start from the day when the old license expires.</w:t>
      </w:r>
    </w:p>
    <w:p w:rsidR="008D58AF" w:rsidRPr="00543784" w:rsidRDefault="008D58AF" w:rsidP="008D58AF">
      <w:pPr>
        <w:ind w:left="2"/>
        <w:rPr>
          <w:rFonts w:ascii="Times New Roman" w:hAnsi="Times New Roman"/>
          <w:sz w:val="22"/>
        </w:rPr>
      </w:pPr>
      <w:r w:rsidRPr="00543784">
        <w:rPr>
          <w:rFonts w:ascii="Times New Roman" w:hAnsi="Times New Roman"/>
          <w:sz w:val="22"/>
        </w:rPr>
        <w:t xml:space="preserve">When the renewal of the license mentioned in the preceding paragraph is dealt with, a technical inspection shall be conducted according to the NCC's discretion. The NCC shall issue the renewed license after the inspection </w:t>
      </w:r>
      <w:r w:rsidR="008B4D13">
        <w:rPr>
          <w:rFonts w:ascii="Times New Roman" w:hAnsi="Times New Roman" w:hint="eastAsia"/>
          <w:sz w:val="22"/>
        </w:rPr>
        <w:t>has been</w:t>
      </w:r>
      <w:r w:rsidR="008B4D13" w:rsidRPr="00543784">
        <w:rPr>
          <w:rFonts w:ascii="Times New Roman" w:hAnsi="Times New Roman"/>
          <w:sz w:val="22"/>
        </w:rPr>
        <w:t xml:space="preserve"> </w:t>
      </w:r>
      <w:r w:rsidRPr="00543784">
        <w:rPr>
          <w:rFonts w:ascii="Times New Roman" w:hAnsi="Times New Roman"/>
          <w:sz w:val="22"/>
        </w:rPr>
        <w:t>passed.</w:t>
      </w:r>
    </w:p>
    <w:p w:rsidR="008D58AF" w:rsidRPr="00543784" w:rsidRDefault="008D58AF" w:rsidP="008D58AF">
      <w:pPr>
        <w:ind w:left="2"/>
        <w:rPr>
          <w:rFonts w:ascii="Times New Roman" w:hAnsi="Times New Roman"/>
          <w:sz w:val="22"/>
        </w:rPr>
      </w:pPr>
    </w:p>
    <w:p w:rsidR="008D58AF" w:rsidRPr="00543784" w:rsidRDefault="008D58AF" w:rsidP="008D58AF">
      <w:pPr>
        <w:ind w:left="2"/>
        <w:rPr>
          <w:rFonts w:ascii="Times New Roman" w:hAnsi="Times New Roman"/>
          <w:sz w:val="22"/>
        </w:rPr>
      </w:pPr>
      <w:r w:rsidRPr="00543784">
        <w:rPr>
          <w:rFonts w:ascii="Times New Roman" w:hAnsi="Times New Roman"/>
          <w:sz w:val="22"/>
        </w:rPr>
        <w:t>Article 9</w:t>
      </w:r>
    </w:p>
    <w:p w:rsidR="008D58AF" w:rsidRPr="00543784" w:rsidRDefault="008D58AF" w:rsidP="008D58AF">
      <w:pPr>
        <w:ind w:left="2"/>
        <w:rPr>
          <w:rFonts w:ascii="Times New Roman" w:hAnsi="Times New Roman"/>
          <w:sz w:val="22"/>
        </w:rPr>
      </w:pPr>
      <w:r w:rsidRPr="009E133B">
        <w:rPr>
          <w:rFonts w:ascii="Times New Roman" w:hAnsi="Times New Roman"/>
          <w:sz w:val="22"/>
        </w:rPr>
        <w:t xml:space="preserve">The winning bidder or the service provider shall submit the serial number list </w:t>
      </w:r>
      <w:r w:rsidR="00953FC8" w:rsidRPr="009E133B">
        <w:rPr>
          <w:rFonts w:ascii="Times New Roman" w:hAnsi="Times New Roman" w:hint="eastAsia"/>
          <w:sz w:val="22"/>
        </w:rPr>
        <w:t>and relevant specification</w:t>
      </w:r>
      <w:r w:rsidR="009E133B" w:rsidRPr="009E133B">
        <w:rPr>
          <w:rFonts w:ascii="Times New Roman" w:hAnsi="Times New Roman" w:hint="eastAsia"/>
          <w:sz w:val="22"/>
        </w:rPr>
        <w:t>s</w:t>
      </w:r>
      <w:r w:rsidR="00953FC8" w:rsidRPr="009E133B">
        <w:rPr>
          <w:rFonts w:ascii="Times New Roman" w:hAnsi="Times New Roman" w:hint="eastAsia"/>
          <w:sz w:val="22"/>
        </w:rPr>
        <w:t xml:space="preserve"> </w:t>
      </w:r>
      <w:r w:rsidRPr="009E133B">
        <w:rPr>
          <w:rFonts w:ascii="Times New Roman" w:hAnsi="Times New Roman"/>
          <w:sz w:val="22"/>
        </w:rPr>
        <w:t>of the batch of FAP to the NCC for inspection by sampling.</w:t>
      </w:r>
      <w:r w:rsidR="00953FC8" w:rsidRPr="009E133B">
        <w:rPr>
          <w:rFonts w:ascii="Times New Roman" w:hAnsi="Times New Roman" w:hint="eastAsia"/>
          <w:sz w:val="22"/>
        </w:rPr>
        <w:t xml:space="preserve"> </w:t>
      </w:r>
      <w:r w:rsidR="009E133B" w:rsidRPr="009E133B">
        <w:rPr>
          <w:rFonts w:ascii="Times New Roman" w:hAnsi="Times New Roman" w:hint="eastAsia"/>
          <w:sz w:val="22"/>
        </w:rPr>
        <w:t xml:space="preserve">An </w:t>
      </w:r>
      <w:r w:rsidR="00953FC8" w:rsidRPr="009E133B">
        <w:rPr>
          <w:rFonts w:ascii="Times New Roman" w:hAnsi="Times New Roman" w:hint="eastAsia"/>
          <w:sz w:val="22"/>
        </w:rPr>
        <w:t>installation permit is not required.</w:t>
      </w:r>
      <w:r w:rsidRPr="00543784">
        <w:rPr>
          <w:rFonts w:ascii="Times New Roman" w:hAnsi="Times New Roman"/>
          <w:sz w:val="22"/>
        </w:rPr>
        <w:t xml:space="preserve"> </w:t>
      </w:r>
      <w:r w:rsidR="009E133B">
        <w:rPr>
          <w:rFonts w:ascii="Times New Roman" w:hAnsi="Times New Roman" w:hint="eastAsia"/>
          <w:sz w:val="22"/>
        </w:rPr>
        <w:t>After appr</w:t>
      </w:r>
      <w:r w:rsidR="009E133B" w:rsidRPr="009E133B">
        <w:rPr>
          <w:rFonts w:ascii="Times New Roman" w:hAnsi="Times New Roman" w:hint="eastAsia"/>
          <w:sz w:val="22"/>
        </w:rPr>
        <w:t xml:space="preserve">oving the inspection and issuing the radio station license, the competent authority shall permit operation of the </w:t>
      </w:r>
      <w:r w:rsidRPr="009E133B">
        <w:rPr>
          <w:rFonts w:ascii="Times New Roman" w:hAnsi="Times New Roman"/>
          <w:sz w:val="22"/>
        </w:rPr>
        <w:t>batch of FAP</w:t>
      </w:r>
      <w:r w:rsidR="00953FC8" w:rsidRPr="009E133B">
        <w:rPr>
          <w:rFonts w:ascii="Times New Roman" w:hAnsi="Times New Roman" w:hint="eastAsia"/>
          <w:sz w:val="22"/>
        </w:rPr>
        <w:t>.</w:t>
      </w:r>
      <w:r w:rsidRPr="009E133B">
        <w:rPr>
          <w:rFonts w:ascii="Times New Roman" w:hAnsi="Times New Roman"/>
          <w:sz w:val="22"/>
        </w:rPr>
        <w:t xml:space="preserve"> T</w:t>
      </w:r>
      <w:r w:rsidRPr="00543784">
        <w:rPr>
          <w:rFonts w:ascii="Times New Roman" w:hAnsi="Times New Roman"/>
          <w:sz w:val="22"/>
        </w:rPr>
        <w:t>he amount of sampling follows the reduction amount of the attached table II.</w:t>
      </w:r>
    </w:p>
    <w:p w:rsidR="008D58AF" w:rsidRPr="00543784" w:rsidRDefault="008D58AF" w:rsidP="008D58AF">
      <w:pPr>
        <w:ind w:left="2"/>
        <w:rPr>
          <w:rFonts w:ascii="Times New Roman" w:hAnsi="Times New Roman"/>
          <w:sz w:val="22"/>
        </w:rPr>
      </w:pPr>
      <w:r w:rsidRPr="00543784">
        <w:rPr>
          <w:rFonts w:ascii="Times New Roman" w:hAnsi="Times New Roman"/>
          <w:sz w:val="22"/>
        </w:rPr>
        <w:t xml:space="preserve">The winning bidder or the service provider shall send the sampled FAPs to the designated or approved place </w:t>
      </w:r>
      <w:r w:rsidRPr="00543784">
        <w:rPr>
          <w:rFonts w:ascii="Times New Roman" w:hAnsi="Times New Roman"/>
          <w:sz w:val="22"/>
        </w:rPr>
        <w:lastRenderedPageBreak/>
        <w:t>by the NCC for inspection.</w:t>
      </w:r>
    </w:p>
    <w:p w:rsidR="008D58AF" w:rsidRPr="00543784" w:rsidRDefault="008D58AF" w:rsidP="008D58AF">
      <w:pPr>
        <w:ind w:left="2"/>
        <w:rPr>
          <w:rFonts w:ascii="Times New Roman" w:hAnsi="Times New Roman"/>
          <w:sz w:val="22"/>
        </w:rPr>
      </w:pPr>
      <w:r w:rsidRPr="00543784">
        <w:rPr>
          <w:rFonts w:ascii="Times New Roman" w:hAnsi="Times New Roman"/>
          <w:sz w:val="22"/>
        </w:rPr>
        <w:t>The winning bidder or the service provider shall prepare the needed customer’s broadband modem and complete the connection settings to the mobile communications switching equipment in the place in the preceding paragraph.</w:t>
      </w:r>
    </w:p>
    <w:p w:rsidR="001602D5" w:rsidRPr="00543784" w:rsidRDefault="008D58AF" w:rsidP="001602D5">
      <w:pPr>
        <w:ind w:left="2"/>
        <w:rPr>
          <w:rFonts w:ascii="Times New Roman" w:hAnsi="Times New Roman" w:hint="eastAsia"/>
          <w:sz w:val="22"/>
        </w:rPr>
      </w:pPr>
      <w:r w:rsidRPr="00543784">
        <w:rPr>
          <w:rFonts w:ascii="Times New Roman" w:hAnsi="Times New Roman"/>
          <w:sz w:val="22"/>
        </w:rPr>
        <w:t>The winning bidders or service operators s</w:t>
      </w:r>
      <w:r w:rsidRPr="00607CCA">
        <w:rPr>
          <w:rFonts w:ascii="Times New Roman" w:hAnsi="Times New Roman"/>
          <w:sz w:val="22"/>
        </w:rPr>
        <w:t xml:space="preserve">hall submit </w:t>
      </w:r>
      <w:r w:rsidR="00607CCA" w:rsidRPr="00607CCA">
        <w:rPr>
          <w:rFonts w:ascii="Times New Roman" w:hAnsi="Times New Roman" w:hint="eastAsia"/>
          <w:sz w:val="22"/>
        </w:rPr>
        <w:t>a</w:t>
      </w:r>
      <w:r w:rsidR="00607CCA" w:rsidRPr="00607CCA">
        <w:rPr>
          <w:rFonts w:ascii="Times New Roman" w:hAnsi="Times New Roman"/>
          <w:sz w:val="22"/>
        </w:rPr>
        <w:t xml:space="preserve"> </w:t>
      </w:r>
      <w:r w:rsidR="001602D5" w:rsidRPr="00607CCA">
        <w:rPr>
          <w:rFonts w:ascii="Times New Roman" w:hAnsi="Times New Roman" w:hint="eastAsia"/>
          <w:sz w:val="22"/>
        </w:rPr>
        <w:t>monthly list of installed locations of licensed FAP station</w:t>
      </w:r>
      <w:r w:rsidR="00C34D15" w:rsidRPr="00607CCA">
        <w:rPr>
          <w:rFonts w:ascii="Times New Roman" w:hAnsi="Times New Roman" w:hint="eastAsia"/>
          <w:sz w:val="22"/>
        </w:rPr>
        <w:t>s</w:t>
      </w:r>
      <w:r w:rsidR="001602D5" w:rsidRPr="00607CCA">
        <w:rPr>
          <w:rFonts w:ascii="Times New Roman" w:hAnsi="Times New Roman" w:hint="eastAsia"/>
          <w:sz w:val="22"/>
        </w:rPr>
        <w:t xml:space="preserve"> by the end of </w:t>
      </w:r>
      <w:r w:rsidR="00607CCA" w:rsidRPr="00607CCA">
        <w:rPr>
          <w:rFonts w:ascii="Times New Roman" w:hAnsi="Times New Roman" w:hint="eastAsia"/>
          <w:sz w:val="22"/>
        </w:rPr>
        <w:t xml:space="preserve">each </w:t>
      </w:r>
      <w:r w:rsidR="001602D5" w:rsidRPr="00607CCA">
        <w:rPr>
          <w:rFonts w:ascii="Times New Roman" w:hAnsi="Times New Roman" w:hint="eastAsia"/>
          <w:sz w:val="22"/>
        </w:rPr>
        <w:t>month. The c</w:t>
      </w:r>
      <w:r w:rsidR="001602D5" w:rsidRPr="00607CCA">
        <w:rPr>
          <w:rFonts w:ascii="Times New Roman" w:hAnsi="Times New Roman"/>
          <w:sz w:val="22"/>
        </w:rPr>
        <w:t>ompetent authorit</w:t>
      </w:r>
      <w:r w:rsidR="001602D5" w:rsidRPr="00607CCA">
        <w:rPr>
          <w:rFonts w:ascii="Times New Roman" w:hAnsi="Times New Roman" w:hint="eastAsia"/>
          <w:sz w:val="22"/>
        </w:rPr>
        <w:t>y</w:t>
      </w:r>
      <w:r w:rsidR="001602D5" w:rsidRPr="00607CCA">
        <w:rPr>
          <w:rFonts w:ascii="Times New Roman" w:hAnsi="Times New Roman"/>
          <w:sz w:val="22"/>
        </w:rPr>
        <w:t xml:space="preserve"> </w:t>
      </w:r>
      <w:r w:rsidR="001602D5" w:rsidRPr="00607CCA">
        <w:rPr>
          <w:rFonts w:ascii="Times New Roman" w:hAnsi="Times New Roman" w:hint="eastAsia"/>
          <w:sz w:val="22"/>
        </w:rPr>
        <w:t xml:space="preserve">may </w:t>
      </w:r>
      <w:r w:rsidR="00607CCA" w:rsidRPr="00607CCA">
        <w:rPr>
          <w:rFonts w:ascii="Times New Roman" w:hAnsi="Times New Roman" w:hint="eastAsia"/>
          <w:sz w:val="22"/>
        </w:rPr>
        <w:t>carry out an inspection</w:t>
      </w:r>
      <w:r w:rsidR="001602D5" w:rsidRPr="00607CCA">
        <w:rPr>
          <w:rFonts w:ascii="Times New Roman" w:hAnsi="Times New Roman" w:hint="eastAsia"/>
          <w:sz w:val="22"/>
        </w:rPr>
        <w:t xml:space="preserve"> as required without the consent of the winning bidder or the service provider.</w:t>
      </w:r>
    </w:p>
    <w:p w:rsidR="008D58AF" w:rsidRPr="00543784" w:rsidRDefault="008D58AF" w:rsidP="001602D5">
      <w:pPr>
        <w:ind w:left="2"/>
        <w:rPr>
          <w:rFonts w:ascii="Times New Roman" w:hAnsi="Times New Roman"/>
          <w:sz w:val="22"/>
        </w:rPr>
      </w:pPr>
    </w:p>
    <w:p w:rsidR="008D58AF" w:rsidRPr="00607CCA" w:rsidRDefault="008D58AF" w:rsidP="008D58AF">
      <w:pPr>
        <w:ind w:left="2"/>
        <w:rPr>
          <w:rFonts w:ascii="Times New Roman" w:hAnsi="Times New Roman" w:hint="eastAsia"/>
          <w:sz w:val="22"/>
        </w:rPr>
      </w:pPr>
      <w:r w:rsidRPr="00607CCA">
        <w:rPr>
          <w:rFonts w:ascii="Times New Roman" w:hAnsi="Times New Roman"/>
          <w:sz w:val="22"/>
        </w:rPr>
        <w:t xml:space="preserve">The relevant events of the FAP installation permit and radio station </w:t>
      </w:r>
      <w:r w:rsidR="00C34D15" w:rsidRPr="00607CCA">
        <w:rPr>
          <w:rFonts w:ascii="Times New Roman" w:hAnsi="Times New Roman" w:hint="eastAsia"/>
          <w:sz w:val="22"/>
        </w:rPr>
        <w:t xml:space="preserve">license are not applicable to the requirements </w:t>
      </w:r>
      <w:r w:rsidR="00607CCA" w:rsidRPr="00607CCA">
        <w:rPr>
          <w:rFonts w:ascii="Times New Roman" w:hAnsi="Times New Roman" w:hint="eastAsia"/>
          <w:sz w:val="22"/>
        </w:rPr>
        <w:t xml:space="preserve">stipulated </w:t>
      </w:r>
      <w:r w:rsidR="00C34D15" w:rsidRPr="00607CCA">
        <w:rPr>
          <w:rFonts w:ascii="Times New Roman" w:hAnsi="Times New Roman" w:hint="eastAsia"/>
          <w:sz w:val="22"/>
        </w:rPr>
        <w:t xml:space="preserve">in </w:t>
      </w:r>
      <w:r w:rsidR="00607CCA" w:rsidRPr="00607CCA">
        <w:rPr>
          <w:rFonts w:ascii="Times New Roman" w:hAnsi="Times New Roman" w:hint="eastAsia"/>
          <w:sz w:val="22"/>
        </w:rPr>
        <w:t xml:space="preserve">Paragraph </w:t>
      </w:r>
      <w:r w:rsidR="00C34D15" w:rsidRPr="00607CCA">
        <w:rPr>
          <w:rFonts w:ascii="Times New Roman" w:hAnsi="Times New Roman" w:hint="eastAsia"/>
          <w:sz w:val="22"/>
        </w:rPr>
        <w:t>1</w:t>
      </w:r>
      <w:r w:rsidR="00607CCA" w:rsidRPr="00607CCA">
        <w:rPr>
          <w:rFonts w:ascii="Times New Roman" w:hAnsi="Times New Roman" w:hint="eastAsia"/>
          <w:sz w:val="22"/>
        </w:rPr>
        <w:t xml:space="preserve"> of Article 4</w:t>
      </w:r>
      <w:r w:rsidR="00C34D15" w:rsidRPr="00607CCA">
        <w:rPr>
          <w:rFonts w:ascii="Times New Roman" w:hAnsi="Times New Roman" w:hint="eastAsia"/>
          <w:sz w:val="22"/>
        </w:rPr>
        <w:t>, Article 6 and Article 8. The radio station license renewal is not required for the winning bidder or service provider</w:t>
      </w:r>
      <w:r w:rsidR="00607CCA" w:rsidRPr="00607CCA">
        <w:rPr>
          <w:rFonts w:ascii="Times New Roman" w:hAnsi="Times New Roman" w:hint="eastAsia"/>
          <w:sz w:val="22"/>
        </w:rPr>
        <w:t xml:space="preserve">; </w:t>
      </w:r>
      <w:r w:rsidR="00C34D15" w:rsidRPr="00607CCA">
        <w:rPr>
          <w:rFonts w:ascii="Times New Roman" w:hAnsi="Times New Roman" w:hint="eastAsia"/>
          <w:sz w:val="22"/>
        </w:rPr>
        <w:t>however, the license own</w:t>
      </w:r>
      <w:r w:rsidR="00F64C81" w:rsidRPr="00607CCA">
        <w:rPr>
          <w:rFonts w:ascii="Times New Roman" w:hAnsi="Times New Roman" w:hint="eastAsia"/>
          <w:sz w:val="22"/>
        </w:rPr>
        <w:t xml:space="preserve">er shall submit the license for </w:t>
      </w:r>
      <w:r w:rsidR="00C34D15" w:rsidRPr="00607CCA">
        <w:rPr>
          <w:rFonts w:ascii="Times New Roman" w:hAnsi="Times New Roman" w:hint="eastAsia"/>
          <w:sz w:val="22"/>
        </w:rPr>
        <w:t>remark</w:t>
      </w:r>
      <w:r w:rsidR="00F64C81" w:rsidRPr="00607CCA">
        <w:rPr>
          <w:rFonts w:ascii="Times New Roman" w:hAnsi="Times New Roman" w:hint="eastAsia"/>
          <w:sz w:val="22"/>
        </w:rPr>
        <w:t xml:space="preserve">s </w:t>
      </w:r>
      <w:r w:rsidR="00F64C81" w:rsidRPr="00607CCA">
        <w:rPr>
          <w:rFonts w:ascii="Times New Roman" w:hAnsi="Times New Roman"/>
          <w:sz w:val="22"/>
        </w:rPr>
        <w:t>amendment</w:t>
      </w:r>
      <w:r w:rsidR="00F64C81" w:rsidRPr="00607CCA">
        <w:rPr>
          <w:rFonts w:ascii="Times New Roman" w:hAnsi="Times New Roman" w:hint="eastAsia"/>
          <w:sz w:val="22"/>
        </w:rPr>
        <w:t xml:space="preserve"> immediately</w:t>
      </w:r>
      <w:r w:rsidR="00C34D15" w:rsidRPr="00607CCA">
        <w:rPr>
          <w:rFonts w:ascii="Times New Roman" w:hAnsi="Times New Roman" w:hint="eastAsia"/>
          <w:sz w:val="22"/>
        </w:rPr>
        <w:t xml:space="preserve"> </w:t>
      </w:r>
      <w:r w:rsidR="00F64C81" w:rsidRPr="00607CCA">
        <w:rPr>
          <w:rFonts w:ascii="Times New Roman" w:hAnsi="Times New Roman" w:hint="eastAsia"/>
          <w:sz w:val="22"/>
        </w:rPr>
        <w:t>if a</w:t>
      </w:r>
      <w:r w:rsidR="00DE6E55" w:rsidRPr="00607CCA">
        <w:rPr>
          <w:rFonts w:ascii="Times New Roman" w:hAnsi="Times New Roman" w:hint="eastAsia"/>
          <w:sz w:val="22"/>
        </w:rPr>
        <w:t>n</w:t>
      </w:r>
      <w:r w:rsidR="00F64C81" w:rsidRPr="00607CCA">
        <w:rPr>
          <w:rFonts w:ascii="Times New Roman" w:hAnsi="Times New Roman" w:hint="eastAsia"/>
          <w:sz w:val="22"/>
        </w:rPr>
        <w:t xml:space="preserve"> FAP is damaged or decommissioned.</w:t>
      </w:r>
    </w:p>
    <w:p w:rsidR="00F64C81" w:rsidRPr="00543784" w:rsidRDefault="00F64C81" w:rsidP="008D58AF">
      <w:pPr>
        <w:ind w:left="2"/>
        <w:rPr>
          <w:rFonts w:ascii="Times New Roman" w:hAnsi="Times New Roman"/>
          <w:sz w:val="22"/>
        </w:rPr>
      </w:pPr>
      <w:r w:rsidRPr="00607CCA">
        <w:rPr>
          <w:rFonts w:ascii="Times New Roman" w:hAnsi="Times New Roman" w:hint="eastAsia"/>
          <w:sz w:val="22"/>
        </w:rPr>
        <w:t xml:space="preserve">Each radio station license is limited to 10 serial numbers </w:t>
      </w:r>
      <w:r w:rsidR="00607CCA" w:rsidRPr="00607CCA">
        <w:rPr>
          <w:rFonts w:ascii="Times New Roman" w:hAnsi="Times New Roman" w:hint="eastAsia"/>
          <w:sz w:val="22"/>
        </w:rPr>
        <w:t xml:space="preserve">for </w:t>
      </w:r>
      <w:r w:rsidRPr="00607CCA">
        <w:rPr>
          <w:rFonts w:ascii="Times New Roman" w:hAnsi="Times New Roman" w:hint="eastAsia"/>
          <w:sz w:val="22"/>
        </w:rPr>
        <w:t>FAPs.</w:t>
      </w:r>
    </w:p>
    <w:p w:rsidR="008D58AF" w:rsidRPr="009E133B" w:rsidRDefault="008D58AF" w:rsidP="008D58AF">
      <w:pPr>
        <w:ind w:left="2"/>
        <w:rPr>
          <w:rFonts w:ascii="Times New Roman" w:hAnsi="Times New Roman"/>
          <w:sz w:val="22"/>
        </w:rPr>
      </w:pPr>
    </w:p>
    <w:p w:rsidR="008D58AF" w:rsidRPr="00543784" w:rsidRDefault="008D58AF" w:rsidP="008D58AF">
      <w:pPr>
        <w:ind w:left="2"/>
        <w:rPr>
          <w:rFonts w:ascii="Times New Roman" w:hAnsi="Times New Roman"/>
          <w:sz w:val="22"/>
        </w:rPr>
      </w:pPr>
      <w:r w:rsidRPr="00543784">
        <w:rPr>
          <w:rFonts w:ascii="Times New Roman" w:hAnsi="Times New Roman"/>
          <w:sz w:val="22"/>
        </w:rPr>
        <w:t>Article 10</w:t>
      </w:r>
    </w:p>
    <w:p w:rsidR="008D58AF" w:rsidRPr="00543784" w:rsidRDefault="008D58AF" w:rsidP="008D58AF">
      <w:pPr>
        <w:ind w:left="2"/>
        <w:rPr>
          <w:rFonts w:ascii="Times New Roman" w:hAnsi="Times New Roman"/>
          <w:sz w:val="22"/>
        </w:rPr>
      </w:pPr>
      <w:r w:rsidRPr="00543784">
        <w:rPr>
          <w:rFonts w:ascii="Times New Roman" w:hAnsi="Times New Roman"/>
          <w:sz w:val="22"/>
        </w:rPr>
        <w:t>A winning bidder or service provider, without changing the address of a base station, shall file a report to the NCC prior to the change of the following recordings; if a radio station license has been issued, then the change shall be completed within one month and a renewal charter of the radio station shall be applied to the NCC.</w:t>
      </w:r>
    </w:p>
    <w:p w:rsidR="008D58AF" w:rsidRPr="00543784" w:rsidRDefault="008D58AF" w:rsidP="00543784">
      <w:pPr>
        <w:ind w:leftChars="1" w:left="519" w:hangingChars="235" w:hanging="517"/>
        <w:rPr>
          <w:rFonts w:ascii="Times New Roman" w:hAnsi="Times New Roman"/>
          <w:sz w:val="22"/>
        </w:rPr>
      </w:pPr>
      <w:r w:rsidRPr="00543784">
        <w:rPr>
          <w:rFonts w:ascii="Times New Roman" w:hAnsi="Times New Roman"/>
          <w:sz w:val="22"/>
        </w:rPr>
        <w:t xml:space="preserve">1.  </w:t>
      </w:r>
      <w:r w:rsidRPr="00543784">
        <w:rPr>
          <w:rFonts w:ascii="Times New Roman" w:hAnsi="Times New Roman" w:hint="eastAsia"/>
          <w:sz w:val="22"/>
        </w:rPr>
        <w:tab/>
      </w:r>
      <w:r w:rsidRPr="00543784">
        <w:rPr>
          <w:rFonts w:ascii="Times New Roman" w:hAnsi="Times New Roman"/>
          <w:sz w:val="22"/>
        </w:rPr>
        <w:t>Changing the address of antenna.</w:t>
      </w:r>
    </w:p>
    <w:p w:rsidR="008D58AF" w:rsidRPr="00543784" w:rsidRDefault="008D58AF" w:rsidP="00543784">
      <w:pPr>
        <w:ind w:leftChars="1" w:left="519" w:hangingChars="235" w:hanging="517"/>
        <w:rPr>
          <w:rFonts w:ascii="Times New Roman" w:hAnsi="Times New Roman"/>
          <w:sz w:val="22"/>
        </w:rPr>
      </w:pPr>
      <w:r w:rsidRPr="00543784">
        <w:rPr>
          <w:rFonts w:ascii="Times New Roman" w:hAnsi="Times New Roman"/>
          <w:sz w:val="22"/>
        </w:rPr>
        <w:t xml:space="preserve">2.  </w:t>
      </w:r>
      <w:r w:rsidRPr="00543784">
        <w:rPr>
          <w:rFonts w:ascii="Times New Roman" w:hAnsi="Times New Roman" w:hint="eastAsia"/>
          <w:sz w:val="22"/>
        </w:rPr>
        <w:tab/>
      </w:r>
      <w:r w:rsidRPr="00543784">
        <w:rPr>
          <w:rFonts w:ascii="Times New Roman" w:hAnsi="Times New Roman"/>
          <w:sz w:val="22"/>
        </w:rPr>
        <w:t>Changing the base station equipment model without changing the brand.</w:t>
      </w:r>
    </w:p>
    <w:p w:rsidR="008D58AF" w:rsidRPr="00543784" w:rsidRDefault="008D58AF" w:rsidP="00543784">
      <w:pPr>
        <w:ind w:leftChars="1" w:left="519" w:hangingChars="235" w:hanging="517"/>
        <w:rPr>
          <w:rFonts w:ascii="Times New Roman" w:hAnsi="Times New Roman"/>
          <w:sz w:val="22"/>
        </w:rPr>
      </w:pPr>
      <w:r w:rsidRPr="00543784">
        <w:rPr>
          <w:rFonts w:ascii="Times New Roman" w:hAnsi="Times New Roman"/>
          <w:sz w:val="22"/>
        </w:rPr>
        <w:t xml:space="preserve">3.  </w:t>
      </w:r>
      <w:r w:rsidRPr="00543784">
        <w:rPr>
          <w:rFonts w:ascii="Times New Roman" w:hAnsi="Times New Roman" w:hint="eastAsia"/>
          <w:sz w:val="22"/>
        </w:rPr>
        <w:tab/>
      </w:r>
      <w:r w:rsidRPr="00543784">
        <w:rPr>
          <w:rFonts w:ascii="Times New Roman" w:hAnsi="Times New Roman"/>
          <w:sz w:val="22"/>
        </w:rPr>
        <w:t>Changing the number of radio frequency unit.</w:t>
      </w:r>
    </w:p>
    <w:p w:rsidR="008D58AF" w:rsidRPr="00543784" w:rsidRDefault="008D58AF" w:rsidP="008D58AF">
      <w:pPr>
        <w:ind w:left="2"/>
        <w:rPr>
          <w:rFonts w:ascii="Times New Roman" w:hAnsi="Times New Roman"/>
          <w:sz w:val="22"/>
        </w:rPr>
      </w:pPr>
      <w:r w:rsidRPr="00543784">
        <w:rPr>
          <w:rFonts w:ascii="Times New Roman" w:hAnsi="Times New Roman"/>
          <w:sz w:val="22"/>
        </w:rPr>
        <w:t>A winning bidder or service provider, without changing the address of a base station, shall file a report to the NCC prior to the change of the equipment brands. The NCC shall issue the installation permit after qualified examination according to the provisions of Article 6, and issue the radio station license after qualified inspection according to the provisions of Article 8.</w:t>
      </w:r>
    </w:p>
    <w:p w:rsidR="008D58AF" w:rsidRPr="00543784" w:rsidRDefault="008D58AF" w:rsidP="008D58AF">
      <w:pPr>
        <w:ind w:left="2"/>
        <w:rPr>
          <w:rFonts w:ascii="Times New Roman" w:hAnsi="Times New Roman"/>
          <w:sz w:val="22"/>
        </w:rPr>
      </w:pPr>
      <w:r w:rsidRPr="00543784">
        <w:rPr>
          <w:rFonts w:ascii="Times New Roman" w:hAnsi="Times New Roman"/>
          <w:sz w:val="22"/>
        </w:rPr>
        <w:t>A winning bidder or service provider shall file the certificate to the NCC prior to the renewal of the radio license while the local governments rearrange house numbers to change the address of a base station or an antenna.</w:t>
      </w:r>
    </w:p>
    <w:p w:rsidR="008D58AF" w:rsidRPr="00543784" w:rsidRDefault="008D58AF" w:rsidP="008D58AF">
      <w:pPr>
        <w:ind w:left="2"/>
        <w:rPr>
          <w:rFonts w:ascii="Times New Roman" w:hAnsi="Times New Roman"/>
          <w:sz w:val="22"/>
        </w:rPr>
      </w:pPr>
    </w:p>
    <w:p w:rsidR="008D58AF" w:rsidRPr="00543784" w:rsidRDefault="008D58AF" w:rsidP="008D58AF">
      <w:pPr>
        <w:ind w:left="2"/>
        <w:rPr>
          <w:rFonts w:ascii="Times New Roman" w:hAnsi="Times New Roman"/>
          <w:sz w:val="22"/>
        </w:rPr>
      </w:pPr>
      <w:r w:rsidRPr="00543784">
        <w:rPr>
          <w:rFonts w:ascii="Times New Roman" w:hAnsi="Times New Roman"/>
          <w:sz w:val="22"/>
        </w:rPr>
        <w:t>Article 11</w:t>
      </w:r>
    </w:p>
    <w:p w:rsidR="008D58AF" w:rsidRPr="00543784" w:rsidRDefault="00B85E42" w:rsidP="008D58AF">
      <w:pPr>
        <w:ind w:left="2"/>
        <w:rPr>
          <w:rFonts w:ascii="Times New Roman" w:hAnsi="Times New Roman"/>
          <w:sz w:val="22"/>
        </w:rPr>
      </w:pPr>
      <w:r>
        <w:rPr>
          <w:rFonts w:ascii="Times New Roman" w:hAnsi="Times New Roman" w:hint="eastAsia"/>
          <w:sz w:val="22"/>
        </w:rPr>
        <w:t>Upon</w:t>
      </w:r>
      <w:r w:rsidR="008D58AF" w:rsidRPr="00543784">
        <w:rPr>
          <w:rFonts w:ascii="Times New Roman" w:hAnsi="Times New Roman"/>
          <w:sz w:val="22"/>
        </w:rPr>
        <w:t xml:space="preserve"> </w:t>
      </w:r>
      <w:r w:rsidRPr="00543784">
        <w:rPr>
          <w:rFonts w:ascii="Times New Roman" w:hAnsi="Times New Roman"/>
          <w:sz w:val="22"/>
        </w:rPr>
        <w:t>obtain</w:t>
      </w:r>
      <w:r>
        <w:rPr>
          <w:rFonts w:ascii="Times New Roman" w:hAnsi="Times New Roman" w:hint="eastAsia"/>
          <w:sz w:val="22"/>
        </w:rPr>
        <w:t>ing</w:t>
      </w:r>
      <w:r w:rsidRPr="00543784">
        <w:rPr>
          <w:rFonts w:ascii="Times New Roman" w:hAnsi="Times New Roman"/>
          <w:sz w:val="22"/>
        </w:rPr>
        <w:t xml:space="preserve"> </w:t>
      </w:r>
      <w:r w:rsidR="008D58AF" w:rsidRPr="00543784">
        <w:rPr>
          <w:rFonts w:ascii="Times New Roman" w:hAnsi="Times New Roman"/>
          <w:sz w:val="22"/>
        </w:rPr>
        <w:t>a</w:t>
      </w:r>
      <w:r>
        <w:rPr>
          <w:rFonts w:ascii="Times New Roman" w:hAnsi="Times New Roman" w:hint="eastAsia"/>
          <w:sz w:val="22"/>
        </w:rPr>
        <w:t>n</w:t>
      </w:r>
      <w:r w:rsidR="008D58AF" w:rsidRPr="00543784">
        <w:rPr>
          <w:rFonts w:ascii="Times New Roman" w:hAnsi="Times New Roman"/>
          <w:sz w:val="22"/>
        </w:rPr>
        <w:t xml:space="preserve"> OBS or IBS radio station license, </w:t>
      </w:r>
      <w:r>
        <w:rPr>
          <w:rFonts w:ascii="Times New Roman" w:hAnsi="Times New Roman" w:hint="eastAsia"/>
          <w:sz w:val="22"/>
        </w:rPr>
        <w:t xml:space="preserve">the winning bidder or the service provider shall display </w:t>
      </w:r>
      <w:r w:rsidR="008D58AF" w:rsidRPr="00543784">
        <w:rPr>
          <w:rFonts w:ascii="Times New Roman" w:hAnsi="Times New Roman"/>
          <w:sz w:val="22"/>
        </w:rPr>
        <w:t>a photocopy thereof externally of the station equipment for examination.</w:t>
      </w:r>
    </w:p>
    <w:p w:rsidR="008D58AF" w:rsidRPr="00543784" w:rsidRDefault="008D58AF" w:rsidP="008D58AF">
      <w:pPr>
        <w:ind w:left="2"/>
        <w:rPr>
          <w:rFonts w:ascii="Times New Roman" w:hAnsi="Times New Roman"/>
          <w:sz w:val="22"/>
        </w:rPr>
      </w:pPr>
    </w:p>
    <w:p w:rsidR="008D58AF" w:rsidRPr="00543784" w:rsidRDefault="008D58AF" w:rsidP="008D58AF">
      <w:pPr>
        <w:ind w:left="2"/>
        <w:rPr>
          <w:rFonts w:ascii="Times New Roman" w:hAnsi="Times New Roman"/>
          <w:sz w:val="22"/>
        </w:rPr>
      </w:pPr>
      <w:r w:rsidRPr="00543784">
        <w:rPr>
          <w:rFonts w:ascii="Times New Roman" w:hAnsi="Times New Roman"/>
          <w:sz w:val="22"/>
        </w:rPr>
        <w:t>Article 12</w:t>
      </w:r>
    </w:p>
    <w:p w:rsidR="008D58AF" w:rsidRPr="00543784" w:rsidRDefault="008D58AF" w:rsidP="008D58AF">
      <w:pPr>
        <w:ind w:left="2"/>
        <w:rPr>
          <w:rFonts w:ascii="Times New Roman" w:hAnsi="Times New Roman"/>
          <w:sz w:val="22"/>
        </w:rPr>
      </w:pPr>
      <w:r w:rsidRPr="00543784">
        <w:rPr>
          <w:rFonts w:ascii="Times New Roman" w:hAnsi="Times New Roman"/>
          <w:sz w:val="22"/>
        </w:rPr>
        <w:t xml:space="preserve">Any lost or damage of installation permit or </w:t>
      </w:r>
      <w:r w:rsidR="00B85E42">
        <w:rPr>
          <w:rFonts w:ascii="Times New Roman" w:hAnsi="Times New Roman" w:hint="eastAsia"/>
          <w:sz w:val="22"/>
        </w:rPr>
        <w:t xml:space="preserve">the </w:t>
      </w:r>
      <w:r w:rsidRPr="00543784">
        <w:rPr>
          <w:rFonts w:ascii="Times New Roman" w:hAnsi="Times New Roman"/>
          <w:sz w:val="22"/>
        </w:rPr>
        <w:t>radio station license shall be reported to the NCC with an explanation for replacement. In case the stated items have changed, they shall be reported to the NCC for renewal.</w:t>
      </w:r>
    </w:p>
    <w:p w:rsidR="008D58AF" w:rsidRPr="00543784" w:rsidRDefault="008D58AF" w:rsidP="008D58AF">
      <w:pPr>
        <w:ind w:left="2"/>
        <w:rPr>
          <w:rFonts w:ascii="Times New Roman" w:hAnsi="Times New Roman"/>
          <w:sz w:val="22"/>
        </w:rPr>
      </w:pPr>
      <w:r w:rsidRPr="00543784">
        <w:rPr>
          <w:rFonts w:ascii="Times New Roman" w:hAnsi="Times New Roman"/>
          <w:sz w:val="22"/>
        </w:rPr>
        <w:t xml:space="preserve">An installation permit or a radio station license may not be leased, lent transferred, or assigned to a third party unless </w:t>
      </w:r>
      <w:r w:rsidR="00B85E42">
        <w:rPr>
          <w:rFonts w:ascii="Times New Roman" w:hAnsi="Times New Roman" w:hint="eastAsia"/>
          <w:sz w:val="22"/>
        </w:rPr>
        <w:t>stipulated</w:t>
      </w:r>
      <w:r w:rsidR="00B85E42" w:rsidRPr="00543784">
        <w:rPr>
          <w:rFonts w:ascii="Times New Roman" w:hAnsi="Times New Roman"/>
          <w:sz w:val="22"/>
        </w:rPr>
        <w:t xml:space="preserve"> </w:t>
      </w:r>
      <w:r w:rsidRPr="00543784">
        <w:rPr>
          <w:rFonts w:ascii="Times New Roman" w:hAnsi="Times New Roman"/>
          <w:sz w:val="22"/>
        </w:rPr>
        <w:t>by law.</w:t>
      </w:r>
    </w:p>
    <w:p w:rsidR="008D58AF" w:rsidRPr="00543784" w:rsidRDefault="008D58AF" w:rsidP="008D58AF">
      <w:pPr>
        <w:ind w:left="2"/>
        <w:rPr>
          <w:rFonts w:ascii="Times New Roman" w:hAnsi="Times New Roman"/>
          <w:sz w:val="22"/>
        </w:rPr>
      </w:pPr>
    </w:p>
    <w:p w:rsidR="008D58AF" w:rsidRPr="00543784" w:rsidRDefault="008D58AF" w:rsidP="008D58AF">
      <w:pPr>
        <w:ind w:left="2"/>
        <w:jc w:val="center"/>
        <w:rPr>
          <w:rFonts w:ascii="Times New Roman" w:hAnsi="Times New Roman"/>
          <w:sz w:val="22"/>
        </w:rPr>
      </w:pPr>
      <w:r w:rsidRPr="00543784">
        <w:rPr>
          <w:rFonts w:ascii="Times New Roman" w:hAnsi="Times New Roman"/>
          <w:sz w:val="22"/>
        </w:rPr>
        <w:t>Chapter 3 Engineering Technology standards</w:t>
      </w:r>
    </w:p>
    <w:p w:rsidR="008D58AF" w:rsidRPr="00543784" w:rsidRDefault="008D58AF" w:rsidP="008D58AF">
      <w:pPr>
        <w:ind w:left="2"/>
        <w:rPr>
          <w:rFonts w:ascii="Times New Roman" w:hAnsi="Times New Roman"/>
          <w:sz w:val="22"/>
        </w:rPr>
      </w:pPr>
    </w:p>
    <w:p w:rsidR="008D58AF" w:rsidRPr="00543784" w:rsidRDefault="008D58AF" w:rsidP="008D58AF">
      <w:pPr>
        <w:ind w:left="2"/>
        <w:rPr>
          <w:rFonts w:ascii="Times New Roman" w:hAnsi="Times New Roman"/>
          <w:sz w:val="22"/>
        </w:rPr>
      </w:pPr>
      <w:r w:rsidRPr="00543784">
        <w:rPr>
          <w:rFonts w:ascii="Times New Roman" w:hAnsi="Times New Roman"/>
          <w:sz w:val="22"/>
        </w:rPr>
        <w:t>Article 13</w:t>
      </w:r>
    </w:p>
    <w:p w:rsidR="008D58AF" w:rsidRPr="00543784" w:rsidRDefault="008D58AF" w:rsidP="008D58AF">
      <w:pPr>
        <w:ind w:left="2"/>
        <w:rPr>
          <w:rFonts w:ascii="Times New Roman" w:hAnsi="Times New Roman"/>
          <w:sz w:val="22"/>
        </w:rPr>
      </w:pPr>
      <w:r w:rsidRPr="00543784">
        <w:rPr>
          <w:rFonts w:ascii="Times New Roman" w:hAnsi="Times New Roman"/>
          <w:sz w:val="22"/>
        </w:rPr>
        <w:t>The antenna of an OBS may not violate the regulations concerning building and obstacle height restriction in the perimeters of airports, airfields, navigation aids and related facilities promulgated by the Ministry of Interior, the Ministry of National Defense, and the Ministry of Transportation and Communications.</w:t>
      </w:r>
    </w:p>
    <w:p w:rsidR="008D58AF" w:rsidRPr="00543784" w:rsidRDefault="008D58AF" w:rsidP="008D58AF">
      <w:pPr>
        <w:ind w:left="2"/>
        <w:rPr>
          <w:rFonts w:ascii="Times New Roman" w:hAnsi="Times New Roman"/>
          <w:sz w:val="22"/>
        </w:rPr>
      </w:pPr>
      <w:r w:rsidRPr="00543784">
        <w:rPr>
          <w:rFonts w:ascii="Times New Roman" w:hAnsi="Times New Roman"/>
          <w:sz w:val="22"/>
        </w:rPr>
        <w:t>The height of an antenna structure exceeding 60 meters above ground shall be painted with aviation color marks and equipped with marker beacons, and shall maintain a safety clearance from high voltage lines for public safety.</w:t>
      </w:r>
    </w:p>
    <w:p w:rsidR="008D58AF" w:rsidRPr="00543784" w:rsidRDefault="008D58AF" w:rsidP="008D58AF">
      <w:pPr>
        <w:ind w:left="2"/>
        <w:rPr>
          <w:rFonts w:ascii="Times New Roman" w:hAnsi="Times New Roman"/>
          <w:sz w:val="22"/>
        </w:rPr>
      </w:pPr>
    </w:p>
    <w:p w:rsidR="008D58AF" w:rsidRPr="00543784" w:rsidRDefault="008D58AF" w:rsidP="008D58AF">
      <w:pPr>
        <w:ind w:left="2"/>
        <w:rPr>
          <w:rFonts w:ascii="Times New Roman" w:hAnsi="Times New Roman"/>
          <w:sz w:val="22"/>
        </w:rPr>
      </w:pPr>
      <w:r w:rsidRPr="00543784">
        <w:rPr>
          <w:rFonts w:ascii="Times New Roman" w:hAnsi="Times New Roman"/>
          <w:sz w:val="22"/>
        </w:rPr>
        <w:t>Article 14</w:t>
      </w:r>
    </w:p>
    <w:p w:rsidR="008D58AF" w:rsidRPr="00543784" w:rsidRDefault="008D58AF" w:rsidP="008D58AF">
      <w:pPr>
        <w:ind w:left="2"/>
        <w:rPr>
          <w:rFonts w:ascii="Times New Roman" w:hAnsi="Times New Roman"/>
          <w:sz w:val="22"/>
        </w:rPr>
      </w:pPr>
      <w:r w:rsidRPr="00543784">
        <w:rPr>
          <w:rFonts w:ascii="Times New Roman" w:hAnsi="Times New Roman"/>
          <w:sz w:val="22"/>
        </w:rPr>
        <w:t xml:space="preserve">The height and direction of an OBS antenna to be erected on rooftop of buildings must maintain </w:t>
      </w:r>
      <w:r w:rsidR="00B020DD">
        <w:rPr>
          <w:rFonts w:ascii="Times New Roman" w:hAnsi="Times New Roman" w:hint="eastAsia"/>
          <w:sz w:val="22"/>
        </w:rPr>
        <w:t>sufficient</w:t>
      </w:r>
      <w:r w:rsidR="00B020DD" w:rsidRPr="00543784">
        <w:rPr>
          <w:rFonts w:ascii="Times New Roman" w:hAnsi="Times New Roman"/>
          <w:sz w:val="22"/>
        </w:rPr>
        <w:t xml:space="preserve"> </w:t>
      </w:r>
      <w:r w:rsidRPr="00543784">
        <w:rPr>
          <w:rFonts w:ascii="Times New Roman" w:hAnsi="Times New Roman"/>
          <w:sz w:val="22"/>
        </w:rPr>
        <w:t xml:space="preserve">clearance that there are no legitimate buildings higher than the antenna within 15 meters </w:t>
      </w:r>
      <w:r w:rsidR="00B020DD">
        <w:rPr>
          <w:rFonts w:ascii="Times New Roman" w:hAnsi="Times New Roman" w:hint="eastAsia"/>
          <w:sz w:val="22"/>
        </w:rPr>
        <w:t>of</w:t>
      </w:r>
      <w:r w:rsidR="00B020DD" w:rsidRPr="00543784">
        <w:rPr>
          <w:rFonts w:ascii="Times New Roman" w:hAnsi="Times New Roman"/>
          <w:sz w:val="22"/>
        </w:rPr>
        <w:t xml:space="preserve"> </w:t>
      </w:r>
      <w:r w:rsidRPr="00543784">
        <w:rPr>
          <w:rFonts w:ascii="Times New Roman" w:hAnsi="Times New Roman"/>
          <w:sz w:val="22"/>
        </w:rPr>
        <w:t>the front.</w:t>
      </w:r>
    </w:p>
    <w:p w:rsidR="008D58AF" w:rsidRPr="00B965E7" w:rsidRDefault="008D58AF" w:rsidP="008D58AF">
      <w:pPr>
        <w:ind w:left="2"/>
        <w:rPr>
          <w:rFonts w:ascii="Times New Roman" w:hAnsi="Times New Roman"/>
          <w:sz w:val="22"/>
        </w:rPr>
      </w:pPr>
      <w:r w:rsidRPr="00B965E7">
        <w:rPr>
          <w:rFonts w:ascii="Times New Roman" w:hAnsi="Times New Roman"/>
          <w:sz w:val="22"/>
        </w:rPr>
        <w:t>If the antenna is used for outdoor coverage and its input radio frequency power is larger than 2 watts, then it cannot be installed in</w:t>
      </w:r>
      <w:r w:rsidR="00F64C81" w:rsidRPr="00B965E7">
        <w:rPr>
          <w:rFonts w:ascii="Times New Roman" w:hAnsi="Times New Roman" w:hint="eastAsia"/>
          <w:sz w:val="22"/>
        </w:rPr>
        <w:t>door</w:t>
      </w:r>
      <w:r w:rsidRPr="00B965E7">
        <w:rPr>
          <w:rFonts w:ascii="Times New Roman" w:hAnsi="Times New Roman"/>
          <w:sz w:val="22"/>
        </w:rPr>
        <w:t xml:space="preserve">s. </w:t>
      </w:r>
    </w:p>
    <w:p w:rsidR="008D58AF" w:rsidRPr="00B965E7" w:rsidRDefault="008D58AF" w:rsidP="008D58AF">
      <w:pPr>
        <w:ind w:left="2"/>
        <w:rPr>
          <w:rFonts w:ascii="Times New Roman" w:hAnsi="Times New Roman"/>
          <w:sz w:val="22"/>
        </w:rPr>
      </w:pPr>
    </w:p>
    <w:p w:rsidR="008D58AF" w:rsidRPr="00543784" w:rsidRDefault="008D58AF" w:rsidP="008D58AF">
      <w:pPr>
        <w:ind w:left="2"/>
        <w:rPr>
          <w:rFonts w:ascii="Times New Roman" w:hAnsi="Times New Roman"/>
          <w:sz w:val="22"/>
        </w:rPr>
      </w:pPr>
      <w:r w:rsidRPr="00B965E7">
        <w:rPr>
          <w:rFonts w:ascii="Times New Roman" w:hAnsi="Times New Roman"/>
          <w:sz w:val="22"/>
        </w:rPr>
        <w:t>Article 15</w:t>
      </w:r>
    </w:p>
    <w:p w:rsidR="008D58AF" w:rsidRPr="00543784" w:rsidRDefault="008D58AF" w:rsidP="008D58AF">
      <w:pPr>
        <w:ind w:left="2"/>
        <w:rPr>
          <w:rFonts w:ascii="Times New Roman" w:hAnsi="Times New Roman"/>
          <w:sz w:val="22"/>
        </w:rPr>
      </w:pPr>
      <w:r w:rsidRPr="00543784">
        <w:rPr>
          <w:rFonts w:ascii="Times New Roman" w:hAnsi="Times New Roman"/>
          <w:sz w:val="22"/>
        </w:rPr>
        <w:t>The radio frequency equipment of a base station provided by a winning bidder or service provider shall require a model certificate from the NCC prior to installation application.</w:t>
      </w:r>
    </w:p>
    <w:p w:rsidR="008D58AF" w:rsidRPr="00543784" w:rsidRDefault="008D58AF" w:rsidP="008D58AF">
      <w:pPr>
        <w:ind w:left="2"/>
        <w:rPr>
          <w:rFonts w:ascii="Times New Roman" w:hAnsi="Times New Roman"/>
          <w:sz w:val="22"/>
        </w:rPr>
      </w:pPr>
    </w:p>
    <w:p w:rsidR="008D58AF" w:rsidRPr="00543784" w:rsidRDefault="008D58AF" w:rsidP="008D58AF">
      <w:pPr>
        <w:ind w:left="2"/>
        <w:rPr>
          <w:rFonts w:ascii="Times New Roman" w:hAnsi="Times New Roman"/>
          <w:sz w:val="22"/>
        </w:rPr>
      </w:pPr>
      <w:r w:rsidRPr="00543784">
        <w:rPr>
          <w:rFonts w:ascii="Times New Roman" w:hAnsi="Times New Roman"/>
          <w:sz w:val="22"/>
        </w:rPr>
        <w:t>Article 16</w:t>
      </w:r>
    </w:p>
    <w:p w:rsidR="008D58AF" w:rsidRPr="00543784" w:rsidRDefault="008D58AF" w:rsidP="008D58AF">
      <w:pPr>
        <w:ind w:left="2"/>
        <w:rPr>
          <w:rFonts w:ascii="Times New Roman" w:hAnsi="Times New Roman" w:hint="eastAsia"/>
          <w:sz w:val="22"/>
        </w:rPr>
      </w:pPr>
      <w:r w:rsidRPr="00543784">
        <w:rPr>
          <w:rFonts w:ascii="Times New Roman" w:hAnsi="Times New Roman"/>
          <w:sz w:val="22"/>
        </w:rPr>
        <w:t>The NCC may conduct scheduled or non-scheduled inspection of base station equipment of a winning bidder or service provider.</w:t>
      </w:r>
    </w:p>
    <w:p w:rsidR="008D58AF" w:rsidRPr="00543784" w:rsidRDefault="008D58AF" w:rsidP="008D58AF">
      <w:pPr>
        <w:ind w:left="2"/>
        <w:rPr>
          <w:rFonts w:ascii="Times New Roman" w:hAnsi="Times New Roman" w:hint="eastAsia"/>
          <w:sz w:val="22"/>
        </w:rPr>
      </w:pPr>
    </w:p>
    <w:p w:rsidR="008D58AF" w:rsidRPr="00543784" w:rsidRDefault="008D58AF" w:rsidP="008D58AF">
      <w:pPr>
        <w:ind w:left="2"/>
        <w:rPr>
          <w:rFonts w:ascii="Times New Roman" w:hAnsi="Times New Roman"/>
          <w:sz w:val="22"/>
        </w:rPr>
      </w:pPr>
      <w:r w:rsidRPr="00543784">
        <w:rPr>
          <w:rFonts w:ascii="Times New Roman" w:hAnsi="Times New Roman"/>
          <w:sz w:val="22"/>
        </w:rPr>
        <w:t>Article 17</w:t>
      </w:r>
    </w:p>
    <w:p w:rsidR="008D58AF" w:rsidRPr="00543784" w:rsidRDefault="008D58AF" w:rsidP="008D58AF">
      <w:pPr>
        <w:ind w:left="2"/>
        <w:rPr>
          <w:rFonts w:ascii="Times New Roman" w:hAnsi="Times New Roman"/>
          <w:sz w:val="22"/>
        </w:rPr>
      </w:pPr>
      <w:r w:rsidRPr="00543784">
        <w:rPr>
          <w:rFonts w:ascii="Times New Roman" w:hAnsi="Times New Roman"/>
          <w:sz w:val="22"/>
        </w:rPr>
        <w:t>The winning bidder or the service provider shall at least complete the co-antenna base stations and reach the following percentages of the total amount of constructed base stations from the starting date:</w:t>
      </w:r>
    </w:p>
    <w:p w:rsidR="008D58AF" w:rsidRPr="00543784" w:rsidRDefault="008D58AF" w:rsidP="00543784">
      <w:pPr>
        <w:ind w:leftChars="1" w:left="519" w:hangingChars="235" w:hanging="517"/>
        <w:rPr>
          <w:rFonts w:ascii="Times New Roman" w:hAnsi="Times New Roman"/>
          <w:sz w:val="22"/>
        </w:rPr>
      </w:pPr>
      <w:r w:rsidRPr="00543784">
        <w:rPr>
          <w:rFonts w:ascii="Times New Roman" w:hAnsi="Times New Roman"/>
          <w:sz w:val="22"/>
        </w:rPr>
        <w:t xml:space="preserve">1. </w:t>
      </w:r>
      <w:r w:rsidRPr="00543784">
        <w:rPr>
          <w:rFonts w:ascii="Times New Roman" w:hAnsi="Times New Roman" w:hint="eastAsia"/>
          <w:sz w:val="22"/>
        </w:rPr>
        <w:tab/>
      </w:r>
      <w:r w:rsidRPr="00543784">
        <w:rPr>
          <w:rFonts w:ascii="Times New Roman" w:hAnsi="Times New Roman"/>
          <w:sz w:val="22"/>
        </w:rPr>
        <w:t>5% of the total amount of base stations constructed within 1 year.</w:t>
      </w:r>
    </w:p>
    <w:p w:rsidR="008D58AF" w:rsidRPr="00543784" w:rsidRDefault="008D58AF" w:rsidP="00543784">
      <w:pPr>
        <w:ind w:leftChars="1" w:left="519" w:hangingChars="235" w:hanging="517"/>
        <w:rPr>
          <w:rFonts w:ascii="Times New Roman" w:hAnsi="Times New Roman"/>
          <w:sz w:val="22"/>
        </w:rPr>
      </w:pPr>
      <w:r w:rsidRPr="00543784">
        <w:rPr>
          <w:rFonts w:ascii="Times New Roman" w:hAnsi="Times New Roman"/>
          <w:sz w:val="22"/>
        </w:rPr>
        <w:t xml:space="preserve">2.  </w:t>
      </w:r>
      <w:r w:rsidRPr="00543784">
        <w:rPr>
          <w:rFonts w:ascii="Times New Roman" w:hAnsi="Times New Roman" w:hint="eastAsia"/>
          <w:sz w:val="22"/>
        </w:rPr>
        <w:tab/>
      </w:r>
      <w:r w:rsidRPr="00543784">
        <w:rPr>
          <w:rFonts w:ascii="Times New Roman" w:hAnsi="Times New Roman"/>
          <w:sz w:val="22"/>
        </w:rPr>
        <w:t>10% of the total amount of base stations constructed within 2 years.</w:t>
      </w:r>
    </w:p>
    <w:p w:rsidR="008D58AF" w:rsidRPr="00543784" w:rsidRDefault="008D58AF" w:rsidP="00543784">
      <w:pPr>
        <w:ind w:leftChars="1" w:left="519" w:hangingChars="235" w:hanging="517"/>
        <w:rPr>
          <w:rFonts w:ascii="Times New Roman" w:hAnsi="Times New Roman"/>
          <w:sz w:val="22"/>
        </w:rPr>
      </w:pPr>
      <w:r w:rsidRPr="00543784">
        <w:rPr>
          <w:rFonts w:ascii="Times New Roman" w:hAnsi="Times New Roman"/>
          <w:sz w:val="22"/>
        </w:rPr>
        <w:t xml:space="preserve">3.  </w:t>
      </w:r>
      <w:r w:rsidRPr="00543784">
        <w:rPr>
          <w:rFonts w:ascii="Times New Roman" w:hAnsi="Times New Roman" w:hint="eastAsia"/>
          <w:sz w:val="22"/>
        </w:rPr>
        <w:tab/>
      </w:r>
      <w:r w:rsidRPr="00543784">
        <w:rPr>
          <w:rFonts w:ascii="Times New Roman" w:hAnsi="Times New Roman"/>
          <w:sz w:val="22"/>
        </w:rPr>
        <w:t>12% of the total amount of base stations constructed within 3 years.</w:t>
      </w:r>
    </w:p>
    <w:p w:rsidR="008D58AF" w:rsidRPr="00543784" w:rsidRDefault="008D58AF" w:rsidP="00543784">
      <w:pPr>
        <w:ind w:leftChars="1" w:left="519" w:hangingChars="235" w:hanging="517"/>
        <w:rPr>
          <w:rFonts w:ascii="Times New Roman" w:hAnsi="Times New Roman"/>
          <w:sz w:val="22"/>
        </w:rPr>
      </w:pPr>
      <w:r w:rsidRPr="00543784">
        <w:rPr>
          <w:rFonts w:ascii="Times New Roman" w:hAnsi="Times New Roman"/>
          <w:sz w:val="22"/>
        </w:rPr>
        <w:t xml:space="preserve">4.  </w:t>
      </w:r>
      <w:r w:rsidRPr="00543784">
        <w:rPr>
          <w:rFonts w:ascii="Times New Roman" w:hAnsi="Times New Roman" w:hint="eastAsia"/>
          <w:sz w:val="22"/>
        </w:rPr>
        <w:tab/>
      </w:r>
      <w:r w:rsidRPr="00543784">
        <w:rPr>
          <w:rFonts w:ascii="Times New Roman" w:hAnsi="Times New Roman"/>
          <w:sz w:val="22"/>
        </w:rPr>
        <w:t>14% of the total amount of base stations constructed within 4 years.</w:t>
      </w:r>
    </w:p>
    <w:p w:rsidR="008D58AF" w:rsidRPr="00543784" w:rsidRDefault="008D58AF" w:rsidP="00543784">
      <w:pPr>
        <w:ind w:leftChars="1" w:left="519" w:hangingChars="235" w:hanging="517"/>
        <w:rPr>
          <w:rFonts w:ascii="Times New Roman" w:hAnsi="Times New Roman"/>
          <w:sz w:val="22"/>
        </w:rPr>
      </w:pPr>
      <w:r w:rsidRPr="00543784">
        <w:rPr>
          <w:rFonts w:ascii="Times New Roman" w:hAnsi="Times New Roman"/>
          <w:sz w:val="22"/>
        </w:rPr>
        <w:t xml:space="preserve">5.  </w:t>
      </w:r>
      <w:r w:rsidRPr="00543784">
        <w:rPr>
          <w:rFonts w:ascii="Times New Roman" w:hAnsi="Times New Roman" w:hint="eastAsia"/>
          <w:sz w:val="22"/>
        </w:rPr>
        <w:tab/>
      </w:r>
      <w:r w:rsidRPr="00543784">
        <w:rPr>
          <w:rFonts w:ascii="Times New Roman" w:hAnsi="Times New Roman"/>
          <w:sz w:val="22"/>
        </w:rPr>
        <w:t>16% of the total amount of base stations constructed within 5 years.</w:t>
      </w:r>
    </w:p>
    <w:p w:rsidR="008D58AF" w:rsidRPr="00543784" w:rsidRDefault="008D58AF" w:rsidP="00543784">
      <w:pPr>
        <w:ind w:leftChars="1" w:left="519" w:hangingChars="235" w:hanging="517"/>
        <w:rPr>
          <w:rFonts w:ascii="Times New Roman" w:hAnsi="Times New Roman"/>
          <w:sz w:val="22"/>
        </w:rPr>
      </w:pPr>
      <w:r w:rsidRPr="00543784">
        <w:rPr>
          <w:rFonts w:ascii="Times New Roman" w:hAnsi="Times New Roman"/>
          <w:sz w:val="22"/>
        </w:rPr>
        <w:t xml:space="preserve">6.  </w:t>
      </w:r>
      <w:r w:rsidRPr="00543784">
        <w:rPr>
          <w:rFonts w:ascii="Times New Roman" w:hAnsi="Times New Roman" w:hint="eastAsia"/>
          <w:sz w:val="22"/>
        </w:rPr>
        <w:tab/>
      </w:r>
      <w:r w:rsidRPr="00543784">
        <w:rPr>
          <w:rFonts w:ascii="Times New Roman" w:hAnsi="Times New Roman"/>
          <w:sz w:val="22"/>
        </w:rPr>
        <w:t>18% of the total amount of base stations constructed within 6 years.</w:t>
      </w:r>
    </w:p>
    <w:p w:rsidR="008D58AF" w:rsidRPr="00543784" w:rsidRDefault="008D58AF" w:rsidP="00543784">
      <w:pPr>
        <w:ind w:leftChars="1" w:left="519" w:hangingChars="235" w:hanging="517"/>
        <w:rPr>
          <w:rFonts w:ascii="Times New Roman" w:hAnsi="Times New Roman"/>
          <w:sz w:val="22"/>
        </w:rPr>
      </w:pPr>
      <w:r w:rsidRPr="00543784">
        <w:rPr>
          <w:rFonts w:ascii="Times New Roman" w:hAnsi="Times New Roman"/>
          <w:sz w:val="22"/>
        </w:rPr>
        <w:t xml:space="preserve">7.  </w:t>
      </w:r>
      <w:r w:rsidRPr="00543784">
        <w:rPr>
          <w:rFonts w:ascii="Times New Roman" w:hAnsi="Times New Roman" w:hint="eastAsia"/>
          <w:sz w:val="22"/>
        </w:rPr>
        <w:tab/>
      </w:r>
      <w:r w:rsidRPr="00543784">
        <w:rPr>
          <w:rFonts w:ascii="Times New Roman" w:hAnsi="Times New Roman"/>
          <w:sz w:val="22"/>
        </w:rPr>
        <w:t>20% of the total amount of base stations constructed within 7 years.</w:t>
      </w:r>
    </w:p>
    <w:p w:rsidR="008D58AF" w:rsidRPr="00602227" w:rsidRDefault="008D58AF" w:rsidP="008D58AF">
      <w:pPr>
        <w:ind w:left="2"/>
        <w:rPr>
          <w:rFonts w:ascii="Times New Roman" w:hAnsi="Times New Roman"/>
          <w:sz w:val="22"/>
        </w:rPr>
      </w:pPr>
      <w:r w:rsidRPr="00602227">
        <w:rPr>
          <w:rFonts w:ascii="Times New Roman" w:hAnsi="Times New Roman"/>
          <w:sz w:val="22"/>
        </w:rPr>
        <w:t>The winning bidder or the service provider shall install a base station by co-antenna or co-station way when it is installed on a public building or land of a governmental agency or organization.</w:t>
      </w:r>
    </w:p>
    <w:p w:rsidR="008D58AF" w:rsidRPr="00602227" w:rsidRDefault="008D58AF" w:rsidP="008D58AF">
      <w:pPr>
        <w:ind w:left="2"/>
        <w:rPr>
          <w:rFonts w:ascii="Times New Roman" w:hAnsi="Times New Roman"/>
          <w:sz w:val="22"/>
        </w:rPr>
      </w:pPr>
      <w:r w:rsidRPr="00602227">
        <w:rPr>
          <w:rFonts w:ascii="Times New Roman" w:hAnsi="Times New Roman"/>
          <w:sz w:val="22"/>
        </w:rPr>
        <w:t>FAP is not included into the co-station and co-antenna base stations.</w:t>
      </w:r>
    </w:p>
    <w:p w:rsidR="008D58AF" w:rsidRPr="00543784" w:rsidRDefault="008D58AF" w:rsidP="008D58AF">
      <w:pPr>
        <w:ind w:left="2"/>
        <w:rPr>
          <w:rFonts w:ascii="Times New Roman" w:hAnsi="Times New Roman"/>
          <w:sz w:val="22"/>
        </w:rPr>
      </w:pPr>
      <w:r w:rsidRPr="00602227">
        <w:rPr>
          <w:rFonts w:ascii="Times New Roman" w:hAnsi="Times New Roman"/>
          <w:sz w:val="22"/>
        </w:rPr>
        <w:t>The days to start calculating co-antenna ratios in Paragraph 1 are as follows:</w:t>
      </w:r>
    </w:p>
    <w:p w:rsidR="008D58AF" w:rsidRPr="00543784" w:rsidRDefault="008D58AF" w:rsidP="00543784">
      <w:pPr>
        <w:ind w:leftChars="1" w:left="519" w:hangingChars="235" w:hanging="517"/>
        <w:rPr>
          <w:rFonts w:ascii="Times New Roman" w:hAnsi="Times New Roman"/>
          <w:sz w:val="22"/>
        </w:rPr>
      </w:pPr>
      <w:r w:rsidRPr="00543784">
        <w:rPr>
          <w:rFonts w:ascii="Times New Roman" w:hAnsi="Times New Roman"/>
          <w:sz w:val="22"/>
        </w:rPr>
        <w:t xml:space="preserve">1. </w:t>
      </w:r>
      <w:r w:rsidRPr="00543784">
        <w:rPr>
          <w:rFonts w:ascii="Times New Roman" w:hAnsi="Times New Roman" w:hint="eastAsia"/>
          <w:sz w:val="22"/>
        </w:rPr>
        <w:tab/>
      </w:r>
      <w:r w:rsidRPr="00543784">
        <w:rPr>
          <w:rFonts w:ascii="Times New Roman" w:hAnsi="Times New Roman"/>
          <w:sz w:val="22"/>
        </w:rPr>
        <w:t xml:space="preserve">The day for the Mobile Communications business is January 1, 2003, but only for the new installed </w:t>
      </w:r>
      <w:r w:rsidRPr="00543784">
        <w:rPr>
          <w:rFonts w:ascii="Times New Roman" w:hAnsi="Times New Roman"/>
          <w:sz w:val="22"/>
        </w:rPr>
        <w:lastRenderedPageBreak/>
        <w:t>base stations.</w:t>
      </w:r>
    </w:p>
    <w:p w:rsidR="008D58AF" w:rsidRPr="00543784" w:rsidRDefault="008D58AF" w:rsidP="00543784">
      <w:pPr>
        <w:ind w:leftChars="1" w:left="519" w:hangingChars="235" w:hanging="517"/>
        <w:rPr>
          <w:rFonts w:ascii="Times New Roman" w:hAnsi="Times New Roman"/>
          <w:sz w:val="22"/>
        </w:rPr>
      </w:pPr>
      <w:r w:rsidRPr="00543784">
        <w:rPr>
          <w:rFonts w:ascii="Times New Roman" w:hAnsi="Times New Roman"/>
          <w:sz w:val="22"/>
        </w:rPr>
        <w:t xml:space="preserve">2. </w:t>
      </w:r>
      <w:r w:rsidRPr="00543784">
        <w:rPr>
          <w:rFonts w:ascii="Times New Roman" w:hAnsi="Times New Roman" w:hint="eastAsia"/>
          <w:sz w:val="22"/>
        </w:rPr>
        <w:tab/>
      </w:r>
      <w:r w:rsidRPr="00543784">
        <w:rPr>
          <w:rFonts w:ascii="Times New Roman" w:hAnsi="Times New Roman"/>
          <w:sz w:val="22"/>
        </w:rPr>
        <w:t>The day for the Third Generation Mobile Communications business is January 1, 2007.</w:t>
      </w:r>
    </w:p>
    <w:p w:rsidR="008D58AF" w:rsidRPr="00543784" w:rsidRDefault="008D58AF" w:rsidP="00543784">
      <w:pPr>
        <w:ind w:leftChars="1" w:left="519" w:hangingChars="235" w:hanging="517"/>
        <w:rPr>
          <w:rFonts w:ascii="Times New Roman" w:hAnsi="Times New Roman"/>
          <w:sz w:val="22"/>
        </w:rPr>
      </w:pPr>
      <w:r w:rsidRPr="00543784">
        <w:rPr>
          <w:rFonts w:ascii="Times New Roman" w:hAnsi="Times New Roman"/>
          <w:sz w:val="22"/>
        </w:rPr>
        <w:t xml:space="preserve">3. </w:t>
      </w:r>
      <w:r w:rsidRPr="00543784">
        <w:rPr>
          <w:rFonts w:ascii="Times New Roman" w:hAnsi="Times New Roman" w:hint="eastAsia"/>
          <w:sz w:val="22"/>
        </w:rPr>
        <w:tab/>
      </w:r>
      <w:r w:rsidRPr="00543784">
        <w:rPr>
          <w:rFonts w:ascii="Times New Roman" w:hAnsi="Times New Roman"/>
          <w:sz w:val="22"/>
        </w:rPr>
        <w:t xml:space="preserve">The day or the Wireless Broadband Access Business is January 1 of the year next to the year that the Regulations </w:t>
      </w:r>
      <w:r w:rsidR="00607CCA">
        <w:rPr>
          <w:rFonts w:ascii="Times New Roman" w:hAnsi="Times New Roman" w:hint="eastAsia"/>
          <w:sz w:val="22"/>
        </w:rPr>
        <w:t>are</w:t>
      </w:r>
      <w:r w:rsidR="00607CCA" w:rsidRPr="00543784">
        <w:rPr>
          <w:rFonts w:ascii="Times New Roman" w:hAnsi="Times New Roman"/>
          <w:sz w:val="22"/>
        </w:rPr>
        <w:t xml:space="preserve"> </w:t>
      </w:r>
      <w:r w:rsidRPr="00543784">
        <w:rPr>
          <w:rFonts w:ascii="Times New Roman" w:hAnsi="Times New Roman"/>
          <w:sz w:val="22"/>
        </w:rPr>
        <w:t>promulgated.</w:t>
      </w:r>
    </w:p>
    <w:p w:rsidR="008D58AF" w:rsidRPr="00543784" w:rsidRDefault="008D58AF" w:rsidP="008D58AF">
      <w:pPr>
        <w:ind w:left="2"/>
        <w:rPr>
          <w:rFonts w:ascii="Times New Roman" w:hAnsi="Times New Roman"/>
          <w:sz w:val="22"/>
        </w:rPr>
      </w:pPr>
    </w:p>
    <w:p w:rsidR="008D58AF" w:rsidRPr="00543784" w:rsidRDefault="008D58AF" w:rsidP="008D58AF">
      <w:pPr>
        <w:ind w:left="2"/>
        <w:jc w:val="center"/>
        <w:rPr>
          <w:rFonts w:ascii="Times New Roman" w:hAnsi="Times New Roman"/>
          <w:sz w:val="22"/>
        </w:rPr>
      </w:pPr>
      <w:r w:rsidRPr="00543784">
        <w:rPr>
          <w:rFonts w:ascii="Times New Roman" w:hAnsi="Times New Roman"/>
          <w:sz w:val="22"/>
        </w:rPr>
        <w:t>Chapter 4 Frequency, radio power and other radio wave regulations</w:t>
      </w:r>
    </w:p>
    <w:p w:rsidR="008D58AF" w:rsidRPr="00543784" w:rsidRDefault="008D58AF" w:rsidP="008D58AF">
      <w:pPr>
        <w:ind w:left="2"/>
        <w:rPr>
          <w:rFonts w:ascii="Times New Roman" w:hAnsi="Times New Roman"/>
          <w:sz w:val="22"/>
        </w:rPr>
      </w:pPr>
    </w:p>
    <w:p w:rsidR="008D58AF" w:rsidRPr="00543784" w:rsidRDefault="008D58AF" w:rsidP="008D58AF">
      <w:pPr>
        <w:ind w:left="2"/>
        <w:rPr>
          <w:rFonts w:ascii="Times New Roman" w:hAnsi="Times New Roman"/>
          <w:sz w:val="22"/>
        </w:rPr>
      </w:pPr>
      <w:r w:rsidRPr="00543784">
        <w:rPr>
          <w:rFonts w:ascii="Times New Roman" w:hAnsi="Times New Roman"/>
          <w:sz w:val="22"/>
        </w:rPr>
        <w:t>Article 18</w:t>
      </w:r>
    </w:p>
    <w:p w:rsidR="008D58AF" w:rsidRPr="00543784" w:rsidRDefault="008D58AF" w:rsidP="008D58AF">
      <w:pPr>
        <w:ind w:left="2"/>
        <w:rPr>
          <w:rFonts w:ascii="Times New Roman" w:hAnsi="Times New Roman"/>
          <w:sz w:val="22"/>
        </w:rPr>
      </w:pPr>
      <w:r w:rsidRPr="00543784">
        <w:rPr>
          <w:rFonts w:ascii="Times New Roman" w:hAnsi="Times New Roman"/>
          <w:sz w:val="22"/>
        </w:rPr>
        <w:t>In order to prevent from or improve all types of overlaying and adjacent frequency interferences, the winning bidder or the service provider shall be responsible for making arrangement of base station locations and channels through negotiation among themselves or adopt other effective technologies until such interferences are improved. Unsuccessful negotiation result shall be reported to the NCC.</w:t>
      </w:r>
    </w:p>
    <w:p w:rsidR="008D58AF" w:rsidRPr="00543784" w:rsidRDefault="008D58AF" w:rsidP="008D58AF">
      <w:pPr>
        <w:ind w:left="2"/>
        <w:rPr>
          <w:rFonts w:ascii="Times New Roman" w:hAnsi="Times New Roman"/>
          <w:sz w:val="22"/>
        </w:rPr>
      </w:pPr>
      <w:r w:rsidRPr="00543784">
        <w:rPr>
          <w:rFonts w:ascii="Times New Roman" w:hAnsi="Times New Roman"/>
          <w:sz w:val="22"/>
        </w:rPr>
        <w:t>If the radio frequency used by the winning bidder or the service provider is interfered by the radio frequency used by other legitimate, existing radio stations of other business, the winning bidder or the service provider is responsible for making arrangement with such radio station through negotiation. Unsuccessful negotiation result shall be reported to the NCC.</w:t>
      </w:r>
    </w:p>
    <w:p w:rsidR="008D58AF" w:rsidRPr="00543784" w:rsidRDefault="008D58AF" w:rsidP="008D58AF">
      <w:pPr>
        <w:ind w:left="2"/>
        <w:rPr>
          <w:rFonts w:ascii="Times New Roman" w:hAnsi="Times New Roman"/>
          <w:sz w:val="22"/>
        </w:rPr>
      </w:pPr>
      <w:r w:rsidRPr="00543784">
        <w:rPr>
          <w:rFonts w:ascii="Times New Roman" w:hAnsi="Times New Roman"/>
          <w:sz w:val="22"/>
        </w:rPr>
        <w:t xml:space="preserve">If the base station in construction interferes with the band used by other legitimate, existing radio stations of other business, the winning bidder or the service provider shall adopt effective technologies to avoid the interference; if necessary, the base station shall cease to operate temporarily until improvement is made. </w:t>
      </w:r>
    </w:p>
    <w:p w:rsidR="008D58AF" w:rsidRPr="00543784" w:rsidRDefault="008D58AF" w:rsidP="008D58AF">
      <w:pPr>
        <w:ind w:left="2"/>
        <w:rPr>
          <w:rFonts w:ascii="Times New Roman" w:hAnsi="Times New Roman"/>
          <w:sz w:val="22"/>
        </w:rPr>
      </w:pPr>
    </w:p>
    <w:p w:rsidR="008D58AF" w:rsidRPr="00543784" w:rsidRDefault="008D58AF" w:rsidP="008D58AF">
      <w:pPr>
        <w:ind w:left="2"/>
        <w:rPr>
          <w:rFonts w:ascii="Times New Roman" w:hAnsi="Times New Roman"/>
          <w:sz w:val="22"/>
        </w:rPr>
      </w:pPr>
      <w:r w:rsidRPr="00543784">
        <w:rPr>
          <w:rFonts w:ascii="Times New Roman" w:hAnsi="Times New Roman"/>
          <w:sz w:val="22"/>
        </w:rPr>
        <w:t>Article 19</w:t>
      </w:r>
    </w:p>
    <w:p w:rsidR="008D58AF" w:rsidRPr="00543784" w:rsidRDefault="008D58AF" w:rsidP="008D58AF">
      <w:pPr>
        <w:ind w:left="2"/>
        <w:rPr>
          <w:rFonts w:ascii="Times New Roman" w:hAnsi="Times New Roman"/>
          <w:sz w:val="22"/>
        </w:rPr>
      </w:pPr>
      <w:r w:rsidRPr="00543784">
        <w:rPr>
          <w:rFonts w:ascii="Times New Roman" w:hAnsi="Times New Roman"/>
          <w:sz w:val="22"/>
        </w:rPr>
        <w:t>The established mobile communications base station shall obey the following standards:</w:t>
      </w:r>
    </w:p>
    <w:p w:rsidR="008D58AF" w:rsidRPr="00543784" w:rsidRDefault="008D58AF" w:rsidP="00543784">
      <w:pPr>
        <w:ind w:leftChars="1" w:left="519" w:hangingChars="235" w:hanging="517"/>
        <w:rPr>
          <w:rFonts w:ascii="Times New Roman" w:hAnsi="Times New Roman"/>
          <w:sz w:val="22"/>
        </w:rPr>
      </w:pPr>
      <w:r w:rsidRPr="00543784">
        <w:rPr>
          <w:rFonts w:ascii="Times New Roman" w:hAnsi="Times New Roman"/>
          <w:sz w:val="22"/>
        </w:rPr>
        <w:t xml:space="preserve">1. </w:t>
      </w:r>
      <w:r w:rsidRPr="00543784">
        <w:rPr>
          <w:rFonts w:ascii="Times New Roman" w:hAnsi="Times New Roman" w:hint="eastAsia"/>
          <w:sz w:val="22"/>
        </w:rPr>
        <w:tab/>
      </w:r>
      <w:r w:rsidRPr="00543784">
        <w:rPr>
          <w:rFonts w:ascii="Times New Roman" w:hAnsi="Times New Roman"/>
          <w:sz w:val="22"/>
        </w:rPr>
        <w:t>The 900MHz Digital Low-Power Wireless Telephone:</w:t>
      </w:r>
    </w:p>
    <w:p w:rsidR="008D58AF" w:rsidRPr="00543784" w:rsidRDefault="008D58AF" w:rsidP="00543784">
      <w:pPr>
        <w:ind w:leftChars="235" w:left="1083" w:hangingChars="236" w:hanging="519"/>
        <w:rPr>
          <w:rFonts w:ascii="Times New Roman" w:hAnsi="Times New Roman"/>
          <w:sz w:val="22"/>
        </w:rPr>
      </w:pPr>
      <w:r w:rsidRPr="00543784">
        <w:rPr>
          <w:rFonts w:ascii="Times New Roman" w:hAnsi="Times New Roman"/>
          <w:sz w:val="22"/>
        </w:rPr>
        <w:t xml:space="preserve">(1) </w:t>
      </w:r>
      <w:r w:rsidRPr="00543784">
        <w:rPr>
          <w:rFonts w:ascii="Times New Roman" w:hAnsi="Times New Roman" w:hint="eastAsia"/>
          <w:sz w:val="22"/>
        </w:rPr>
        <w:tab/>
      </w:r>
      <w:r w:rsidRPr="00543784">
        <w:rPr>
          <w:rFonts w:ascii="Times New Roman" w:hAnsi="Times New Roman"/>
          <w:sz w:val="22"/>
        </w:rPr>
        <w:t>Maximum RF Output Power: 10mW.</w:t>
      </w:r>
    </w:p>
    <w:p w:rsidR="008D58AF" w:rsidRPr="00543784" w:rsidRDefault="008D58AF" w:rsidP="00543784">
      <w:pPr>
        <w:ind w:leftChars="235" w:left="1083" w:hangingChars="236" w:hanging="519"/>
        <w:rPr>
          <w:rFonts w:ascii="Times New Roman" w:hAnsi="Times New Roman"/>
          <w:sz w:val="22"/>
        </w:rPr>
      </w:pPr>
      <w:r w:rsidRPr="00543784">
        <w:rPr>
          <w:rFonts w:ascii="Times New Roman" w:hAnsi="Times New Roman"/>
          <w:sz w:val="22"/>
        </w:rPr>
        <w:t xml:space="preserve">(2) </w:t>
      </w:r>
      <w:r w:rsidRPr="00543784">
        <w:rPr>
          <w:rFonts w:ascii="Times New Roman" w:hAnsi="Times New Roman" w:hint="eastAsia"/>
          <w:sz w:val="22"/>
        </w:rPr>
        <w:tab/>
      </w:r>
      <w:r w:rsidRPr="00543784">
        <w:rPr>
          <w:rFonts w:ascii="Times New Roman" w:hAnsi="Times New Roman"/>
          <w:sz w:val="22"/>
        </w:rPr>
        <w:t>Maximum Power Density of Electromagnetic Wave: 0.4mW/cm².</w:t>
      </w:r>
    </w:p>
    <w:p w:rsidR="008D58AF" w:rsidRPr="00543784" w:rsidRDefault="008D58AF" w:rsidP="00543784">
      <w:pPr>
        <w:ind w:leftChars="1" w:left="519" w:hangingChars="235" w:hanging="517"/>
        <w:rPr>
          <w:rFonts w:ascii="Times New Roman" w:hAnsi="Times New Roman"/>
          <w:sz w:val="22"/>
        </w:rPr>
      </w:pPr>
      <w:r w:rsidRPr="00543784">
        <w:rPr>
          <w:rFonts w:ascii="Times New Roman" w:hAnsi="Times New Roman"/>
          <w:sz w:val="22"/>
        </w:rPr>
        <w:t xml:space="preserve">2. </w:t>
      </w:r>
      <w:r w:rsidRPr="00543784">
        <w:rPr>
          <w:rFonts w:ascii="Times New Roman" w:hAnsi="Times New Roman" w:hint="eastAsia"/>
          <w:sz w:val="22"/>
        </w:rPr>
        <w:tab/>
      </w:r>
      <w:r w:rsidRPr="00543784">
        <w:rPr>
          <w:rFonts w:ascii="Times New Roman" w:hAnsi="Times New Roman"/>
          <w:sz w:val="22"/>
        </w:rPr>
        <w:t>The Trunking Radio:</w:t>
      </w:r>
    </w:p>
    <w:p w:rsidR="008D58AF" w:rsidRPr="00543784" w:rsidRDefault="008D58AF" w:rsidP="00543784">
      <w:pPr>
        <w:ind w:leftChars="235" w:left="1083" w:hangingChars="236" w:hanging="519"/>
        <w:rPr>
          <w:rFonts w:ascii="Times New Roman" w:hAnsi="Times New Roman"/>
          <w:sz w:val="22"/>
        </w:rPr>
      </w:pPr>
      <w:r w:rsidRPr="00543784">
        <w:rPr>
          <w:rFonts w:ascii="Times New Roman" w:hAnsi="Times New Roman"/>
          <w:sz w:val="22"/>
        </w:rPr>
        <w:t xml:space="preserve">(1) </w:t>
      </w:r>
      <w:r w:rsidRPr="00543784">
        <w:rPr>
          <w:rFonts w:ascii="Times New Roman" w:hAnsi="Times New Roman" w:hint="eastAsia"/>
          <w:sz w:val="22"/>
        </w:rPr>
        <w:tab/>
      </w:r>
      <w:r w:rsidRPr="00543784">
        <w:rPr>
          <w:rFonts w:ascii="Times New Roman" w:hAnsi="Times New Roman"/>
          <w:sz w:val="22"/>
        </w:rPr>
        <w:t>Transmission and receiving shall adopt different frequencies.</w:t>
      </w:r>
    </w:p>
    <w:p w:rsidR="008D58AF" w:rsidRPr="00543784" w:rsidRDefault="008D58AF" w:rsidP="00543784">
      <w:pPr>
        <w:ind w:leftChars="235" w:left="1083" w:hangingChars="236" w:hanging="519"/>
        <w:rPr>
          <w:rFonts w:ascii="Times New Roman" w:hAnsi="Times New Roman"/>
          <w:sz w:val="22"/>
        </w:rPr>
      </w:pPr>
      <w:r w:rsidRPr="00543784">
        <w:rPr>
          <w:rFonts w:ascii="Times New Roman" w:hAnsi="Times New Roman"/>
          <w:sz w:val="22"/>
        </w:rPr>
        <w:t xml:space="preserve">(2) </w:t>
      </w:r>
      <w:r w:rsidRPr="00543784">
        <w:rPr>
          <w:rFonts w:ascii="Times New Roman" w:hAnsi="Times New Roman" w:hint="eastAsia"/>
          <w:sz w:val="22"/>
        </w:rPr>
        <w:tab/>
      </w:r>
      <w:r w:rsidRPr="00543784">
        <w:rPr>
          <w:rFonts w:ascii="Times New Roman" w:hAnsi="Times New Roman"/>
          <w:sz w:val="22"/>
        </w:rPr>
        <w:t>Maximum EIRP: 125W.</w:t>
      </w:r>
    </w:p>
    <w:p w:rsidR="008D58AF" w:rsidRPr="00543784" w:rsidRDefault="008D58AF" w:rsidP="00543784">
      <w:pPr>
        <w:ind w:leftChars="235" w:left="1083" w:hangingChars="236" w:hanging="519"/>
        <w:rPr>
          <w:rFonts w:ascii="Times New Roman" w:hAnsi="Times New Roman"/>
          <w:sz w:val="22"/>
        </w:rPr>
      </w:pPr>
      <w:r w:rsidRPr="00543784">
        <w:rPr>
          <w:rFonts w:ascii="Times New Roman" w:hAnsi="Times New Roman"/>
          <w:sz w:val="22"/>
        </w:rPr>
        <w:t xml:space="preserve">(3) </w:t>
      </w:r>
      <w:r w:rsidRPr="00543784">
        <w:rPr>
          <w:rFonts w:ascii="Times New Roman" w:hAnsi="Times New Roman" w:hint="eastAsia"/>
          <w:sz w:val="22"/>
        </w:rPr>
        <w:tab/>
      </w:r>
      <w:r w:rsidRPr="00543784">
        <w:rPr>
          <w:rFonts w:ascii="Times New Roman" w:hAnsi="Times New Roman"/>
          <w:sz w:val="22"/>
        </w:rPr>
        <w:t>Maximum Power Density of Electromagnetic Wave: 500MHz band shall be 0.25mW/cm²; 800MHz band shall be 0.4mW/cm².</w:t>
      </w:r>
    </w:p>
    <w:p w:rsidR="008D58AF" w:rsidRPr="00543784" w:rsidRDefault="008D58AF" w:rsidP="00543784">
      <w:pPr>
        <w:ind w:leftChars="235" w:left="1083" w:hangingChars="236" w:hanging="519"/>
        <w:rPr>
          <w:rFonts w:ascii="Times New Roman" w:hAnsi="Times New Roman" w:hint="eastAsia"/>
          <w:sz w:val="22"/>
        </w:rPr>
      </w:pPr>
      <w:r w:rsidRPr="00543784">
        <w:rPr>
          <w:rFonts w:ascii="Times New Roman" w:hAnsi="Times New Roman"/>
          <w:sz w:val="22"/>
        </w:rPr>
        <w:t xml:space="preserve">(4) </w:t>
      </w:r>
      <w:r w:rsidRPr="00543784">
        <w:rPr>
          <w:rFonts w:ascii="Times New Roman" w:hAnsi="Times New Roman" w:hint="eastAsia"/>
          <w:sz w:val="22"/>
        </w:rPr>
        <w:tab/>
      </w:r>
      <w:r w:rsidRPr="00543784">
        <w:rPr>
          <w:rFonts w:ascii="Times New Roman" w:hAnsi="Times New Roman"/>
          <w:sz w:val="22"/>
        </w:rPr>
        <w:t>Frequency stability: 500MHz band shall be 2.5ppm; 800MHz band shall be ±1.5ppm.</w:t>
      </w:r>
    </w:p>
    <w:p w:rsidR="0050464A" w:rsidRPr="00543784" w:rsidRDefault="0050464A" w:rsidP="00543784">
      <w:pPr>
        <w:ind w:left="519" w:hangingChars="236" w:hanging="519"/>
        <w:rPr>
          <w:rFonts w:ascii="Times New Roman" w:hAnsi="Times New Roman"/>
          <w:sz w:val="22"/>
        </w:rPr>
      </w:pPr>
      <w:r w:rsidRPr="00543784">
        <w:rPr>
          <w:rFonts w:ascii="Times New Roman" w:hAnsi="Times New Roman"/>
          <w:sz w:val="22"/>
        </w:rPr>
        <w:t xml:space="preserve">3. </w:t>
      </w:r>
      <w:r w:rsidRPr="00543784">
        <w:rPr>
          <w:rFonts w:ascii="Times New Roman" w:hAnsi="Times New Roman" w:hint="eastAsia"/>
          <w:sz w:val="22"/>
        </w:rPr>
        <w:tab/>
      </w:r>
      <w:r w:rsidRPr="00543784">
        <w:rPr>
          <w:rFonts w:ascii="Times New Roman" w:hAnsi="Times New Roman"/>
          <w:sz w:val="22"/>
        </w:rPr>
        <w:t xml:space="preserve">The </w:t>
      </w:r>
      <w:smartTag w:uri="urn:schemas-microsoft-com:office:smarttags" w:element="place">
        <w:r w:rsidRPr="00543784">
          <w:rPr>
            <w:rFonts w:ascii="Times New Roman" w:hAnsi="Times New Roman"/>
            <w:sz w:val="22"/>
          </w:rPr>
          <w:t>Mobile</w:t>
        </w:r>
      </w:smartTag>
      <w:r w:rsidRPr="00543784">
        <w:rPr>
          <w:rFonts w:ascii="Times New Roman" w:hAnsi="Times New Roman"/>
          <w:sz w:val="22"/>
        </w:rPr>
        <w:t xml:space="preserve"> Data:</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t xml:space="preserve">(1) </w:t>
      </w:r>
      <w:r w:rsidRPr="00543784">
        <w:rPr>
          <w:rFonts w:ascii="Times New Roman" w:hAnsi="Times New Roman" w:hint="eastAsia"/>
          <w:sz w:val="22"/>
        </w:rPr>
        <w:tab/>
      </w:r>
      <w:r w:rsidRPr="00543784">
        <w:rPr>
          <w:rFonts w:ascii="Times New Roman" w:hAnsi="Times New Roman"/>
          <w:sz w:val="22"/>
        </w:rPr>
        <w:t>Transmission and receiving shall adopt different frequencies.</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t xml:space="preserve">(2) </w:t>
      </w:r>
      <w:r w:rsidRPr="00543784">
        <w:rPr>
          <w:rFonts w:ascii="Times New Roman" w:hAnsi="Times New Roman" w:hint="eastAsia"/>
          <w:sz w:val="22"/>
        </w:rPr>
        <w:tab/>
      </w:r>
      <w:r w:rsidRPr="00543784">
        <w:rPr>
          <w:rFonts w:ascii="Times New Roman" w:hAnsi="Times New Roman"/>
          <w:sz w:val="22"/>
        </w:rPr>
        <w:t>Maximum EIRP: 125W.</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t xml:space="preserve">(3) </w:t>
      </w:r>
      <w:r w:rsidRPr="00543784">
        <w:rPr>
          <w:rFonts w:ascii="Times New Roman" w:hAnsi="Times New Roman" w:hint="eastAsia"/>
          <w:sz w:val="22"/>
        </w:rPr>
        <w:tab/>
      </w:r>
      <w:r w:rsidRPr="00543784">
        <w:rPr>
          <w:rFonts w:ascii="Times New Roman" w:hAnsi="Times New Roman"/>
          <w:sz w:val="22"/>
        </w:rPr>
        <w:t>Maximum Power Density of Electromagnetic Wave: 500MHz band shall be 0.25mW/cm²; 800MHz band shall be 0.4mW/cm².</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t xml:space="preserve">(4) </w:t>
      </w:r>
      <w:r w:rsidRPr="00543784">
        <w:rPr>
          <w:rFonts w:ascii="Times New Roman" w:hAnsi="Times New Roman" w:hint="eastAsia"/>
          <w:sz w:val="22"/>
        </w:rPr>
        <w:tab/>
      </w:r>
      <w:r w:rsidRPr="00543784">
        <w:rPr>
          <w:rFonts w:ascii="Times New Roman" w:hAnsi="Times New Roman"/>
          <w:sz w:val="22"/>
        </w:rPr>
        <w:t>Frequency stability: 500MHz band shall be ±2.5ppm; 800MHz band shall be ±1.5ppm.</w:t>
      </w:r>
    </w:p>
    <w:p w:rsidR="0050464A" w:rsidRPr="00543784" w:rsidRDefault="0050464A" w:rsidP="00543784">
      <w:pPr>
        <w:ind w:left="519" w:hangingChars="236" w:hanging="519"/>
        <w:rPr>
          <w:rFonts w:ascii="Times New Roman" w:hAnsi="Times New Roman"/>
          <w:sz w:val="22"/>
        </w:rPr>
      </w:pPr>
      <w:r w:rsidRPr="00543784">
        <w:rPr>
          <w:rFonts w:ascii="Times New Roman" w:hAnsi="Times New Roman"/>
          <w:sz w:val="22"/>
        </w:rPr>
        <w:t xml:space="preserve">4. </w:t>
      </w:r>
      <w:r w:rsidRPr="00543784">
        <w:rPr>
          <w:rFonts w:ascii="Times New Roman" w:hAnsi="Times New Roman" w:hint="eastAsia"/>
          <w:sz w:val="22"/>
        </w:rPr>
        <w:tab/>
      </w:r>
      <w:r w:rsidRPr="00543784">
        <w:rPr>
          <w:rFonts w:ascii="Times New Roman" w:hAnsi="Times New Roman"/>
          <w:sz w:val="22"/>
        </w:rPr>
        <w:t>The Radio Paging:</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t xml:space="preserve">(1) </w:t>
      </w:r>
      <w:r w:rsidRPr="00543784">
        <w:rPr>
          <w:rFonts w:ascii="Times New Roman" w:hAnsi="Times New Roman" w:hint="eastAsia"/>
          <w:sz w:val="22"/>
        </w:rPr>
        <w:tab/>
      </w:r>
      <w:r w:rsidRPr="00543784">
        <w:rPr>
          <w:rFonts w:ascii="Times New Roman" w:hAnsi="Times New Roman"/>
          <w:sz w:val="22"/>
        </w:rPr>
        <w:t>284.5MHz to 285.5MHz:</w:t>
      </w:r>
    </w:p>
    <w:p w:rsidR="0050464A" w:rsidRPr="00543784" w:rsidRDefault="0050464A" w:rsidP="0050464A">
      <w:pPr>
        <w:ind w:leftChars="472" w:left="1133"/>
        <w:rPr>
          <w:rFonts w:ascii="Times New Roman" w:hAnsi="Times New Roman"/>
          <w:sz w:val="22"/>
        </w:rPr>
      </w:pPr>
      <w:r w:rsidRPr="00543784">
        <w:rPr>
          <w:rFonts w:ascii="Times New Roman" w:hAnsi="Times New Roman"/>
          <w:sz w:val="22"/>
        </w:rPr>
        <w:t>A. Maximum EIRP: 100W.</w:t>
      </w:r>
    </w:p>
    <w:p w:rsidR="0050464A" w:rsidRPr="00543784" w:rsidRDefault="0050464A" w:rsidP="0050464A">
      <w:pPr>
        <w:ind w:leftChars="472" w:left="1133"/>
        <w:rPr>
          <w:rFonts w:ascii="Times New Roman" w:hAnsi="Times New Roman"/>
          <w:sz w:val="22"/>
        </w:rPr>
      </w:pPr>
      <w:r w:rsidRPr="00543784">
        <w:rPr>
          <w:rFonts w:ascii="Times New Roman" w:hAnsi="Times New Roman"/>
          <w:sz w:val="22"/>
        </w:rPr>
        <w:lastRenderedPageBreak/>
        <w:t>B. Maximum Power Density of Electromagnetic Wave: 0.2mW/cm².</w:t>
      </w:r>
    </w:p>
    <w:p w:rsidR="0050464A" w:rsidRPr="00543784" w:rsidRDefault="0050464A" w:rsidP="0050464A">
      <w:pPr>
        <w:ind w:leftChars="472" w:left="1133"/>
        <w:rPr>
          <w:rFonts w:ascii="Times New Roman" w:hAnsi="Times New Roman"/>
          <w:sz w:val="22"/>
        </w:rPr>
      </w:pPr>
      <w:r w:rsidRPr="00543784">
        <w:rPr>
          <w:rFonts w:ascii="Times New Roman" w:hAnsi="Times New Roman"/>
          <w:sz w:val="22"/>
        </w:rPr>
        <w:t>C. Frequency stability: ±0.05ppm.</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t xml:space="preserve">(2) </w:t>
      </w:r>
      <w:r w:rsidRPr="00543784">
        <w:rPr>
          <w:rFonts w:ascii="Times New Roman" w:hAnsi="Times New Roman" w:hint="eastAsia"/>
          <w:sz w:val="22"/>
        </w:rPr>
        <w:tab/>
      </w:r>
      <w:r w:rsidRPr="00543784">
        <w:rPr>
          <w:rFonts w:ascii="Times New Roman" w:hAnsi="Times New Roman"/>
          <w:sz w:val="22"/>
        </w:rPr>
        <w:t>165.25MHz to 166.975MHz:</w:t>
      </w:r>
    </w:p>
    <w:p w:rsidR="0050464A" w:rsidRPr="00543784" w:rsidRDefault="0050464A" w:rsidP="0050464A">
      <w:pPr>
        <w:ind w:leftChars="472" w:left="1133"/>
        <w:rPr>
          <w:rFonts w:ascii="Times New Roman" w:hAnsi="Times New Roman"/>
          <w:sz w:val="22"/>
        </w:rPr>
      </w:pPr>
      <w:r w:rsidRPr="00543784">
        <w:rPr>
          <w:rFonts w:ascii="Times New Roman" w:hAnsi="Times New Roman"/>
          <w:sz w:val="22"/>
        </w:rPr>
        <w:t>A. Maximum EIRP: 1600W.</w:t>
      </w:r>
    </w:p>
    <w:p w:rsidR="0050464A" w:rsidRPr="00543784" w:rsidRDefault="0050464A" w:rsidP="0050464A">
      <w:pPr>
        <w:ind w:leftChars="472" w:left="1133"/>
        <w:rPr>
          <w:rFonts w:ascii="Times New Roman" w:hAnsi="Times New Roman"/>
          <w:sz w:val="22"/>
        </w:rPr>
      </w:pPr>
      <w:r w:rsidRPr="00543784">
        <w:rPr>
          <w:rFonts w:ascii="Times New Roman" w:hAnsi="Times New Roman"/>
          <w:sz w:val="22"/>
        </w:rPr>
        <w:t>B. Maximum Power Density of Electromagnetic Wave: 0.2mW/cm².</w:t>
      </w:r>
    </w:p>
    <w:p w:rsidR="0050464A" w:rsidRPr="00543784" w:rsidRDefault="0050464A" w:rsidP="0050464A">
      <w:pPr>
        <w:ind w:leftChars="472" w:left="1133"/>
        <w:rPr>
          <w:rFonts w:ascii="Times New Roman" w:hAnsi="Times New Roman"/>
          <w:sz w:val="22"/>
        </w:rPr>
      </w:pPr>
      <w:r w:rsidRPr="00543784">
        <w:rPr>
          <w:rFonts w:ascii="Times New Roman" w:hAnsi="Times New Roman"/>
          <w:sz w:val="22"/>
        </w:rPr>
        <w:t>C. Frequency stability:±0.3ppm.</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t xml:space="preserve">(3) </w:t>
      </w:r>
      <w:r w:rsidRPr="00543784">
        <w:rPr>
          <w:rFonts w:ascii="Times New Roman" w:hAnsi="Times New Roman" w:hint="eastAsia"/>
          <w:sz w:val="22"/>
        </w:rPr>
        <w:tab/>
      </w:r>
      <w:r w:rsidRPr="00543784">
        <w:rPr>
          <w:rFonts w:ascii="Times New Roman" w:hAnsi="Times New Roman"/>
          <w:sz w:val="22"/>
        </w:rPr>
        <w:t>280.5MHz to 281.5MHz:</w:t>
      </w:r>
    </w:p>
    <w:p w:rsidR="0050464A" w:rsidRPr="00543784" w:rsidRDefault="0050464A" w:rsidP="0050464A">
      <w:pPr>
        <w:ind w:leftChars="472" w:left="1133"/>
        <w:rPr>
          <w:rFonts w:ascii="Times New Roman" w:hAnsi="Times New Roman"/>
          <w:sz w:val="22"/>
        </w:rPr>
      </w:pPr>
      <w:r w:rsidRPr="00543784">
        <w:rPr>
          <w:rFonts w:ascii="Times New Roman" w:hAnsi="Times New Roman"/>
          <w:sz w:val="22"/>
        </w:rPr>
        <w:t>A. Maximum EIRP: 500W.</w:t>
      </w:r>
    </w:p>
    <w:p w:rsidR="0050464A" w:rsidRPr="00543784" w:rsidRDefault="0050464A" w:rsidP="0050464A">
      <w:pPr>
        <w:ind w:leftChars="472" w:left="1133"/>
        <w:rPr>
          <w:rFonts w:ascii="Times New Roman" w:hAnsi="Times New Roman"/>
          <w:sz w:val="22"/>
        </w:rPr>
      </w:pPr>
      <w:r w:rsidRPr="00543784">
        <w:rPr>
          <w:rFonts w:ascii="Times New Roman" w:hAnsi="Times New Roman"/>
          <w:sz w:val="22"/>
        </w:rPr>
        <w:t>B. Maximum Power Density of Electromagnetic Wave: 0.2mW/cm².</w:t>
      </w:r>
    </w:p>
    <w:p w:rsidR="0050464A" w:rsidRPr="00543784" w:rsidRDefault="0050464A" w:rsidP="0050464A">
      <w:pPr>
        <w:ind w:leftChars="472" w:left="1133"/>
        <w:rPr>
          <w:rFonts w:ascii="Times New Roman" w:hAnsi="Times New Roman"/>
          <w:sz w:val="22"/>
        </w:rPr>
      </w:pPr>
      <w:r w:rsidRPr="00543784">
        <w:rPr>
          <w:rFonts w:ascii="Times New Roman" w:hAnsi="Times New Roman"/>
          <w:sz w:val="22"/>
        </w:rPr>
        <w:t>C. Frequency stability: ±0.5ppm</w:t>
      </w:r>
    </w:p>
    <w:p w:rsidR="0050464A" w:rsidRPr="00543784" w:rsidRDefault="0050464A" w:rsidP="00543784">
      <w:pPr>
        <w:ind w:left="519" w:hangingChars="236" w:hanging="519"/>
        <w:rPr>
          <w:rFonts w:ascii="Times New Roman" w:hAnsi="Times New Roman"/>
          <w:sz w:val="22"/>
        </w:rPr>
      </w:pPr>
      <w:r w:rsidRPr="00543784">
        <w:rPr>
          <w:rFonts w:ascii="Times New Roman" w:hAnsi="Times New Roman"/>
          <w:sz w:val="22"/>
        </w:rPr>
        <w:t xml:space="preserve">5. </w:t>
      </w:r>
      <w:r w:rsidRPr="00543784">
        <w:rPr>
          <w:rFonts w:ascii="Times New Roman" w:hAnsi="Times New Roman" w:hint="eastAsia"/>
          <w:sz w:val="22"/>
        </w:rPr>
        <w:tab/>
      </w:r>
      <w:r w:rsidRPr="00543784">
        <w:rPr>
          <w:rFonts w:ascii="Times New Roman" w:hAnsi="Times New Roman"/>
          <w:sz w:val="22"/>
        </w:rPr>
        <w:t xml:space="preserve">The </w:t>
      </w:r>
      <w:smartTag w:uri="urn:schemas-microsoft-com:office:smarttags" w:element="place">
        <w:r w:rsidRPr="00543784">
          <w:rPr>
            <w:rFonts w:ascii="Times New Roman" w:hAnsi="Times New Roman"/>
            <w:sz w:val="22"/>
          </w:rPr>
          <w:t>Mobile</w:t>
        </w:r>
      </w:smartTag>
      <w:r w:rsidRPr="00543784">
        <w:rPr>
          <w:rFonts w:ascii="Times New Roman" w:hAnsi="Times New Roman"/>
          <w:sz w:val="22"/>
        </w:rPr>
        <w:t xml:space="preserve"> Telecommunications:</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t xml:space="preserve">(1) </w:t>
      </w:r>
      <w:r w:rsidRPr="00543784">
        <w:rPr>
          <w:rFonts w:ascii="Times New Roman" w:hAnsi="Times New Roman" w:hint="eastAsia"/>
          <w:sz w:val="22"/>
        </w:rPr>
        <w:tab/>
      </w:r>
      <w:r w:rsidRPr="00543784">
        <w:rPr>
          <w:rFonts w:ascii="Times New Roman" w:hAnsi="Times New Roman"/>
          <w:sz w:val="22"/>
        </w:rPr>
        <w:t>Transmission and receiving with different frequency shall be adopted.</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t xml:space="preserve">(2) </w:t>
      </w:r>
      <w:r w:rsidRPr="00543784">
        <w:rPr>
          <w:rFonts w:ascii="Times New Roman" w:hAnsi="Times New Roman" w:hint="eastAsia"/>
          <w:sz w:val="22"/>
        </w:rPr>
        <w:tab/>
      </w:r>
      <w:r w:rsidRPr="00543784">
        <w:rPr>
          <w:rFonts w:ascii="Times New Roman" w:hAnsi="Times New Roman"/>
          <w:sz w:val="22"/>
        </w:rPr>
        <w:t>Maximum EIRP: 500W.</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t xml:space="preserve">(3) </w:t>
      </w:r>
      <w:r w:rsidRPr="00543784">
        <w:rPr>
          <w:rFonts w:ascii="Times New Roman" w:hAnsi="Times New Roman" w:hint="eastAsia"/>
          <w:sz w:val="22"/>
        </w:rPr>
        <w:tab/>
      </w:r>
      <w:r w:rsidRPr="00543784">
        <w:rPr>
          <w:rFonts w:ascii="Times New Roman" w:hAnsi="Times New Roman"/>
          <w:sz w:val="22"/>
        </w:rPr>
        <w:t>Maximum Power Density of Electromagnetic Wave: 0.45mW/cm² for 900MHz band; 0.9mW/cm² for 1800MHz band.</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t xml:space="preserve">(4) </w:t>
      </w:r>
      <w:r w:rsidRPr="00543784">
        <w:rPr>
          <w:rFonts w:ascii="Times New Roman" w:hAnsi="Times New Roman" w:hint="eastAsia"/>
          <w:sz w:val="22"/>
        </w:rPr>
        <w:tab/>
      </w:r>
      <w:r w:rsidRPr="00543784">
        <w:rPr>
          <w:rFonts w:ascii="Times New Roman" w:hAnsi="Times New Roman"/>
          <w:sz w:val="22"/>
        </w:rPr>
        <w:t>Frequency Stability: ±1ppm.</w:t>
      </w:r>
    </w:p>
    <w:p w:rsidR="0050464A" w:rsidRPr="00543784" w:rsidRDefault="0050464A" w:rsidP="00543784">
      <w:pPr>
        <w:ind w:left="519" w:hangingChars="236" w:hanging="519"/>
        <w:rPr>
          <w:rFonts w:ascii="Times New Roman" w:hAnsi="Times New Roman"/>
          <w:sz w:val="22"/>
        </w:rPr>
      </w:pPr>
      <w:r w:rsidRPr="00543784">
        <w:rPr>
          <w:rFonts w:ascii="Times New Roman" w:hAnsi="Times New Roman"/>
          <w:sz w:val="22"/>
        </w:rPr>
        <w:t xml:space="preserve">6. </w:t>
      </w:r>
      <w:r w:rsidRPr="00543784">
        <w:rPr>
          <w:rFonts w:ascii="Times New Roman" w:hAnsi="Times New Roman" w:hint="eastAsia"/>
          <w:sz w:val="22"/>
        </w:rPr>
        <w:tab/>
      </w:r>
      <w:r w:rsidRPr="00543784">
        <w:rPr>
          <w:rFonts w:ascii="Times New Roman" w:hAnsi="Times New Roman"/>
          <w:sz w:val="22"/>
        </w:rPr>
        <w:t>The 1900MHz Digital Low-Power Wireless Telephone:</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t xml:space="preserve">(1) </w:t>
      </w:r>
      <w:r w:rsidRPr="00543784">
        <w:rPr>
          <w:rFonts w:ascii="Times New Roman" w:hAnsi="Times New Roman" w:hint="eastAsia"/>
          <w:sz w:val="22"/>
        </w:rPr>
        <w:tab/>
      </w:r>
      <w:r w:rsidRPr="00543784">
        <w:rPr>
          <w:rFonts w:ascii="Times New Roman" w:hAnsi="Times New Roman"/>
          <w:sz w:val="22"/>
        </w:rPr>
        <w:t>Maximum EIRP: 32W.</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t xml:space="preserve">(2) </w:t>
      </w:r>
      <w:r w:rsidRPr="00543784">
        <w:rPr>
          <w:rFonts w:ascii="Times New Roman" w:hAnsi="Times New Roman" w:hint="eastAsia"/>
          <w:sz w:val="22"/>
        </w:rPr>
        <w:tab/>
      </w:r>
      <w:r w:rsidRPr="00543784">
        <w:rPr>
          <w:rFonts w:ascii="Times New Roman" w:hAnsi="Times New Roman"/>
          <w:sz w:val="22"/>
        </w:rPr>
        <w:t>Frequency stability: ±3ppm.</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t xml:space="preserve">(3) </w:t>
      </w:r>
      <w:r w:rsidRPr="00543784">
        <w:rPr>
          <w:rFonts w:ascii="Times New Roman" w:hAnsi="Times New Roman" w:hint="eastAsia"/>
          <w:sz w:val="22"/>
        </w:rPr>
        <w:tab/>
      </w:r>
      <w:r w:rsidRPr="00543784">
        <w:rPr>
          <w:rFonts w:ascii="Times New Roman" w:hAnsi="Times New Roman"/>
          <w:sz w:val="22"/>
        </w:rPr>
        <w:t>Maximum Power Density of Electromagnetic Wave: 0.95mW/cm².</w:t>
      </w:r>
    </w:p>
    <w:p w:rsidR="0050464A" w:rsidRPr="00543784" w:rsidRDefault="0050464A" w:rsidP="00543784">
      <w:pPr>
        <w:ind w:left="519" w:hangingChars="236" w:hanging="519"/>
        <w:rPr>
          <w:rFonts w:ascii="Times New Roman" w:hAnsi="Times New Roman"/>
          <w:sz w:val="22"/>
        </w:rPr>
      </w:pPr>
      <w:r w:rsidRPr="00543784">
        <w:rPr>
          <w:rFonts w:ascii="Times New Roman" w:hAnsi="Times New Roman"/>
          <w:sz w:val="22"/>
        </w:rPr>
        <w:t xml:space="preserve">7. </w:t>
      </w:r>
      <w:r w:rsidRPr="00543784">
        <w:rPr>
          <w:rFonts w:ascii="Times New Roman" w:hAnsi="Times New Roman" w:hint="eastAsia"/>
          <w:sz w:val="22"/>
        </w:rPr>
        <w:tab/>
      </w:r>
      <w:r w:rsidRPr="00543784">
        <w:rPr>
          <w:rFonts w:ascii="Times New Roman" w:hAnsi="Times New Roman"/>
          <w:sz w:val="22"/>
        </w:rPr>
        <w:t xml:space="preserve">The Third Generation </w:t>
      </w:r>
      <w:smartTag w:uri="urn:schemas-microsoft-com:office:smarttags" w:element="place">
        <w:r w:rsidRPr="00543784">
          <w:rPr>
            <w:rFonts w:ascii="Times New Roman" w:hAnsi="Times New Roman"/>
            <w:sz w:val="22"/>
          </w:rPr>
          <w:t>Mobile</w:t>
        </w:r>
      </w:smartTag>
      <w:r w:rsidRPr="00543784">
        <w:rPr>
          <w:rFonts w:ascii="Times New Roman" w:hAnsi="Times New Roman"/>
          <w:sz w:val="22"/>
        </w:rPr>
        <w:t xml:space="preserve"> Telecommunications:</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t xml:space="preserve">(1) </w:t>
      </w:r>
      <w:r w:rsidRPr="00543784">
        <w:rPr>
          <w:rFonts w:ascii="Times New Roman" w:hAnsi="Times New Roman" w:hint="eastAsia"/>
          <w:sz w:val="22"/>
        </w:rPr>
        <w:tab/>
      </w:r>
      <w:r w:rsidRPr="00543784">
        <w:rPr>
          <w:rFonts w:ascii="Times New Roman" w:hAnsi="Times New Roman"/>
          <w:sz w:val="22"/>
        </w:rPr>
        <w:t>Maximum EIRP: 500W.</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t xml:space="preserve">(2) </w:t>
      </w:r>
      <w:r w:rsidRPr="00543784">
        <w:rPr>
          <w:rFonts w:ascii="Times New Roman" w:hAnsi="Times New Roman" w:hint="eastAsia"/>
          <w:sz w:val="22"/>
        </w:rPr>
        <w:tab/>
      </w:r>
      <w:r w:rsidRPr="00543784">
        <w:rPr>
          <w:rFonts w:ascii="Times New Roman" w:hAnsi="Times New Roman"/>
          <w:sz w:val="22"/>
        </w:rPr>
        <w:t>Frequency stability of frequency: ±1PPM</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t xml:space="preserve">(3) </w:t>
      </w:r>
      <w:r w:rsidRPr="00543784">
        <w:rPr>
          <w:rFonts w:ascii="Times New Roman" w:hAnsi="Times New Roman" w:hint="eastAsia"/>
          <w:sz w:val="22"/>
        </w:rPr>
        <w:tab/>
      </w:r>
      <w:r w:rsidRPr="00543784">
        <w:rPr>
          <w:rFonts w:ascii="Times New Roman" w:hAnsi="Times New Roman"/>
          <w:sz w:val="22"/>
        </w:rPr>
        <w:t>Maximum Power Density of Electromagnetic Wave: 0.4mW/cm² for 800MHz band; 1.0mW/cm² for 2000MHz band.</w:t>
      </w:r>
    </w:p>
    <w:p w:rsidR="0050464A" w:rsidRPr="00543784" w:rsidRDefault="0050464A" w:rsidP="00543784">
      <w:pPr>
        <w:ind w:left="519" w:hangingChars="236" w:hanging="519"/>
        <w:rPr>
          <w:rFonts w:ascii="Times New Roman" w:hAnsi="Times New Roman"/>
          <w:sz w:val="22"/>
        </w:rPr>
      </w:pPr>
      <w:r w:rsidRPr="00543784">
        <w:rPr>
          <w:rFonts w:ascii="Times New Roman" w:hAnsi="Times New Roman"/>
          <w:sz w:val="22"/>
        </w:rPr>
        <w:t xml:space="preserve">8. </w:t>
      </w:r>
      <w:r w:rsidRPr="00543784">
        <w:rPr>
          <w:rFonts w:ascii="Times New Roman" w:hAnsi="Times New Roman" w:hint="eastAsia"/>
          <w:sz w:val="22"/>
        </w:rPr>
        <w:tab/>
      </w:r>
      <w:r w:rsidRPr="00543784">
        <w:rPr>
          <w:rFonts w:ascii="Times New Roman" w:hAnsi="Times New Roman"/>
          <w:sz w:val="22"/>
        </w:rPr>
        <w:t>The Wireless Broadband Access:</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t xml:space="preserve">(1) </w:t>
      </w:r>
      <w:r w:rsidRPr="00543784">
        <w:rPr>
          <w:rFonts w:ascii="Times New Roman" w:hAnsi="Times New Roman" w:hint="eastAsia"/>
          <w:sz w:val="22"/>
        </w:rPr>
        <w:tab/>
      </w:r>
      <w:r w:rsidRPr="00543784">
        <w:rPr>
          <w:rFonts w:ascii="Times New Roman" w:hAnsi="Times New Roman"/>
          <w:sz w:val="22"/>
        </w:rPr>
        <w:t>Maximum EIRP: 500W.</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t xml:space="preserve">(2) </w:t>
      </w:r>
      <w:r w:rsidRPr="00543784">
        <w:rPr>
          <w:rFonts w:ascii="Times New Roman" w:hAnsi="Times New Roman" w:hint="eastAsia"/>
          <w:sz w:val="22"/>
        </w:rPr>
        <w:tab/>
      </w:r>
      <w:r w:rsidRPr="00543784">
        <w:rPr>
          <w:rFonts w:ascii="Times New Roman" w:hAnsi="Times New Roman"/>
          <w:sz w:val="22"/>
        </w:rPr>
        <w:t>Frequency stability of frequency: ±1PPM</w:t>
      </w:r>
    </w:p>
    <w:p w:rsidR="0050464A" w:rsidRPr="00B965E7" w:rsidRDefault="0050464A" w:rsidP="00543784">
      <w:pPr>
        <w:ind w:leftChars="236" w:left="1085" w:hangingChars="236" w:hanging="519"/>
        <w:rPr>
          <w:rFonts w:ascii="Times New Roman" w:hAnsi="Times New Roman" w:hint="eastAsia"/>
          <w:sz w:val="22"/>
        </w:rPr>
      </w:pPr>
      <w:r w:rsidRPr="00B965E7">
        <w:rPr>
          <w:rFonts w:ascii="Times New Roman" w:hAnsi="Times New Roman"/>
          <w:sz w:val="22"/>
        </w:rPr>
        <w:t xml:space="preserve">(3) </w:t>
      </w:r>
      <w:r w:rsidRPr="00B965E7">
        <w:rPr>
          <w:rFonts w:ascii="Times New Roman" w:hAnsi="Times New Roman" w:hint="eastAsia"/>
          <w:sz w:val="22"/>
        </w:rPr>
        <w:tab/>
      </w:r>
      <w:r w:rsidRPr="00B965E7">
        <w:rPr>
          <w:rFonts w:ascii="Times New Roman" w:hAnsi="Times New Roman"/>
          <w:sz w:val="22"/>
        </w:rPr>
        <w:t>Maximum Power Density of Electromagnetic Wave: 1.0mW/cm².</w:t>
      </w:r>
    </w:p>
    <w:p w:rsidR="00F3361B" w:rsidRPr="00B965E7" w:rsidRDefault="00F64C81" w:rsidP="00F64C81">
      <w:pPr>
        <w:rPr>
          <w:rFonts w:ascii="Times New Roman" w:hAnsi="Times New Roman" w:hint="eastAsia"/>
          <w:sz w:val="22"/>
        </w:rPr>
      </w:pPr>
      <w:r w:rsidRPr="00B965E7">
        <w:rPr>
          <w:rFonts w:ascii="Times New Roman" w:hAnsi="Times New Roman" w:hint="eastAsia"/>
          <w:sz w:val="22"/>
        </w:rPr>
        <w:t>9.</w:t>
      </w:r>
      <w:r w:rsidRPr="00B965E7">
        <w:rPr>
          <w:rFonts w:ascii="Times New Roman" w:hAnsi="Times New Roman" w:hint="eastAsia"/>
          <w:sz w:val="22"/>
        </w:rPr>
        <w:tab/>
      </w:r>
      <w:r w:rsidR="00F3361B" w:rsidRPr="00B965E7">
        <w:rPr>
          <w:rFonts w:ascii="Times New Roman" w:hAnsi="Times New Roman" w:hint="eastAsia"/>
          <w:sz w:val="22"/>
        </w:rPr>
        <w:t xml:space="preserve">The </w:t>
      </w:r>
      <w:smartTag w:uri="urn:schemas-microsoft-com:office:smarttags" w:element="place">
        <w:r w:rsidR="00F3361B" w:rsidRPr="00B965E7">
          <w:rPr>
            <w:rFonts w:ascii="Times New Roman" w:hAnsi="Times New Roman" w:hint="eastAsia"/>
            <w:sz w:val="22"/>
          </w:rPr>
          <w:t>Mobile</w:t>
        </w:r>
      </w:smartTag>
      <w:r w:rsidR="00F3361B" w:rsidRPr="00B965E7">
        <w:rPr>
          <w:rFonts w:ascii="Times New Roman" w:hAnsi="Times New Roman" w:hint="eastAsia"/>
          <w:sz w:val="22"/>
        </w:rPr>
        <w:t xml:space="preserve"> Broadband:</w:t>
      </w:r>
    </w:p>
    <w:p w:rsidR="00F3361B" w:rsidRPr="00B965E7" w:rsidRDefault="00F3361B" w:rsidP="00F3361B">
      <w:pPr>
        <w:ind w:left="1134" w:hanging="567"/>
        <w:rPr>
          <w:rFonts w:ascii="Times New Roman" w:hAnsi="Times New Roman" w:hint="eastAsia"/>
          <w:sz w:val="22"/>
        </w:rPr>
      </w:pPr>
      <w:r w:rsidRPr="00B965E7">
        <w:rPr>
          <w:rFonts w:ascii="Times New Roman" w:hAnsi="Times New Roman" w:hint="eastAsia"/>
          <w:sz w:val="22"/>
        </w:rPr>
        <w:t xml:space="preserve">(1) </w:t>
      </w:r>
      <w:r w:rsidRPr="00B965E7">
        <w:rPr>
          <w:rFonts w:ascii="Times New Roman" w:hAnsi="Times New Roman" w:hint="eastAsia"/>
          <w:sz w:val="22"/>
        </w:rPr>
        <w:tab/>
      </w:r>
      <w:r w:rsidR="00DE6E55" w:rsidRPr="00B965E7">
        <w:rPr>
          <w:rFonts w:ascii="Times New Roman" w:hAnsi="Times New Roman"/>
          <w:sz w:val="22"/>
        </w:rPr>
        <w:t>Maximum EIRP: 500W</w:t>
      </w:r>
    </w:p>
    <w:p w:rsidR="00F3361B" w:rsidRPr="00B965E7" w:rsidRDefault="00F3361B" w:rsidP="00543784">
      <w:pPr>
        <w:ind w:leftChars="236" w:left="1085" w:hangingChars="236" w:hanging="519"/>
        <w:rPr>
          <w:rFonts w:ascii="Times New Roman" w:hAnsi="Times New Roman"/>
          <w:sz w:val="22"/>
        </w:rPr>
      </w:pPr>
      <w:r w:rsidRPr="00B965E7">
        <w:rPr>
          <w:rFonts w:ascii="Times New Roman" w:hAnsi="Times New Roman"/>
          <w:sz w:val="22"/>
        </w:rPr>
        <w:t xml:space="preserve">(2) </w:t>
      </w:r>
      <w:r w:rsidRPr="00B965E7">
        <w:rPr>
          <w:rFonts w:ascii="Times New Roman" w:hAnsi="Times New Roman" w:hint="eastAsia"/>
          <w:sz w:val="22"/>
        </w:rPr>
        <w:tab/>
      </w:r>
      <w:r w:rsidRPr="00B965E7">
        <w:rPr>
          <w:rFonts w:ascii="Times New Roman" w:hAnsi="Times New Roman"/>
          <w:sz w:val="22"/>
        </w:rPr>
        <w:t>Frequency stability of frequency: ±1PPM</w:t>
      </w:r>
    </w:p>
    <w:p w:rsidR="00DE6E55" w:rsidRDefault="00F3361B" w:rsidP="00DE6E55">
      <w:pPr>
        <w:ind w:leftChars="200" w:left="480" w:firstLineChars="50" w:firstLine="110"/>
        <w:rPr>
          <w:rFonts w:ascii="Times New Roman" w:hAnsi="Times New Roman" w:hint="eastAsia"/>
          <w:sz w:val="22"/>
        </w:rPr>
      </w:pPr>
      <w:r w:rsidRPr="00B965E7">
        <w:rPr>
          <w:rFonts w:ascii="Times New Roman" w:hAnsi="Times New Roman"/>
          <w:sz w:val="22"/>
        </w:rPr>
        <w:t xml:space="preserve">(3) </w:t>
      </w:r>
      <w:r w:rsidRPr="00B965E7">
        <w:rPr>
          <w:rFonts w:ascii="Times New Roman" w:hAnsi="Times New Roman" w:hint="eastAsia"/>
          <w:sz w:val="22"/>
        </w:rPr>
        <w:tab/>
      </w:r>
      <w:r w:rsidRPr="00B965E7">
        <w:rPr>
          <w:rFonts w:ascii="Times New Roman" w:hAnsi="Times New Roman"/>
          <w:sz w:val="22"/>
        </w:rPr>
        <w:t>Maximum Power Density of Electromagnetic Wave:</w:t>
      </w:r>
      <w:r w:rsidRPr="00B965E7">
        <w:rPr>
          <w:rFonts w:ascii="Times New Roman" w:hAnsi="Times New Roman" w:hint="eastAsia"/>
          <w:sz w:val="22"/>
        </w:rPr>
        <w:t xml:space="preserve"> </w:t>
      </w:r>
      <w:r w:rsidRPr="00B965E7">
        <w:rPr>
          <w:rFonts w:ascii="Times New Roman" w:hAnsi="Times New Roman"/>
          <w:sz w:val="22"/>
        </w:rPr>
        <w:t>0.35mW/cm²</w:t>
      </w:r>
      <w:r w:rsidRPr="00B965E7">
        <w:rPr>
          <w:rFonts w:ascii="Times New Roman" w:hAnsi="Times New Roman" w:hint="eastAsia"/>
          <w:sz w:val="22"/>
        </w:rPr>
        <w:t xml:space="preserve"> for 700MHz band; </w:t>
      </w:r>
      <w:r w:rsidRPr="00B965E7">
        <w:rPr>
          <w:rFonts w:ascii="Times New Roman" w:hAnsi="Times New Roman"/>
          <w:sz w:val="22"/>
        </w:rPr>
        <w:t>0.</w:t>
      </w:r>
      <w:r w:rsidRPr="00B965E7">
        <w:rPr>
          <w:rFonts w:ascii="Times New Roman" w:hAnsi="Times New Roman" w:hint="eastAsia"/>
          <w:sz w:val="22"/>
        </w:rPr>
        <w:t>4</w:t>
      </w:r>
      <w:r w:rsidRPr="00B965E7">
        <w:rPr>
          <w:rFonts w:ascii="Times New Roman" w:hAnsi="Times New Roman"/>
          <w:sz w:val="22"/>
        </w:rPr>
        <w:t>5mW/cm²</w:t>
      </w:r>
      <w:r w:rsidRPr="00B965E7">
        <w:rPr>
          <w:rFonts w:ascii="Times New Roman" w:hAnsi="Times New Roman" w:hint="eastAsia"/>
          <w:sz w:val="22"/>
        </w:rPr>
        <w:t xml:space="preserve"> for 900MHz band; </w:t>
      </w:r>
      <w:r w:rsidRPr="00B965E7">
        <w:rPr>
          <w:rFonts w:ascii="Times New Roman" w:hAnsi="Times New Roman"/>
          <w:sz w:val="22"/>
        </w:rPr>
        <w:t>0.</w:t>
      </w:r>
      <w:r w:rsidRPr="00B965E7">
        <w:rPr>
          <w:rFonts w:ascii="Times New Roman" w:hAnsi="Times New Roman" w:hint="eastAsia"/>
          <w:sz w:val="22"/>
        </w:rPr>
        <w:t>9</w:t>
      </w:r>
      <w:r w:rsidRPr="00B965E7">
        <w:rPr>
          <w:rFonts w:ascii="Times New Roman" w:hAnsi="Times New Roman"/>
          <w:sz w:val="22"/>
        </w:rPr>
        <w:t>mW/cm²</w:t>
      </w:r>
      <w:r w:rsidRPr="00B965E7">
        <w:rPr>
          <w:rFonts w:ascii="Times New Roman" w:hAnsi="Times New Roman" w:hint="eastAsia"/>
          <w:sz w:val="22"/>
        </w:rPr>
        <w:t xml:space="preserve"> for 1800MHz band.</w:t>
      </w:r>
    </w:p>
    <w:p w:rsidR="0050464A" w:rsidRPr="00543784" w:rsidRDefault="0050464A" w:rsidP="003063DB">
      <w:pPr>
        <w:rPr>
          <w:rFonts w:ascii="Times New Roman" w:hAnsi="Times New Roman"/>
          <w:sz w:val="22"/>
        </w:rPr>
      </w:pPr>
      <w:r w:rsidRPr="00543784">
        <w:rPr>
          <w:rFonts w:ascii="Times New Roman" w:hAnsi="Times New Roman"/>
          <w:sz w:val="22"/>
        </w:rPr>
        <w:t>Any violation of the preceding paragraph of the Article shall be corrected in a deadline notified by the NCC.</w:t>
      </w:r>
    </w:p>
    <w:p w:rsidR="0050464A" w:rsidRPr="00543784" w:rsidRDefault="0050464A" w:rsidP="0050464A">
      <w:pPr>
        <w:rPr>
          <w:rFonts w:ascii="Times New Roman" w:hAnsi="Times New Roman"/>
          <w:sz w:val="22"/>
        </w:rPr>
      </w:pPr>
    </w:p>
    <w:p w:rsidR="0050464A" w:rsidRPr="00543784" w:rsidRDefault="0050464A" w:rsidP="0050464A">
      <w:pPr>
        <w:jc w:val="center"/>
        <w:rPr>
          <w:rFonts w:ascii="Times New Roman" w:hAnsi="Times New Roman"/>
          <w:sz w:val="22"/>
        </w:rPr>
      </w:pPr>
      <w:r w:rsidRPr="00543784">
        <w:rPr>
          <w:rFonts w:ascii="Times New Roman" w:hAnsi="Times New Roman"/>
          <w:sz w:val="22"/>
        </w:rPr>
        <w:t>Chapter 5 Annex</w:t>
      </w:r>
    </w:p>
    <w:p w:rsidR="0050464A" w:rsidRPr="00543784" w:rsidRDefault="0050464A" w:rsidP="0050464A">
      <w:pPr>
        <w:rPr>
          <w:rFonts w:ascii="Times New Roman" w:hAnsi="Times New Roman"/>
          <w:sz w:val="22"/>
        </w:rPr>
      </w:pPr>
    </w:p>
    <w:p w:rsidR="0050464A" w:rsidRPr="00543784" w:rsidRDefault="0050464A" w:rsidP="0050464A">
      <w:pPr>
        <w:rPr>
          <w:rFonts w:ascii="Times New Roman" w:hAnsi="Times New Roman"/>
          <w:sz w:val="22"/>
        </w:rPr>
      </w:pPr>
      <w:r w:rsidRPr="00543784">
        <w:rPr>
          <w:rFonts w:ascii="Times New Roman" w:hAnsi="Times New Roman"/>
          <w:sz w:val="22"/>
        </w:rPr>
        <w:t>Article 20</w:t>
      </w:r>
    </w:p>
    <w:p w:rsidR="008D58AF" w:rsidRPr="00543784" w:rsidRDefault="0050464A" w:rsidP="0050464A">
      <w:pPr>
        <w:rPr>
          <w:rFonts w:ascii="Times New Roman" w:hAnsi="Times New Roman" w:hint="eastAsia"/>
          <w:sz w:val="22"/>
        </w:rPr>
      </w:pPr>
      <w:r w:rsidRPr="00543784">
        <w:rPr>
          <w:rFonts w:ascii="Times New Roman" w:hAnsi="Times New Roman"/>
          <w:sz w:val="22"/>
        </w:rPr>
        <w:t xml:space="preserve">A winning bidder or service provider shall follow the order of the NCC and form a mobile communications </w:t>
      </w:r>
      <w:r w:rsidRPr="00543784">
        <w:rPr>
          <w:rFonts w:ascii="Times New Roman" w:hAnsi="Times New Roman"/>
          <w:sz w:val="22"/>
        </w:rPr>
        <w:lastRenderedPageBreak/>
        <w:t>construction negotiation team to negotiate issues pertaining to co-antenna, co-station, or reserved antenna ports.</w:t>
      </w:r>
    </w:p>
    <w:p w:rsidR="0050464A" w:rsidRPr="00543784" w:rsidRDefault="0050464A" w:rsidP="0050464A">
      <w:pPr>
        <w:rPr>
          <w:rFonts w:ascii="Times New Roman" w:hAnsi="Times New Roman"/>
          <w:sz w:val="22"/>
        </w:rPr>
      </w:pPr>
    </w:p>
    <w:p w:rsidR="0050464A" w:rsidRPr="00543784" w:rsidRDefault="0050464A" w:rsidP="0050464A">
      <w:pPr>
        <w:rPr>
          <w:rFonts w:ascii="Times New Roman" w:hAnsi="Times New Roman"/>
          <w:sz w:val="22"/>
        </w:rPr>
      </w:pPr>
      <w:r w:rsidRPr="00543784">
        <w:rPr>
          <w:rFonts w:ascii="Times New Roman" w:hAnsi="Times New Roman"/>
          <w:sz w:val="22"/>
        </w:rPr>
        <w:t>Article 21</w:t>
      </w:r>
    </w:p>
    <w:p w:rsidR="0050464A" w:rsidRPr="00543784" w:rsidRDefault="0050464A" w:rsidP="0050464A">
      <w:pPr>
        <w:rPr>
          <w:rFonts w:ascii="Times New Roman" w:hAnsi="Times New Roman"/>
          <w:sz w:val="22"/>
        </w:rPr>
      </w:pPr>
      <w:r w:rsidRPr="00543784">
        <w:rPr>
          <w:rFonts w:ascii="Times New Roman" w:hAnsi="Times New Roman"/>
          <w:sz w:val="22"/>
        </w:rPr>
        <w:t xml:space="preserve">The Operators shall beware of </w:t>
      </w:r>
      <w:r w:rsidR="00B965E7">
        <w:rPr>
          <w:rFonts w:ascii="Times New Roman" w:hAnsi="Times New Roman" w:hint="eastAsia"/>
          <w:sz w:val="22"/>
        </w:rPr>
        <w:t xml:space="preserve">the </w:t>
      </w:r>
      <w:r w:rsidRPr="00543784">
        <w:rPr>
          <w:rFonts w:ascii="Times New Roman" w:hAnsi="Times New Roman"/>
          <w:sz w:val="22"/>
        </w:rPr>
        <w:t>arrangement of antennas while using co-stations or co-antennas and harmonize the view of them.</w:t>
      </w:r>
    </w:p>
    <w:p w:rsidR="0050464A" w:rsidRPr="00543784" w:rsidRDefault="0050464A" w:rsidP="0050464A">
      <w:pPr>
        <w:rPr>
          <w:rFonts w:ascii="Times New Roman" w:hAnsi="Times New Roman" w:hint="eastAsia"/>
          <w:sz w:val="22"/>
        </w:rPr>
      </w:pPr>
      <w:r w:rsidRPr="00543784">
        <w:rPr>
          <w:rFonts w:ascii="Times New Roman" w:hAnsi="Times New Roman"/>
          <w:sz w:val="22"/>
        </w:rPr>
        <w:t>A lightning rod for antennas should be used in common.</w:t>
      </w:r>
    </w:p>
    <w:p w:rsidR="00F3361B" w:rsidRPr="00543784" w:rsidRDefault="00F3361B" w:rsidP="00F3361B">
      <w:pPr>
        <w:jc w:val="left"/>
        <w:rPr>
          <w:rFonts w:ascii="Times New Roman" w:hAnsi="Times New Roman"/>
          <w:sz w:val="22"/>
        </w:rPr>
      </w:pPr>
      <w:r w:rsidRPr="00B965E7">
        <w:rPr>
          <w:rFonts w:ascii="Times New Roman" w:hAnsi="Times New Roman" w:hint="eastAsia"/>
          <w:sz w:val="22"/>
        </w:rPr>
        <w:t>The base station grid with protection for auxil</w:t>
      </w:r>
      <w:r w:rsidR="00DE6E55" w:rsidRPr="00B965E7">
        <w:rPr>
          <w:rFonts w:ascii="Times New Roman" w:hAnsi="Times New Roman" w:hint="eastAsia"/>
          <w:sz w:val="22"/>
        </w:rPr>
        <w:t>iary antenna</w:t>
      </w:r>
      <w:r w:rsidR="00B965E7" w:rsidRPr="00B965E7">
        <w:rPr>
          <w:rFonts w:ascii="Times New Roman" w:hAnsi="Times New Roman" w:hint="eastAsia"/>
          <w:sz w:val="22"/>
        </w:rPr>
        <w:t>s</w:t>
      </w:r>
      <w:r w:rsidR="00DE6E55" w:rsidRPr="00B965E7">
        <w:rPr>
          <w:rFonts w:ascii="Times New Roman" w:hAnsi="Times New Roman" w:hint="eastAsia"/>
          <w:sz w:val="22"/>
        </w:rPr>
        <w:t xml:space="preserve"> shall be </w:t>
      </w:r>
      <w:r w:rsidR="003063DB" w:rsidRPr="00B965E7">
        <w:rPr>
          <w:rFonts w:ascii="Times New Roman" w:hAnsi="Times New Roman"/>
          <w:sz w:val="22"/>
        </w:rPr>
        <w:t>deem</w:t>
      </w:r>
      <w:r w:rsidR="003063DB" w:rsidRPr="00B965E7">
        <w:rPr>
          <w:rFonts w:ascii="Times New Roman" w:hAnsi="Times New Roman" w:hint="eastAsia"/>
          <w:sz w:val="22"/>
        </w:rPr>
        <w:t>ed</w:t>
      </w:r>
      <w:r w:rsidR="00DE6E55" w:rsidRPr="00B965E7">
        <w:rPr>
          <w:rFonts w:ascii="Times New Roman" w:hAnsi="Times New Roman" w:hint="eastAsia"/>
          <w:sz w:val="22"/>
        </w:rPr>
        <w:t xml:space="preserve"> as</w:t>
      </w:r>
      <w:r w:rsidRPr="00B965E7">
        <w:rPr>
          <w:rFonts w:ascii="Times New Roman" w:hAnsi="Times New Roman" w:hint="eastAsia"/>
          <w:sz w:val="22"/>
        </w:rPr>
        <w:t xml:space="preserve"> a </w:t>
      </w:r>
      <w:r w:rsidR="00B965E7">
        <w:rPr>
          <w:rFonts w:ascii="Times New Roman" w:hAnsi="Times New Roman" w:hint="eastAsia"/>
          <w:sz w:val="22"/>
        </w:rPr>
        <w:t>t</w:t>
      </w:r>
      <w:r w:rsidR="00B965E7" w:rsidRPr="00B965E7">
        <w:rPr>
          <w:rFonts w:ascii="Times New Roman" w:hAnsi="Times New Roman"/>
          <w:sz w:val="22"/>
        </w:rPr>
        <w:t xml:space="preserve">elecommunications </w:t>
      </w:r>
      <w:r w:rsidRPr="00B965E7">
        <w:rPr>
          <w:rFonts w:ascii="Times New Roman" w:hAnsi="Times New Roman"/>
          <w:sz w:val="22"/>
        </w:rPr>
        <w:t>facilit</w:t>
      </w:r>
      <w:r w:rsidRPr="00B965E7">
        <w:rPr>
          <w:rFonts w:ascii="Times New Roman" w:hAnsi="Times New Roman" w:hint="eastAsia"/>
          <w:sz w:val="22"/>
        </w:rPr>
        <w:t>y accessory of the base station.</w:t>
      </w:r>
    </w:p>
    <w:p w:rsidR="0050464A" w:rsidRPr="00543784" w:rsidRDefault="0050464A" w:rsidP="0050464A">
      <w:pPr>
        <w:rPr>
          <w:rFonts w:ascii="Times New Roman" w:hAnsi="Times New Roman"/>
          <w:sz w:val="22"/>
        </w:rPr>
      </w:pPr>
    </w:p>
    <w:p w:rsidR="0050464A" w:rsidRPr="00543784" w:rsidRDefault="0050464A" w:rsidP="0050464A">
      <w:pPr>
        <w:rPr>
          <w:rFonts w:ascii="Times New Roman" w:hAnsi="Times New Roman"/>
          <w:sz w:val="22"/>
        </w:rPr>
      </w:pPr>
      <w:r w:rsidRPr="00543784">
        <w:rPr>
          <w:rFonts w:ascii="Times New Roman" w:hAnsi="Times New Roman"/>
          <w:sz w:val="22"/>
        </w:rPr>
        <w:t>Article 22</w:t>
      </w:r>
    </w:p>
    <w:p w:rsidR="0050464A" w:rsidRPr="00543784" w:rsidRDefault="0050464A" w:rsidP="0050464A">
      <w:pPr>
        <w:rPr>
          <w:rFonts w:ascii="Times New Roman" w:hAnsi="Times New Roman"/>
          <w:sz w:val="22"/>
        </w:rPr>
      </w:pPr>
      <w:r w:rsidRPr="00543784">
        <w:rPr>
          <w:rFonts w:ascii="Times New Roman" w:hAnsi="Times New Roman"/>
          <w:sz w:val="22"/>
        </w:rPr>
        <w:t>The Operators shall pay examination fees and license fees for base station establishment according to the application process and the tariff standards set by the NCC.</w:t>
      </w:r>
    </w:p>
    <w:p w:rsidR="0050464A" w:rsidRPr="00543784" w:rsidRDefault="0050464A" w:rsidP="0050464A">
      <w:pPr>
        <w:rPr>
          <w:rFonts w:ascii="Times New Roman" w:hAnsi="Times New Roman"/>
          <w:sz w:val="22"/>
        </w:rPr>
      </w:pPr>
    </w:p>
    <w:p w:rsidR="0050464A" w:rsidRPr="00543784" w:rsidRDefault="0050464A" w:rsidP="0050464A">
      <w:pPr>
        <w:rPr>
          <w:rFonts w:ascii="Times New Roman" w:hAnsi="Times New Roman"/>
          <w:sz w:val="22"/>
        </w:rPr>
      </w:pPr>
      <w:r w:rsidRPr="00543784">
        <w:rPr>
          <w:rFonts w:ascii="Times New Roman" w:hAnsi="Times New Roman"/>
          <w:sz w:val="22"/>
        </w:rPr>
        <w:t>Article 23</w:t>
      </w:r>
    </w:p>
    <w:p w:rsidR="0050464A" w:rsidRPr="00543784" w:rsidRDefault="0050464A" w:rsidP="0050464A">
      <w:pPr>
        <w:rPr>
          <w:rFonts w:ascii="Times New Roman" w:hAnsi="Times New Roman"/>
          <w:sz w:val="22"/>
        </w:rPr>
      </w:pPr>
      <w:r w:rsidRPr="00543784">
        <w:rPr>
          <w:rFonts w:ascii="Times New Roman" w:hAnsi="Times New Roman"/>
          <w:sz w:val="22"/>
        </w:rPr>
        <w:t>The NCC shall provide and announce the relevant forms, licenses and the items and format that should be put into, except the Regulations has other provisions.</w:t>
      </w:r>
    </w:p>
    <w:p w:rsidR="0050464A" w:rsidRPr="00543784" w:rsidRDefault="0050464A" w:rsidP="0050464A">
      <w:pPr>
        <w:rPr>
          <w:rFonts w:ascii="Times New Roman" w:hAnsi="Times New Roman"/>
          <w:sz w:val="22"/>
        </w:rPr>
      </w:pPr>
    </w:p>
    <w:p w:rsidR="0050464A" w:rsidRPr="00543784" w:rsidRDefault="0050464A" w:rsidP="0050464A">
      <w:pPr>
        <w:rPr>
          <w:rFonts w:ascii="Times New Roman" w:hAnsi="Times New Roman"/>
          <w:sz w:val="22"/>
        </w:rPr>
      </w:pPr>
      <w:r w:rsidRPr="00543784">
        <w:rPr>
          <w:rFonts w:ascii="Times New Roman" w:hAnsi="Times New Roman"/>
          <w:sz w:val="22"/>
        </w:rPr>
        <w:t>Article 24</w:t>
      </w:r>
    </w:p>
    <w:p w:rsidR="0050464A" w:rsidRPr="00543784" w:rsidRDefault="0050464A" w:rsidP="0050464A">
      <w:pPr>
        <w:rPr>
          <w:rFonts w:ascii="Times New Roman" w:hAnsi="Times New Roman"/>
          <w:sz w:val="22"/>
        </w:rPr>
      </w:pPr>
      <w:r w:rsidRPr="00543784">
        <w:rPr>
          <w:rFonts w:ascii="Times New Roman" w:hAnsi="Times New Roman"/>
          <w:sz w:val="22"/>
        </w:rPr>
        <w:t>The Regulations shall come into effect as of the date of promulgation.</w:t>
      </w:r>
    </w:p>
    <w:p w:rsidR="00EF0400" w:rsidRPr="00543784" w:rsidRDefault="0050464A" w:rsidP="00EF0400">
      <w:pPr>
        <w:jc w:val="left"/>
        <w:rPr>
          <w:rFonts w:ascii="Times New Roman" w:hAnsi="Times New Roman" w:hint="eastAsia"/>
          <w:b/>
          <w:sz w:val="22"/>
        </w:rPr>
      </w:pPr>
      <w:r w:rsidRPr="000478A1">
        <w:rPr>
          <w:rFonts w:ascii="Times New Roman" w:hAnsi="Times New Roman"/>
          <w:szCs w:val="24"/>
        </w:rPr>
        <w:br w:type="page"/>
      </w:r>
      <w:r w:rsidR="00EF0400" w:rsidRPr="00543784">
        <w:rPr>
          <w:rFonts w:ascii="Times New Roman" w:hAnsi="Times New Roman"/>
          <w:b/>
          <w:sz w:val="22"/>
        </w:rPr>
        <w:lastRenderedPageBreak/>
        <w:t>Attachment 1: OBS Inspection Sampling Table</w:t>
      </w:r>
    </w:p>
    <w:p w:rsidR="0050464A" w:rsidRPr="00543784" w:rsidRDefault="0050464A" w:rsidP="0050464A">
      <w:pPr>
        <w:jc w:val="center"/>
        <w:rPr>
          <w:rFonts w:ascii="Times New Roman" w:hAnsi="Times New Roman"/>
          <w:b/>
          <w:sz w:val="22"/>
        </w:rPr>
      </w:pPr>
      <w:r w:rsidRPr="00543784">
        <w:rPr>
          <w:rFonts w:ascii="Times New Roman" w:hAnsi="Times New Roman"/>
          <w:b/>
          <w:sz w:val="22"/>
        </w:rPr>
        <w:t>Attachment 1: OBS Inspection Sampling Table</w:t>
      </w:r>
    </w:p>
    <w:tbl>
      <w:tblPr>
        <w:tblW w:w="9405" w:type="dxa"/>
        <w:tblCellMar>
          <w:left w:w="28" w:type="dxa"/>
          <w:right w:w="28" w:type="dxa"/>
        </w:tblCellMar>
        <w:tblLook w:val="04A0"/>
      </w:tblPr>
      <w:tblGrid>
        <w:gridCol w:w="1410"/>
        <w:gridCol w:w="512"/>
        <w:gridCol w:w="570"/>
        <w:gridCol w:w="62"/>
        <w:gridCol w:w="457"/>
        <w:gridCol w:w="479"/>
        <w:gridCol w:w="570"/>
        <w:gridCol w:w="574"/>
        <w:gridCol w:w="479"/>
        <w:gridCol w:w="596"/>
        <w:gridCol w:w="479"/>
        <w:gridCol w:w="328"/>
        <w:gridCol w:w="268"/>
        <w:gridCol w:w="479"/>
        <w:gridCol w:w="479"/>
        <w:gridCol w:w="596"/>
        <w:gridCol w:w="479"/>
        <w:gridCol w:w="588"/>
      </w:tblGrid>
      <w:tr w:rsidR="0050464A" w:rsidRPr="00543784">
        <w:trPr>
          <w:cantSplit/>
          <w:trHeight w:val="700"/>
        </w:trPr>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jc w:val="center"/>
              <w:rPr>
                <w:rFonts w:ascii="Times New Roman" w:eastAsia="標楷體" w:hAnsi="Times New Roman"/>
                <w:kern w:val="0"/>
                <w:sz w:val="22"/>
              </w:rPr>
            </w:pPr>
            <w:r w:rsidRPr="00543784">
              <w:rPr>
                <w:rFonts w:ascii="Times New Roman" w:eastAsia="標楷體" w:hAnsi="Times New Roman"/>
                <w:kern w:val="0"/>
                <w:sz w:val="22"/>
              </w:rPr>
              <w:t>Quality:</w:t>
            </w:r>
          </w:p>
          <w:p w:rsidR="0050464A" w:rsidRPr="00543784" w:rsidRDefault="0050464A" w:rsidP="0050464A">
            <w:pPr>
              <w:widowControl/>
              <w:jc w:val="center"/>
              <w:rPr>
                <w:rFonts w:ascii="Times New Roman" w:eastAsia="標楷體" w:hAnsi="Times New Roman"/>
                <w:kern w:val="0"/>
                <w:sz w:val="22"/>
              </w:rPr>
            </w:pPr>
            <w:r w:rsidRPr="00543784">
              <w:rPr>
                <w:rFonts w:ascii="Times New Roman" w:eastAsia="標楷體" w:hAnsi="Times New Roman"/>
                <w:kern w:val="0"/>
                <w:sz w:val="22"/>
              </w:rPr>
              <w:t>Deficit Ratio (%)</w:t>
            </w: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before="40"/>
              <w:ind w:firstLine="603"/>
              <w:rPr>
                <w:rFonts w:ascii="Times New Roman" w:eastAsia="標楷體" w:hAnsi="Times New Roman"/>
                <w:kern w:val="0"/>
                <w:sz w:val="22"/>
              </w:rPr>
            </w:pPr>
            <w:r w:rsidRPr="00543784">
              <w:rPr>
                <w:rFonts w:ascii="Times New Roman" w:eastAsia="標楷體" w:hAnsi="Times New Roman"/>
                <w:kern w:val="0"/>
                <w:sz w:val="22"/>
              </w:rPr>
              <w:t>Major Defects (A): 2.5</w:t>
            </w:r>
          </w:p>
          <w:p w:rsidR="0050464A" w:rsidRPr="00543784" w:rsidRDefault="0050464A" w:rsidP="0050464A">
            <w:pPr>
              <w:widowControl/>
              <w:ind w:hanging="2"/>
              <w:rPr>
                <w:rFonts w:ascii="Times New Roman" w:eastAsia="標楷體" w:hAnsi="Times New Roman" w:hint="eastAsia"/>
                <w:kern w:val="0"/>
                <w:sz w:val="22"/>
              </w:rPr>
            </w:pPr>
            <w:r w:rsidRPr="00543784">
              <w:rPr>
                <w:rFonts w:ascii="Times New Roman" w:eastAsia="標楷體" w:hAnsi="Times New Roman"/>
                <w:kern w:val="0"/>
                <w:sz w:val="22"/>
              </w:rPr>
              <w:t>AQL</w:t>
            </w:r>
          </w:p>
          <w:p w:rsidR="0050464A" w:rsidRPr="00543784" w:rsidRDefault="0050464A" w:rsidP="0050464A">
            <w:pPr>
              <w:widowControl/>
              <w:spacing w:before="40"/>
              <w:ind w:firstLine="603"/>
              <w:rPr>
                <w:rFonts w:ascii="Times New Roman" w:eastAsia="標楷體" w:hAnsi="Times New Roman"/>
                <w:kern w:val="0"/>
                <w:sz w:val="22"/>
              </w:rPr>
            </w:pPr>
            <w:r w:rsidRPr="00543784">
              <w:rPr>
                <w:rFonts w:ascii="Times New Roman" w:eastAsia="標楷體" w:hAnsi="Times New Roman"/>
                <w:kern w:val="0"/>
                <w:sz w:val="22"/>
              </w:rPr>
              <w:t>Total D</w:t>
            </w:r>
            <w:r w:rsidRPr="00543784">
              <w:rPr>
                <w:rFonts w:ascii="Times New Roman" w:eastAsia="標楷體" w:hAnsi="Times New Roman"/>
                <w:bCs/>
                <w:kern w:val="0"/>
                <w:sz w:val="22"/>
              </w:rPr>
              <w:t>efects (</w:t>
            </w:r>
            <w:r w:rsidRPr="00543784">
              <w:rPr>
                <w:rFonts w:ascii="Times New Roman" w:eastAsia="標楷體" w:hAnsi="Times New Roman"/>
                <w:kern w:val="0"/>
                <w:sz w:val="22"/>
              </w:rPr>
              <w:t>A+B): 4.0</w:t>
            </w:r>
          </w:p>
        </w:tc>
        <w:tc>
          <w:tcPr>
            <w:tcW w:w="288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jc w:val="center"/>
              <w:rPr>
                <w:rFonts w:ascii="Times New Roman" w:eastAsia="標楷體" w:hAnsi="Times New Roman"/>
                <w:kern w:val="0"/>
                <w:sz w:val="22"/>
              </w:rPr>
            </w:pPr>
            <w:r w:rsidRPr="00543784">
              <w:rPr>
                <w:rFonts w:ascii="Times New Roman" w:eastAsia="標楷體" w:hAnsi="Times New Roman"/>
                <w:kern w:val="0"/>
                <w:sz w:val="22"/>
              </w:rPr>
              <w:t>Inspection Level:</w:t>
            </w:r>
          </w:p>
          <w:p w:rsidR="0050464A" w:rsidRPr="00543784" w:rsidRDefault="0050464A" w:rsidP="0050464A">
            <w:pPr>
              <w:widowControl/>
              <w:jc w:val="center"/>
              <w:rPr>
                <w:rFonts w:ascii="Times New Roman" w:eastAsia="標楷體" w:hAnsi="Times New Roman"/>
                <w:kern w:val="0"/>
                <w:sz w:val="22"/>
              </w:rPr>
            </w:pPr>
            <w:r w:rsidRPr="00543784">
              <w:rPr>
                <w:rFonts w:ascii="Times New Roman" w:eastAsia="標楷體" w:hAnsi="Times New Roman"/>
                <w:kern w:val="0"/>
                <w:sz w:val="22"/>
              </w:rPr>
              <w:t>General II</w:t>
            </w:r>
          </w:p>
        </w:tc>
      </w:tr>
      <w:tr w:rsidR="0050464A" w:rsidRPr="00543784">
        <w:trPr>
          <w:cantSplit/>
          <w:trHeight w:val="7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smartTag w:uri="urn:schemas-microsoft-com:office:smarttags" w:element="place">
              <w:r w:rsidRPr="00543784">
                <w:rPr>
                  <w:rFonts w:ascii="Times New Roman" w:eastAsia="標楷體" w:hAnsi="Times New Roman"/>
                  <w:kern w:val="0"/>
                  <w:sz w:val="22"/>
                </w:rPr>
                <w:t>Lot</w:t>
              </w:r>
            </w:smartTag>
            <w:r w:rsidRPr="00543784">
              <w:rPr>
                <w:rFonts w:ascii="Times New Roman" w:eastAsia="標楷體" w:hAnsi="Times New Roman"/>
                <w:kern w:val="0"/>
                <w:sz w:val="22"/>
              </w:rPr>
              <w:t xml:space="preserve"> Size</w:t>
            </w:r>
          </w:p>
        </w:tc>
        <w:tc>
          <w:tcPr>
            <w:tcW w:w="2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Normal Inspection</w:t>
            </w:r>
          </w:p>
        </w:tc>
        <w:tc>
          <w:tcPr>
            <w:tcW w:w="27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Serious Inspection</w:t>
            </w:r>
          </w:p>
        </w:tc>
        <w:tc>
          <w:tcPr>
            <w:tcW w:w="26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Reduced Inspection</w:t>
            </w:r>
          </w:p>
        </w:tc>
      </w:tr>
      <w:tr w:rsidR="0050464A" w:rsidRPr="00543784">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tcPr>
          <w:p w:rsidR="0050464A" w:rsidRPr="00543784" w:rsidRDefault="0050464A" w:rsidP="0050464A">
            <w:pPr>
              <w:widowControl/>
              <w:rPr>
                <w:rFonts w:ascii="Times New Roman" w:eastAsia="標楷體" w:hAnsi="Times New Roman"/>
                <w:kern w:val="0"/>
                <w:sz w:val="22"/>
              </w:rPr>
            </w:pPr>
          </w:p>
        </w:tc>
        <w:tc>
          <w:tcPr>
            <w:tcW w:w="51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Sampling Size</w:t>
            </w:r>
          </w:p>
        </w:tc>
        <w:tc>
          <w:tcPr>
            <w:tcW w:w="10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jc w:val="center"/>
              <w:rPr>
                <w:rFonts w:ascii="Times New Roman" w:eastAsia="標楷體" w:hAnsi="Times New Roman"/>
                <w:spacing w:val="20"/>
                <w:kern w:val="0"/>
                <w:sz w:val="22"/>
              </w:rPr>
            </w:pPr>
            <w:r w:rsidRPr="00543784">
              <w:rPr>
                <w:rFonts w:ascii="Times New Roman" w:eastAsia="標楷體" w:hAnsi="Times New Roman"/>
                <w:spacing w:val="20"/>
                <w:kern w:val="0"/>
                <w:sz w:val="22"/>
              </w:rPr>
              <w:t>Major</w:t>
            </w:r>
          </w:p>
          <w:p w:rsidR="0050464A" w:rsidRPr="00543784" w:rsidRDefault="0050464A" w:rsidP="0050464A">
            <w:pPr>
              <w:widowControl/>
              <w:jc w:val="center"/>
              <w:rPr>
                <w:rFonts w:ascii="Times New Roman" w:eastAsia="標楷體" w:hAnsi="Times New Roman"/>
                <w:kern w:val="0"/>
                <w:sz w:val="22"/>
              </w:rPr>
            </w:pPr>
            <w:r w:rsidRPr="00543784">
              <w:rPr>
                <w:rFonts w:ascii="Times New Roman" w:eastAsia="標楷體" w:hAnsi="Times New Roman"/>
                <w:kern w:val="0"/>
                <w:sz w:val="22"/>
              </w:rPr>
              <w:t>(A)</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jc w:val="center"/>
              <w:rPr>
                <w:rFonts w:ascii="Times New Roman" w:eastAsia="標楷體" w:hAnsi="Times New Roman"/>
                <w:spacing w:val="20"/>
                <w:kern w:val="0"/>
                <w:sz w:val="22"/>
              </w:rPr>
            </w:pPr>
            <w:r w:rsidRPr="00543784">
              <w:rPr>
                <w:rFonts w:ascii="Times New Roman" w:eastAsia="標楷體" w:hAnsi="Times New Roman"/>
                <w:spacing w:val="20"/>
                <w:kern w:val="0"/>
                <w:sz w:val="22"/>
              </w:rPr>
              <w:t>Total</w:t>
            </w:r>
          </w:p>
          <w:p w:rsidR="0050464A" w:rsidRPr="00543784" w:rsidRDefault="0050464A" w:rsidP="0050464A">
            <w:pPr>
              <w:widowControl/>
              <w:jc w:val="center"/>
              <w:rPr>
                <w:rFonts w:ascii="Times New Roman" w:eastAsia="標楷體" w:hAnsi="Times New Roman"/>
                <w:kern w:val="0"/>
                <w:sz w:val="22"/>
              </w:rPr>
            </w:pPr>
            <w:r w:rsidRPr="00543784">
              <w:rPr>
                <w:rFonts w:ascii="Times New Roman" w:eastAsia="標楷體" w:hAnsi="Times New Roman"/>
                <w:kern w:val="0"/>
                <w:sz w:val="22"/>
              </w:rPr>
              <w:t>(A+B)</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Sampling Size</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jc w:val="center"/>
              <w:rPr>
                <w:rFonts w:ascii="Times New Roman" w:eastAsia="標楷體" w:hAnsi="Times New Roman"/>
                <w:spacing w:val="20"/>
                <w:kern w:val="0"/>
                <w:sz w:val="22"/>
              </w:rPr>
            </w:pPr>
            <w:r w:rsidRPr="00543784">
              <w:rPr>
                <w:rFonts w:ascii="Times New Roman" w:eastAsia="標楷體" w:hAnsi="Times New Roman"/>
                <w:spacing w:val="20"/>
                <w:kern w:val="0"/>
                <w:sz w:val="22"/>
              </w:rPr>
              <w:t>Major</w:t>
            </w:r>
          </w:p>
          <w:p w:rsidR="0050464A" w:rsidRPr="00543784" w:rsidRDefault="0050464A" w:rsidP="0050464A">
            <w:pPr>
              <w:widowControl/>
              <w:jc w:val="center"/>
              <w:rPr>
                <w:rFonts w:ascii="Times New Roman" w:eastAsia="標楷體" w:hAnsi="Times New Roman"/>
                <w:kern w:val="0"/>
                <w:sz w:val="22"/>
              </w:rPr>
            </w:pPr>
            <w:r w:rsidRPr="00543784">
              <w:rPr>
                <w:rFonts w:ascii="Times New Roman" w:eastAsia="標楷體" w:hAnsi="Times New Roman"/>
                <w:kern w:val="0"/>
                <w:sz w:val="22"/>
              </w:rPr>
              <w:t>(A)</w:t>
            </w:r>
          </w:p>
        </w:tc>
        <w:tc>
          <w:tcPr>
            <w:tcW w:w="10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jc w:val="center"/>
              <w:rPr>
                <w:rFonts w:ascii="Times New Roman" w:eastAsia="標楷體" w:hAnsi="Times New Roman"/>
                <w:spacing w:val="20"/>
                <w:kern w:val="0"/>
                <w:sz w:val="22"/>
              </w:rPr>
            </w:pPr>
            <w:r w:rsidRPr="00543784">
              <w:rPr>
                <w:rFonts w:ascii="Times New Roman" w:eastAsia="標楷體" w:hAnsi="Times New Roman"/>
                <w:spacing w:val="20"/>
                <w:kern w:val="0"/>
                <w:sz w:val="22"/>
              </w:rPr>
              <w:t>Total</w:t>
            </w:r>
          </w:p>
          <w:p w:rsidR="0050464A" w:rsidRPr="00543784" w:rsidRDefault="0050464A" w:rsidP="0050464A">
            <w:pPr>
              <w:widowControl/>
              <w:jc w:val="center"/>
              <w:rPr>
                <w:rFonts w:ascii="Times New Roman" w:eastAsia="標楷體" w:hAnsi="Times New Roman"/>
                <w:kern w:val="0"/>
                <w:sz w:val="22"/>
              </w:rPr>
            </w:pPr>
            <w:r w:rsidRPr="00543784">
              <w:rPr>
                <w:rFonts w:ascii="Times New Roman" w:eastAsia="標楷體" w:hAnsi="Times New Roman"/>
                <w:kern w:val="0"/>
                <w:sz w:val="22"/>
              </w:rPr>
              <w:t>(A+B)</w:t>
            </w: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Sampling Size</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jc w:val="center"/>
              <w:rPr>
                <w:rFonts w:ascii="Times New Roman" w:eastAsia="標楷體" w:hAnsi="Times New Roman"/>
                <w:spacing w:val="20"/>
                <w:kern w:val="0"/>
                <w:sz w:val="22"/>
              </w:rPr>
            </w:pPr>
            <w:r w:rsidRPr="00543784">
              <w:rPr>
                <w:rFonts w:ascii="Times New Roman" w:eastAsia="標楷體" w:hAnsi="Times New Roman"/>
                <w:spacing w:val="20"/>
                <w:kern w:val="0"/>
                <w:sz w:val="22"/>
              </w:rPr>
              <w:t>Major</w:t>
            </w:r>
          </w:p>
          <w:p w:rsidR="0050464A" w:rsidRPr="00543784" w:rsidRDefault="0050464A" w:rsidP="0050464A">
            <w:pPr>
              <w:widowControl/>
              <w:jc w:val="center"/>
              <w:rPr>
                <w:rFonts w:ascii="Times New Roman" w:eastAsia="標楷體" w:hAnsi="Times New Roman"/>
                <w:kern w:val="0"/>
                <w:sz w:val="22"/>
              </w:rPr>
            </w:pPr>
            <w:r w:rsidRPr="00543784">
              <w:rPr>
                <w:rFonts w:ascii="Times New Roman" w:eastAsia="標楷體" w:hAnsi="Times New Roman"/>
                <w:kern w:val="0"/>
                <w:sz w:val="22"/>
              </w:rPr>
              <w:t>(A)</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jc w:val="center"/>
              <w:rPr>
                <w:rFonts w:ascii="Times New Roman" w:eastAsia="標楷體" w:hAnsi="Times New Roman"/>
                <w:spacing w:val="20"/>
                <w:kern w:val="0"/>
                <w:sz w:val="22"/>
              </w:rPr>
            </w:pPr>
            <w:r w:rsidRPr="00543784">
              <w:rPr>
                <w:rFonts w:ascii="Times New Roman" w:eastAsia="標楷體" w:hAnsi="Times New Roman"/>
                <w:spacing w:val="20"/>
                <w:kern w:val="0"/>
                <w:sz w:val="22"/>
              </w:rPr>
              <w:t>Total</w:t>
            </w:r>
          </w:p>
          <w:p w:rsidR="0050464A" w:rsidRPr="00543784" w:rsidRDefault="0050464A" w:rsidP="0050464A">
            <w:pPr>
              <w:widowControl/>
              <w:jc w:val="center"/>
              <w:rPr>
                <w:rFonts w:ascii="Times New Roman" w:eastAsia="標楷體" w:hAnsi="Times New Roman"/>
                <w:kern w:val="0"/>
                <w:sz w:val="22"/>
              </w:rPr>
            </w:pPr>
            <w:r w:rsidRPr="00543784">
              <w:rPr>
                <w:rFonts w:ascii="Times New Roman" w:eastAsia="標楷體" w:hAnsi="Times New Roman"/>
                <w:kern w:val="0"/>
                <w:sz w:val="22"/>
              </w:rPr>
              <w:t>(A+B)</w:t>
            </w:r>
          </w:p>
        </w:tc>
      </w:tr>
      <w:tr w:rsidR="0050464A" w:rsidRPr="00543784">
        <w:trPr>
          <w:cantSplit/>
          <w:trHeight w:val="2464"/>
        </w:trPr>
        <w:tc>
          <w:tcPr>
            <w:tcW w:w="0" w:type="auto"/>
            <w:vMerge/>
            <w:tcBorders>
              <w:top w:val="single" w:sz="4" w:space="0" w:color="auto"/>
              <w:left w:val="single" w:sz="4" w:space="0" w:color="auto"/>
              <w:bottom w:val="single" w:sz="4" w:space="0" w:color="auto"/>
              <w:right w:val="single" w:sz="4" w:space="0" w:color="auto"/>
            </w:tcBorders>
            <w:vAlign w:val="center"/>
          </w:tcPr>
          <w:p w:rsidR="0050464A" w:rsidRPr="00543784" w:rsidRDefault="0050464A" w:rsidP="0050464A">
            <w:pPr>
              <w:widowControl/>
              <w:rPr>
                <w:rFonts w:ascii="Times New Roman" w:eastAsia="標楷體" w:hAnsi="Times New Roman"/>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0464A" w:rsidRPr="00543784" w:rsidRDefault="0050464A" w:rsidP="0050464A">
            <w:pPr>
              <w:widowControl/>
              <w:rPr>
                <w:rFonts w:ascii="Times New Roman" w:eastAsia="標楷體" w:hAnsi="Times New Roman"/>
                <w:kern w:val="0"/>
                <w:sz w:val="22"/>
              </w:rPr>
            </w:pPr>
          </w:p>
        </w:tc>
        <w:tc>
          <w:tcPr>
            <w:tcW w:w="572"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Acceptance Size</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Rejected Size</w:t>
            </w:r>
          </w:p>
        </w:tc>
        <w:tc>
          <w:tcPr>
            <w:tcW w:w="47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Acceptable Size</w:t>
            </w:r>
          </w:p>
        </w:tc>
        <w:tc>
          <w:tcPr>
            <w:tcW w:w="573"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Rejected Size</w:t>
            </w:r>
          </w:p>
        </w:tc>
        <w:tc>
          <w:tcPr>
            <w:tcW w:w="0" w:type="auto"/>
            <w:vMerge/>
            <w:tcBorders>
              <w:top w:val="single" w:sz="4" w:space="0" w:color="auto"/>
              <w:left w:val="single" w:sz="4" w:space="0" w:color="auto"/>
              <w:bottom w:val="single" w:sz="4" w:space="0" w:color="auto"/>
              <w:right w:val="single" w:sz="4" w:space="0" w:color="auto"/>
            </w:tcBorders>
            <w:vAlign w:val="center"/>
          </w:tcPr>
          <w:p w:rsidR="0050464A" w:rsidRPr="00543784" w:rsidRDefault="0050464A" w:rsidP="0050464A">
            <w:pPr>
              <w:widowControl/>
              <w:rPr>
                <w:rFonts w:ascii="Times New Roman" w:eastAsia="標楷體" w:hAnsi="Times New Roman"/>
                <w:kern w:val="0"/>
                <w:sz w:val="22"/>
              </w:rPr>
            </w:pPr>
          </w:p>
        </w:tc>
        <w:tc>
          <w:tcPr>
            <w:tcW w:w="47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Acceptance Size</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Rejected Size</w:t>
            </w:r>
          </w:p>
        </w:tc>
        <w:tc>
          <w:tcPr>
            <w:tcW w:w="47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Acceptance Size</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Rejected Size</w:t>
            </w:r>
          </w:p>
        </w:tc>
        <w:tc>
          <w:tcPr>
            <w:tcW w:w="0" w:type="auto"/>
            <w:vMerge/>
            <w:tcBorders>
              <w:top w:val="single" w:sz="4" w:space="0" w:color="auto"/>
              <w:left w:val="single" w:sz="4" w:space="0" w:color="auto"/>
              <w:bottom w:val="single" w:sz="4" w:space="0" w:color="auto"/>
              <w:right w:val="single" w:sz="4" w:space="0" w:color="auto"/>
            </w:tcBorders>
            <w:vAlign w:val="center"/>
          </w:tcPr>
          <w:p w:rsidR="0050464A" w:rsidRPr="00543784" w:rsidRDefault="0050464A" w:rsidP="0050464A">
            <w:pPr>
              <w:widowControl/>
              <w:rPr>
                <w:rFonts w:ascii="Times New Roman" w:eastAsia="標楷體" w:hAnsi="Times New Roman"/>
                <w:kern w:val="0"/>
                <w:sz w:val="22"/>
              </w:rPr>
            </w:pPr>
          </w:p>
        </w:tc>
        <w:tc>
          <w:tcPr>
            <w:tcW w:w="47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Acceptance Size</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Rejected Size</w:t>
            </w:r>
          </w:p>
        </w:tc>
        <w:tc>
          <w:tcPr>
            <w:tcW w:w="47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Acceptance Size</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Rejected Size</w:t>
            </w:r>
          </w:p>
        </w:tc>
      </w:tr>
      <w:tr w:rsidR="0050464A" w:rsidRPr="00543784">
        <w:trPr>
          <w:cantSplit/>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≦50</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8</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0</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8</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r>
      <w:tr w:rsidR="0050464A" w:rsidRPr="00543784">
        <w:trPr>
          <w:cantSplit/>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51</w:t>
            </w:r>
            <w:r w:rsidRPr="00543784">
              <w:rPr>
                <w:rFonts w:ascii="Times New Roman" w:eastAsia="標楷體" w:hAnsi="Times New Roman"/>
                <w:kern w:val="0"/>
                <w:sz w:val="22"/>
              </w:rPr>
              <w:t>～</w:t>
            </w:r>
            <w:r w:rsidRPr="00543784">
              <w:rPr>
                <w:rFonts w:ascii="Times New Roman" w:eastAsia="標楷體" w:hAnsi="Times New Roman"/>
                <w:kern w:val="0"/>
                <w:sz w:val="22"/>
              </w:rPr>
              <w:t>90</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13</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r>
      <w:tr w:rsidR="0050464A" w:rsidRPr="00543784">
        <w:trPr>
          <w:cantSplit/>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91</w:t>
            </w:r>
            <w:r w:rsidRPr="00543784">
              <w:rPr>
                <w:rFonts w:ascii="Times New Roman" w:eastAsia="標楷體" w:hAnsi="Times New Roman"/>
                <w:kern w:val="0"/>
                <w:sz w:val="22"/>
              </w:rPr>
              <w:t>～</w:t>
            </w:r>
            <w:r w:rsidRPr="00543784">
              <w:rPr>
                <w:rFonts w:ascii="Times New Roman" w:eastAsia="標楷體" w:hAnsi="Times New Roman"/>
                <w:kern w:val="0"/>
                <w:sz w:val="22"/>
              </w:rPr>
              <w:t>150</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20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3</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20</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8</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3</w:t>
            </w:r>
          </w:p>
        </w:tc>
      </w:tr>
      <w:tr w:rsidR="0050464A" w:rsidRPr="00543784">
        <w:trPr>
          <w:cantSplit/>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151</w:t>
            </w:r>
            <w:r w:rsidRPr="00543784">
              <w:rPr>
                <w:rFonts w:ascii="Times New Roman" w:eastAsia="標楷體" w:hAnsi="Times New Roman"/>
                <w:kern w:val="0"/>
                <w:sz w:val="22"/>
              </w:rPr>
              <w:t>～</w:t>
            </w:r>
            <w:r w:rsidRPr="00543784">
              <w:rPr>
                <w:rFonts w:ascii="Times New Roman" w:eastAsia="標楷體" w:hAnsi="Times New Roman"/>
                <w:kern w:val="0"/>
                <w:sz w:val="22"/>
              </w:rPr>
              <w:t>280</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32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3</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4</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32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4</w:t>
            </w:r>
          </w:p>
        </w:tc>
      </w:tr>
      <w:tr w:rsidR="0050464A" w:rsidRPr="00543784">
        <w:trPr>
          <w:cantSplit/>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281</w:t>
            </w:r>
            <w:r w:rsidRPr="00543784">
              <w:rPr>
                <w:rFonts w:ascii="Times New Roman" w:eastAsia="標楷體" w:hAnsi="Times New Roman"/>
                <w:kern w:val="0"/>
                <w:sz w:val="22"/>
              </w:rPr>
              <w:t>～</w:t>
            </w:r>
            <w:r w:rsidRPr="00543784">
              <w:rPr>
                <w:rFonts w:ascii="Times New Roman" w:eastAsia="標楷體" w:hAnsi="Times New Roman"/>
                <w:kern w:val="0"/>
                <w:sz w:val="22"/>
              </w:rPr>
              <w:t>500</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50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3</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4</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5</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6</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50</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3</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4</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20</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4</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5</w:t>
            </w:r>
          </w:p>
        </w:tc>
      </w:tr>
      <w:tr w:rsidR="0050464A" w:rsidRPr="00543784">
        <w:trPr>
          <w:cantSplit/>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501</w:t>
            </w:r>
            <w:r w:rsidRPr="00543784">
              <w:rPr>
                <w:rFonts w:ascii="Times New Roman" w:eastAsia="標楷體" w:hAnsi="Times New Roman"/>
                <w:kern w:val="0"/>
                <w:sz w:val="22"/>
              </w:rPr>
              <w:t>～</w:t>
            </w:r>
            <w:r w:rsidRPr="00543784">
              <w:rPr>
                <w:rFonts w:ascii="Times New Roman" w:eastAsia="標楷體" w:hAnsi="Times New Roman"/>
                <w:kern w:val="0"/>
                <w:sz w:val="22"/>
              </w:rPr>
              <w:t>1200</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80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5</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6</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7</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80</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3</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4</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5</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6</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32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6</w:t>
            </w:r>
          </w:p>
        </w:tc>
      </w:tr>
      <w:tr w:rsidR="0050464A" w:rsidRPr="00543784">
        <w:trPr>
          <w:cantSplit/>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≧1201</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125</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7</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8</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11</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125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5</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6</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8</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9</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50</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3</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6</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70" w:lineRule="atLeast"/>
              <w:jc w:val="center"/>
              <w:rPr>
                <w:rFonts w:ascii="Times New Roman" w:eastAsia="標楷體" w:hAnsi="Times New Roman"/>
                <w:kern w:val="0"/>
                <w:sz w:val="22"/>
              </w:rPr>
            </w:pPr>
            <w:r w:rsidRPr="00543784">
              <w:rPr>
                <w:rFonts w:ascii="Times New Roman" w:eastAsia="標楷體" w:hAnsi="Times New Roman"/>
                <w:kern w:val="0"/>
                <w:sz w:val="22"/>
              </w:rPr>
              <w:t>8</w:t>
            </w:r>
          </w:p>
        </w:tc>
      </w:tr>
      <w:tr w:rsidR="0050464A" w:rsidRPr="00543784">
        <w:tc>
          <w:tcPr>
            <w:tcW w:w="1425"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510"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570"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45"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450"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480"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570"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570"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480"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600"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480"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330"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270"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480"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480"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600"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480"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585"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r>
    </w:tbl>
    <w:p w:rsidR="0050464A" w:rsidRPr="00543784" w:rsidRDefault="0050464A" w:rsidP="0050464A">
      <w:pPr>
        <w:rPr>
          <w:rFonts w:ascii="Times New Roman" w:hAnsi="Times New Roman" w:hint="eastAsia"/>
          <w:sz w:val="22"/>
        </w:rPr>
      </w:pPr>
    </w:p>
    <w:p w:rsidR="0050464A" w:rsidRPr="00543784" w:rsidRDefault="0050464A" w:rsidP="0050464A">
      <w:pPr>
        <w:rPr>
          <w:rFonts w:ascii="Times New Roman" w:hAnsi="Times New Roman"/>
          <w:sz w:val="22"/>
        </w:rPr>
      </w:pPr>
      <w:r w:rsidRPr="00543784">
        <w:rPr>
          <w:rFonts w:ascii="Times New Roman" w:hAnsi="Times New Roman"/>
          <w:sz w:val="22"/>
        </w:rPr>
        <w:t>Notes:</w:t>
      </w:r>
    </w:p>
    <w:p w:rsidR="0050464A" w:rsidRPr="00543784" w:rsidRDefault="0050464A" w:rsidP="00543784">
      <w:pPr>
        <w:ind w:left="519" w:hangingChars="236" w:hanging="519"/>
        <w:rPr>
          <w:rFonts w:ascii="Times New Roman" w:hAnsi="Times New Roman"/>
          <w:sz w:val="22"/>
        </w:rPr>
      </w:pPr>
      <w:r w:rsidRPr="00543784">
        <w:rPr>
          <w:rFonts w:ascii="Times New Roman" w:hAnsi="Times New Roman"/>
          <w:sz w:val="22"/>
        </w:rPr>
        <w:t xml:space="preserve">1. </w:t>
      </w:r>
      <w:r w:rsidRPr="00543784">
        <w:rPr>
          <w:rFonts w:ascii="Times New Roman" w:hAnsi="Times New Roman" w:hint="eastAsia"/>
          <w:sz w:val="22"/>
        </w:rPr>
        <w:tab/>
      </w:r>
      <w:r w:rsidRPr="00543784">
        <w:rPr>
          <w:rFonts w:ascii="Times New Roman" w:hAnsi="Times New Roman"/>
          <w:sz w:val="22"/>
        </w:rPr>
        <w:t>The first 50 base stations shall be totally inspected. The latter lot size of base stations being equal to or less than the minimum inspection size shall be totally inspected.</w:t>
      </w:r>
    </w:p>
    <w:p w:rsidR="0050464A" w:rsidRPr="00543784" w:rsidRDefault="0050464A" w:rsidP="00543784">
      <w:pPr>
        <w:ind w:left="519" w:hangingChars="236" w:hanging="519"/>
        <w:rPr>
          <w:rFonts w:ascii="Times New Roman" w:hAnsi="Times New Roman"/>
          <w:sz w:val="22"/>
        </w:rPr>
      </w:pPr>
      <w:r w:rsidRPr="00543784">
        <w:rPr>
          <w:rFonts w:ascii="Times New Roman" w:hAnsi="Times New Roman"/>
          <w:sz w:val="22"/>
        </w:rPr>
        <w:t>2.</w:t>
      </w:r>
      <w:r w:rsidRPr="00543784">
        <w:rPr>
          <w:rFonts w:ascii="Times New Roman" w:hAnsi="Times New Roman" w:hint="eastAsia"/>
          <w:sz w:val="22"/>
        </w:rPr>
        <w:tab/>
      </w:r>
      <w:r w:rsidRPr="00543784">
        <w:rPr>
          <w:rFonts w:ascii="Times New Roman" w:hAnsi="Times New Roman"/>
          <w:sz w:val="22"/>
        </w:rPr>
        <w:t>Inspection standards:</w:t>
      </w:r>
    </w:p>
    <w:p w:rsidR="0050464A" w:rsidRPr="00543784" w:rsidRDefault="0050464A" w:rsidP="00543784">
      <w:pPr>
        <w:ind w:leftChars="236" w:left="1085" w:hangingChars="236" w:hanging="519"/>
        <w:rPr>
          <w:rFonts w:ascii="Times New Roman" w:hAnsi="Times New Roman" w:hint="eastAsia"/>
          <w:sz w:val="22"/>
        </w:rPr>
      </w:pPr>
      <w:r w:rsidRPr="00543784">
        <w:rPr>
          <w:rFonts w:ascii="Times New Roman" w:hAnsi="Times New Roman" w:hint="eastAsia"/>
          <w:sz w:val="22"/>
        </w:rPr>
        <w:t xml:space="preserve">(1) </w:t>
      </w:r>
      <w:r w:rsidRPr="00543784">
        <w:rPr>
          <w:rFonts w:ascii="Times New Roman" w:hAnsi="Times New Roman" w:hint="eastAsia"/>
          <w:sz w:val="22"/>
        </w:rPr>
        <w:tab/>
        <w:t>Defect Level</w:t>
      </w:r>
      <w:r w:rsidRPr="00543784">
        <w:rPr>
          <w:rFonts w:ascii="Times New Roman" w:hAnsi="Times New Roman" w:hint="eastAsia"/>
          <w:sz w:val="22"/>
        </w:rPr>
        <w:t>：</w:t>
      </w:r>
    </w:p>
    <w:p w:rsidR="0050464A" w:rsidRPr="00543784" w:rsidRDefault="0050464A" w:rsidP="0050464A">
      <w:pPr>
        <w:ind w:leftChars="472" w:left="1133"/>
        <w:rPr>
          <w:rFonts w:ascii="Times New Roman" w:hAnsi="Times New Roman" w:hint="eastAsia"/>
          <w:sz w:val="22"/>
        </w:rPr>
      </w:pPr>
      <w:r w:rsidRPr="00543784">
        <w:rPr>
          <w:rFonts w:ascii="Times New Roman" w:hAnsi="Times New Roman"/>
          <w:sz w:val="22"/>
        </w:rPr>
        <w:t>The defect level is divided into major defects (A) and minor defects (B).</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t xml:space="preserve">(2) </w:t>
      </w:r>
      <w:r w:rsidRPr="00543784">
        <w:rPr>
          <w:rFonts w:ascii="Times New Roman" w:hAnsi="Times New Roman" w:hint="eastAsia"/>
          <w:sz w:val="22"/>
        </w:rPr>
        <w:tab/>
      </w:r>
      <w:r w:rsidRPr="00543784">
        <w:rPr>
          <w:rFonts w:ascii="Times New Roman" w:hAnsi="Times New Roman"/>
          <w:sz w:val="22"/>
        </w:rPr>
        <w:t>AQL (Acceptable Quality Levels):</w:t>
      </w:r>
    </w:p>
    <w:p w:rsidR="0050464A" w:rsidRPr="00543784" w:rsidRDefault="0050464A" w:rsidP="0050464A">
      <w:pPr>
        <w:ind w:leftChars="472" w:left="1133"/>
        <w:rPr>
          <w:rFonts w:ascii="Times New Roman" w:hAnsi="Times New Roman"/>
          <w:sz w:val="22"/>
        </w:rPr>
      </w:pPr>
      <w:r w:rsidRPr="00543784">
        <w:rPr>
          <w:rFonts w:ascii="Times New Roman" w:hAnsi="Times New Roman"/>
          <w:sz w:val="22"/>
        </w:rPr>
        <w:t>Major defects (A): AQL 2.5.</w:t>
      </w:r>
    </w:p>
    <w:p w:rsidR="0050464A" w:rsidRPr="00543784" w:rsidRDefault="0050464A" w:rsidP="0050464A">
      <w:pPr>
        <w:ind w:leftChars="472" w:left="1133"/>
        <w:rPr>
          <w:rFonts w:ascii="Times New Roman" w:hAnsi="Times New Roman"/>
          <w:sz w:val="22"/>
        </w:rPr>
      </w:pPr>
      <w:r w:rsidRPr="00543784">
        <w:rPr>
          <w:rFonts w:ascii="Times New Roman" w:hAnsi="Times New Roman"/>
          <w:sz w:val="22"/>
        </w:rPr>
        <w:t>Total defects (A+B): AQL 4.0.</w:t>
      </w:r>
    </w:p>
    <w:p w:rsidR="0050464A" w:rsidRPr="00543784" w:rsidRDefault="0050464A" w:rsidP="00543784">
      <w:pPr>
        <w:ind w:left="519" w:hangingChars="236" w:hanging="519"/>
        <w:rPr>
          <w:rFonts w:ascii="Times New Roman" w:hAnsi="Times New Roman"/>
          <w:sz w:val="22"/>
        </w:rPr>
      </w:pPr>
      <w:r w:rsidRPr="00543784">
        <w:rPr>
          <w:rFonts w:ascii="Times New Roman" w:hAnsi="Times New Roman"/>
          <w:sz w:val="22"/>
        </w:rPr>
        <w:t xml:space="preserve">3. </w:t>
      </w:r>
      <w:r w:rsidRPr="00543784">
        <w:rPr>
          <w:rFonts w:ascii="Times New Roman" w:hAnsi="Times New Roman" w:hint="eastAsia"/>
          <w:sz w:val="22"/>
        </w:rPr>
        <w:tab/>
      </w:r>
      <w:r w:rsidRPr="00543784">
        <w:rPr>
          <w:rFonts w:ascii="Times New Roman" w:hAnsi="Times New Roman"/>
          <w:sz w:val="22"/>
        </w:rPr>
        <w:t>Acceptance Standards:</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t xml:space="preserve">(1) </w:t>
      </w:r>
      <w:r w:rsidRPr="00543784">
        <w:rPr>
          <w:rFonts w:ascii="Times New Roman" w:hAnsi="Times New Roman" w:hint="eastAsia"/>
          <w:sz w:val="22"/>
        </w:rPr>
        <w:tab/>
      </w:r>
      <w:r w:rsidRPr="00543784">
        <w:rPr>
          <w:rFonts w:ascii="Times New Roman" w:hAnsi="Times New Roman"/>
          <w:sz w:val="22"/>
        </w:rPr>
        <w:t>If any major item in the base station equipment inspection list does not conform to the rule, it shall be recorded as a major defect. If any minor item in the base station equipment inspection list does not conform to the rule, it shall be recorded as a minor defect.</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t xml:space="preserve">(2) </w:t>
      </w:r>
      <w:r w:rsidRPr="00543784">
        <w:rPr>
          <w:rFonts w:ascii="Times New Roman" w:hAnsi="Times New Roman" w:hint="eastAsia"/>
          <w:sz w:val="22"/>
        </w:rPr>
        <w:tab/>
      </w:r>
      <w:r w:rsidRPr="00543784">
        <w:rPr>
          <w:rFonts w:ascii="Times New Roman" w:hAnsi="Times New Roman"/>
          <w:sz w:val="22"/>
        </w:rPr>
        <w:t>The accumulation of major defects will be noted as (A). The accumulation of major defects and minor defects will be noted as (A+B). If the (A) and (A+B) are both less than or equal to AQL, the lot will be judged qualified; otherwise unqualified.</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lastRenderedPageBreak/>
        <w:t xml:space="preserve">(3) </w:t>
      </w:r>
      <w:r w:rsidRPr="00543784">
        <w:rPr>
          <w:rFonts w:ascii="Times New Roman" w:hAnsi="Times New Roman" w:hint="eastAsia"/>
          <w:sz w:val="22"/>
        </w:rPr>
        <w:tab/>
      </w:r>
      <w:r w:rsidRPr="00543784">
        <w:rPr>
          <w:rFonts w:ascii="Times New Roman" w:hAnsi="Times New Roman"/>
          <w:sz w:val="22"/>
        </w:rPr>
        <w:t>If the number of unqualified equipment is more than the Acceptance size and less than the Rejected size, the lot can be accepted; however, the next lot shall be inspected by normal inspection.</w:t>
      </w:r>
    </w:p>
    <w:p w:rsidR="00EF0400" w:rsidRPr="00543784" w:rsidRDefault="00EF0400" w:rsidP="0050464A">
      <w:pPr>
        <w:jc w:val="left"/>
        <w:rPr>
          <w:rFonts w:ascii="Times New Roman" w:hAnsi="Times New Roman" w:hint="eastAsia"/>
          <w:b/>
          <w:sz w:val="22"/>
        </w:rPr>
      </w:pPr>
    </w:p>
    <w:p w:rsidR="0050464A" w:rsidRPr="00543784" w:rsidRDefault="0050464A" w:rsidP="0050464A">
      <w:pPr>
        <w:jc w:val="left"/>
        <w:rPr>
          <w:rFonts w:ascii="Times New Roman" w:hAnsi="Times New Roman" w:hint="eastAsia"/>
          <w:b/>
          <w:sz w:val="22"/>
        </w:rPr>
      </w:pPr>
      <w:r w:rsidRPr="00543784">
        <w:rPr>
          <w:rFonts w:ascii="Times New Roman" w:hAnsi="Times New Roman"/>
          <w:b/>
          <w:sz w:val="22"/>
        </w:rPr>
        <w:t>Attachment 2: IBS Inspection Sampling Table</w:t>
      </w:r>
    </w:p>
    <w:p w:rsidR="0050464A" w:rsidRPr="00543784" w:rsidRDefault="0050464A" w:rsidP="0050464A">
      <w:pPr>
        <w:jc w:val="center"/>
        <w:rPr>
          <w:rFonts w:ascii="Times New Roman" w:hAnsi="Times New Roman" w:hint="eastAsia"/>
          <w:b/>
          <w:sz w:val="22"/>
        </w:rPr>
      </w:pPr>
      <w:r w:rsidRPr="00543784">
        <w:rPr>
          <w:rFonts w:ascii="Times New Roman" w:hAnsi="Times New Roman"/>
          <w:b/>
          <w:sz w:val="22"/>
        </w:rPr>
        <w:t>Attachment 2: IBS Inspection Sampling Table</w:t>
      </w:r>
    </w:p>
    <w:tbl>
      <w:tblPr>
        <w:tblW w:w="9450" w:type="dxa"/>
        <w:tblCellMar>
          <w:left w:w="28" w:type="dxa"/>
          <w:right w:w="28" w:type="dxa"/>
        </w:tblCellMar>
        <w:tblLook w:val="04A0"/>
      </w:tblPr>
      <w:tblGrid>
        <w:gridCol w:w="1570"/>
        <w:gridCol w:w="496"/>
        <w:gridCol w:w="717"/>
        <w:gridCol w:w="212"/>
        <w:gridCol w:w="826"/>
        <w:gridCol w:w="852"/>
        <w:gridCol w:w="869"/>
        <w:gridCol w:w="452"/>
        <w:gridCol w:w="571"/>
        <w:gridCol w:w="264"/>
        <w:gridCol w:w="870"/>
        <w:gridCol w:w="867"/>
        <w:gridCol w:w="884"/>
      </w:tblGrid>
      <w:tr w:rsidR="0050464A" w:rsidRPr="00543784">
        <w:trPr>
          <w:cantSplit/>
          <w:trHeight w:val="65"/>
        </w:trPr>
        <w:tc>
          <w:tcPr>
            <w:tcW w:w="2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jc w:val="center"/>
              <w:rPr>
                <w:rFonts w:ascii="Times New Roman" w:eastAsia="標楷體" w:hAnsi="Times New Roman"/>
                <w:kern w:val="0"/>
                <w:sz w:val="22"/>
              </w:rPr>
            </w:pPr>
            <w:r w:rsidRPr="00543784">
              <w:rPr>
                <w:rFonts w:ascii="Times New Roman" w:eastAsia="標楷體" w:hAnsi="Times New Roman"/>
                <w:kern w:val="0"/>
                <w:sz w:val="22"/>
              </w:rPr>
              <w:t>Quality:</w:t>
            </w:r>
          </w:p>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Deficit Ratio (%)</w:t>
            </w:r>
          </w:p>
        </w:tc>
        <w:tc>
          <w:tcPr>
            <w:tcW w:w="3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before="40"/>
              <w:ind w:firstLine="603"/>
              <w:rPr>
                <w:rFonts w:ascii="Times New Roman" w:eastAsia="標楷體" w:hAnsi="Times New Roman"/>
                <w:kern w:val="0"/>
                <w:sz w:val="22"/>
              </w:rPr>
            </w:pPr>
            <w:r w:rsidRPr="00543784">
              <w:rPr>
                <w:rFonts w:ascii="Times New Roman" w:eastAsia="標楷體" w:hAnsi="Times New Roman"/>
                <w:kern w:val="0"/>
                <w:sz w:val="22"/>
              </w:rPr>
              <w:t>Major Defects (A): 2.5</w:t>
            </w:r>
          </w:p>
          <w:p w:rsidR="0050464A" w:rsidRPr="00543784" w:rsidRDefault="0050464A" w:rsidP="0050464A">
            <w:pPr>
              <w:widowControl/>
              <w:ind w:hanging="2"/>
              <w:rPr>
                <w:rFonts w:ascii="Times New Roman" w:eastAsia="標楷體" w:hAnsi="Times New Roman"/>
                <w:kern w:val="0"/>
                <w:sz w:val="22"/>
              </w:rPr>
            </w:pPr>
            <w:r w:rsidRPr="00543784">
              <w:rPr>
                <w:rFonts w:ascii="Times New Roman" w:eastAsia="標楷體" w:hAnsi="Times New Roman"/>
                <w:kern w:val="0"/>
                <w:sz w:val="22"/>
              </w:rPr>
              <w:t>AQL</w:t>
            </w:r>
          </w:p>
          <w:p w:rsidR="0050464A" w:rsidRPr="00543784" w:rsidRDefault="0050464A" w:rsidP="0050464A">
            <w:pPr>
              <w:widowControl/>
              <w:spacing w:before="40" w:line="65" w:lineRule="atLeast"/>
              <w:ind w:firstLine="603"/>
              <w:rPr>
                <w:rFonts w:ascii="Times New Roman" w:eastAsia="標楷體" w:hAnsi="Times New Roman"/>
                <w:kern w:val="0"/>
                <w:sz w:val="22"/>
              </w:rPr>
            </w:pPr>
            <w:r w:rsidRPr="00543784">
              <w:rPr>
                <w:rFonts w:ascii="Times New Roman" w:eastAsia="標楷體" w:hAnsi="Times New Roman"/>
                <w:kern w:val="0"/>
                <w:sz w:val="22"/>
              </w:rPr>
              <w:t>Total D</w:t>
            </w:r>
            <w:r w:rsidRPr="00543784">
              <w:rPr>
                <w:rFonts w:ascii="Times New Roman" w:eastAsia="標楷體" w:hAnsi="Times New Roman"/>
                <w:bCs/>
                <w:kern w:val="0"/>
                <w:sz w:val="22"/>
              </w:rPr>
              <w:t>efects (</w:t>
            </w:r>
            <w:r w:rsidRPr="00543784">
              <w:rPr>
                <w:rFonts w:ascii="Times New Roman" w:eastAsia="標楷體" w:hAnsi="Times New Roman"/>
                <w:kern w:val="0"/>
                <w:sz w:val="22"/>
              </w:rPr>
              <w:t>A+B): 4.0</w:t>
            </w:r>
          </w:p>
        </w:tc>
        <w:tc>
          <w:tcPr>
            <w:tcW w:w="28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jc w:val="center"/>
              <w:rPr>
                <w:rFonts w:ascii="Times New Roman" w:eastAsia="標楷體" w:hAnsi="Times New Roman"/>
                <w:kern w:val="0"/>
                <w:sz w:val="22"/>
              </w:rPr>
            </w:pPr>
            <w:r w:rsidRPr="00543784">
              <w:rPr>
                <w:rFonts w:ascii="Times New Roman" w:eastAsia="標楷體" w:hAnsi="Times New Roman"/>
                <w:kern w:val="0"/>
                <w:sz w:val="22"/>
              </w:rPr>
              <w:t>Inspection Level:</w:t>
            </w:r>
          </w:p>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General I</w:t>
            </w:r>
          </w:p>
        </w:tc>
      </w:tr>
      <w:tr w:rsidR="0050464A" w:rsidRPr="00543784">
        <w:trPr>
          <w:cantSplit/>
          <w:trHeight w:val="346"/>
        </w:trPr>
        <w:tc>
          <w:tcPr>
            <w:tcW w:w="15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jc w:val="center"/>
              <w:rPr>
                <w:rFonts w:ascii="Times New Roman" w:eastAsia="標楷體" w:hAnsi="Times New Roman"/>
                <w:kern w:val="0"/>
                <w:sz w:val="22"/>
              </w:rPr>
            </w:pPr>
            <w:smartTag w:uri="urn:schemas-microsoft-com:office:smarttags" w:element="place">
              <w:r w:rsidRPr="00543784">
                <w:rPr>
                  <w:rFonts w:ascii="Times New Roman" w:eastAsia="標楷體" w:hAnsi="Times New Roman"/>
                  <w:kern w:val="0"/>
                  <w:sz w:val="22"/>
                </w:rPr>
                <w:t>Lot</w:t>
              </w:r>
            </w:smartTag>
            <w:r w:rsidRPr="00543784">
              <w:rPr>
                <w:rFonts w:ascii="Times New Roman" w:eastAsia="標楷體" w:hAnsi="Times New Roman"/>
                <w:kern w:val="0"/>
                <w:sz w:val="22"/>
              </w:rPr>
              <w:t xml:space="preserve"> Size</w:t>
            </w:r>
          </w:p>
        </w:tc>
        <w:tc>
          <w:tcPr>
            <w:tcW w:w="39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jc w:val="center"/>
              <w:rPr>
                <w:rFonts w:ascii="Times New Roman" w:eastAsia="標楷體" w:hAnsi="Times New Roman"/>
                <w:kern w:val="0"/>
                <w:sz w:val="22"/>
              </w:rPr>
            </w:pPr>
            <w:r w:rsidRPr="00543784">
              <w:rPr>
                <w:rFonts w:ascii="Times New Roman" w:eastAsia="標楷體" w:hAnsi="Times New Roman"/>
                <w:kern w:val="0"/>
                <w:sz w:val="22"/>
              </w:rPr>
              <w:t>Normal Inspection</w:t>
            </w:r>
          </w:p>
        </w:tc>
        <w:tc>
          <w:tcPr>
            <w:tcW w:w="39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jc w:val="center"/>
              <w:rPr>
                <w:rFonts w:ascii="Times New Roman" w:eastAsia="標楷體" w:hAnsi="Times New Roman"/>
                <w:kern w:val="0"/>
                <w:sz w:val="22"/>
              </w:rPr>
            </w:pPr>
            <w:r w:rsidRPr="00543784">
              <w:rPr>
                <w:rFonts w:ascii="Times New Roman" w:eastAsia="標楷體" w:hAnsi="Times New Roman"/>
                <w:kern w:val="0"/>
                <w:sz w:val="22"/>
              </w:rPr>
              <w:t>Reduced Inspection</w:t>
            </w:r>
          </w:p>
        </w:tc>
      </w:tr>
      <w:tr w:rsidR="0050464A" w:rsidRPr="00543784">
        <w:trPr>
          <w:cantSplit/>
          <w:trHeight w:val="709"/>
        </w:trPr>
        <w:tc>
          <w:tcPr>
            <w:tcW w:w="0" w:type="auto"/>
            <w:vMerge/>
            <w:tcBorders>
              <w:top w:val="single" w:sz="4" w:space="0" w:color="auto"/>
              <w:left w:val="single" w:sz="4" w:space="0" w:color="auto"/>
              <w:bottom w:val="single" w:sz="4" w:space="0" w:color="auto"/>
              <w:right w:val="single" w:sz="4" w:space="0" w:color="auto"/>
            </w:tcBorders>
            <w:vAlign w:val="center"/>
          </w:tcPr>
          <w:p w:rsidR="0050464A" w:rsidRPr="00543784" w:rsidRDefault="0050464A" w:rsidP="0050464A">
            <w:pPr>
              <w:widowControl/>
              <w:rPr>
                <w:rFonts w:ascii="Times New Roman" w:eastAsia="標楷體" w:hAnsi="Times New Roman"/>
                <w:kern w:val="0"/>
                <w:sz w:val="22"/>
              </w:rPr>
            </w:pP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Sampling Size</w:t>
            </w:r>
          </w:p>
        </w:tc>
        <w:tc>
          <w:tcPr>
            <w:tcW w:w="1759" w:type="dxa"/>
            <w:gridSpan w:val="3"/>
            <w:tcBorders>
              <w:top w:val="single" w:sz="4" w:space="0" w:color="auto"/>
              <w:left w:val="single" w:sz="4" w:space="0" w:color="auto"/>
              <w:bottom w:val="nil"/>
              <w:right w:val="single" w:sz="4" w:space="0" w:color="auto"/>
            </w:tcBorders>
            <w:shd w:val="clear" w:color="auto" w:fill="auto"/>
            <w:vAlign w:val="center"/>
          </w:tcPr>
          <w:p w:rsidR="0050464A" w:rsidRPr="00543784" w:rsidRDefault="0050464A" w:rsidP="0050464A">
            <w:pPr>
              <w:widowControl/>
              <w:jc w:val="center"/>
              <w:rPr>
                <w:rFonts w:ascii="Times New Roman" w:eastAsia="標楷體" w:hAnsi="Times New Roman"/>
                <w:spacing w:val="20"/>
                <w:kern w:val="0"/>
                <w:sz w:val="22"/>
              </w:rPr>
            </w:pPr>
            <w:r w:rsidRPr="00543784">
              <w:rPr>
                <w:rFonts w:ascii="Times New Roman" w:eastAsia="標楷體" w:hAnsi="Times New Roman"/>
                <w:spacing w:val="20"/>
                <w:kern w:val="0"/>
                <w:sz w:val="22"/>
              </w:rPr>
              <w:t>Major</w:t>
            </w:r>
          </w:p>
          <w:p w:rsidR="0050464A" w:rsidRPr="00543784" w:rsidRDefault="0050464A" w:rsidP="0050464A">
            <w:pPr>
              <w:widowControl/>
              <w:jc w:val="center"/>
              <w:rPr>
                <w:rFonts w:ascii="Times New Roman" w:eastAsia="標楷體" w:hAnsi="Times New Roman"/>
                <w:kern w:val="0"/>
                <w:sz w:val="22"/>
              </w:rPr>
            </w:pPr>
            <w:r w:rsidRPr="00543784">
              <w:rPr>
                <w:rFonts w:ascii="Times New Roman" w:eastAsia="標楷體" w:hAnsi="Times New Roman"/>
                <w:kern w:val="0"/>
                <w:sz w:val="22"/>
              </w:rPr>
              <w:t>(A)</w:t>
            </w:r>
          </w:p>
        </w:tc>
        <w:tc>
          <w:tcPr>
            <w:tcW w:w="1717" w:type="dxa"/>
            <w:gridSpan w:val="2"/>
            <w:tcBorders>
              <w:top w:val="single" w:sz="4" w:space="0" w:color="auto"/>
              <w:left w:val="single" w:sz="4" w:space="0" w:color="auto"/>
              <w:bottom w:val="nil"/>
              <w:right w:val="single" w:sz="4" w:space="0" w:color="auto"/>
            </w:tcBorders>
            <w:shd w:val="clear" w:color="auto" w:fill="auto"/>
            <w:vAlign w:val="center"/>
          </w:tcPr>
          <w:p w:rsidR="0050464A" w:rsidRPr="00543784" w:rsidRDefault="0050464A" w:rsidP="0050464A">
            <w:pPr>
              <w:widowControl/>
              <w:jc w:val="center"/>
              <w:rPr>
                <w:rFonts w:ascii="Times New Roman" w:eastAsia="標楷體" w:hAnsi="Times New Roman"/>
                <w:spacing w:val="20"/>
                <w:kern w:val="0"/>
                <w:sz w:val="22"/>
              </w:rPr>
            </w:pPr>
            <w:r w:rsidRPr="00543784">
              <w:rPr>
                <w:rFonts w:ascii="Times New Roman" w:eastAsia="標楷體" w:hAnsi="Times New Roman"/>
                <w:spacing w:val="20"/>
                <w:kern w:val="0"/>
                <w:sz w:val="22"/>
              </w:rPr>
              <w:t>Total</w:t>
            </w:r>
          </w:p>
          <w:p w:rsidR="0050464A" w:rsidRPr="00543784" w:rsidRDefault="0050464A" w:rsidP="0050464A">
            <w:pPr>
              <w:widowControl/>
              <w:jc w:val="center"/>
              <w:rPr>
                <w:rFonts w:ascii="Times New Roman" w:eastAsia="標楷體" w:hAnsi="Times New Roman"/>
                <w:kern w:val="0"/>
                <w:sz w:val="22"/>
              </w:rPr>
            </w:pPr>
            <w:r w:rsidRPr="00543784">
              <w:rPr>
                <w:rFonts w:ascii="Times New Roman" w:eastAsia="標楷體" w:hAnsi="Times New Roman"/>
                <w:kern w:val="0"/>
                <w:sz w:val="22"/>
              </w:rPr>
              <w:t>(A+B)</w:t>
            </w:r>
          </w:p>
        </w:tc>
        <w:tc>
          <w:tcPr>
            <w:tcW w:w="45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Sampling Size</w:t>
            </w:r>
          </w:p>
        </w:tc>
        <w:tc>
          <w:tcPr>
            <w:tcW w:w="1709" w:type="dxa"/>
            <w:gridSpan w:val="3"/>
            <w:tcBorders>
              <w:top w:val="single" w:sz="4" w:space="0" w:color="auto"/>
              <w:left w:val="single" w:sz="4" w:space="0" w:color="auto"/>
              <w:bottom w:val="nil"/>
              <w:right w:val="single" w:sz="4" w:space="0" w:color="auto"/>
            </w:tcBorders>
            <w:shd w:val="clear" w:color="auto" w:fill="auto"/>
            <w:vAlign w:val="center"/>
          </w:tcPr>
          <w:p w:rsidR="0050464A" w:rsidRPr="00543784" w:rsidRDefault="0050464A" w:rsidP="0050464A">
            <w:pPr>
              <w:widowControl/>
              <w:jc w:val="center"/>
              <w:rPr>
                <w:rFonts w:ascii="Times New Roman" w:eastAsia="標楷體" w:hAnsi="Times New Roman"/>
                <w:spacing w:val="20"/>
                <w:kern w:val="0"/>
                <w:sz w:val="22"/>
              </w:rPr>
            </w:pPr>
            <w:r w:rsidRPr="00543784">
              <w:rPr>
                <w:rFonts w:ascii="Times New Roman" w:eastAsia="標楷體" w:hAnsi="Times New Roman"/>
                <w:spacing w:val="20"/>
                <w:kern w:val="0"/>
                <w:sz w:val="22"/>
              </w:rPr>
              <w:t>Major</w:t>
            </w:r>
          </w:p>
          <w:p w:rsidR="0050464A" w:rsidRPr="00543784" w:rsidRDefault="0050464A" w:rsidP="0050464A">
            <w:pPr>
              <w:widowControl/>
              <w:jc w:val="center"/>
              <w:rPr>
                <w:rFonts w:ascii="Times New Roman" w:eastAsia="標楷體" w:hAnsi="Times New Roman"/>
                <w:kern w:val="0"/>
                <w:sz w:val="22"/>
              </w:rPr>
            </w:pPr>
            <w:r w:rsidRPr="00543784">
              <w:rPr>
                <w:rFonts w:ascii="Times New Roman" w:eastAsia="標楷體" w:hAnsi="Times New Roman"/>
                <w:kern w:val="0"/>
                <w:sz w:val="22"/>
              </w:rPr>
              <w:t>(A)</w:t>
            </w:r>
          </w:p>
        </w:tc>
        <w:tc>
          <w:tcPr>
            <w:tcW w:w="1749" w:type="dxa"/>
            <w:gridSpan w:val="2"/>
            <w:tcBorders>
              <w:top w:val="single" w:sz="4" w:space="0" w:color="auto"/>
              <w:left w:val="single" w:sz="4" w:space="0" w:color="auto"/>
              <w:bottom w:val="nil"/>
              <w:right w:val="single" w:sz="4" w:space="0" w:color="auto"/>
            </w:tcBorders>
            <w:shd w:val="clear" w:color="auto" w:fill="auto"/>
            <w:vAlign w:val="center"/>
          </w:tcPr>
          <w:p w:rsidR="0050464A" w:rsidRPr="00543784" w:rsidRDefault="0050464A" w:rsidP="0050464A">
            <w:pPr>
              <w:widowControl/>
              <w:jc w:val="center"/>
              <w:rPr>
                <w:rFonts w:ascii="Times New Roman" w:eastAsia="標楷體" w:hAnsi="Times New Roman"/>
                <w:spacing w:val="20"/>
                <w:kern w:val="0"/>
                <w:sz w:val="22"/>
              </w:rPr>
            </w:pPr>
            <w:r w:rsidRPr="00543784">
              <w:rPr>
                <w:rFonts w:ascii="Times New Roman" w:eastAsia="標楷體" w:hAnsi="Times New Roman"/>
                <w:spacing w:val="20"/>
                <w:kern w:val="0"/>
                <w:sz w:val="22"/>
              </w:rPr>
              <w:t>Total</w:t>
            </w:r>
          </w:p>
          <w:p w:rsidR="0050464A" w:rsidRPr="00543784" w:rsidRDefault="0050464A" w:rsidP="0050464A">
            <w:pPr>
              <w:widowControl/>
              <w:jc w:val="center"/>
              <w:rPr>
                <w:rFonts w:ascii="Times New Roman" w:eastAsia="標楷體" w:hAnsi="Times New Roman"/>
                <w:kern w:val="0"/>
                <w:sz w:val="22"/>
              </w:rPr>
            </w:pPr>
            <w:r w:rsidRPr="00543784">
              <w:rPr>
                <w:rFonts w:ascii="Times New Roman" w:eastAsia="標楷體" w:hAnsi="Times New Roman"/>
                <w:kern w:val="0"/>
                <w:sz w:val="22"/>
              </w:rPr>
              <w:t>(A+B)</w:t>
            </w:r>
          </w:p>
        </w:tc>
      </w:tr>
      <w:tr w:rsidR="0050464A" w:rsidRPr="00543784">
        <w:trPr>
          <w:cantSplit/>
          <w:trHeight w:val="1595"/>
        </w:trPr>
        <w:tc>
          <w:tcPr>
            <w:tcW w:w="0" w:type="auto"/>
            <w:vMerge/>
            <w:tcBorders>
              <w:top w:val="single" w:sz="4" w:space="0" w:color="auto"/>
              <w:left w:val="single" w:sz="4" w:space="0" w:color="auto"/>
              <w:bottom w:val="single" w:sz="4" w:space="0" w:color="auto"/>
              <w:right w:val="single" w:sz="4" w:space="0" w:color="auto"/>
            </w:tcBorders>
            <w:vAlign w:val="center"/>
          </w:tcPr>
          <w:p w:rsidR="0050464A" w:rsidRPr="00543784" w:rsidRDefault="0050464A" w:rsidP="0050464A">
            <w:pPr>
              <w:widowControl/>
              <w:rPr>
                <w:rFonts w:ascii="Times New Roman" w:eastAsia="標楷體" w:hAnsi="Times New Roman"/>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0464A" w:rsidRPr="00543784" w:rsidRDefault="0050464A" w:rsidP="0050464A">
            <w:pPr>
              <w:widowControl/>
              <w:rPr>
                <w:rFonts w:ascii="Times New Roman" w:eastAsia="標楷體" w:hAnsi="Times New Roman"/>
                <w:kern w:val="0"/>
                <w:sz w:val="22"/>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Acceptance Size</w:t>
            </w:r>
          </w:p>
        </w:tc>
        <w:tc>
          <w:tcPr>
            <w:tcW w:w="82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Rejected</w:t>
            </w:r>
          </w:p>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Size</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Acceptance Size</w:t>
            </w:r>
          </w:p>
        </w:tc>
        <w:tc>
          <w:tcPr>
            <w:tcW w:w="863"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Rejected</w:t>
            </w:r>
          </w:p>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Size</w:t>
            </w:r>
          </w:p>
        </w:tc>
        <w:tc>
          <w:tcPr>
            <w:tcW w:w="0" w:type="auto"/>
            <w:vMerge/>
            <w:tcBorders>
              <w:top w:val="single" w:sz="4" w:space="0" w:color="auto"/>
              <w:left w:val="single" w:sz="4" w:space="0" w:color="auto"/>
              <w:bottom w:val="single" w:sz="4" w:space="0" w:color="auto"/>
              <w:right w:val="single" w:sz="4" w:space="0" w:color="auto"/>
            </w:tcBorders>
            <w:vAlign w:val="center"/>
          </w:tcPr>
          <w:p w:rsidR="0050464A" w:rsidRPr="00543784" w:rsidRDefault="0050464A" w:rsidP="0050464A">
            <w:pPr>
              <w:widowControl/>
              <w:rPr>
                <w:rFonts w:ascii="Times New Roman" w:eastAsia="標楷體" w:hAnsi="Times New Roman"/>
                <w:kern w:val="0"/>
                <w:sz w:val="22"/>
              </w:rPr>
            </w:pP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Acceptance Size</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Rejected</w:t>
            </w:r>
          </w:p>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Size</w:t>
            </w:r>
          </w:p>
        </w:tc>
        <w:tc>
          <w:tcPr>
            <w:tcW w:w="8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Acceptance Size</w:t>
            </w:r>
          </w:p>
        </w:tc>
        <w:tc>
          <w:tcPr>
            <w:tcW w:w="882"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Rejected</w:t>
            </w:r>
          </w:p>
          <w:p w:rsidR="0050464A" w:rsidRPr="00543784" w:rsidRDefault="0050464A" w:rsidP="0050464A">
            <w:pPr>
              <w:widowControl/>
              <w:ind w:left="113" w:right="113"/>
              <w:jc w:val="center"/>
              <w:rPr>
                <w:rFonts w:ascii="Times New Roman" w:eastAsia="標楷體" w:hAnsi="Times New Roman"/>
                <w:kern w:val="0"/>
                <w:sz w:val="22"/>
              </w:rPr>
            </w:pPr>
            <w:r w:rsidRPr="00543784">
              <w:rPr>
                <w:rFonts w:ascii="Times New Roman" w:eastAsia="標楷體" w:hAnsi="Times New Roman"/>
                <w:kern w:val="0"/>
                <w:sz w:val="22"/>
              </w:rPr>
              <w:t>Size</w:t>
            </w:r>
          </w:p>
        </w:tc>
      </w:tr>
      <w:tr w:rsidR="0050464A" w:rsidRPr="00543784">
        <w:trPr>
          <w:cantSplit/>
          <w:trHeight w:val="65"/>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≦50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5</w:t>
            </w: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0</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0</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0</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r>
      <w:tr w:rsidR="0050464A" w:rsidRPr="00543784">
        <w:trPr>
          <w:cantSplit/>
          <w:trHeight w:val="65"/>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51</w:t>
            </w:r>
            <w:r w:rsidRPr="00543784">
              <w:rPr>
                <w:rFonts w:ascii="Times New Roman" w:eastAsia="標楷體" w:hAnsi="Times New Roman"/>
                <w:kern w:val="0"/>
                <w:sz w:val="22"/>
              </w:rPr>
              <w:t>～</w:t>
            </w:r>
            <w:r w:rsidRPr="00543784">
              <w:rPr>
                <w:rFonts w:ascii="Times New Roman" w:eastAsia="標楷體" w:hAnsi="Times New Roman"/>
                <w:kern w:val="0"/>
                <w:sz w:val="22"/>
              </w:rPr>
              <w:t>90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5</w:t>
            </w: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0</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0</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0</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r>
      <w:tr w:rsidR="0050464A" w:rsidRPr="00543784">
        <w:trPr>
          <w:cantSplit/>
          <w:trHeight w:val="65"/>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91</w:t>
            </w:r>
            <w:r w:rsidRPr="00543784">
              <w:rPr>
                <w:rFonts w:ascii="Times New Roman" w:eastAsia="標楷體" w:hAnsi="Times New Roman"/>
                <w:kern w:val="0"/>
                <w:sz w:val="22"/>
              </w:rPr>
              <w:t>～</w:t>
            </w:r>
            <w:r w:rsidRPr="00543784">
              <w:rPr>
                <w:rFonts w:ascii="Times New Roman" w:eastAsia="標楷體" w:hAnsi="Times New Roman"/>
                <w:kern w:val="0"/>
                <w:sz w:val="22"/>
              </w:rPr>
              <w:t>150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8</w:t>
            </w: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0</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3</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0</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r>
      <w:tr w:rsidR="0050464A" w:rsidRPr="00543784">
        <w:trPr>
          <w:cantSplit/>
          <w:trHeight w:val="65"/>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151</w:t>
            </w:r>
            <w:r w:rsidRPr="00543784">
              <w:rPr>
                <w:rFonts w:ascii="Times New Roman" w:eastAsia="標楷體" w:hAnsi="Times New Roman"/>
                <w:kern w:val="0"/>
                <w:sz w:val="22"/>
              </w:rPr>
              <w:t>～</w:t>
            </w:r>
            <w:r w:rsidRPr="00543784">
              <w:rPr>
                <w:rFonts w:ascii="Times New Roman" w:eastAsia="標楷體" w:hAnsi="Times New Roman"/>
                <w:kern w:val="0"/>
                <w:sz w:val="22"/>
              </w:rPr>
              <w:t>280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13</w:t>
            </w: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5</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0</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r>
      <w:tr w:rsidR="0050464A" w:rsidRPr="00543784">
        <w:trPr>
          <w:cantSplit/>
          <w:trHeight w:val="65"/>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281</w:t>
            </w:r>
            <w:r w:rsidRPr="00543784">
              <w:rPr>
                <w:rFonts w:ascii="Times New Roman" w:eastAsia="標楷體" w:hAnsi="Times New Roman"/>
                <w:kern w:val="0"/>
                <w:sz w:val="22"/>
              </w:rPr>
              <w:t>～</w:t>
            </w:r>
            <w:r w:rsidRPr="00543784">
              <w:rPr>
                <w:rFonts w:ascii="Times New Roman" w:eastAsia="標楷體" w:hAnsi="Times New Roman"/>
                <w:kern w:val="0"/>
                <w:sz w:val="22"/>
              </w:rPr>
              <w:t>500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20</w:t>
            </w: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3</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8</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3</w:t>
            </w:r>
          </w:p>
        </w:tc>
      </w:tr>
      <w:tr w:rsidR="0050464A" w:rsidRPr="00543784">
        <w:trPr>
          <w:cantSplit/>
          <w:trHeight w:val="65"/>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501</w:t>
            </w:r>
            <w:r w:rsidRPr="00543784">
              <w:rPr>
                <w:rFonts w:ascii="Times New Roman" w:eastAsia="標楷體" w:hAnsi="Times New Roman"/>
                <w:kern w:val="0"/>
                <w:sz w:val="22"/>
              </w:rPr>
              <w:t>～</w:t>
            </w:r>
            <w:r w:rsidRPr="00543784">
              <w:rPr>
                <w:rFonts w:ascii="Times New Roman" w:eastAsia="標楷體" w:hAnsi="Times New Roman"/>
                <w:kern w:val="0"/>
                <w:sz w:val="22"/>
              </w:rPr>
              <w:t>1200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32</w:t>
            </w: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3</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4</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13</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3</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4</w:t>
            </w:r>
          </w:p>
        </w:tc>
      </w:tr>
      <w:tr w:rsidR="0050464A" w:rsidRPr="00543784">
        <w:trPr>
          <w:cantSplit/>
          <w:trHeight w:val="65"/>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1201</w:t>
            </w:r>
            <w:r w:rsidRPr="00543784">
              <w:rPr>
                <w:rFonts w:ascii="Times New Roman" w:eastAsia="標楷體" w:hAnsi="Times New Roman"/>
                <w:kern w:val="0"/>
                <w:sz w:val="22"/>
              </w:rPr>
              <w:t>～</w:t>
            </w:r>
            <w:r w:rsidRPr="00543784">
              <w:rPr>
                <w:rFonts w:ascii="Times New Roman" w:eastAsia="標楷體" w:hAnsi="Times New Roman"/>
                <w:kern w:val="0"/>
                <w:sz w:val="22"/>
              </w:rPr>
              <w:t>3200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50</w:t>
            </w: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3</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4</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5</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6</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20</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1</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4</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5</w:t>
            </w:r>
          </w:p>
        </w:tc>
      </w:tr>
      <w:tr w:rsidR="0050464A" w:rsidRPr="00543784">
        <w:trPr>
          <w:cantSplit/>
          <w:trHeight w:val="65"/>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≧3201</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80</w:t>
            </w: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5</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6</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7</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8</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32</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5</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0464A" w:rsidRPr="00543784" w:rsidRDefault="0050464A" w:rsidP="0050464A">
            <w:pPr>
              <w:widowControl/>
              <w:spacing w:line="65" w:lineRule="atLeast"/>
              <w:jc w:val="center"/>
              <w:rPr>
                <w:rFonts w:ascii="Times New Roman" w:eastAsia="標楷體" w:hAnsi="Times New Roman"/>
                <w:kern w:val="0"/>
                <w:sz w:val="22"/>
              </w:rPr>
            </w:pPr>
            <w:r w:rsidRPr="00543784">
              <w:rPr>
                <w:rFonts w:ascii="Times New Roman" w:eastAsia="標楷體" w:hAnsi="Times New Roman"/>
                <w:kern w:val="0"/>
                <w:sz w:val="22"/>
              </w:rPr>
              <w:t>6</w:t>
            </w:r>
          </w:p>
        </w:tc>
      </w:tr>
      <w:tr w:rsidR="0050464A" w:rsidRPr="00543784">
        <w:tc>
          <w:tcPr>
            <w:tcW w:w="1575"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495"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720"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210"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825"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855"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870"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450"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570"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255"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870"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870"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c>
          <w:tcPr>
            <w:tcW w:w="885" w:type="dxa"/>
            <w:tcBorders>
              <w:top w:val="nil"/>
              <w:left w:val="nil"/>
              <w:bottom w:val="single" w:sz="4" w:space="0" w:color="auto"/>
              <w:right w:val="nil"/>
            </w:tcBorders>
            <w:shd w:val="clear" w:color="auto" w:fill="auto"/>
            <w:vAlign w:val="center"/>
          </w:tcPr>
          <w:p w:rsidR="0050464A" w:rsidRPr="00543784" w:rsidRDefault="0050464A" w:rsidP="0050464A">
            <w:pPr>
              <w:widowControl/>
              <w:spacing w:beforeAutospacing="1" w:afterAutospacing="1"/>
              <w:rPr>
                <w:rFonts w:ascii="Times New Roman" w:hAnsi="Times New Roman"/>
                <w:kern w:val="0"/>
                <w:sz w:val="22"/>
              </w:rPr>
            </w:pPr>
          </w:p>
        </w:tc>
      </w:tr>
    </w:tbl>
    <w:p w:rsidR="0050464A" w:rsidRPr="00543784" w:rsidRDefault="0050464A" w:rsidP="0050464A">
      <w:pPr>
        <w:jc w:val="left"/>
        <w:rPr>
          <w:rFonts w:ascii="Times New Roman" w:hAnsi="Times New Roman" w:hint="eastAsia"/>
          <w:b/>
          <w:sz w:val="22"/>
        </w:rPr>
      </w:pPr>
    </w:p>
    <w:p w:rsidR="0050464A" w:rsidRPr="00543784" w:rsidRDefault="0050464A" w:rsidP="0050464A">
      <w:pPr>
        <w:widowControl/>
        <w:spacing w:line="360" w:lineRule="exact"/>
        <w:rPr>
          <w:rFonts w:ascii="Times New Roman" w:eastAsia="標楷體" w:hAnsi="Times New Roman"/>
          <w:kern w:val="0"/>
          <w:sz w:val="22"/>
        </w:rPr>
      </w:pPr>
      <w:r w:rsidRPr="00543784">
        <w:rPr>
          <w:rFonts w:ascii="Times New Roman" w:eastAsia="標楷體" w:hAnsi="Times New Roman"/>
          <w:kern w:val="0"/>
          <w:sz w:val="22"/>
        </w:rPr>
        <w:t>Notes:</w:t>
      </w:r>
    </w:p>
    <w:p w:rsidR="0050464A" w:rsidRPr="00543784" w:rsidRDefault="0050464A" w:rsidP="00543784">
      <w:pPr>
        <w:widowControl/>
        <w:spacing w:line="360" w:lineRule="exact"/>
        <w:ind w:left="519" w:right="44" w:hangingChars="236" w:hanging="519"/>
        <w:rPr>
          <w:rFonts w:ascii="Times New Roman" w:eastAsia="標楷體" w:hAnsi="Times New Roman"/>
          <w:kern w:val="0"/>
          <w:sz w:val="22"/>
        </w:rPr>
      </w:pPr>
      <w:r w:rsidRPr="00543784">
        <w:rPr>
          <w:rFonts w:ascii="Times New Roman" w:eastAsia="標楷體" w:hAnsi="Times New Roman"/>
          <w:kern w:val="0"/>
          <w:sz w:val="22"/>
        </w:rPr>
        <w:t xml:space="preserve">1. </w:t>
      </w:r>
      <w:r w:rsidRPr="00543784">
        <w:rPr>
          <w:rFonts w:ascii="Times New Roman" w:eastAsia="標楷體" w:hAnsi="Times New Roman" w:hint="eastAsia"/>
          <w:kern w:val="0"/>
          <w:sz w:val="22"/>
        </w:rPr>
        <w:tab/>
      </w:r>
      <w:r w:rsidRPr="00543784">
        <w:rPr>
          <w:rFonts w:ascii="Times New Roman" w:eastAsia="標楷體" w:hAnsi="Times New Roman"/>
          <w:kern w:val="0"/>
          <w:sz w:val="22"/>
        </w:rPr>
        <w:t>The lot size of base stations being equal to or less than the minimum inspection size shall be totally inspected.</w:t>
      </w:r>
    </w:p>
    <w:p w:rsidR="0050464A" w:rsidRPr="00543784" w:rsidRDefault="0050464A" w:rsidP="00543784">
      <w:pPr>
        <w:widowControl/>
        <w:spacing w:line="360" w:lineRule="exact"/>
        <w:ind w:left="519" w:hangingChars="236" w:hanging="519"/>
        <w:rPr>
          <w:rFonts w:ascii="Times New Roman" w:eastAsia="標楷體" w:hAnsi="Times New Roman" w:hint="eastAsia"/>
          <w:kern w:val="0"/>
          <w:sz w:val="22"/>
        </w:rPr>
      </w:pPr>
      <w:r w:rsidRPr="00543784">
        <w:rPr>
          <w:rFonts w:ascii="Times New Roman" w:eastAsia="標楷體" w:hAnsi="Times New Roman"/>
          <w:kern w:val="0"/>
          <w:sz w:val="22"/>
        </w:rPr>
        <w:t xml:space="preserve">2. </w:t>
      </w:r>
      <w:r w:rsidRPr="00543784">
        <w:rPr>
          <w:rFonts w:ascii="Times New Roman" w:eastAsia="標楷體" w:hAnsi="Times New Roman" w:hint="eastAsia"/>
          <w:kern w:val="0"/>
          <w:sz w:val="22"/>
        </w:rPr>
        <w:tab/>
      </w:r>
      <w:r w:rsidRPr="00543784">
        <w:rPr>
          <w:rFonts w:ascii="Times New Roman" w:eastAsia="標楷體" w:hAnsi="Times New Roman"/>
          <w:kern w:val="0"/>
          <w:sz w:val="22"/>
        </w:rPr>
        <w:t>Inspection standards:</w:t>
      </w:r>
    </w:p>
    <w:p w:rsidR="0050464A" w:rsidRPr="00543784" w:rsidRDefault="0050464A" w:rsidP="00543784">
      <w:pPr>
        <w:ind w:leftChars="236" w:left="1085" w:hangingChars="236" w:hanging="519"/>
        <w:rPr>
          <w:rFonts w:ascii="Times New Roman" w:hAnsi="Times New Roman" w:hint="eastAsia"/>
          <w:sz w:val="22"/>
        </w:rPr>
      </w:pPr>
      <w:r w:rsidRPr="00543784">
        <w:rPr>
          <w:rFonts w:ascii="Times New Roman" w:hAnsi="Times New Roman" w:hint="eastAsia"/>
          <w:sz w:val="22"/>
        </w:rPr>
        <w:t xml:space="preserve">(1) </w:t>
      </w:r>
      <w:r w:rsidRPr="00543784">
        <w:rPr>
          <w:rFonts w:ascii="Times New Roman" w:hAnsi="Times New Roman" w:hint="eastAsia"/>
          <w:sz w:val="22"/>
        </w:rPr>
        <w:tab/>
        <w:t>Defect Level</w:t>
      </w:r>
      <w:r w:rsidRPr="00543784">
        <w:rPr>
          <w:rFonts w:ascii="Times New Roman" w:hAnsi="Times New Roman" w:hint="eastAsia"/>
          <w:sz w:val="22"/>
        </w:rPr>
        <w:t>：</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hint="eastAsia"/>
          <w:sz w:val="22"/>
        </w:rPr>
        <w:tab/>
      </w:r>
      <w:r w:rsidRPr="00543784">
        <w:rPr>
          <w:rFonts w:ascii="Times New Roman" w:hAnsi="Times New Roman"/>
          <w:sz w:val="22"/>
        </w:rPr>
        <w:t>The defect level is divided into major defects (A) and minor defects (B).</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t xml:space="preserve">(2) </w:t>
      </w:r>
      <w:r w:rsidRPr="00543784">
        <w:rPr>
          <w:rFonts w:ascii="Times New Roman" w:hAnsi="Times New Roman" w:hint="eastAsia"/>
          <w:sz w:val="22"/>
        </w:rPr>
        <w:tab/>
      </w:r>
      <w:r w:rsidRPr="00543784">
        <w:rPr>
          <w:rFonts w:ascii="Times New Roman" w:hAnsi="Times New Roman"/>
          <w:sz w:val="22"/>
        </w:rPr>
        <w:t>AQL (Acceptable Quality Levels):</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hint="eastAsia"/>
          <w:sz w:val="22"/>
        </w:rPr>
        <w:tab/>
      </w:r>
      <w:r w:rsidRPr="00543784">
        <w:rPr>
          <w:rFonts w:ascii="Times New Roman" w:hAnsi="Times New Roman"/>
          <w:sz w:val="22"/>
        </w:rPr>
        <w:t>Major defects (A): AQL 2.5.</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hint="eastAsia"/>
          <w:sz w:val="22"/>
        </w:rPr>
        <w:tab/>
      </w:r>
      <w:r w:rsidRPr="00543784">
        <w:rPr>
          <w:rFonts w:ascii="Times New Roman" w:hAnsi="Times New Roman"/>
          <w:sz w:val="22"/>
        </w:rPr>
        <w:t>Total defects (A+B): AQL 4.0.</w:t>
      </w:r>
    </w:p>
    <w:p w:rsidR="0050464A" w:rsidRPr="00543784" w:rsidRDefault="0050464A" w:rsidP="00543784">
      <w:pPr>
        <w:ind w:left="519" w:hangingChars="236" w:hanging="519"/>
        <w:rPr>
          <w:rFonts w:ascii="Times New Roman" w:hAnsi="Times New Roman"/>
          <w:sz w:val="22"/>
        </w:rPr>
      </w:pPr>
      <w:r w:rsidRPr="00543784">
        <w:rPr>
          <w:rFonts w:ascii="Times New Roman" w:hAnsi="Times New Roman"/>
          <w:sz w:val="22"/>
        </w:rPr>
        <w:t xml:space="preserve">3. </w:t>
      </w:r>
      <w:r w:rsidRPr="00543784">
        <w:rPr>
          <w:rFonts w:ascii="Times New Roman" w:hAnsi="Times New Roman" w:hint="eastAsia"/>
          <w:sz w:val="22"/>
        </w:rPr>
        <w:tab/>
      </w:r>
      <w:r w:rsidRPr="00543784">
        <w:rPr>
          <w:rFonts w:ascii="Times New Roman" w:hAnsi="Times New Roman"/>
          <w:sz w:val="22"/>
        </w:rPr>
        <w:t>Acceptance Standards:</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t xml:space="preserve">(1) </w:t>
      </w:r>
      <w:r w:rsidRPr="00543784">
        <w:rPr>
          <w:rFonts w:ascii="Times New Roman" w:hAnsi="Times New Roman" w:hint="eastAsia"/>
          <w:sz w:val="22"/>
        </w:rPr>
        <w:tab/>
      </w:r>
      <w:r w:rsidRPr="00543784">
        <w:rPr>
          <w:rFonts w:ascii="Times New Roman" w:hAnsi="Times New Roman"/>
          <w:sz w:val="22"/>
        </w:rPr>
        <w:t>If any major item in the base station equipment inspection list does not conform to the rule, it shall be recorded as a major defect. If any minor item in the base station equipment inspection list does not conform to the rule, it shall be recorded as a minor defect.</w:t>
      </w:r>
    </w:p>
    <w:p w:rsidR="0050464A" w:rsidRPr="00543784" w:rsidRDefault="0050464A" w:rsidP="00543784">
      <w:pPr>
        <w:ind w:leftChars="236" w:left="1085" w:hangingChars="236" w:hanging="519"/>
        <w:rPr>
          <w:rFonts w:ascii="Times New Roman" w:hAnsi="Times New Roman"/>
          <w:sz w:val="22"/>
        </w:rPr>
      </w:pPr>
      <w:r w:rsidRPr="00543784">
        <w:rPr>
          <w:rFonts w:ascii="Times New Roman" w:hAnsi="Times New Roman"/>
          <w:sz w:val="22"/>
        </w:rPr>
        <w:lastRenderedPageBreak/>
        <w:t>(2)</w:t>
      </w:r>
      <w:r w:rsidRPr="00543784">
        <w:rPr>
          <w:rFonts w:ascii="Times New Roman" w:hAnsi="Times New Roman" w:hint="eastAsia"/>
          <w:sz w:val="22"/>
        </w:rPr>
        <w:tab/>
      </w:r>
      <w:r w:rsidRPr="00543784">
        <w:rPr>
          <w:rFonts w:ascii="Times New Roman" w:hAnsi="Times New Roman"/>
          <w:sz w:val="22"/>
        </w:rPr>
        <w:t>The accumulation of major defects will be noted as (A). The accumulation of major defects and minor defects will be noted as (A+B). If the (A) and (A+B) are both less than or equal to AQL, the lot will be judged qualified; otherwise unqualified.</w:t>
      </w:r>
    </w:p>
    <w:p w:rsidR="0050464A" w:rsidRPr="00543784" w:rsidRDefault="0050464A" w:rsidP="00543784">
      <w:pPr>
        <w:ind w:leftChars="236" w:left="1085" w:hangingChars="236" w:hanging="519"/>
        <w:rPr>
          <w:rFonts w:ascii="Times New Roman" w:hAnsi="Times New Roman" w:hint="eastAsia"/>
          <w:sz w:val="22"/>
        </w:rPr>
      </w:pPr>
      <w:r w:rsidRPr="00543784">
        <w:rPr>
          <w:rFonts w:ascii="Times New Roman" w:hAnsi="Times New Roman"/>
          <w:sz w:val="22"/>
        </w:rPr>
        <w:t xml:space="preserve">(3) </w:t>
      </w:r>
      <w:r w:rsidRPr="00543784">
        <w:rPr>
          <w:rFonts w:ascii="Times New Roman" w:hAnsi="Times New Roman" w:hint="eastAsia"/>
          <w:sz w:val="22"/>
        </w:rPr>
        <w:tab/>
      </w:r>
      <w:r w:rsidRPr="00543784">
        <w:rPr>
          <w:rFonts w:ascii="Times New Roman" w:hAnsi="Times New Roman"/>
          <w:sz w:val="22"/>
        </w:rPr>
        <w:t>If the number of unqualified equipment is more than the Acceptance size and less than the Rejected size, the lot can be accepted; however, the next lot shall be inspected by normal inspection.</w:t>
      </w:r>
    </w:p>
    <w:p w:rsidR="0050464A" w:rsidRDefault="0050464A" w:rsidP="0050464A">
      <w:pPr>
        <w:ind w:leftChars="236" w:left="1132" w:hangingChars="236" w:hanging="566"/>
        <w:rPr>
          <w:rFonts w:ascii="Times New Roman" w:hAnsi="Times New Roman" w:hint="eastAsia"/>
        </w:rPr>
      </w:pPr>
    </w:p>
    <w:p w:rsidR="0050464A" w:rsidRPr="0050464A" w:rsidRDefault="0050464A" w:rsidP="00EF0400">
      <w:pPr>
        <w:ind w:leftChars="1" w:left="566" w:hangingChars="235" w:hanging="564"/>
        <w:rPr>
          <w:rFonts w:ascii="Times New Roman" w:hAnsi="Times New Roman"/>
        </w:rPr>
      </w:pPr>
    </w:p>
    <w:sectPr w:rsidR="0050464A" w:rsidRPr="0050464A" w:rsidSect="008D58AF">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3F2" w:rsidRDefault="00E843F2">
      <w:r>
        <w:separator/>
      </w:r>
    </w:p>
  </w:endnote>
  <w:endnote w:type="continuationSeparator" w:id="1">
    <w:p w:rsidR="00E843F2" w:rsidRDefault="00E843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3F2" w:rsidRDefault="00E843F2">
      <w:r>
        <w:separator/>
      </w:r>
    </w:p>
  </w:footnote>
  <w:footnote w:type="continuationSeparator" w:id="1">
    <w:p w:rsidR="00E843F2" w:rsidRDefault="00E843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trackRevisions/>
  <w:doNotTrackMove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1261"/>
    <w:rsid w:val="000478A1"/>
    <w:rsid w:val="000655EA"/>
    <w:rsid w:val="00103FAD"/>
    <w:rsid w:val="001061B6"/>
    <w:rsid w:val="001602D5"/>
    <w:rsid w:val="0022621B"/>
    <w:rsid w:val="003063DB"/>
    <w:rsid w:val="00321E1B"/>
    <w:rsid w:val="00335D22"/>
    <w:rsid w:val="004031C9"/>
    <w:rsid w:val="004F38EB"/>
    <w:rsid w:val="0050464A"/>
    <w:rsid w:val="00506A03"/>
    <w:rsid w:val="00543784"/>
    <w:rsid w:val="00573FA8"/>
    <w:rsid w:val="00591261"/>
    <w:rsid w:val="00602227"/>
    <w:rsid w:val="00607CCA"/>
    <w:rsid w:val="00614A12"/>
    <w:rsid w:val="00696334"/>
    <w:rsid w:val="006A5DEC"/>
    <w:rsid w:val="00732951"/>
    <w:rsid w:val="00762035"/>
    <w:rsid w:val="007627CF"/>
    <w:rsid w:val="008150FA"/>
    <w:rsid w:val="00873050"/>
    <w:rsid w:val="008B4D13"/>
    <w:rsid w:val="008D58AF"/>
    <w:rsid w:val="00953FC8"/>
    <w:rsid w:val="00982942"/>
    <w:rsid w:val="009E133B"/>
    <w:rsid w:val="00A24BAF"/>
    <w:rsid w:val="00AC21E6"/>
    <w:rsid w:val="00B020DD"/>
    <w:rsid w:val="00B1322A"/>
    <w:rsid w:val="00B85E42"/>
    <w:rsid w:val="00B92418"/>
    <w:rsid w:val="00B965E7"/>
    <w:rsid w:val="00BA0C80"/>
    <w:rsid w:val="00BF27F9"/>
    <w:rsid w:val="00C34D15"/>
    <w:rsid w:val="00C7680E"/>
    <w:rsid w:val="00D54043"/>
    <w:rsid w:val="00DE6E55"/>
    <w:rsid w:val="00E03358"/>
    <w:rsid w:val="00E82A68"/>
    <w:rsid w:val="00E843F2"/>
    <w:rsid w:val="00E87CED"/>
    <w:rsid w:val="00EF0400"/>
    <w:rsid w:val="00F3361B"/>
    <w:rsid w:val="00F5216F"/>
    <w:rsid w:val="00F64C81"/>
    <w:rsid w:val="00FA3F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AD"/>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8A1"/>
    <w:pPr>
      <w:tabs>
        <w:tab w:val="center" w:pos="4153"/>
        <w:tab w:val="right" w:pos="8306"/>
      </w:tabs>
      <w:snapToGrid w:val="0"/>
    </w:pPr>
    <w:rPr>
      <w:sz w:val="20"/>
      <w:szCs w:val="20"/>
      <w:lang/>
    </w:rPr>
  </w:style>
  <w:style w:type="character" w:customStyle="1" w:styleId="a4">
    <w:name w:val="頁首 字元"/>
    <w:link w:val="a3"/>
    <w:uiPriority w:val="99"/>
    <w:rsid w:val="000478A1"/>
    <w:rPr>
      <w:kern w:val="2"/>
    </w:rPr>
  </w:style>
  <w:style w:type="paragraph" w:styleId="a5">
    <w:name w:val="footer"/>
    <w:basedOn w:val="a"/>
    <w:link w:val="a6"/>
    <w:uiPriority w:val="99"/>
    <w:unhideWhenUsed/>
    <w:rsid w:val="000478A1"/>
    <w:pPr>
      <w:tabs>
        <w:tab w:val="center" w:pos="4153"/>
        <w:tab w:val="right" w:pos="8306"/>
      </w:tabs>
      <w:snapToGrid w:val="0"/>
    </w:pPr>
    <w:rPr>
      <w:sz w:val="20"/>
      <w:szCs w:val="20"/>
      <w:lang/>
    </w:rPr>
  </w:style>
  <w:style w:type="character" w:customStyle="1" w:styleId="a6">
    <w:name w:val="頁尾 字元"/>
    <w:link w:val="a5"/>
    <w:uiPriority w:val="99"/>
    <w:rsid w:val="000478A1"/>
    <w:rPr>
      <w:kern w:val="2"/>
    </w:rPr>
  </w:style>
  <w:style w:type="paragraph" w:styleId="a7">
    <w:name w:val="Balloon Text"/>
    <w:basedOn w:val="a"/>
    <w:link w:val="a8"/>
    <w:uiPriority w:val="99"/>
    <w:semiHidden/>
    <w:unhideWhenUsed/>
    <w:rsid w:val="001602D5"/>
    <w:rPr>
      <w:rFonts w:ascii="Tahoma" w:hAnsi="Tahoma"/>
      <w:sz w:val="16"/>
      <w:szCs w:val="16"/>
      <w:lang/>
    </w:rPr>
  </w:style>
  <w:style w:type="character" w:customStyle="1" w:styleId="a8">
    <w:name w:val="註解方塊文字 字元"/>
    <w:link w:val="a7"/>
    <w:uiPriority w:val="99"/>
    <w:semiHidden/>
    <w:rsid w:val="001602D5"/>
    <w:rPr>
      <w:rFonts w:ascii="Tahoma" w:hAnsi="Tahoma" w:cs="Tahoma"/>
      <w:kern w:val="2"/>
      <w:sz w:val="16"/>
      <w:szCs w:val="16"/>
      <w:lang w:val="en-US"/>
    </w:rPr>
  </w:style>
</w:styles>
</file>

<file path=word/webSettings.xml><?xml version="1.0" encoding="utf-8"?>
<w:webSettings xmlns:r="http://schemas.openxmlformats.org/officeDocument/2006/relationships" xmlns:w="http://schemas.openxmlformats.org/wordprocessingml/2006/main">
  <w:divs>
    <w:div w:id="1015839547">
      <w:bodyDiv w:val="1"/>
      <w:marLeft w:val="0"/>
      <w:marRight w:val="0"/>
      <w:marTop w:val="0"/>
      <w:marBottom w:val="0"/>
      <w:divBdr>
        <w:top w:val="none" w:sz="0" w:space="0" w:color="auto"/>
        <w:left w:val="none" w:sz="0" w:space="0" w:color="auto"/>
        <w:bottom w:val="none" w:sz="0" w:space="0" w:color="auto"/>
        <w:right w:val="none" w:sz="0" w:space="0" w:color="auto"/>
      </w:divBdr>
      <w:divsChild>
        <w:div w:id="28922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3341</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888TIGER</Company>
  <LinksUpToDate>false</LinksUpToDate>
  <CharactersWithSpaces>22347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2013-04-29T03:16:00Z</dcterms:created>
  <dc:creator>TIGER-XP</dc:creator>
  <lastModifiedBy>資源技術處無線通訊技術科陳麗分</lastModifiedBy>
  <lastPrinted>2013-04-29T02:12:00Z</lastPrinted>
  <dcterms:modified xsi:type="dcterms:W3CDTF">2013-04-29T03:18:00Z</dcterms:modified>
  <revision>3</revision>
</coreProperties>
</file>